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许昌职业技术学院“建筑信息模型（BIM）考点设备(不见面开标)”项目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060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采购单位：许昌职业技术学院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受许昌职业技术学院的委托，对“建筑信息模型（BIM）考点设备(不</w:t>
      </w:r>
      <w:r>
        <w:rPr>
          <w:rFonts w:hint="eastAsia" w:cs="仿宋_GB2312" w:asciiTheme="minorEastAsia" w:hAnsiTheme="minorEastAsia" w:eastAsiaTheme="minorEastAsia"/>
          <w:color w:val="000000"/>
          <w:sz w:val="21"/>
          <w:szCs w:val="21"/>
          <w:shd w:val="clear" w:color="auto" w:fill="FFFFFF"/>
        </w:rPr>
        <w:t>见面开标)</w:t>
      </w:r>
      <w:r>
        <w:rPr>
          <w:rFonts w:hint="eastAsia"/>
          <w:color w:val="000000"/>
          <w:sz w:val="21"/>
          <w:szCs w:val="21"/>
          <w:shd w:val="clear" w:color="auto" w:fill="FFFFFF"/>
        </w:rPr>
        <w:t>”项目进行公开招标。现邀请符合本招标文件规定条件的投标人前来投标。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建筑信息模型（BIM）考点设备</w:t>
      </w:r>
      <w:r>
        <w:rPr>
          <w:rFonts w:hint="eastAsia" w:cs="仿宋_GB2312" w:asciiTheme="minorEastAsia" w:hAnsiTheme="minorEastAsia" w:eastAsiaTheme="minorEastAsia"/>
          <w:color w:val="000000"/>
          <w:sz w:val="21"/>
          <w:szCs w:val="21"/>
          <w:shd w:val="clear" w:color="auto" w:fill="FFFFFF"/>
        </w:rPr>
        <w:t>(不见面开标)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060</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（四）项目主要内容、数量及要求：服务器、工作站、投影机、交换机、中控台、空调、桌子等。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120万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120万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30天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（七）交付（服务、完工）地点：许昌职业技术学院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地址：许昌市新兴东路4336号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联系人：王甫                   联系电话：18503749668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cs="Arial" w:asciiTheme="minorEastAsia" w:hAnsiTheme="minorEastAsia"/>
          <w:color w:val="000000"/>
          <w:szCs w:val="21"/>
        </w:rPr>
      </w:pPr>
      <w:r>
        <w:rPr>
          <w:rFonts w:hint="eastAsia" w:cs="Arial" w:asciiTheme="minorEastAsia" w:hAnsiTheme="minorEastAsia"/>
          <w:color w:val="000000"/>
          <w:szCs w:val="21"/>
        </w:rPr>
        <w:t>许昌</w:t>
      </w:r>
      <w:r>
        <w:rPr>
          <w:rFonts w:cs="Arial" w:asciiTheme="minorEastAsia" w:hAnsiTheme="minorEastAsia"/>
          <w:color w:val="000000"/>
          <w:szCs w:val="21"/>
        </w:rPr>
        <w:t>职业技术学院</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五</w:t>
      </w:r>
      <w:r>
        <w:rPr>
          <w:rFonts w:hint="eastAsia" w:ascii="宋体" w:hAnsi="宋体"/>
          <w:szCs w:val="21"/>
        </w:rPr>
        <w:t>月</w:t>
      </w:r>
      <w:r>
        <w:rPr>
          <w:rFonts w:hint="eastAsia" w:ascii="宋体" w:hAnsi="宋体"/>
          <w:szCs w:val="21"/>
          <w:lang w:eastAsia="zh-CN"/>
        </w:rPr>
        <w:t>二十一</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6"/>
          <w:rFonts w:hAnsi="宋体"/>
          <w:color w:val="FF0000"/>
          <w:szCs w:val="21"/>
        </w:rPr>
        <w:t>http://221.14.6.70:8088/ggzy/</w:t>
      </w:r>
      <w:r>
        <w:rPr>
          <w:rStyle w:val="26"/>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bookmarkStart w:id="14" w:name="_GoBack"/>
      <w:bookmarkEnd w:id="14"/>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tbl>
      <w:tblPr>
        <w:tblStyle w:val="2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851"/>
        <w:gridCol w:w="6388"/>
        <w:gridCol w:w="567"/>
        <w:gridCol w:w="56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66" w:type="dxa"/>
            <w:tcMar>
              <w:top w:w="0" w:type="dxa"/>
              <w:left w:w="105" w:type="dxa"/>
              <w:bottom w:w="0" w:type="dxa"/>
              <w:right w:w="105" w:type="dxa"/>
            </w:tcMar>
            <w:vAlign w:val="center"/>
          </w:tcPr>
          <w:p>
            <w:pPr>
              <w:widowControl/>
              <w:spacing w:line="360" w:lineRule="auto"/>
              <w:contextualSpacing/>
              <w:jc w:val="center"/>
              <w:rPr>
                <w:rFonts w:ascii="宋体" w:hAnsi="宋体" w:cs="宋体"/>
                <w:b/>
                <w:kern w:val="0"/>
                <w:sz w:val="24"/>
              </w:rPr>
            </w:pPr>
            <w:r>
              <w:rPr>
                <w:rFonts w:hint="eastAsia" w:cs="Times New Roman" w:asciiTheme="minorEastAsia" w:hAnsiTheme="minorEastAsia"/>
                <w:color w:val="000000"/>
                <w:kern w:val="0"/>
                <w:szCs w:val="21"/>
              </w:rPr>
              <w:t>序号</w:t>
            </w:r>
          </w:p>
        </w:tc>
        <w:tc>
          <w:tcPr>
            <w:tcW w:w="851" w:type="dxa"/>
            <w:tcMar>
              <w:top w:w="0" w:type="dxa"/>
              <w:left w:w="105" w:type="dxa"/>
              <w:bottom w:w="0" w:type="dxa"/>
              <w:right w:w="105" w:type="dxa"/>
            </w:tcMar>
            <w:vAlign w:val="center"/>
          </w:tcPr>
          <w:p>
            <w:pPr>
              <w:widowControl/>
              <w:spacing w:line="360" w:lineRule="auto"/>
              <w:contextualSpacing/>
              <w:jc w:val="center"/>
              <w:rPr>
                <w:rFonts w:ascii="宋体" w:hAnsi="宋体" w:cs="宋体"/>
                <w:b/>
                <w:kern w:val="0"/>
                <w:sz w:val="24"/>
              </w:rPr>
            </w:pPr>
            <w:r>
              <w:rPr>
                <w:rFonts w:hint="eastAsia" w:cs="Times New Roman" w:asciiTheme="minorEastAsia" w:hAnsiTheme="minorEastAsia"/>
                <w:color w:val="000000"/>
                <w:kern w:val="0"/>
                <w:szCs w:val="21"/>
              </w:rPr>
              <w:t>货物名称</w:t>
            </w:r>
          </w:p>
        </w:tc>
        <w:tc>
          <w:tcPr>
            <w:tcW w:w="6388" w:type="dxa"/>
            <w:tcMar>
              <w:top w:w="0" w:type="dxa"/>
              <w:left w:w="105" w:type="dxa"/>
              <w:bottom w:w="0" w:type="dxa"/>
              <w:right w:w="105" w:type="dxa"/>
            </w:tcMar>
            <w:vAlign w:val="center"/>
          </w:tcPr>
          <w:p>
            <w:pPr>
              <w:widowControl/>
              <w:spacing w:line="360" w:lineRule="auto"/>
              <w:contextualSpacing/>
              <w:jc w:val="center"/>
              <w:rPr>
                <w:rFonts w:ascii="宋体" w:hAnsi="宋体" w:cs="宋体"/>
                <w:b/>
                <w:kern w:val="0"/>
                <w:sz w:val="24"/>
              </w:rPr>
            </w:pPr>
            <w:r>
              <w:rPr>
                <w:rFonts w:hint="eastAsia" w:cs="Times New Roman" w:asciiTheme="minorEastAsia" w:hAnsiTheme="minorEastAsia"/>
                <w:color w:val="000000"/>
                <w:kern w:val="0"/>
                <w:szCs w:val="21"/>
              </w:rPr>
              <w:t>技术规格及主要参数</w:t>
            </w:r>
          </w:p>
        </w:tc>
        <w:tc>
          <w:tcPr>
            <w:tcW w:w="567" w:type="dxa"/>
            <w:vAlign w:val="center"/>
          </w:tcPr>
          <w:p>
            <w:pPr>
              <w:widowControl/>
              <w:spacing w:line="360" w:lineRule="auto"/>
              <w:contextualSpacing/>
              <w:jc w:val="center"/>
              <w:rPr>
                <w:rFonts w:ascii="宋体" w:hAnsi="宋体" w:cs="宋体"/>
                <w:b/>
                <w:kern w:val="0"/>
                <w:sz w:val="24"/>
              </w:rPr>
            </w:pPr>
            <w:r>
              <w:rPr>
                <w:rFonts w:hint="eastAsia" w:cs="Times New Roman" w:asciiTheme="minorEastAsia" w:hAnsiTheme="minorEastAsia"/>
                <w:color w:val="000000"/>
                <w:kern w:val="0"/>
                <w:szCs w:val="21"/>
              </w:rPr>
              <w:t>单位</w:t>
            </w:r>
          </w:p>
        </w:tc>
        <w:tc>
          <w:tcPr>
            <w:tcW w:w="567" w:type="dxa"/>
            <w:vAlign w:val="center"/>
          </w:tcPr>
          <w:p>
            <w:pPr>
              <w:widowControl/>
              <w:spacing w:line="360" w:lineRule="auto"/>
              <w:contextualSpacing/>
              <w:jc w:val="center"/>
              <w:rPr>
                <w:rFonts w:ascii="宋体" w:hAnsi="宋体"/>
                <w:b/>
                <w:kern w:val="0"/>
                <w:sz w:val="24"/>
              </w:rPr>
            </w:pPr>
            <w:r>
              <w:rPr>
                <w:rFonts w:hint="eastAsia" w:cs="Times New Roman" w:asciiTheme="minorEastAsia" w:hAnsiTheme="minorEastAsia"/>
                <w:color w:val="000000"/>
                <w:kern w:val="0"/>
                <w:szCs w:val="21"/>
              </w:rPr>
              <w:t>数量</w:t>
            </w:r>
          </w:p>
        </w:tc>
        <w:tc>
          <w:tcPr>
            <w:tcW w:w="800" w:type="dxa"/>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b/>
                <w:kern w:val="0"/>
                <w:sz w:val="24"/>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服务器</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1．外形：≥</w:t>
            </w:r>
            <w:r>
              <w:rPr>
                <w:rFonts w:ascii="宋体" w:hAnsi="宋体"/>
                <w:szCs w:val="21"/>
              </w:rPr>
              <w:t>2</w:t>
            </w:r>
            <w:r>
              <w:rPr>
                <w:rFonts w:hint="eastAsia" w:ascii="宋体" w:hAnsi="宋体"/>
                <w:szCs w:val="21"/>
              </w:rPr>
              <w:t>U机架式服务器，≥</w:t>
            </w:r>
            <w:r>
              <w:rPr>
                <w:rFonts w:ascii="宋体" w:hAnsi="宋体"/>
                <w:szCs w:val="21"/>
              </w:rPr>
              <w:t>2</w:t>
            </w:r>
            <w:r>
              <w:rPr>
                <w:rFonts w:hint="eastAsia" w:ascii="宋体" w:hAnsi="宋体"/>
                <w:szCs w:val="21"/>
              </w:rPr>
              <w:t>颗CPU，含滑动上架导轨</w:t>
            </w:r>
          </w:p>
          <w:p>
            <w:pPr>
              <w:adjustRightInd w:val="0"/>
              <w:snapToGrid w:val="0"/>
              <w:spacing w:line="360" w:lineRule="auto"/>
              <w:rPr>
                <w:rFonts w:ascii="宋体" w:hAnsi="宋体"/>
                <w:szCs w:val="21"/>
              </w:rPr>
            </w:pPr>
            <w:r>
              <w:rPr>
                <w:rFonts w:hint="eastAsia" w:ascii="宋体" w:hAnsi="宋体"/>
                <w:szCs w:val="21"/>
              </w:rPr>
              <w:t>2．C</w:t>
            </w:r>
            <w:r>
              <w:rPr>
                <w:rFonts w:ascii="宋体" w:hAnsi="宋体"/>
                <w:szCs w:val="21"/>
              </w:rPr>
              <w:t>PU</w:t>
            </w:r>
            <w:r>
              <w:rPr>
                <w:rFonts w:hint="eastAsia" w:ascii="宋体" w:hAnsi="宋体"/>
                <w:szCs w:val="21"/>
              </w:rPr>
              <w:t>：≥</w:t>
            </w:r>
            <w:r>
              <w:rPr>
                <w:rFonts w:ascii="宋体" w:hAnsi="宋体"/>
                <w:szCs w:val="21"/>
              </w:rPr>
              <w:t>2</w:t>
            </w:r>
            <w:r>
              <w:rPr>
                <w:rFonts w:hint="eastAsia" w:ascii="宋体" w:hAnsi="宋体"/>
                <w:szCs w:val="21"/>
              </w:rPr>
              <w:t>×英特尔至强铜牌3104 1.7</w:t>
            </w:r>
            <w:r>
              <w:rPr>
                <w:rFonts w:ascii="宋体" w:hAnsi="宋体"/>
                <w:szCs w:val="21"/>
              </w:rPr>
              <w:t>G H</w:t>
            </w:r>
            <w:r>
              <w:rPr>
                <w:rFonts w:hint="eastAsia" w:ascii="宋体" w:hAnsi="宋体"/>
                <w:szCs w:val="21"/>
              </w:rPr>
              <w:t>z，6核心处理器</w:t>
            </w:r>
          </w:p>
          <w:p>
            <w:pPr>
              <w:adjustRightInd w:val="0"/>
              <w:snapToGrid w:val="0"/>
              <w:spacing w:line="360" w:lineRule="auto"/>
              <w:rPr>
                <w:rFonts w:ascii="宋体" w:hAnsi="宋体"/>
                <w:szCs w:val="21"/>
              </w:rPr>
            </w:pPr>
            <w:r>
              <w:rPr>
                <w:rFonts w:hint="eastAsia" w:ascii="宋体" w:hAnsi="宋体"/>
                <w:szCs w:val="21"/>
              </w:rPr>
              <w:t>3．内存：配置≥32GB DDR4 LV RDIMM内存，单机需可扩展至</w:t>
            </w:r>
            <w:r>
              <w:rPr>
                <w:rFonts w:ascii="宋体" w:hAnsi="宋体"/>
                <w:szCs w:val="21"/>
              </w:rPr>
              <w:t>24</w:t>
            </w:r>
            <w:r>
              <w:rPr>
                <w:rFonts w:hint="eastAsia" w:ascii="宋体" w:hAnsi="宋体"/>
                <w:szCs w:val="21"/>
              </w:rPr>
              <w:t xml:space="preserve">个DDR4内存插槽，最大 </w:t>
            </w:r>
            <w:r>
              <w:rPr>
                <w:rFonts w:ascii="宋体" w:hAnsi="宋体"/>
                <w:szCs w:val="21"/>
              </w:rPr>
              <w:t>3</w:t>
            </w:r>
            <w:r>
              <w:rPr>
                <w:rFonts w:hint="eastAsia" w:ascii="宋体" w:hAnsi="宋体"/>
                <w:szCs w:val="21"/>
              </w:rPr>
              <w:t>TB内存，支持≥12个NVDIMM，最高需支持</w:t>
            </w:r>
            <w:r>
              <w:rPr>
                <w:rFonts w:ascii="宋体" w:hAnsi="宋体"/>
                <w:szCs w:val="21"/>
              </w:rPr>
              <w:t>192</w:t>
            </w:r>
            <w:r>
              <w:rPr>
                <w:rFonts w:hint="eastAsia" w:ascii="宋体" w:hAnsi="宋体"/>
                <w:szCs w:val="21"/>
              </w:rPr>
              <w:t>GB。</w:t>
            </w:r>
          </w:p>
          <w:p>
            <w:pPr>
              <w:adjustRightInd w:val="0"/>
              <w:snapToGrid w:val="0"/>
              <w:spacing w:line="360" w:lineRule="auto"/>
              <w:rPr>
                <w:rFonts w:ascii="宋体" w:hAnsi="宋体"/>
                <w:szCs w:val="21"/>
              </w:rPr>
            </w:pPr>
            <w:r>
              <w:rPr>
                <w:rFonts w:hint="eastAsia" w:ascii="宋体" w:hAnsi="宋体"/>
                <w:szCs w:val="21"/>
              </w:rPr>
              <w:t>4．硬盘：配置≥4×1</w:t>
            </w:r>
            <w:r>
              <w:rPr>
                <w:rFonts w:ascii="宋体" w:hAnsi="宋体"/>
                <w:szCs w:val="21"/>
              </w:rPr>
              <w:t>TSATA</w:t>
            </w:r>
            <w:r>
              <w:rPr>
                <w:rFonts w:hint="eastAsia" w:ascii="宋体" w:hAnsi="宋体"/>
                <w:szCs w:val="21"/>
              </w:rPr>
              <w:t>7.2</w:t>
            </w:r>
            <w:r>
              <w:rPr>
                <w:rFonts w:ascii="宋体" w:hAnsi="宋体"/>
                <w:szCs w:val="21"/>
              </w:rPr>
              <w:t>K</w:t>
            </w:r>
            <w:r>
              <w:rPr>
                <w:rFonts w:hint="eastAsia" w:ascii="宋体" w:hAnsi="宋体"/>
                <w:szCs w:val="21"/>
              </w:rPr>
              <w:t>硬盘；</w:t>
            </w:r>
          </w:p>
          <w:p>
            <w:pPr>
              <w:adjustRightInd w:val="0"/>
              <w:snapToGrid w:val="0"/>
              <w:spacing w:line="360" w:lineRule="auto"/>
              <w:rPr>
                <w:rFonts w:ascii="宋体" w:hAnsi="宋体"/>
                <w:szCs w:val="21"/>
              </w:rPr>
            </w:pPr>
            <w:r>
              <w:rPr>
                <w:rFonts w:hint="eastAsia" w:ascii="宋体" w:hAnsi="宋体" w:cs="宋体"/>
                <w:kern w:val="0"/>
                <w:szCs w:val="21"/>
              </w:rPr>
              <w:t>▲</w:t>
            </w:r>
            <w:r>
              <w:rPr>
                <w:rFonts w:hint="eastAsia" w:ascii="宋体" w:hAnsi="宋体"/>
                <w:szCs w:val="21"/>
              </w:rPr>
              <w:t>5.Raid卡</w:t>
            </w:r>
            <w:r>
              <w:rPr>
                <w:rFonts w:ascii="宋体" w:hAnsi="宋体"/>
                <w:szCs w:val="21"/>
              </w:rPr>
              <w:t>：</w:t>
            </w:r>
            <w:r>
              <w:rPr>
                <w:rFonts w:hint="eastAsia" w:ascii="宋体" w:hAnsi="宋体"/>
                <w:szCs w:val="21"/>
              </w:rPr>
              <w:t>支持Raid</w:t>
            </w:r>
            <w:r>
              <w:rPr>
                <w:rFonts w:ascii="宋体" w:hAnsi="宋体"/>
                <w:szCs w:val="21"/>
              </w:rPr>
              <w:t xml:space="preserve"> </w:t>
            </w:r>
            <w:r>
              <w:rPr>
                <w:rFonts w:hint="eastAsia" w:ascii="宋体" w:hAnsi="宋体"/>
                <w:szCs w:val="21"/>
              </w:rPr>
              <w:t>0/1/10/5/50/6，≥</w:t>
            </w:r>
            <w:r>
              <w:rPr>
                <w:rFonts w:ascii="宋体" w:hAnsi="宋体"/>
                <w:szCs w:val="21"/>
              </w:rPr>
              <w:t>6</w:t>
            </w:r>
            <w:r>
              <w:rPr>
                <w:rFonts w:hint="eastAsia" w:ascii="宋体" w:hAnsi="宋体"/>
                <w:szCs w:val="21"/>
              </w:rPr>
              <w:t>GB缓存</w:t>
            </w:r>
          </w:p>
          <w:p>
            <w:pPr>
              <w:adjustRightInd w:val="0"/>
              <w:snapToGrid w:val="0"/>
              <w:spacing w:line="360" w:lineRule="auto"/>
              <w:rPr>
                <w:rFonts w:ascii="宋体" w:hAnsi="宋体"/>
                <w:szCs w:val="21"/>
              </w:rPr>
            </w:pPr>
            <w:r>
              <w:rPr>
                <w:rFonts w:ascii="宋体" w:hAnsi="宋体"/>
                <w:szCs w:val="21"/>
              </w:rPr>
              <w:t>6</w:t>
            </w:r>
            <w:r>
              <w:rPr>
                <w:rFonts w:hint="eastAsia" w:ascii="宋体" w:hAnsi="宋体"/>
                <w:szCs w:val="21"/>
              </w:rPr>
              <w:t>．启动选项：需支持两块独立的SSD磁盘作为启动盘，容量最大240GB，支持硬件RAID1（镜像）功能；</w:t>
            </w:r>
          </w:p>
          <w:p>
            <w:pPr>
              <w:adjustRightInd w:val="0"/>
              <w:snapToGrid w:val="0"/>
              <w:spacing w:line="360" w:lineRule="auto"/>
              <w:rPr>
                <w:rFonts w:ascii="宋体" w:hAnsi="宋体"/>
                <w:szCs w:val="21"/>
              </w:rPr>
            </w:pPr>
            <w:r>
              <w:rPr>
                <w:rFonts w:ascii="宋体" w:hAnsi="宋体"/>
                <w:szCs w:val="21"/>
              </w:rPr>
              <w:t>7</w:t>
            </w:r>
            <w:r>
              <w:rPr>
                <w:rFonts w:hint="eastAsia" w:ascii="宋体" w:hAnsi="宋体"/>
                <w:szCs w:val="21"/>
              </w:rPr>
              <w:t>．网卡：板载配置≥</w:t>
            </w:r>
            <w:r>
              <w:rPr>
                <w:rFonts w:ascii="宋体" w:hAnsi="宋体"/>
                <w:szCs w:val="21"/>
              </w:rPr>
              <w:t>4</w:t>
            </w:r>
            <w:r>
              <w:rPr>
                <w:rFonts w:hint="eastAsia" w:ascii="宋体" w:hAnsi="宋体"/>
                <w:szCs w:val="21"/>
              </w:rPr>
              <w:t>个1Gb 以太网口 ，需支持板载25Gb以太网接口</w:t>
            </w:r>
          </w:p>
          <w:p>
            <w:pPr>
              <w:adjustRightInd w:val="0"/>
              <w:snapToGrid w:val="0"/>
              <w:spacing w:line="360" w:lineRule="auto"/>
              <w:rPr>
                <w:rFonts w:asciiTheme="minorEastAsia" w:hAnsiTheme="minorEastAsia" w:eastAsiaTheme="minorEastAsia" w:cstheme="minorEastAsia"/>
                <w:kern w:val="0"/>
                <w:szCs w:val="21"/>
              </w:rPr>
            </w:pPr>
            <w:r>
              <w:rPr>
                <w:rFonts w:ascii="宋体" w:hAnsi="宋体"/>
                <w:szCs w:val="21"/>
              </w:rPr>
              <w:t>8</w:t>
            </w:r>
            <w:r>
              <w:rPr>
                <w:rFonts w:hint="eastAsia" w:ascii="宋体" w:hAnsi="宋体"/>
                <w:szCs w:val="21"/>
              </w:rPr>
              <w:t>．</w:t>
            </w:r>
            <w:r>
              <w:rPr>
                <w:rFonts w:ascii="宋体" w:hAnsi="宋体"/>
                <w:szCs w:val="21"/>
              </w:rPr>
              <w:t>GPU支持</w:t>
            </w:r>
            <w:r>
              <w:rPr>
                <w:rFonts w:hint="eastAsia" w:ascii="宋体" w:hAnsi="宋体"/>
                <w:szCs w:val="21"/>
              </w:rPr>
              <w:t>：</w:t>
            </w:r>
            <w:r>
              <w:rPr>
                <w:rFonts w:hint="eastAsia" w:asciiTheme="minorEastAsia" w:hAnsiTheme="minorEastAsia" w:eastAsiaTheme="minorEastAsia" w:cstheme="minorEastAsia"/>
                <w:kern w:val="0"/>
                <w:szCs w:val="21"/>
              </w:rPr>
              <w:t>支持≥3个300W或者≥6个150W GPU或者≥4个</w:t>
            </w:r>
            <w:r>
              <w:rPr>
                <w:rFonts w:asciiTheme="minorEastAsia" w:hAnsiTheme="minorEastAsia" w:eastAsiaTheme="minorEastAsia" w:cstheme="minorEastAsia"/>
                <w:kern w:val="0"/>
                <w:szCs w:val="21"/>
              </w:rPr>
              <w:t>FPGA</w:t>
            </w:r>
            <w:r>
              <w:rPr>
                <w:rFonts w:hint="eastAsia" w:asciiTheme="minorEastAsia" w:hAnsiTheme="minorEastAsia" w:eastAsiaTheme="minorEastAsia" w:cstheme="minorEastAsia"/>
                <w:kern w:val="0"/>
                <w:szCs w:val="21"/>
              </w:rPr>
              <w:t>。</w:t>
            </w:r>
          </w:p>
          <w:p>
            <w:pPr>
              <w:adjustRightInd w:val="0"/>
              <w:snapToGrid w:val="0"/>
              <w:spacing w:line="360" w:lineRule="auto"/>
              <w:rPr>
                <w:rFonts w:ascii="宋体" w:hAnsi="宋体"/>
                <w:szCs w:val="21"/>
              </w:rPr>
            </w:pPr>
            <w:r>
              <w:rPr>
                <w:rFonts w:ascii="宋体" w:hAnsi="宋体"/>
                <w:szCs w:val="21"/>
              </w:rPr>
              <w:t>9</w:t>
            </w:r>
            <w:r>
              <w:rPr>
                <w:rFonts w:hint="eastAsia" w:ascii="宋体" w:hAnsi="宋体"/>
                <w:szCs w:val="21"/>
              </w:rPr>
              <w:t>．电源：</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电源≥7</w:t>
            </w:r>
            <w:r>
              <w:rPr>
                <w:rFonts w:ascii="宋体" w:hAnsi="宋体"/>
                <w:szCs w:val="21"/>
              </w:rPr>
              <w:t>5</w:t>
            </w:r>
            <w:r>
              <w:rPr>
                <w:rFonts w:hint="eastAsia" w:ascii="宋体" w:hAnsi="宋体"/>
                <w:szCs w:val="21"/>
              </w:rPr>
              <w:t>0W，高性能热插拔冗余电源，电源管理功能：电源设限、电源清查及电源预算</w:t>
            </w:r>
          </w:p>
          <w:p>
            <w:pPr>
              <w:adjustRightInd w:val="0"/>
              <w:snapToGrid w:val="0"/>
              <w:spacing w:line="360" w:lineRule="auto"/>
              <w:rPr>
                <w:rFonts w:ascii="宋体" w:hAnsi="宋体"/>
                <w:szCs w:val="21"/>
              </w:rPr>
            </w:pPr>
            <w:r>
              <w:rPr>
                <w:rFonts w:ascii="宋体" w:hAnsi="宋体"/>
                <w:szCs w:val="21"/>
              </w:rPr>
              <w:t>10</w:t>
            </w:r>
            <w:r>
              <w:rPr>
                <w:rFonts w:hint="eastAsia" w:ascii="宋体" w:hAnsi="宋体"/>
                <w:szCs w:val="21"/>
              </w:rPr>
              <w:t>．管理：需配置前置LCD面板，可管理芯片IP地址，监控硬件状态。</w:t>
            </w:r>
          </w:p>
          <w:p>
            <w:pPr>
              <w:adjustRightInd w:val="0"/>
              <w:snapToGrid w:val="0"/>
              <w:spacing w:line="360" w:lineRule="auto"/>
              <w:rPr>
                <w:rFonts w:ascii="宋体" w:hAnsi="宋体"/>
                <w:szCs w:val="21"/>
              </w:rPr>
            </w:pPr>
            <w:r>
              <w:rPr>
                <w:rFonts w:ascii="宋体" w:hAnsi="宋体"/>
                <w:szCs w:val="21"/>
              </w:rPr>
              <w:t>11</w:t>
            </w:r>
            <w:r>
              <w:rPr>
                <w:rFonts w:hint="eastAsia" w:ascii="宋体" w:hAnsi="宋体"/>
                <w:szCs w:val="21"/>
              </w:rPr>
              <w:t>．需支持本地无线模块和</w:t>
            </w:r>
            <w:r>
              <w:rPr>
                <w:rFonts w:ascii="宋体" w:hAnsi="宋体"/>
                <w:szCs w:val="21"/>
              </w:rPr>
              <w:t>Quick Sync</w:t>
            </w:r>
            <w:r>
              <w:rPr>
                <w:rFonts w:hint="eastAsia" w:ascii="宋体" w:hAnsi="宋体"/>
                <w:szCs w:val="21"/>
              </w:rPr>
              <w:t>蓝牙方式管理技术，支持手持移动端管理；</w:t>
            </w:r>
          </w:p>
          <w:p>
            <w:pPr>
              <w:adjustRightInd w:val="0"/>
              <w:snapToGrid w:val="0"/>
              <w:spacing w:line="360" w:lineRule="auto"/>
              <w:rPr>
                <w:rFonts w:ascii="宋体" w:hAnsi="宋体"/>
                <w:szCs w:val="21"/>
              </w:rPr>
            </w:pPr>
            <w:r>
              <w:rPr>
                <w:rFonts w:ascii="宋体" w:hAnsi="宋体"/>
                <w:szCs w:val="21"/>
              </w:rPr>
              <w:t>12</w:t>
            </w:r>
            <w:r>
              <w:rPr>
                <w:rFonts w:hint="eastAsia" w:ascii="宋体" w:hAnsi="宋体"/>
                <w:szCs w:val="21"/>
              </w:rPr>
              <w:t>.需配置管理工具套件，可为整个基础架构的管理提供单一视图和一个通用数据源，可以监控服务器，网络，存储，提供iOS及Android平台管理软件</w:t>
            </w:r>
          </w:p>
          <w:p>
            <w:pPr>
              <w:adjustRightInd w:val="0"/>
              <w:snapToGrid w:val="0"/>
              <w:spacing w:line="360" w:lineRule="auto"/>
              <w:rPr>
                <w:rFonts w:ascii="宋体" w:hAnsi="宋体"/>
                <w:szCs w:val="21"/>
              </w:rPr>
            </w:pPr>
            <w:r>
              <w:rPr>
                <w:rFonts w:ascii="宋体" w:hAnsi="宋体"/>
                <w:szCs w:val="21"/>
              </w:rPr>
              <w:t>13</w:t>
            </w:r>
            <w:r>
              <w:rPr>
                <w:rFonts w:hint="eastAsia" w:ascii="宋体" w:hAnsi="宋体"/>
                <w:szCs w:val="21"/>
              </w:rPr>
              <w:t>．I/O：SATA Slim DVD；支持≥</w:t>
            </w:r>
            <w:r>
              <w:rPr>
                <w:rFonts w:ascii="宋体" w:hAnsi="宋体"/>
                <w:szCs w:val="21"/>
              </w:rPr>
              <w:t>8</w:t>
            </w:r>
            <w:r>
              <w:rPr>
                <w:rFonts w:hint="eastAsia" w:ascii="宋体" w:hAnsi="宋体"/>
                <w:szCs w:val="21"/>
              </w:rPr>
              <w:t>个PCIe 3.0 插槽</w:t>
            </w:r>
          </w:p>
          <w:p>
            <w:pPr>
              <w:adjustRightInd w:val="0"/>
              <w:snapToGrid w:val="0"/>
              <w:spacing w:line="360" w:lineRule="auto"/>
              <w:rPr>
                <w:rFonts w:ascii="宋体" w:hAnsi="宋体"/>
                <w:szCs w:val="21"/>
              </w:rPr>
            </w:pPr>
            <w:r>
              <w:rPr>
                <w:rFonts w:ascii="宋体" w:hAnsi="宋体"/>
                <w:szCs w:val="21"/>
              </w:rPr>
              <w:t>14</w:t>
            </w:r>
            <w:r>
              <w:rPr>
                <w:rFonts w:hint="eastAsia" w:ascii="宋体" w:hAnsi="宋体"/>
                <w:szCs w:val="21"/>
              </w:rPr>
              <w:t>．安全：1.系统锁定；2.安全擦除；3.加密签名固件</w:t>
            </w:r>
          </w:p>
          <w:p>
            <w:pPr>
              <w:adjustRightInd w:val="0"/>
              <w:snapToGri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15</w:t>
            </w:r>
            <w:r>
              <w:rPr>
                <w:rFonts w:hint="eastAsia" w:ascii="宋体" w:hAnsi="宋体"/>
                <w:szCs w:val="21"/>
              </w:rPr>
              <w:t>．</w:t>
            </w:r>
            <w:r>
              <w:rPr>
                <w:rFonts w:hint="eastAsia" w:ascii="宋体" w:hAnsi="宋体"/>
              </w:rPr>
              <w:t>服务器需预装原厂性能分析软件一套，软件无代理程序，可远程运行，并收集磁盘IO，吞吐量，容量，CPU，内存使用率，IO延时，队列深度，读写比例，等指标。</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台</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教师工作站</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1．处理器：≥I</w:t>
            </w:r>
            <w:r>
              <w:rPr>
                <w:rFonts w:ascii="宋体" w:hAnsi="宋体"/>
                <w:szCs w:val="21"/>
              </w:rPr>
              <w:t xml:space="preserve">7-8700 </w:t>
            </w:r>
            <w:r>
              <w:rPr>
                <w:rFonts w:hint="eastAsia" w:ascii="宋体" w:hAnsi="宋体"/>
                <w:szCs w:val="21"/>
              </w:rPr>
              <w:t>3.2</w:t>
            </w:r>
            <w:r>
              <w:rPr>
                <w:rFonts w:ascii="宋体" w:hAnsi="宋体"/>
                <w:szCs w:val="21"/>
              </w:rPr>
              <w:t xml:space="preserve">G </w:t>
            </w:r>
            <w:r>
              <w:rPr>
                <w:rFonts w:hint="eastAsia" w:ascii="宋体" w:hAnsi="宋体"/>
                <w:szCs w:val="21"/>
              </w:rPr>
              <w:t>6核 12</w:t>
            </w:r>
            <w:r>
              <w:rPr>
                <w:rFonts w:ascii="宋体" w:hAnsi="宋体"/>
                <w:szCs w:val="21"/>
              </w:rPr>
              <w:t>M</w:t>
            </w:r>
            <w:r>
              <w:rPr>
                <w:rFonts w:hint="eastAsia" w:ascii="宋体" w:hAnsi="宋体"/>
                <w:szCs w:val="21"/>
              </w:rPr>
              <w:t>缓存</w:t>
            </w:r>
          </w:p>
          <w:p>
            <w:pPr>
              <w:adjustRightInd w:val="0"/>
              <w:snapToGrid w:val="0"/>
              <w:spacing w:line="360" w:lineRule="auto"/>
              <w:rPr>
                <w:rFonts w:ascii="宋体" w:hAnsi="宋体"/>
                <w:szCs w:val="21"/>
              </w:rPr>
            </w:pPr>
            <w:r>
              <w:rPr>
                <w:rFonts w:hint="eastAsia" w:ascii="宋体" w:hAnsi="宋体"/>
                <w:szCs w:val="21"/>
              </w:rPr>
              <w:t>2．芯片组：英特尔® C246芯片组</w:t>
            </w:r>
          </w:p>
          <w:p>
            <w:pPr>
              <w:adjustRightInd w:val="0"/>
              <w:snapToGrid w:val="0"/>
              <w:spacing w:line="360" w:lineRule="auto"/>
              <w:rPr>
                <w:rFonts w:ascii="宋体" w:hAnsi="宋体"/>
                <w:szCs w:val="21"/>
              </w:rPr>
            </w:pPr>
            <w:r>
              <w:rPr>
                <w:rFonts w:hint="eastAsia" w:ascii="宋体" w:hAnsi="宋体"/>
                <w:szCs w:val="21"/>
              </w:rPr>
              <w:t>3．</w:t>
            </w:r>
            <w:r>
              <w:rPr>
                <w:rFonts w:ascii="宋体" w:hAnsi="宋体"/>
                <w:szCs w:val="21"/>
              </w:rPr>
              <w:t>内存</w:t>
            </w:r>
            <w:r>
              <w:rPr>
                <w:rFonts w:hint="eastAsia" w:ascii="宋体" w:hAnsi="宋体"/>
                <w:szCs w:val="21"/>
              </w:rPr>
              <w:t>：≥32</w:t>
            </w:r>
            <w:r>
              <w:rPr>
                <w:rFonts w:ascii="宋体" w:hAnsi="宋体"/>
                <w:szCs w:val="21"/>
              </w:rPr>
              <w:t>GB</w:t>
            </w:r>
            <w:r>
              <w:rPr>
                <w:rFonts w:hint="eastAsia" w:ascii="宋体" w:hAnsi="宋体"/>
                <w:szCs w:val="21"/>
              </w:rPr>
              <w:t>内存；</w:t>
            </w:r>
            <w:r>
              <w:rPr>
                <w:rFonts w:ascii="宋体" w:hAnsi="宋体"/>
                <w:szCs w:val="21"/>
              </w:rPr>
              <w:t>4</w:t>
            </w:r>
            <w:r>
              <w:rPr>
                <w:rFonts w:hint="eastAsia" w:ascii="宋体" w:hAnsi="宋体"/>
                <w:szCs w:val="21"/>
              </w:rPr>
              <w:t>个DIMM插槽，最高可配</w:t>
            </w:r>
            <w:r>
              <w:rPr>
                <w:rFonts w:ascii="宋体" w:hAnsi="宋体"/>
                <w:szCs w:val="21"/>
              </w:rPr>
              <w:t>64</w:t>
            </w:r>
            <w:r>
              <w:rPr>
                <w:rFonts w:hint="eastAsia" w:ascii="宋体" w:hAnsi="宋体"/>
                <w:szCs w:val="21"/>
              </w:rPr>
              <w:t xml:space="preserve"> GB 2</w:t>
            </w:r>
            <w:r>
              <w:rPr>
                <w:rFonts w:ascii="宋体" w:hAnsi="宋体"/>
                <w:szCs w:val="21"/>
              </w:rPr>
              <w:t>666</w:t>
            </w:r>
            <w:r>
              <w:rPr>
                <w:rFonts w:hint="eastAsia" w:ascii="宋体" w:hAnsi="宋体"/>
                <w:szCs w:val="21"/>
              </w:rPr>
              <w:t xml:space="preserve"> MHz DDR4 </w:t>
            </w:r>
            <w:r>
              <w:rPr>
                <w:rFonts w:ascii="宋体" w:hAnsi="宋体"/>
                <w:szCs w:val="21"/>
              </w:rPr>
              <w:t>N</w:t>
            </w:r>
            <w:r>
              <w:rPr>
                <w:rFonts w:hint="eastAsia" w:ascii="宋体" w:hAnsi="宋体"/>
                <w:szCs w:val="21"/>
              </w:rPr>
              <w:t>ECC/</w:t>
            </w:r>
            <w:r>
              <w:rPr>
                <w:rFonts w:ascii="宋体" w:hAnsi="宋体"/>
                <w:szCs w:val="21"/>
              </w:rPr>
              <w:t>ECC内存</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4．硬盘：≥256GB固态硬盘</w:t>
            </w:r>
          </w:p>
          <w:p>
            <w:pPr>
              <w:adjustRightInd w:val="0"/>
              <w:snapToGrid w:val="0"/>
              <w:spacing w:line="360" w:lineRule="auto"/>
              <w:rPr>
                <w:rFonts w:ascii="宋体" w:hAnsi="宋体"/>
                <w:szCs w:val="21"/>
              </w:rPr>
            </w:pPr>
            <w:r>
              <w:rPr>
                <w:rFonts w:hint="eastAsia" w:ascii="宋体" w:hAnsi="宋体"/>
                <w:szCs w:val="21"/>
              </w:rPr>
              <w:t>5．Raid：英特尔快速存储技术，支持SATA 6 Gb/s 和基于主机的RAID 0/1/5/10</w:t>
            </w:r>
          </w:p>
          <w:p>
            <w:pPr>
              <w:adjustRightInd w:val="0"/>
              <w:snapToGrid w:val="0"/>
              <w:spacing w:line="360" w:lineRule="auto"/>
              <w:rPr>
                <w:rFonts w:ascii="宋体" w:hAnsi="宋体"/>
                <w:szCs w:val="21"/>
              </w:rPr>
            </w:pPr>
            <w:r>
              <w:rPr>
                <w:rFonts w:hint="eastAsia" w:ascii="宋体" w:hAnsi="宋体" w:cs="宋体"/>
                <w:kern w:val="0"/>
                <w:szCs w:val="21"/>
              </w:rPr>
              <w:t>▲</w:t>
            </w:r>
            <w:r>
              <w:rPr>
                <w:rFonts w:hint="eastAsia" w:ascii="宋体" w:hAnsi="宋体"/>
                <w:szCs w:val="21"/>
              </w:rPr>
              <w:t>6．</w:t>
            </w:r>
            <w:r>
              <w:rPr>
                <w:rFonts w:ascii="宋体" w:hAnsi="宋体"/>
                <w:szCs w:val="21"/>
              </w:rPr>
              <w:t>显卡</w:t>
            </w:r>
            <w:r>
              <w:rPr>
                <w:rFonts w:hint="eastAsia" w:ascii="宋体" w:hAnsi="宋体"/>
                <w:szCs w:val="21"/>
              </w:rPr>
              <w:t>：≥AMD WX3000</w:t>
            </w:r>
            <w:r>
              <w:rPr>
                <w:rFonts w:ascii="宋体" w:hAnsi="宋体"/>
                <w:szCs w:val="21"/>
              </w:rPr>
              <w:t>,</w:t>
            </w:r>
            <w:r>
              <w:rPr>
                <w:rFonts w:hint="eastAsia" w:ascii="宋体" w:hAnsi="宋体"/>
                <w:szCs w:val="21"/>
              </w:rPr>
              <w:t>4</w:t>
            </w:r>
            <w:r>
              <w:rPr>
                <w:rFonts w:ascii="宋体" w:hAnsi="宋体"/>
                <w:szCs w:val="21"/>
              </w:rPr>
              <w:t>G</w:t>
            </w:r>
            <w:r>
              <w:rPr>
                <w:rFonts w:hint="eastAsia" w:ascii="宋体" w:hAnsi="宋体"/>
                <w:szCs w:val="21"/>
              </w:rPr>
              <w:t xml:space="preserve">显存 </w:t>
            </w:r>
          </w:p>
          <w:p>
            <w:pPr>
              <w:adjustRightInd w:val="0"/>
              <w:snapToGrid w:val="0"/>
              <w:spacing w:line="360" w:lineRule="auto"/>
              <w:rPr>
                <w:rFonts w:ascii="宋体" w:hAnsi="宋体"/>
                <w:szCs w:val="21"/>
              </w:rPr>
            </w:pPr>
            <w:r>
              <w:rPr>
                <w:rFonts w:hint="eastAsia" w:ascii="宋体" w:hAnsi="宋体"/>
                <w:szCs w:val="21"/>
              </w:rPr>
              <w:t>7．网络：集成千兆网卡</w:t>
            </w:r>
          </w:p>
          <w:p>
            <w:pPr>
              <w:adjustRightInd w:val="0"/>
              <w:snapToGrid w:val="0"/>
              <w:spacing w:line="360" w:lineRule="auto"/>
              <w:rPr>
                <w:rFonts w:ascii="宋体" w:hAnsi="宋体"/>
                <w:szCs w:val="21"/>
              </w:rPr>
            </w:pPr>
            <w:r>
              <w:rPr>
                <w:rFonts w:hint="eastAsia" w:ascii="宋体" w:hAnsi="宋体"/>
                <w:szCs w:val="21"/>
              </w:rPr>
              <w:t>8．显示器：≥21.5英寸商用显示器，全高清1920 x 1080，可视角度160°/170°，支持VGA、DP端口</w:t>
            </w:r>
          </w:p>
          <w:p>
            <w:pPr>
              <w:adjustRightInd w:val="0"/>
              <w:snapToGrid w:val="0"/>
              <w:spacing w:line="360" w:lineRule="auto"/>
              <w:rPr>
                <w:rFonts w:ascii="宋体" w:hAnsi="宋体"/>
                <w:szCs w:val="21"/>
              </w:rPr>
            </w:pPr>
            <w:r>
              <w:rPr>
                <w:rFonts w:hint="eastAsia" w:ascii="宋体" w:hAnsi="宋体"/>
                <w:szCs w:val="21"/>
              </w:rPr>
              <w:t>9．正面：≥2 个 USB 2.0 Type A 端口，1 个 USB 3.1 Type A (5 Gb) 端口，1 个 USB 3.1 Type C (10 Gb) 端口，1 个麦克风/耳机2合1端口</w:t>
            </w:r>
          </w:p>
          <w:p>
            <w:pPr>
              <w:adjustRightInd w:val="0"/>
              <w:snapToGrid w:val="0"/>
              <w:spacing w:line="360" w:lineRule="auto"/>
              <w:rPr>
                <w:rFonts w:ascii="宋体" w:hAnsi="宋体"/>
                <w:szCs w:val="21"/>
              </w:rPr>
            </w:pPr>
            <w:r>
              <w:rPr>
                <w:rFonts w:hint="eastAsia" w:ascii="宋体" w:hAnsi="宋体"/>
                <w:szCs w:val="21"/>
              </w:rPr>
              <w:t>10．内置：≥1个USB 3.0端口，4个SATA 6 Gb/s端口</w:t>
            </w:r>
          </w:p>
          <w:p>
            <w:pPr>
              <w:adjustRightInd w:val="0"/>
              <w:snapToGrid w:val="0"/>
              <w:spacing w:line="360" w:lineRule="auto"/>
              <w:rPr>
                <w:rFonts w:ascii="宋体" w:hAnsi="宋体"/>
                <w:szCs w:val="21"/>
              </w:rPr>
            </w:pPr>
            <w:r>
              <w:rPr>
                <w:rFonts w:hint="eastAsia" w:ascii="宋体" w:hAnsi="宋体"/>
                <w:szCs w:val="21"/>
              </w:rPr>
              <w:t>11．背面：≥2 个 USB 2.0 Type A 端口（带 SmartPower 功能），4 个 USB 3.1 Type A (5 Gb) 端口， 2 个 DisplayPort 端口， 1 个 RJ45 网络接口，1 个串行端口，1 个音频输出端口</w:t>
            </w:r>
          </w:p>
          <w:p>
            <w:pPr>
              <w:adjustRightInd w:val="0"/>
              <w:snapToGrid w:val="0"/>
              <w:spacing w:line="360" w:lineRule="auto"/>
              <w:rPr>
                <w:rFonts w:ascii="宋体" w:hAnsi="宋体"/>
                <w:szCs w:val="21"/>
              </w:rPr>
            </w:pPr>
            <w:r>
              <w:rPr>
                <w:rFonts w:hint="eastAsia" w:ascii="宋体" w:hAnsi="宋体"/>
                <w:szCs w:val="21"/>
              </w:rPr>
              <w:t>12.插槽：≥1 个第3 代PCIe x16，2 个第3 代PCIe x4（开放式），1 个PCI  32 位/33 MHz，1个M.2 SSD插槽</w:t>
            </w:r>
          </w:p>
          <w:p>
            <w:pPr>
              <w:adjustRightInd w:val="0"/>
              <w:snapToGrid w:val="0"/>
              <w:spacing w:line="360" w:lineRule="auto"/>
              <w:rPr>
                <w:rFonts w:ascii="宋体" w:hAnsi="宋体"/>
                <w:szCs w:val="21"/>
              </w:rPr>
            </w:pPr>
            <w:r>
              <w:rPr>
                <w:rFonts w:hint="eastAsia" w:ascii="宋体" w:hAnsi="宋体" w:cs="宋体"/>
                <w:kern w:val="0"/>
                <w:szCs w:val="21"/>
              </w:rPr>
              <w:t>▲</w:t>
            </w:r>
            <w:r>
              <w:rPr>
                <w:rFonts w:hint="eastAsia" w:ascii="宋体" w:hAnsi="宋体"/>
                <w:szCs w:val="21"/>
              </w:rPr>
              <w:t>1</w:t>
            </w:r>
            <w:r>
              <w:rPr>
                <w:rFonts w:ascii="宋体" w:hAnsi="宋体"/>
                <w:szCs w:val="21"/>
              </w:rPr>
              <w:t>3</w:t>
            </w:r>
            <w:r>
              <w:rPr>
                <w:rFonts w:hint="eastAsia" w:ascii="宋体" w:hAnsi="宋体"/>
                <w:szCs w:val="21"/>
              </w:rPr>
              <w:t>．电源：≥450瓦能效高达90%电源；</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ascii="宋体" w:hAnsi="宋体"/>
                <w:szCs w:val="21"/>
              </w:rPr>
              <w:t>工作站</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cs="宋体"/>
                <w:kern w:val="0"/>
                <w:szCs w:val="21"/>
              </w:rPr>
              <w:t>▲</w:t>
            </w:r>
            <w:r>
              <w:rPr>
                <w:rFonts w:ascii="宋体" w:hAnsi="宋体"/>
                <w:szCs w:val="21"/>
              </w:rPr>
              <w:t>1.</w:t>
            </w:r>
            <w:r>
              <w:rPr>
                <w:rFonts w:hint="eastAsia" w:ascii="宋体" w:hAnsi="宋体"/>
                <w:szCs w:val="21"/>
              </w:rPr>
              <w:t>主板： ≥Intel Q360芯片组；</w:t>
            </w:r>
          </w:p>
          <w:p>
            <w:pPr>
              <w:adjustRightInd w:val="0"/>
              <w:snapToGrid w:val="0"/>
              <w:spacing w:line="360" w:lineRule="auto"/>
              <w:rPr>
                <w:rFonts w:ascii="宋体" w:hAnsi="宋体"/>
                <w:szCs w:val="21"/>
              </w:rPr>
            </w:pPr>
            <w:r>
              <w:rPr>
                <w:rFonts w:hint="eastAsia" w:ascii="宋体" w:hAnsi="宋体" w:cs="宋体"/>
                <w:kern w:val="0"/>
                <w:szCs w:val="21"/>
              </w:rPr>
              <w:t>▲</w:t>
            </w:r>
            <w:r>
              <w:rPr>
                <w:rFonts w:ascii="宋体" w:hAnsi="宋体"/>
                <w:szCs w:val="21"/>
              </w:rPr>
              <w:t>2.</w:t>
            </w:r>
            <w:r>
              <w:rPr>
                <w:rFonts w:hint="eastAsia" w:ascii="宋体" w:hAnsi="宋体"/>
                <w:szCs w:val="21"/>
              </w:rPr>
              <w:t>CPU：≥第八代英特尔酷睿i7-8700处理器 (6核, 12MB, 3.2GHz)</w:t>
            </w:r>
          </w:p>
          <w:p>
            <w:pPr>
              <w:adjustRightInd w:val="0"/>
              <w:snapToGrid w:val="0"/>
              <w:spacing w:line="360" w:lineRule="auto"/>
              <w:rPr>
                <w:rFonts w:ascii="宋体" w:hAnsi="宋体"/>
                <w:szCs w:val="21"/>
              </w:rPr>
            </w:pPr>
            <w:r>
              <w:rPr>
                <w:rFonts w:ascii="宋体" w:hAnsi="宋体"/>
                <w:szCs w:val="21"/>
              </w:rPr>
              <w:t>3.</w:t>
            </w:r>
            <w:r>
              <w:rPr>
                <w:rFonts w:hint="eastAsia" w:ascii="宋体" w:hAnsi="宋体"/>
                <w:szCs w:val="21"/>
              </w:rPr>
              <w:t>内存：≥32G DDR4 2666MHz；</w:t>
            </w:r>
          </w:p>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rPr>
              <w:t>硬盘：≥128</w:t>
            </w:r>
            <w:r>
              <w:rPr>
                <w:rFonts w:ascii="宋体" w:hAnsi="宋体"/>
                <w:szCs w:val="21"/>
              </w:rPr>
              <w:t>G SSD</w:t>
            </w:r>
            <w:r>
              <w:rPr>
                <w:rFonts w:hint="eastAsia" w:ascii="宋体" w:hAnsi="宋体"/>
                <w:szCs w:val="21"/>
              </w:rPr>
              <w:t>硬盘</w:t>
            </w:r>
          </w:p>
          <w:p>
            <w:pPr>
              <w:adjustRightInd w:val="0"/>
              <w:snapToGrid w:val="0"/>
              <w:spacing w:line="360" w:lineRule="auto"/>
              <w:rPr>
                <w:rFonts w:ascii="宋体" w:hAnsi="宋体"/>
                <w:szCs w:val="21"/>
              </w:rPr>
            </w:pPr>
            <w:r>
              <w:rPr>
                <w:rFonts w:ascii="宋体" w:hAnsi="宋体"/>
                <w:szCs w:val="21"/>
              </w:rPr>
              <w:t>5.</w:t>
            </w:r>
            <w:r>
              <w:rPr>
                <w:rFonts w:hint="eastAsia" w:ascii="宋体" w:hAnsi="宋体"/>
                <w:szCs w:val="21"/>
              </w:rPr>
              <w:t>显卡：独立显卡≥2</w:t>
            </w:r>
            <w:r>
              <w:rPr>
                <w:rFonts w:ascii="宋体" w:hAnsi="宋体"/>
                <w:szCs w:val="21"/>
              </w:rPr>
              <w:t>G</w:t>
            </w:r>
            <w:r>
              <w:rPr>
                <w:rFonts w:hint="eastAsia" w:ascii="宋体" w:hAnsi="宋体"/>
                <w:szCs w:val="21"/>
              </w:rPr>
              <w:t>显存</w:t>
            </w:r>
          </w:p>
          <w:p>
            <w:pPr>
              <w:adjustRightInd w:val="0"/>
              <w:snapToGrid w:val="0"/>
              <w:spacing w:line="360" w:lineRule="auto"/>
              <w:rPr>
                <w:rFonts w:ascii="宋体" w:hAnsi="宋体"/>
                <w:szCs w:val="21"/>
              </w:rPr>
            </w:pPr>
            <w:r>
              <w:rPr>
                <w:rFonts w:ascii="宋体" w:hAnsi="宋体"/>
                <w:szCs w:val="21"/>
              </w:rPr>
              <w:t>6.</w:t>
            </w:r>
            <w:r>
              <w:rPr>
                <w:rFonts w:hint="eastAsia" w:ascii="宋体" w:hAnsi="宋体"/>
                <w:szCs w:val="21"/>
              </w:rPr>
              <w:t>声卡：集成声卡</w:t>
            </w:r>
          </w:p>
          <w:p>
            <w:pPr>
              <w:adjustRightInd w:val="0"/>
              <w:snapToGrid w:val="0"/>
              <w:spacing w:line="360" w:lineRule="auto"/>
              <w:rPr>
                <w:rFonts w:ascii="宋体" w:hAnsi="宋体"/>
                <w:szCs w:val="21"/>
              </w:rPr>
            </w:pPr>
            <w:r>
              <w:rPr>
                <w:rFonts w:ascii="宋体" w:hAnsi="宋体"/>
                <w:szCs w:val="21"/>
              </w:rPr>
              <w:t>7.</w:t>
            </w:r>
            <w:r>
              <w:rPr>
                <w:rFonts w:hint="eastAsia" w:ascii="宋体" w:hAnsi="宋体"/>
                <w:szCs w:val="21"/>
              </w:rPr>
              <w:t>网卡：集成网卡</w:t>
            </w:r>
          </w:p>
          <w:p>
            <w:pPr>
              <w:adjustRightInd w:val="0"/>
              <w:snapToGrid w:val="0"/>
              <w:spacing w:line="360" w:lineRule="auto"/>
              <w:rPr>
                <w:rFonts w:ascii="宋体" w:hAnsi="宋体"/>
                <w:szCs w:val="21"/>
              </w:rPr>
            </w:pPr>
            <w:r>
              <w:rPr>
                <w:rFonts w:ascii="宋体" w:hAnsi="宋体"/>
                <w:szCs w:val="21"/>
              </w:rPr>
              <w:t>8.</w:t>
            </w:r>
            <w:r>
              <w:rPr>
                <w:rFonts w:hint="eastAsia" w:ascii="宋体" w:hAnsi="宋体"/>
                <w:szCs w:val="21"/>
              </w:rPr>
              <w:t>接口：≥10个外置USB端口；≥6个USB 3.1端口（其中至少一个为type-C），支持PowerShare技术；≥2个Display Port 1.2端口,板载串口,板载PS2接口</w:t>
            </w:r>
          </w:p>
          <w:p>
            <w:pPr>
              <w:adjustRightInd w:val="0"/>
              <w:snapToGrid w:val="0"/>
              <w:spacing w:line="360" w:lineRule="auto"/>
              <w:rPr>
                <w:rFonts w:ascii="宋体" w:hAnsi="宋体"/>
                <w:szCs w:val="21"/>
              </w:rPr>
            </w:pPr>
            <w:r>
              <w:rPr>
                <w:rFonts w:ascii="宋体" w:hAnsi="宋体"/>
                <w:szCs w:val="21"/>
              </w:rPr>
              <w:t>9.</w:t>
            </w:r>
            <w:r>
              <w:rPr>
                <w:rFonts w:hint="eastAsia" w:ascii="宋体" w:hAnsi="宋体"/>
                <w:szCs w:val="21"/>
              </w:rPr>
              <w:t>扩展槽：≥1个PCI-Ex16；≥3个PCI-Ex1</w:t>
            </w:r>
          </w:p>
          <w:p>
            <w:pPr>
              <w:adjustRightInd w:val="0"/>
              <w:snapToGrid w:val="0"/>
              <w:spacing w:line="360" w:lineRule="auto"/>
              <w:rPr>
                <w:rFonts w:ascii="宋体" w:hAnsi="宋体"/>
                <w:szCs w:val="21"/>
              </w:rPr>
            </w:pPr>
            <w:r>
              <w:rPr>
                <w:rFonts w:ascii="宋体" w:hAnsi="宋体"/>
                <w:szCs w:val="21"/>
              </w:rPr>
              <w:t>10.</w:t>
            </w:r>
            <w:r>
              <w:rPr>
                <w:rFonts w:hint="eastAsia" w:ascii="宋体" w:hAnsi="宋体"/>
                <w:szCs w:val="21"/>
              </w:rPr>
              <w:t>机箱：≤15L</w:t>
            </w:r>
          </w:p>
          <w:p>
            <w:pPr>
              <w:adjustRightInd w:val="0"/>
              <w:snapToGrid w:val="0"/>
              <w:spacing w:line="360" w:lineRule="auto"/>
              <w:rPr>
                <w:rFonts w:ascii="宋体" w:hAnsi="宋体"/>
                <w:szCs w:val="21"/>
              </w:rPr>
            </w:pPr>
            <w:r>
              <w:rPr>
                <w:rFonts w:hint="eastAsia" w:ascii="宋体" w:hAnsi="宋体" w:cs="宋体"/>
                <w:kern w:val="0"/>
                <w:szCs w:val="21"/>
              </w:rPr>
              <w:t>▲</w:t>
            </w: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电源：≥250W；</w:t>
            </w:r>
            <w:r>
              <w:rPr>
                <w:rFonts w:ascii="宋体" w:hAnsi="宋体"/>
                <w:szCs w:val="21"/>
              </w:rPr>
              <w:t xml:space="preserve"> </w:t>
            </w:r>
          </w:p>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2</w:t>
            </w:r>
            <w:r>
              <w:rPr>
                <w:rFonts w:ascii="宋体" w:hAnsi="宋体"/>
                <w:szCs w:val="21"/>
              </w:rPr>
              <w:t>.</w:t>
            </w:r>
            <w:r>
              <w:rPr>
                <w:rFonts w:hint="eastAsia" w:ascii="宋体" w:hAnsi="宋体"/>
                <w:szCs w:val="21"/>
              </w:rPr>
              <w:t>键鼠</w:t>
            </w:r>
            <w:r>
              <w:rPr>
                <w:rFonts w:ascii="宋体" w:hAnsi="宋体"/>
                <w:szCs w:val="21"/>
              </w:rPr>
              <w:t> </w:t>
            </w:r>
            <w:r>
              <w:rPr>
                <w:rFonts w:hint="eastAsia" w:ascii="宋体" w:hAnsi="宋体"/>
                <w:szCs w:val="21"/>
              </w:rPr>
              <w:t>：USB键盘和鼠标</w:t>
            </w:r>
          </w:p>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显示器：≥同品牌21.5英寸商用显示器，全高清1920 x 1080，可视角度160°/170°，支持VGA、DP，使用高清DP数据线与工作站连接</w:t>
            </w:r>
          </w:p>
          <w:p>
            <w:pPr>
              <w:adjustRightInd w:val="0"/>
              <w:snapToGrid w:val="0"/>
              <w:spacing w:line="360" w:lineRule="auto"/>
              <w:rPr>
                <w:rFonts w:ascii="宋体" w:hAnsi="宋体"/>
                <w:szCs w:val="21"/>
              </w:rPr>
            </w:pPr>
            <w:r>
              <w:rPr>
                <w:rFonts w:hint="eastAsia" w:ascii="宋体" w:hAnsi="宋体"/>
                <w:szCs w:val="21"/>
              </w:rPr>
              <w:t>14</w:t>
            </w:r>
            <w:r>
              <w:rPr>
                <w:rFonts w:ascii="宋体" w:hAnsi="宋体"/>
                <w:szCs w:val="21"/>
              </w:rPr>
              <w:t xml:space="preserve">. </w:t>
            </w:r>
            <w:r>
              <w:rPr>
                <w:rFonts w:hint="eastAsia" w:ascii="宋体" w:hAnsi="宋体"/>
                <w:szCs w:val="21"/>
              </w:rPr>
              <w:t>随机预装系统监测软件，可以主动检查系统运行状况，包括有关风扇、电池、固态硬盘和硬盘的预测式问题和故障预测</w:t>
            </w:r>
            <w:r>
              <w:rPr>
                <w:rFonts w:ascii="宋体" w:hAnsi="宋体"/>
                <w:szCs w:val="21"/>
              </w:rPr>
              <w:t>；</w:t>
            </w:r>
          </w:p>
          <w:p>
            <w:pPr>
              <w:adjustRightInd w:val="0"/>
              <w:snapToGrid w:val="0"/>
              <w:spacing w:line="360" w:lineRule="auto"/>
              <w:rPr>
                <w:rFonts w:ascii="宋体" w:hAnsi="宋体"/>
                <w:szCs w:val="21"/>
              </w:rPr>
            </w:pPr>
            <w:r>
              <w:rPr>
                <w:rFonts w:hint="eastAsia" w:ascii="宋体" w:hAnsi="宋体"/>
                <w:szCs w:val="21"/>
              </w:rPr>
              <w:t>15.工作站为大批量同位置同环境下使用，需具备抗无线电干扰能力和抗静电浪涌能力，且噪音达到合格标准。</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100</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管理软件</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rPr>
            </w:pPr>
            <w:r>
              <w:rPr>
                <w:rFonts w:hint="eastAsia" w:ascii="宋体" w:hAnsi="宋体"/>
              </w:rPr>
              <w:t>1.软件需支持预设频道号及一键自动安装；需支持多频道教学；需支持教师端可以切换不同的应用样式风格；需支持安卓手机APP控制教师端移动执行教学命令。</w:t>
            </w:r>
          </w:p>
          <w:p>
            <w:pPr>
              <w:adjustRightInd w:val="0"/>
              <w:snapToGrid w:val="0"/>
              <w:spacing w:line="360" w:lineRule="auto"/>
              <w:rPr>
                <w:rFonts w:ascii="宋体" w:hAnsi="宋体"/>
              </w:rPr>
            </w:pPr>
            <w:r>
              <w:rPr>
                <w:rFonts w:hint="eastAsia" w:ascii="宋体" w:hAnsi="宋体"/>
              </w:rPr>
              <w:t>2.广播参数设置需支持教师端和学生端双显示器广播模式；广播时需支持教师端和学生端显示CPU、内存等资源占用；在窗口广播的模式下，学生端可以自主使用快捷键切换接收窗口的属性：全屏显示、窗口显示等；当教师端的桌面与学生端的桌面分辨率不一致时，作为接收端的学生端桌面会自动同步教师端的分辨率。</w:t>
            </w:r>
          </w:p>
          <w:p>
            <w:pPr>
              <w:adjustRightInd w:val="0"/>
              <w:snapToGrid w:val="0"/>
              <w:spacing w:line="360" w:lineRule="auto"/>
              <w:rPr>
                <w:rFonts w:ascii="宋体" w:hAnsi="宋体"/>
              </w:rPr>
            </w:pPr>
            <w:r>
              <w:rPr>
                <w:rFonts w:hint="eastAsia" w:ascii="宋体" w:hAnsi="宋体"/>
              </w:rPr>
              <w:t>3. 需支持随堂测试及考试。考试包含试卷编辑、执行考试、自动评分、答卷分析、成绩分析、问题分析、显示答案、成绩打印、储存试卷多个系统；试卷编辑支持简体中文、英文、日文等多种语言，老师不需装软件可以在家编辑试卷，可编辑选择题、填空题、问答题、口试题、图片选择题、连线题、选错题、主观题等多种题型，可导入各类文件作为试题附件。需支持word试题导入；考试需支持ABCD卷，指定不同学生对不同考试内容进行测试。需支持添加音视频，设置播放时间，需支持模拟大学英语四六级考试，需支持暂挂考试。</w:t>
            </w:r>
          </w:p>
          <w:p>
            <w:pPr>
              <w:adjustRightInd w:val="0"/>
              <w:snapToGrid w:val="0"/>
              <w:spacing w:line="360" w:lineRule="auto"/>
              <w:rPr>
                <w:rFonts w:ascii="宋体" w:hAnsi="宋体"/>
              </w:rPr>
            </w:pPr>
            <w:r>
              <w:rPr>
                <w:rFonts w:hint="eastAsia" w:ascii="宋体" w:hAnsi="宋体"/>
              </w:rPr>
              <w:t>4.远程管理需支持远程桌面、远程遥控、远程设置、远程命令、远程开关机、远程注销、远程重启、远程登录windows、远程修改admin密码、远程关闭应用程序、远程上网限制、远程U盘限制、远程光驱限制、远程程序限制、远程卸载学生端程序。远程桌面需支持教师端可以「全屏/窗口」方式「轮流/顺序」监看学生端的电脑桌面并可以自定义学生端桌面显示的分辨率，教师端可在监看学生端桌面时远程发送「Ctrl+Alt+Del」键、进行文件传输、截屏操作，远程遥控需支持剪切板同步以及群组遥控。</w:t>
            </w:r>
            <w:r>
              <w:rPr>
                <w:rFonts w:hint="eastAsia" w:ascii="宋体" w:hAnsi="宋体"/>
              </w:rPr>
              <w:tab/>
            </w:r>
          </w:p>
          <w:p>
            <w:pPr>
              <w:adjustRightInd w:val="0"/>
              <w:snapToGrid w:val="0"/>
              <w:spacing w:line="360" w:lineRule="auto"/>
              <w:rPr>
                <w:rFonts w:ascii="宋体" w:hAnsi="宋体"/>
              </w:rPr>
            </w:pPr>
            <w:r>
              <w:rPr>
                <w:rFonts w:hint="eastAsia" w:ascii="宋体" w:hAnsi="宋体"/>
              </w:rPr>
              <w:t>5. 需支持上网记录功能，在教师端可以获取学生计算机访问的网址、IP等地址，可以按照时间限制条件及指定的网址筛选记录，需支持导出上网记录生成报表，供老师分析学生上网记录。</w:t>
            </w:r>
          </w:p>
          <w:p>
            <w:pPr>
              <w:adjustRightInd w:val="0"/>
              <w:snapToGrid w:val="0"/>
              <w:spacing w:line="360" w:lineRule="auto"/>
              <w:rPr>
                <w:rFonts w:ascii="宋体" w:hAnsi="宋体"/>
              </w:rPr>
            </w:pPr>
            <w:r>
              <w:rPr>
                <w:rFonts w:hint="eastAsia" w:ascii="宋体" w:hAnsi="宋体"/>
              </w:rPr>
              <w:t>6. 需支持资产管理，教师端可以批量获取所有学生端的软、硬件资产信息，当学生端的软、硬件资产信息发生变动时，程序可以智能地判断出详细的变动资讯，资产管理需支持按照不同类别导出报表，可以针对软件资产进行批量统计安装的学生端数目等，方便老师实时关注机房的资产使用状况。</w:t>
            </w:r>
          </w:p>
          <w:p>
            <w:pPr>
              <w:adjustRightInd w:val="0"/>
              <w:snapToGrid w:val="0"/>
              <w:spacing w:line="360" w:lineRule="auto"/>
              <w:rPr>
                <w:rFonts w:ascii="宋体" w:hAnsi="宋体"/>
              </w:rPr>
            </w:pPr>
            <w:r>
              <w:rPr>
                <w:rFonts w:hint="eastAsia" w:ascii="宋体" w:hAnsi="宋体"/>
              </w:rPr>
              <w:t>7. 需支持远程信息，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计算机运行的所有进程信息，可以远程结束进程)。</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投影机</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1、3LCD显示技术</w:t>
            </w:r>
          </w:p>
          <w:p>
            <w:pPr>
              <w:adjustRightInd w:val="0"/>
              <w:snapToGrid w:val="0"/>
              <w:spacing w:line="360" w:lineRule="auto"/>
              <w:rPr>
                <w:rFonts w:ascii="宋体" w:hAnsi="宋体"/>
                <w:szCs w:val="21"/>
              </w:rPr>
            </w:pPr>
            <w:r>
              <w:rPr>
                <w:rFonts w:hint="eastAsia" w:ascii="宋体" w:hAnsi="宋体"/>
                <w:szCs w:val="21"/>
              </w:rPr>
              <w:t>2、亮度：≥4200流明，对比度：≥15000:1</w:t>
            </w:r>
          </w:p>
          <w:p>
            <w:pPr>
              <w:adjustRightInd w:val="0"/>
              <w:snapToGrid w:val="0"/>
              <w:spacing w:line="360" w:lineRule="auto"/>
              <w:rPr>
                <w:rFonts w:ascii="宋体" w:hAnsi="宋体"/>
                <w:szCs w:val="21"/>
              </w:rPr>
            </w:pPr>
            <w:r>
              <w:rPr>
                <w:rFonts w:hint="eastAsia" w:ascii="宋体" w:hAnsi="宋体"/>
                <w:szCs w:val="21"/>
              </w:rPr>
              <w:t>3、光源寿命≥20000小时，灯泡功率≥225w</w:t>
            </w:r>
            <w:r>
              <w:rPr>
                <w:rFonts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4、标准分辨率：≥XGA(1024x768)</w:t>
            </w:r>
          </w:p>
          <w:p>
            <w:pPr>
              <w:adjustRightInd w:val="0"/>
              <w:snapToGrid w:val="0"/>
              <w:spacing w:line="360" w:lineRule="auto"/>
              <w:rPr>
                <w:rFonts w:ascii="宋体" w:hAnsi="宋体"/>
                <w:szCs w:val="21"/>
              </w:rPr>
            </w:pPr>
            <w:r>
              <w:rPr>
                <w:rFonts w:hint="eastAsia" w:ascii="宋体" w:hAnsi="宋体"/>
                <w:szCs w:val="21"/>
              </w:rPr>
              <w:t>5、机器须无灯门一体化整体外观设计，以保证整体产品品质</w:t>
            </w:r>
          </w:p>
          <w:p>
            <w:pPr>
              <w:adjustRightInd w:val="0"/>
              <w:snapToGrid w:val="0"/>
              <w:spacing w:line="360" w:lineRule="auto"/>
              <w:rPr>
                <w:rFonts w:ascii="宋体" w:hAnsi="宋体"/>
                <w:szCs w:val="21"/>
              </w:rPr>
            </w:pPr>
            <w:r>
              <w:rPr>
                <w:rFonts w:hint="eastAsia" w:ascii="宋体" w:hAnsi="宋体"/>
                <w:szCs w:val="21"/>
              </w:rPr>
              <w:t>6、投影机需具有风冷降温系统，低噪音工作系统、多向吹风除尘散热装置</w:t>
            </w:r>
          </w:p>
          <w:p>
            <w:pPr>
              <w:adjustRightInd w:val="0"/>
              <w:snapToGrid w:val="0"/>
              <w:spacing w:line="360" w:lineRule="auto"/>
              <w:rPr>
                <w:rFonts w:ascii="宋体" w:hAnsi="宋体"/>
                <w:szCs w:val="21"/>
              </w:rPr>
            </w:pPr>
            <w:r>
              <w:rPr>
                <w:rFonts w:hint="eastAsia" w:ascii="宋体" w:hAnsi="宋体"/>
                <w:szCs w:val="21"/>
              </w:rPr>
              <w:t>7、投影机需具有2组及以上HDMI接口、投影机需具有USB-A/ USB-B接口，可以实现USB供电，U盘内容直读，支持USB-A接口的无线适配器、控制接口: RJ45*1；RS232*1</w:t>
            </w:r>
          </w:p>
          <w:p>
            <w:pPr>
              <w:adjustRightInd w:val="0"/>
              <w:snapToGrid w:val="0"/>
              <w:spacing w:line="360" w:lineRule="auto"/>
              <w:rPr>
                <w:rFonts w:ascii="宋体" w:hAnsi="宋体"/>
                <w:szCs w:val="21"/>
              </w:rPr>
            </w:pPr>
            <w:r>
              <w:rPr>
                <w:rFonts w:hint="eastAsia" w:ascii="宋体" w:hAnsi="宋体"/>
                <w:szCs w:val="21"/>
              </w:rPr>
              <w:t>9、需具有垂直与水平以及四角</w:t>
            </w:r>
            <w:r>
              <w:rPr>
                <w:rFonts w:ascii="宋体" w:hAnsi="宋体"/>
                <w:szCs w:val="21"/>
              </w:rPr>
              <w:t>校</w:t>
            </w:r>
            <w:r>
              <w:rPr>
                <w:rFonts w:hint="eastAsia" w:ascii="宋体" w:hAnsi="宋体"/>
                <w:szCs w:val="21"/>
              </w:rPr>
              <w:t>正、</w:t>
            </w:r>
            <w:r>
              <w:rPr>
                <w:rFonts w:ascii="宋体" w:hAnsi="宋体"/>
                <w:szCs w:val="21"/>
              </w:rPr>
              <w:t>枕形、桶形失真</w:t>
            </w:r>
            <w:r>
              <w:rPr>
                <w:rFonts w:hint="eastAsia" w:ascii="宋体" w:hAnsi="宋体"/>
                <w:szCs w:val="21"/>
              </w:rPr>
              <w:t>校正功能</w:t>
            </w:r>
          </w:p>
          <w:p>
            <w:pPr>
              <w:adjustRightInd w:val="0"/>
              <w:snapToGrid w:val="0"/>
              <w:spacing w:line="360" w:lineRule="auto"/>
              <w:rPr>
                <w:rFonts w:ascii="宋体" w:hAnsi="宋体"/>
                <w:szCs w:val="21"/>
              </w:rPr>
            </w:pPr>
            <w:r>
              <w:rPr>
                <w:rFonts w:hint="eastAsia" w:ascii="宋体" w:hAnsi="宋体"/>
                <w:szCs w:val="21"/>
              </w:rPr>
              <w:t>10、内置扬声器功率≥1*10W</w:t>
            </w:r>
          </w:p>
          <w:p>
            <w:pPr>
              <w:adjustRightInd w:val="0"/>
              <w:snapToGrid w:val="0"/>
              <w:spacing w:line="360" w:lineRule="auto"/>
              <w:rPr>
                <w:rFonts w:ascii="宋体" w:hAnsi="宋体"/>
                <w:szCs w:val="21"/>
              </w:rPr>
            </w:pPr>
            <w:r>
              <w:rPr>
                <w:rFonts w:hint="eastAsia" w:ascii="宋体" w:hAnsi="宋体"/>
                <w:szCs w:val="21"/>
              </w:rPr>
              <w:t>11、需自动信号搜索，自动识别正投或吊顶状态，自动调整画面，来电自动开机功能</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台</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幕布</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≥120寸；4：3；电动白塑幕布，需配红外遥控器，须具有高反光高增益</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个</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中控台</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总体要求：</w:t>
            </w:r>
          </w:p>
          <w:p>
            <w:pPr>
              <w:adjustRightInd w:val="0"/>
              <w:snapToGrid w:val="0"/>
              <w:spacing w:line="360" w:lineRule="auto"/>
              <w:rPr>
                <w:rFonts w:ascii="宋体" w:hAnsi="宋体"/>
                <w:szCs w:val="21"/>
              </w:rPr>
            </w:pPr>
            <w:r>
              <w:rPr>
                <w:rFonts w:hint="eastAsia" w:ascii="宋体" w:hAnsi="宋体"/>
                <w:szCs w:val="21"/>
              </w:rPr>
              <w:t>1.多媒体钢制讲台在符合技术要求的基础上，设计新颖、美观、合理并通过甲醛、苯、铬、铅、汞等有害污染物检测。</w:t>
            </w:r>
          </w:p>
          <w:p>
            <w:pPr>
              <w:adjustRightInd w:val="0"/>
              <w:snapToGrid w:val="0"/>
              <w:spacing w:line="360" w:lineRule="auto"/>
              <w:rPr>
                <w:rFonts w:ascii="宋体" w:hAnsi="宋体"/>
                <w:szCs w:val="21"/>
              </w:rPr>
            </w:pPr>
            <w:r>
              <w:rPr>
                <w:rFonts w:hint="eastAsia" w:ascii="宋体" w:hAnsi="宋体"/>
                <w:szCs w:val="21"/>
              </w:rPr>
              <w:t>结构和材质</w:t>
            </w:r>
          </w:p>
          <w:p>
            <w:pPr>
              <w:adjustRightInd w:val="0"/>
              <w:snapToGrid w:val="0"/>
              <w:spacing w:line="360" w:lineRule="auto"/>
              <w:rPr>
                <w:rFonts w:ascii="宋体" w:hAnsi="宋体"/>
                <w:szCs w:val="21"/>
              </w:rPr>
            </w:pPr>
            <w:r>
              <w:rPr>
                <w:rFonts w:hint="eastAsia" w:ascii="宋体" w:hAnsi="宋体"/>
                <w:szCs w:val="21"/>
              </w:rPr>
              <w:t>1.钢木结合材料一体成型；桌体采用1.2-1.5mm冷轧钢板；附锁钥匙3只；锁需通过盐雾老化检测；</w:t>
            </w:r>
          </w:p>
          <w:p>
            <w:pPr>
              <w:adjustRightInd w:val="0"/>
              <w:snapToGrid w:val="0"/>
              <w:spacing w:line="360" w:lineRule="auto"/>
              <w:rPr>
                <w:rFonts w:ascii="宋体" w:hAnsi="宋体"/>
                <w:szCs w:val="21"/>
              </w:rPr>
            </w:pPr>
            <w:r>
              <w:rPr>
                <w:rFonts w:hint="eastAsia" w:ascii="宋体" w:hAnsi="宋体"/>
                <w:szCs w:val="21"/>
              </w:rPr>
              <w:t>2.桌面采用木黄色耐划木质材料，扶手采用橡木扶手，L型橡木装饰板；</w:t>
            </w:r>
          </w:p>
          <w:p>
            <w:pPr>
              <w:adjustRightInd w:val="0"/>
              <w:snapToGrid w:val="0"/>
              <w:spacing w:line="360" w:lineRule="auto"/>
              <w:rPr>
                <w:rFonts w:ascii="宋体" w:hAnsi="宋体"/>
                <w:szCs w:val="21"/>
              </w:rPr>
            </w:pPr>
            <w:r>
              <w:rPr>
                <w:rFonts w:hint="eastAsia" w:ascii="宋体" w:hAnsi="宋体"/>
                <w:szCs w:val="21"/>
              </w:rPr>
              <w:t>3.一把钥匙，通过独立的弹簧锁片，打开上层讲桌盖板，键盘抽屉，中控抽屉及展示台抽屉；</w:t>
            </w:r>
          </w:p>
          <w:p>
            <w:pPr>
              <w:adjustRightInd w:val="0"/>
              <w:snapToGrid w:val="0"/>
              <w:spacing w:line="360" w:lineRule="auto"/>
              <w:rPr>
                <w:rFonts w:ascii="宋体" w:hAnsi="宋体"/>
                <w:szCs w:val="21"/>
              </w:rPr>
            </w:pPr>
            <w:r>
              <w:rPr>
                <w:rFonts w:hint="eastAsia" w:ascii="宋体" w:hAnsi="宋体"/>
                <w:szCs w:val="21"/>
              </w:rPr>
              <w:t>4.讲桌尺寸：长宽高（MM），关闭：1100* 750* 1000；展开：2150*1050*1000；</w:t>
            </w:r>
          </w:p>
          <w:p>
            <w:pPr>
              <w:adjustRightInd w:val="0"/>
              <w:snapToGrid w:val="0"/>
              <w:spacing w:line="360" w:lineRule="auto"/>
              <w:rPr>
                <w:rFonts w:ascii="宋体" w:hAnsi="宋体"/>
                <w:szCs w:val="21"/>
              </w:rPr>
            </w:pPr>
            <w:r>
              <w:rPr>
                <w:rFonts w:hint="eastAsia" w:ascii="宋体" w:hAnsi="宋体"/>
                <w:szCs w:val="21"/>
              </w:rPr>
              <w:t>5.气动打开15-21寸液晶宽屏 ；</w:t>
            </w:r>
          </w:p>
          <w:p>
            <w:pPr>
              <w:adjustRightInd w:val="0"/>
              <w:snapToGrid w:val="0"/>
              <w:spacing w:line="360" w:lineRule="auto"/>
              <w:rPr>
                <w:rFonts w:ascii="宋体" w:hAnsi="宋体"/>
                <w:szCs w:val="21"/>
              </w:rPr>
            </w:pPr>
            <w:r>
              <w:rPr>
                <w:rFonts w:hint="eastAsia" w:ascii="宋体" w:hAnsi="宋体"/>
                <w:szCs w:val="21"/>
              </w:rPr>
              <w:t>6.提供左右扶手让演讲者握扶，尺寸60x600mm；前置活动L型板，方便学校LOGO安装。；</w:t>
            </w:r>
          </w:p>
          <w:p>
            <w:pPr>
              <w:adjustRightInd w:val="0"/>
              <w:snapToGrid w:val="0"/>
              <w:spacing w:line="360" w:lineRule="auto"/>
              <w:rPr>
                <w:rFonts w:ascii="宋体" w:hAnsi="宋体"/>
                <w:szCs w:val="21"/>
              </w:rPr>
            </w:pPr>
            <w:r>
              <w:rPr>
                <w:rFonts w:hint="eastAsia" w:ascii="宋体" w:hAnsi="宋体"/>
                <w:szCs w:val="21"/>
              </w:rPr>
              <w:t>7.隐藏式滑轨抽屉，可容纳键盘、鼠标、控制面板 ；滑轨需通过盐雾老化检测；</w:t>
            </w:r>
          </w:p>
          <w:p>
            <w:pPr>
              <w:adjustRightInd w:val="0"/>
              <w:snapToGrid w:val="0"/>
              <w:spacing w:line="360" w:lineRule="auto"/>
              <w:rPr>
                <w:rFonts w:ascii="宋体" w:hAnsi="宋体"/>
                <w:szCs w:val="21"/>
              </w:rPr>
            </w:pPr>
            <w:r>
              <w:rPr>
                <w:rFonts w:hint="eastAsia" w:ascii="宋体" w:hAnsi="宋体"/>
                <w:szCs w:val="21"/>
              </w:rPr>
              <w:t>8.键盘架下方隐藏储物抽屉；</w:t>
            </w:r>
          </w:p>
          <w:p>
            <w:pPr>
              <w:adjustRightInd w:val="0"/>
              <w:snapToGrid w:val="0"/>
              <w:spacing w:line="360" w:lineRule="auto"/>
              <w:rPr>
                <w:rFonts w:ascii="宋体" w:hAnsi="宋体"/>
                <w:szCs w:val="21"/>
              </w:rPr>
            </w:pPr>
            <w:r>
              <w:rPr>
                <w:rFonts w:hint="eastAsia" w:ascii="宋体" w:hAnsi="宋体"/>
                <w:szCs w:val="21"/>
              </w:rPr>
              <w:t>9.桌面集成笔记本接口模块（VGA一个、AUDIO一个、USB两个、网络接口一个、电源接口一个、话筒接口一个）；</w:t>
            </w:r>
          </w:p>
          <w:p>
            <w:pPr>
              <w:adjustRightInd w:val="0"/>
              <w:snapToGrid w:val="0"/>
              <w:spacing w:line="360" w:lineRule="auto"/>
              <w:rPr>
                <w:rFonts w:ascii="宋体" w:hAnsi="宋体"/>
                <w:szCs w:val="21"/>
              </w:rPr>
            </w:pPr>
            <w:r>
              <w:rPr>
                <w:rFonts w:hint="eastAsia" w:ascii="宋体" w:hAnsi="宋体"/>
                <w:szCs w:val="21"/>
              </w:rPr>
              <w:t xml:space="preserve">10.右侧需具有抽拉式抽屉，可放置实物展示台，承重≥6公斤 ； </w:t>
            </w:r>
          </w:p>
          <w:p>
            <w:pPr>
              <w:adjustRightInd w:val="0"/>
              <w:snapToGrid w:val="0"/>
              <w:spacing w:line="360" w:lineRule="auto"/>
              <w:rPr>
                <w:rFonts w:ascii="宋体" w:hAnsi="宋体"/>
                <w:szCs w:val="21"/>
              </w:rPr>
            </w:pPr>
            <w:r>
              <w:rPr>
                <w:rFonts w:hint="eastAsia" w:ascii="宋体" w:hAnsi="宋体"/>
                <w:szCs w:val="21"/>
              </w:rPr>
              <w:t>11.讲桌下层采用国际标准机架式设计，带隔板；</w:t>
            </w:r>
          </w:p>
          <w:p>
            <w:pPr>
              <w:adjustRightInd w:val="0"/>
              <w:snapToGrid w:val="0"/>
              <w:spacing w:line="360" w:lineRule="auto"/>
              <w:rPr>
                <w:rFonts w:ascii="宋体" w:hAnsi="宋体"/>
                <w:szCs w:val="21"/>
              </w:rPr>
            </w:pPr>
            <w:r>
              <w:rPr>
                <w:rFonts w:hint="eastAsia" w:ascii="宋体" w:hAnsi="宋体"/>
                <w:szCs w:val="21"/>
              </w:rPr>
              <w:t>12.可扩展IC卡电锁一卡通功能、可扩展2*30W扩音器,防盗报警器。</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台</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交换机</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24口千兆交换机；</w:t>
            </w:r>
            <w:r>
              <w:rPr>
                <w:rFonts w:ascii="宋体" w:hAnsi="宋体"/>
                <w:szCs w:val="21"/>
              </w:rPr>
              <w:t>24个10/100/1000Mbps自适应以太网端口</w:t>
            </w:r>
            <w:r>
              <w:rPr>
                <w:rFonts w:hint="eastAsia" w:ascii="宋体" w:hAnsi="宋体"/>
                <w:szCs w:val="21"/>
              </w:rPr>
              <w:t>；</w:t>
            </w:r>
            <w:r>
              <w:rPr>
                <w:rFonts w:ascii="宋体" w:hAnsi="宋体"/>
                <w:szCs w:val="21"/>
              </w:rPr>
              <w:t>2个1000Base-X SFP端口</w:t>
            </w:r>
            <w:r>
              <w:rPr>
                <w:rFonts w:hint="eastAsia" w:ascii="宋体" w:hAnsi="宋体"/>
                <w:szCs w:val="21"/>
              </w:rPr>
              <w:t>；</w:t>
            </w:r>
            <w:r>
              <w:rPr>
                <w:rFonts w:ascii="宋体" w:hAnsi="宋体"/>
                <w:szCs w:val="21"/>
              </w:rPr>
              <w:t>支持半双工、全双工、自协商工作模式</w:t>
            </w:r>
            <w:r>
              <w:rPr>
                <w:rFonts w:hint="eastAsia" w:ascii="宋体" w:hAnsi="宋体"/>
                <w:szCs w:val="21"/>
              </w:rPr>
              <w:t>；</w:t>
            </w:r>
            <w:r>
              <w:rPr>
                <w:rFonts w:ascii="宋体" w:hAnsi="宋体"/>
                <w:szCs w:val="21"/>
              </w:rPr>
              <w:t>支持MDI/MDI-X自适应</w:t>
            </w:r>
            <w:r>
              <w:rPr>
                <w:rFonts w:hint="eastAsia" w:ascii="宋体" w:hAnsi="宋体"/>
                <w:szCs w:val="21"/>
              </w:rPr>
              <w:t>；交换容量：≥</w:t>
            </w:r>
            <w:r>
              <w:rPr>
                <w:rFonts w:ascii="宋体" w:hAnsi="宋体"/>
                <w:szCs w:val="21"/>
              </w:rPr>
              <w:t>52Gbps</w:t>
            </w:r>
            <w:r>
              <w:rPr>
                <w:rFonts w:hint="eastAsia" w:ascii="宋体" w:hAnsi="宋体"/>
                <w:szCs w:val="21"/>
              </w:rPr>
              <w:t>；包转发率：≥</w:t>
            </w:r>
            <w:r>
              <w:rPr>
                <w:rFonts w:ascii="宋体" w:hAnsi="宋体"/>
                <w:szCs w:val="21"/>
              </w:rPr>
              <w:t>38.7Mpps</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台</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空调</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5P及以上柜机；定频；制冷量：≥12000W；制热量：≥12500W；制冷功率：≥3930W；制热功率：≥3800W，含安装所需管线。</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台</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机柜</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网络机柜 ；12U标准机柜；规格≥600*600*750</w:t>
            </w:r>
            <w:r>
              <w:rPr>
                <w:rFonts w:ascii="宋体" w:hAnsi="宋体"/>
                <w:szCs w:val="21"/>
              </w:rPr>
              <w:t>mm；</w:t>
            </w:r>
            <w:r>
              <w:rPr>
                <w:rFonts w:hint="eastAsia" w:ascii="宋体" w:hAnsi="宋体"/>
                <w:szCs w:val="21"/>
              </w:rPr>
              <w:t>含门及带风扇和插座；</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个</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学生桌子</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桌面：E1级三聚氰胺环保板，桌面木质高出桌面30cm，侧面喷涂机器号，2人位置，桌面长1.4米，宽0.6米</w:t>
            </w:r>
            <w:r>
              <w:rPr>
                <w:rFonts w:hint="eastAsia" w:ascii="宋体" w:hAnsi="宋体"/>
                <w:szCs w:val="21"/>
              </w:rPr>
              <w:br w:type="textWrapping"/>
            </w:r>
            <w:r>
              <w:rPr>
                <w:rFonts w:hint="eastAsia" w:ascii="宋体" w:hAnsi="宋体"/>
                <w:szCs w:val="21"/>
              </w:rPr>
              <w:t>钢架：经过除锈、除油、磷化、喷塑、高温凝固处理。</w:t>
            </w:r>
            <w:r>
              <w:rPr>
                <w:rFonts w:hint="eastAsia" w:ascii="宋体" w:hAnsi="宋体"/>
                <w:szCs w:val="21"/>
              </w:rPr>
              <w:br w:type="textWrapping"/>
            </w:r>
            <w:r>
              <w:rPr>
                <w:rFonts w:hint="eastAsia" w:ascii="宋体" w:hAnsi="宋体"/>
                <w:szCs w:val="21"/>
              </w:rPr>
              <w:t>桌腿：25方管</w:t>
            </w:r>
            <w:r>
              <w:rPr>
                <w:rFonts w:hint="eastAsia" w:ascii="宋体" w:hAnsi="宋体"/>
                <w:szCs w:val="21"/>
              </w:rPr>
              <w:br w:type="textWrapping"/>
            </w:r>
            <w:r>
              <w:rPr>
                <w:rFonts w:hint="eastAsia" w:ascii="宋体" w:hAnsi="宋体"/>
                <w:szCs w:val="21"/>
              </w:rPr>
              <w:t>桌面设置穿线孔，配线槽，插排</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参考</w:t>
            </w:r>
            <w:r>
              <w:rPr>
                <w:rFonts w:ascii="宋体" w:hAnsi="宋体"/>
                <w:szCs w:val="21"/>
              </w:rPr>
              <w:t>图片如下：</w:t>
            </w:r>
          </w:p>
          <w:p>
            <w:pPr>
              <w:adjustRightInd w:val="0"/>
              <w:snapToGrid w:val="0"/>
              <w:spacing w:line="360" w:lineRule="auto"/>
              <w:rPr>
                <w:rFonts w:ascii="宋体" w:hAnsi="宋体"/>
                <w:szCs w:val="21"/>
              </w:rPr>
            </w:pPr>
            <w:r>
              <w:rPr>
                <w:rFonts w:hint="eastAsia" w:ascii="宋体" w:hAnsi="宋体"/>
                <w:szCs w:val="21"/>
              </w:rPr>
              <w:drawing>
                <wp:inline distT="0" distB="0" distL="0" distR="0">
                  <wp:extent cx="1559560" cy="13703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1559781" cy="1371066"/>
                          </a:xfrm>
                          <a:prstGeom prst="rect">
                            <a:avLst/>
                          </a:prstGeom>
                          <a:noFill/>
                          <a:ln w="9525">
                            <a:noFill/>
                            <a:miter lim="800000"/>
                            <a:headEnd/>
                            <a:tailEnd/>
                          </a:ln>
                        </pic:spPr>
                      </pic:pic>
                    </a:graphicData>
                  </a:graphic>
                </wp:inline>
              </w:drawing>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张</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50</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方凳</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学生铁架小方凳</w:t>
            </w:r>
          </w:p>
          <w:p>
            <w:pPr>
              <w:adjustRightInd w:val="0"/>
              <w:snapToGrid w:val="0"/>
              <w:spacing w:line="360" w:lineRule="auto"/>
              <w:rPr>
                <w:rFonts w:ascii="宋体" w:hAnsi="宋体"/>
                <w:szCs w:val="21"/>
              </w:rPr>
            </w:pPr>
            <w:r>
              <w:rPr>
                <w:rFonts w:hint="eastAsia" w:ascii="宋体" w:hAnsi="宋体"/>
                <w:szCs w:val="21"/>
              </w:rPr>
              <w:t>1.方管壁厚度≥1.5mm ；</w:t>
            </w:r>
          </w:p>
          <w:p>
            <w:pPr>
              <w:adjustRightInd w:val="0"/>
              <w:snapToGrid w:val="0"/>
              <w:spacing w:line="360" w:lineRule="auto"/>
              <w:rPr>
                <w:rFonts w:ascii="宋体" w:hAnsi="宋体"/>
                <w:szCs w:val="21"/>
              </w:rPr>
            </w:pPr>
            <w:r>
              <w:rPr>
                <w:rFonts w:hint="eastAsia" w:ascii="宋体" w:hAnsi="宋体"/>
                <w:szCs w:val="21"/>
              </w:rPr>
              <w:t xml:space="preserve">2.面板：板材为E1实木颗粒板，厚度≥25mm，三聚氰胺榉木面；  </w:t>
            </w:r>
          </w:p>
          <w:p>
            <w:pPr>
              <w:adjustRightInd w:val="0"/>
              <w:snapToGrid w:val="0"/>
              <w:spacing w:line="360" w:lineRule="auto"/>
              <w:rPr>
                <w:rFonts w:ascii="宋体" w:hAnsi="宋体"/>
                <w:szCs w:val="21"/>
              </w:rPr>
            </w:pPr>
            <w:r>
              <w:rPr>
                <w:rFonts w:hint="eastAsia" w:ascii="宋体" w:hAnsi="宋体"/>
                <w:szCs w:val="21"/>
              </w:rPr>
              <w:t>3.大小≥ 34cm（长</w:t>
            </w:r>
            <w:r>
              <w:rPr>
                <w:rFonts w:ascii="宋体" w:hAnsi="宋体"/>
                <w:szCs w:val="21"/>
              </w:rPr>
              <w:t>）</w:t>
            </w:r>
            <w:r>
              <w:rPr>
                <w:rFonts w:ascii="宋体" w:hAnsi="宋体"/>
                <w:szCs w:val="21"/>
              </w:rPr>
              <w:sym w:font="Wingdings 2" w:char="F0CD"/>
            </w:r>
            <w:r>
              <w:rPr>
                <w:rFonts w:hint="eastAsia" w:ascii="宋体" w:hAnsi="宋体"/>
                <w:szCs w:val="21"/>
              </w:rPr>
              <w:t>24cm（宽）</w:t>
            </w:r>
            <w:r>
              <w:rPr>
                <w:rFonts w:ascii="宋体" w:hAnsi="宋体"/>
                <w:szCs w:val="21"/>
              </w:rPr>
              <w:sym w:font="Wingdings 2" w:char="F0CD"/>
            </w:r>
            <w:r>
              <w:rPr>
                <w:rFonts w:hint="eastAsia" w:ascii="宋体" w:hAnsi="宋体"/>
                <w:szCs w:val="21"/>
              </w:rPr>
              <w:t>45cm（高）。</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参考</w:t>
            </w:r>
            <w:r>
              <w:rPr>
                <w:rFonts w:ascii="宋体" w:hAnsi="宋体"/>
                <w:szCs w:val="21"/>
              </w:rPr>
              <w:t>图片如下：</w:t>
            </w:r>
          </w:p>
          <w:p>
            <w:pPr>
              <w:adjustRightInd w:val="0"/>
              <w:snapToGrid w:val="0"/>
              <w:spacing w:line="360" w:lineRule="auto"/>
              <w:rPr>
                <w:rFonts w:ascii="宋体" w:hAnsi="宋体"/>
                <w:szCs w:val="21"/>
              </w:rPr>
            </w:pPr>
            <w:r>
              <w:rPr>
                <w:rFonts w:ascii="宋体" w:hAnsi="宋体"/>
                <w:szCs w:val="21"/>
              </w:rPr>
              <w:drawing>
                <wp:inline distT="0" distB="0" distL="0" distR="0">
                  <wp:extent cx="1379855" cy="1886585"/>
                  <wp:effectExtent l="0" t="0" r="10795" b="18415"/>
                  <wp:docPr id="2" name="图片 10" descr="学生用铁凳子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学生用铁凳子02"/>
                          <pic:cNvPicPr>
                            <a:picLocks noChangeAspect="1" noChangeArrowheads="1"/>
                          </pic:cNvPicPr>
                        </pic:nvPicPr>
                        <pic:blipFill>
                          <a:blip r:embed="rId6" cstate="print">
                            <a:extLst>
                              <a:ext uri="{28A0092B-C50C-407E-A947-70E740481C1C}">
                                <a14:useLocalDpi xmlns:a14="http://schemas.microsoft.com/office/drawing/2010/main" val="0"/>
                              </a:ext>
                            </a:extLst>
                          </a:blip>
                          <a:srcRect b="10701"/>
                          <a:stretch>
                            <a:fillRect/>
                          </a:stretch>
                        </pic:blipFill>
                        <pic:spPr>
                          <a:xfrm>
                            <a:off x="0" y="0"/>
                            <a:ext cx="1381303" cy="1888560"/>
                          </a:xfrm>
                          <a:prstGeom prst="rect">
                            <a:avLst/>
                          </a:prstGeom>
                          <a:noFill/>
                          <a:ln>
                            <a:noFill/>
                          </a:ln>
                        </pic:spPr>
                      </pic:pic>
                    </a:graphicData>
                  </a:graphic>
                </wp:inline>
              </w:drawing>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个</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110</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13</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ascii="宋体" w:hAnsi="宋体"/>
                <w:szCs w:val="21"/>
              </w:rPr>
              <w:t>室内文化布置等</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包含12个室内壁挂展板；展板美观大方，外框内容分体式，内容易更换。其中1m×2m展板4个，0.6m×0.9m展板8个。</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批</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66"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14</w:t>
            </w:r>
          </w:p>
        </w:tc>
        <w:tc>
          <w:tcPr>
            <w:tcW w:w="851" w:type="dxa"/>
            <w:tcMar>
              <w:top w:w="0" w:type="dxa"/>
              <w:left w:w="105" w:type="dxa"/>
              <w:bottom w:w="0" w:type="dxa"/>
              <w:right w:w="105" w:type="dxa"/>
            </w:tcMar>
            <w:vAlign w:val="center"/>
          </w:tcPr>
          <w:p>
            <w:pPr>
              <w:adjustRightInd w:val="0"/>
              <w:snapToGrid w:val="0"/>
              <w:spacing w:line="360" w:lineRule="auto"/>
              <w:jc w:val="center"/>
              <w:rPr>
                <w:rFonts w:ascii="宋体" w:hAnsi="宋体"/>
                <w:szCs w:val="21"/>
              </w:rPr>
            </w:pPr>
            <w:r>
              <w:rPr>
                <w:rFonts w:hint="eastAsia" w:ascii="宋体" w:hAnsi="宋体"/>
                <w:szCs w:val="21"/>
              </w:rPr>
              <w:t>综合布线、安装调试</w:t>
            </w:r>
          </w:p>
        </w:tc>
        <w:tc>
          <w:tcPr>
            <w:tcW w:w="6388" w:type="dxa"/>
            <w:tcMar>
              <w:top w:w="0" w:type="dxa"/>
              <w:left w:w="105" w:type="dxa"/>
              <w:bottom w:w="0" w:type="dxa"/>
              <w:right w:w="105" w:type="dxa"/>
            </w:tcMar>
            <w:vAlign w:val="center"/>
          </w:tcPr>
          <w:p>
            <w:pPr>
              <w:adjustRightInd w:val="0"/>
              <w:snapToGrid w:val="0"/>
              <w:spacing w:line="360" w:lineRule="auto"/>
              <w:rPr>
                <w:rFonts w:ascii="宋体" w:hAnsi="宋体"/>
                <w:szCs w:val="21"/>
              </w:rPr>
            </w:pPr>
            <w:r>
              <w:rPr>
                <w:rFonts w:hint="eastAsia" w:ascii="宋体" w:hAnsi="宋体"/>
                <w:szCs w:val="21"/>
              </w:rPr>
              <w:t>1.包括所有工作站、设备的网络、电源安装和施工；设备的安装调试；所有辅材。</w:t>
            </w:r>
          </w:p>
          <w:p>
            <w:pPr>
              <w:adjustRightInd w:val="0"/>
              <w:snapToGrid w:val="0"/>
              <w:spacing w:line="360" w:lineRule="auto"/>
              <w:rPr>
                <w:rFonts w:ascii="宋体" w:hAnsi="宋体"/>
                <w:szCs w:val="21"/>
              </w:rPr>
            </w:pPr>
            <w:r>
              <w:rPr>
                <w:rFonts w:hint="eastAsia" w:ascii="宋体" w:hAnsi="宋体"/>
                <w:szCs w:val="21"/>
              </w:rPr>
              <w:t>2.规范施工、合理布局线路，符合室内家装国家标准和规范，坚决杜绝安全隐患。</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批</w:t>
            </w:r>
          </w:p>
        </w:tc>
        <w:tc>
          <w:tcPr>
            <w:tcW w:w="567" w:type="dxa"/>
            <w:vAlign w:val="center"/>
          </w:tcPr>
          <w:p>
            <w:pPr>
              <w:adjustRightInd w:val="0"/>
              <w:snapToGrid w:val="0"/>
              <w:spacing w:line="360" w:lineRule="auto"/>
              <w:jc w:val="center"/>
              <w:rPr>
                <w:rFonts w:ascii="宋体" w:hAnsi="宋体"/>
                <w:szCs w:val="21"/>
              </w:rPr>
            </w:pPr>
            <w:r>
              <w:rPr>
                <w:rFonts w:hint="eastAsia" w:ascii="宋体" w:hAnsi="宋体"/>
                <w:szCs w:val="21"/>
              </w:rPr>
              <w:t>1</w:t>
            </w:r>
          </w:p>
        </w:tc>
        <w:tc>
          <w:tcPr>
            <w:tcW w:w="800" w:type="dxa"/>
            <w:vAlign w:val="center"/>
          </w:tcPr>
          <w:p>
            <w:pPr>
              <w:adjustRightInd w:val="0"/>
              <w:snapToGrid w:val="0"/>
              <w:spacing w:line="360" w:lineRule="auto"/>
              <w:jc w:val="center"/>
              <w:rPr>
                <w:rFonts w:ascii="宋体" w:hAnsi="宋体"/>
                <w:szCs w:val="21"/>
              </w:rPr>
            </w:pPr>
            <w:r>
              <w:rPr>
                <w:rFonts w:hint="eastAsia" w:ascii="宋体" w:hAnsi="宋体"/>
                <w:szCs w:val="21"/>
              </w:rPr>
              <w:t>否</w:t>
            </w:r>
          </w:p>
        </w:tc>
      </w:tr>
    </w:tbl>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1、投标人须明确投标产品的厂家、品牌、型号、详细参数（采购清单中序号13、14除外），</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autoSpaceDE w:val="0"/>
        <w:autoSpaceDN w:val="0"/>
        <w:adjustRightInd w:val="0"/>
        <w:spacing w:line="360" w:lineRule="auto"/>
        <w:ind w:firstLine="480" w:firstLineChars="200"/>
        <w:rPr>
          <w:rFonts w:ascii="宋体" w:cs="宋体"/>
          <w:sz w:val="24"/>
          <w:highlight w:val="cyan"/>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120万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120万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2、支付时间及条件：经验收合格付合同总价款的95%，剩余5%满一年无质量问题一次付清。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项目名称：建筑信息模型（BIM）考点设备(不见面开标)</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项目编号：ZFCG-G2020</w:t>
            </w:r>
            <w:r>
              <w:rPr>
                <w:rFonts w:hint="eastAsia" w:cs="宋体" w:asciiTheme="minorEastAsia" w:hAnsiTheme="minorEastAsia"/>
                <w:bCs/>
                <w:szCs w:val="21"/>
                <w:lang w:val="en-US" w:eastAsia="zh-CN"/>
              </w:rPr>
              <w:t>060</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项目内容：服务器、工作站、投影机、交换机、中控台、空调、桌子等</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项目地址：许昌职业技术学院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名称：许昌职业技术学院</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地址：许昌市新兴东路4336号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 xml:space="preserve">联系人：王甫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 xml:space="preserve"> 电话：18503749668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地址：许昌市龙兴路与竹林路交汇处公创业服务中心C座</w:t>
            </w:r>
          </w:p>
          <w:p>
            <w:pPr>
              <w:autoSpaceDE w:val="0"/>
              <w:autoSpaceDN w:val="0"/>
              <w:adjustRightInd w:val="0"/>
              <w:spacing w:line="360" w:lineRule="auto"/>
              <w:ind w:right="-11"/>
              <w:rPr>
                <w:rFonts w:hint="default" w:cs="宋体" w:asciiTheme="minorEastAsia" w:hAnsiTheme="minorEastAsia"/>
                <w:bCs/>
                <w:szCs w:val="21"/>
                <w:lang w:val="en-US" w:eastAsia="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杨女士</w:t>
            </w:r>
            <w:r>
              <w:rPr>
                <w:rFonts w:hint="eastAsia" w:cs="宋体" w:asciiTheme="minorEastAsia" w:hAnsiTheme="minorEastAsia"/>
                <w:bCs/>
                <w:szCs w:val="21"/>
                <w:lang w:val="zh-CN"/>
              </w:rPr>
              <w:t xml:space="preserve">                    电话：0374-</w:t>
            </w:r>
            <w:r>
              <w:rPr>
                <w:rFonts w:hint="eastAsia" w:cs="宋体" w:asciiTheme="minorEastAsia" w:hAnsiTheme="minorEastAsia"/>
                <w:bCs/>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hint="eastAsia"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120万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四</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投标人根据招标文件的规定和采购项目的实际情况</w:t>
      </w:r>
      <w:r>
        <w:rPr>
          <w:rFonts w:hint="eastAsia" w:cs="宋体" w:asciiTheme="minorEastAsia" w:hAnsiTheme="minorEastAsia"/>
          <w:color w:val="auto"/>
          <w:kern w:val="0"/>
          <w:szCs w:val="21"/>
        </w:rPr>
        <w:t>，拟在中标后将中标项目的非主体、非关键性工作分包的，应当在投标文件中载明分包承担主体，分包承担主体应当具备相应资质条件且不得再次分包。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审查、评价投标文件是否符合招标文件的商务、技</w:t>
      </w:r>
      <w:r>
        <w:rPr>
          <w:rFonts w:hint="eastAsia" w:cs="宋体" w:asciiTheme="minorEastAsia" w:hAnsiTheme="minorEastAsia"/>
          <w:kern w:val="0"/>
          <w:szCs w:val="21"/>
        </w:rPr>
        <w:t>术等实质性要求。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（1）投标人是法人（法人包括企业法人、机关法人、事业单位法人和社会团体法人），提</w:t>
            </w:r>
            <w:r>
              <w:rPr>
                <w:rFonts w:hint="eastAsia" w:asciiTheme="minorEastAsia" w:hAnsiTheme="minorEastAsia"/>
                <w:bCs/>
                <w:color w:val="auto"/>
                <w:szCs w:val="21"/>
              </w:rPr>
              <w:t>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color w:val="auto"/>
                <w:szCs w:val="21"/>
              </w:rPr>
              <w:t>②基本开户银行出具的资信证</w:t>
            </w:r>
            <w:r>
              <w:rPr>
                <w:rFonts w:hint="eastAsia" w:asciiTheme="minorEastAsia" w:hAnsiTheme="minorEastAsia"/>
                <w:bCs/>
                <w:szCs w:val="21"/>
              </w:rPr>
              <w:t>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color w:val="auto"/>
          <w:sz w:val="21"/>
          <w:szCs w:val="21"/>
          <w:lang w:val="zh-CN"/>
        </w:rPr>
        <w:t>采用综合评分法的，提供相同品</w:t>
      </w:r>
      <w:r>
        <w:rPr>
          <w:rFonts w:cs="仿宋_GB2312" w:asciiTheme="minorEastAsia" w:hAnsiTheme="minorEastAsia" w:eastAsiaTheme="minorEastAsia"/>
          <w:sz w:val="21"/>
          <w:szCs w:val="21"/>
          <w:lang w:val="zh-CN"/>
        </w:rPr>
        <w:t>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lang w:val="en-US" w:eastAsia="zh-CN"/>
              </w:rPr>
              <w:t>39</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lang w:val="en-US" w:eastAsia="zh-CN"/>
              </w:rPr>
              <w:t>14</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lang w:val="en-US" w:eastAsia="zh-CN"/>
              </w:rPr>
              <w:t>29</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lang w:val="en-US" w:eastAsia="zh-CN"/>
              </w:rPr>
              <w:t>18</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报价部分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39</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kern w:val="0"/>
                <w:szCs w:val="21"/>
              </w:rPr>
            </w:pPr>
            <w:r>
              <w:rPr>
                <w:rFonts w:ascii="宋体" w:hAnsi="宋体"/>
                <w:szCs w:val="21"/>
              </w:rPr>
              <w:t>报价</w:t>
            </w:r>
          </w:p>
          <w:p>
            <w:pPr>
              <w:widowControl/>
              <w:adjustRightInd w:val="0"/>
              <w:snapToGrid w:val="0"/>
              <w:spacing w:line="360" w:lineRule="auto"/>
              <w:jc w:val="center"/>
              <w:rPr>
                <w:rFonts w:ascii="宋体" w:hAnsi="宋体" w:eastAsia="宋体" w:cs="宋体"/>
                <w:color w:val="000000"/>
                <w:kern w:val="0"/>
                <w:sz w:val="24"/>
                <w:szCs w:val="24"/>
              </w:rPr>
            </w:pPr>
            <w:r>
              <w:rPr>
                <w:rFonts w:ascii="宋体" w:hAnsi="宋体"/>
                <w:szCs w:val="21"/>
              </w:rPr>
              <w:t>（</w:t>
            </w:r>
            <w:r>
              <w:rPr>
                <w:rFonts w:ascii="宋体" w:hAnsi="宋体"/>
                <w:kern w:val="0"/>
                <w:szCs w:val="21"/>
              </w:rPr>
              <w:t>39</w:t>
            </w:r>
            <w:r>
              <w:rPr>
                <w:rFonts w:ascii="宋体" w:hAnsi="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kern w:val="0"/>
                <w:szCs w:val="21"/>
              </w:rPr>
            </w:pPr>
            <w:r>
              <w:rPr>
                <w:rFonts w:ascii="宋体" w:hAnsi="宋体"/>
                <w:szCs w:val="21"/>
              </w:rPr>
              <w:t>评标基准价：满足招标文件要求的有效投标报价中，最低的投标报价为评标基准价。</w:t>
            </w:r>
          </w:p>
          <w:p>
            <w:pPr>
              <w:widowControl/>
              <w:adjustRightInd w:val="0"/>
              <w:snapToGrid w:val="0"/>
              <w:spacing w:line="360" w:lineRule="auto"/>
              <w:jc w:val="left"/>
              <w:rPr>
                <w:rFonts w:ascii="宋体" w:hAnsi="宋体" w:eastAsia="宋体" w:cs="宋体"/>
                <w:color w:val="000000"/>
                <w:kern w:val="0"/>
                <w:sz w:val="24"/>
                <w:szCs w:val="24"/>
              </w:rPr>
            </w:pPr>
            <w:r>
              <w:rPr>
                <w:rFonts w:ascii="宋体" w:hAnsi="宋体"/>
                <w:szCs w:val="21"/>
              </w:rPr>
              <w:t>投标报价得分=（评标基准价/投标报价）×39</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14</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kern w:val="0"/>
                <w:szCs w:val="21"/>
              </w:rPr>
            </w:pPr>
            <w:r>
              <w:rPr>
                <w:rFonts w:ascii="宋体" w:hAnsi="宋体"/>
                <w:szCs w:val="21"/>
              </w:rPr>
              <w:t>业绩</w:t>
            </w:r>
          </w:p>
          <w:p>
            <w:pPr>
              <w:widowControl/>
              <w:adjustRightInd w:val="0"/>
              <w:snapToGrid w:val="0"/>
              <w:spacing w:line="360" w:lineRule="auto"/>
              <w:jc w:val="center"/>
              <w:rPr>
                <w:rFonts w:ascii="宋体" w:hAnsi="宋体" w:eastAsia="宋体" w:cs="宋体"/>
                <w:color w:val="000000"/>
                <w:kern w:val="0"/>
                <w:sz w:val="24"/>
                <w:szCs w:val="24"/>
              </w:rPr>
            </w:pPr>
            <w:r>
              <w:rPr>
                <w:rFonts w:ascii="宋体" w:hAnsi="宋体"/>
                <w:szCs w:val="21"/>
              </w:rPr>
              <w:t>（</w:t>
            </w:r>
            <w:r>
              <w:rPr>
                <w:rFonts w:hint="eastAsia" w:ascii="宋体" w:hAnsi="宋体"/>
                <w:kern w:val="0"/>
                <w:szCs w:val="21"/>
              </w:rPr>
              <w:t>6</w:t>
            </w:r>
            <w:r>
              <w:rPr>
                <w:rFonts w:ascii="宋体" w:hAnsi="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仿宋_GB2312" w:hAnsi="宋体" w:eastAsia="仿宋_GB2312" w:cs="宋体"/>
                <w:color w:val="000000"/>
                <w:kern w:val="0"/>
                <w:sz w:val="24"/>
                <w:szCs w:val="24"/>
              </w:rPr>
            </w:pPr>
            <w:r>
              <w:rPr>
                <w:rFonts w:ascii="宋体" w:hAnsi="宋体"/>
                <w:szCs w:val="21"/>
              </w:rPr>
              <w:t>投标人提供201</w:t>
            </w:r>
            <w:r>
              <w:rPr>
                <w:rFonts w:hint="eastAsia" w:ascii="宋体" w:hAnsi="宋体"/>
                <w:szCs w:val="21"/>
              </w:rPr>
              <w:t>7</w:t>
            </w:r>
            <w:r>
              <w:rPr>
                <w:rFonts w:ascii="宋体" w:hAnsi="宋体"/>
                <w:szCs w:val="21"/>
              </w:rPr>
              <w:t>年1月1日以来类似项目</w:t>
            </w:r>
            <w:r>
              <w:rPr>
                <w:rFonts w:hint="eastAsia" w:ascii="宋体" w:hAnsi="宋体"/>
                <w:szCs w:val="21"/>
              </w:rPr>
              <w:t>业绩（包含网站公示中标截图、中标通知书、</w:t>
            </w:r>
            <w:r>
              <w:rPr>
                <w:rFonts w:ascii="宋体" w:hAnsi="宋体"/>
                <w:szCs w:val="21"/>
              </w:rPr>
              <w:t>合同</w:t>
            </w:r>
            <w:r>
              <w:rPr>
                <w:rFonts w:hint="eastAsia" w:ascii="宋体" w:hAnsi="宋体"/>
                <w:szCs w:val="21"/>
              </w:rPr>
              <w:t>、验收报告）</w:t>
            </w:r>
            <w:r>
              <w:rPr>
                <w:rFonts w:ascii="宋体" w:hAnsi="宋体"/>
                <w:szCs w:val="21"/>
              </w:rPr>
              <w:t>，每提供1</w:t>
            </w:r>
            <w:r>
              <w:rPr>
                <w:rFonts w:hint="eastAsia" w:ascii="宋体" w:hAnsi="宋体"/>
                <w:szCs w:val="21"/>
              </w:rPr>
              <w:t>份完整业绩</w:t>
            </w:r>
            <w:r>
              <w:rPr>
                <w:rFonts w:ascii="宋体" w:hAnsi="宋体"/>
                <w:szCs w:val="21"/>
              </w:rPr>
              <w:t>得</w:t>
            </w:r>
            <w:r>
              <w:rPr>
                <w:rFonts w:hint="eastAsia" w:ascii="宋体" w:hAnsi="宋体"/>
                <w:szCs w:val="21"/>
              </w:rPr>
              <w:t>2</w:t>
            </w:r>
            <w:r>
              <w:rPr>
                <w:rFonts w:ascii="宋体" w:hAnsi="宋体"/>
                <w:szCs w:val="21"/>
              </w:rPr>
              <w:t>分，最高得</w:t>
            </w:r>
            <w:r>
              <w:rPr>
                <w:rFonts w:hint="eastAsia" w:ascii="宋体" w:hAnsi="宋体"/>
                <w:szCs w:val="21"/>
              </w:rPr>
              <w:t>6</w:t>
            </w:r>
            <w:r>
              <w:rPr>
                <w:rFonts w:ascii="宋体" w:hAnsi="宋体"/>
                <w:szCs w:val="21"/>
              </w:rPr>
              <w:t>分</w:t>
            </w:r>
            <w:r>
              <w:rPr>
                <w:rFonts w:hint="eastAsia" w:ascii="宋体" w:hAnsi="宋体"/>
                <w:szCs w:val="21"/>
              </w:rPr>
              <w:t>，不提供或提供不全者不得分。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kern w:val="0"/>
                <w:szCs w:val="21"/>
              </w:rPr>
            </w:pPr>
            <w:r>
              <w:rPr>
                <w:rFonts w:ascii="宋体" w:hAnsi="宋体"/>
                <w:szCs w:val="21"/>
              </w:rPr>
              <w:t>管理体系</w:t>
            </w:r>
          </w:p>
          <w:p>
            <w:pPr>
              <w:widowControl/>
              <w:adjustRightInd w:val="0"/>
              <w:snapToGrid w:val="0"/>
              <w:spacing w:line="360" w:lineRule="auto"/>
              <w:jc w:val="center"/>
              <w:rPr>
                <w:rFonts w:ascii="宋体" w:hAnsi="宋体" w:eastAsia="宋体" w:cs="宋体"/>
                <w:color w:val="000000"/>
                <w:kern w:val="0"/>
                <w:sz w:val="24"/>
                <w:szCs w:val="24"/>
              </w:rPr>
            </w:pPr>
            <w:r>
              <w:rPr>
                <w:rFonts w:ascii="宋体" w:hAnsi="宋体"/>
                <w:szCs w:val="21"/>
              </w:rPr>
              <w:t>（</w:t>
            </w:r>
            <w:r>
              <w:rPr>
                <w:rFonts w:hint="eastAsia" w:ascii="宋体" w:hAnsi="宋体"/>
                <w:kern w:val="0"/>
                <w:szCs w:val="21"/>
              </w:rPr>
              <w:t>6</w:t>
            </w:r>
            <w:r>
              <w:rPr>
                <w:rFonts w:ascii="宋体" w:hAnsi="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宋体" w:cs="宋体"/>
                <w:color w:val="000000"/>
                <w:kern w:val="0"/>
                <w:sz w:val="24"/>
                <w:szCs w:val="24"/>
              </w:rPr>
            </w:pPr>
            <w:r>
              <w:rPr>
                <w:rFonts w:hint="eastAsia" w:ascii="宋体" w:hAnsi="宋体"/>
                <w:szCs w:val="21"/>
              </w:rPr>
              <w:t>投标人获得并提供在有效期内的</w:t>
            </w:r>
            <w:r>
              <w:rPr>
                <w:rFonts w:hint="eastAsia" w:ascii="宋体" w:hAnsi="宋体" w:cs="宋体"/>
                <w:kern w:val="0"/>
                <w:szCs w:val="21"/>
              </w:rPr>
              <w:t>ISO9001</w:t>
            </w:r>
            <w:r>
              <w:rPr>
                <w:rFonts w:ascii="宋体" w:hAnsi="宋体"/>
                <w:szCs w:val="21"/>
              </w:rPr>
              <w:t>质量管理体系认证证书、</w:t>
            </w:r>
            <w:r>
              <w:rPr>
                <w:rFonts w:hint="eastAsia" w:ascii="宋体" w:hAnsi="宋体" w:cs="宋体"/>
                <w:kern w:val="0"/>
                <w:szCs w:val="21"/>
              </w:rPr>
              <w:t>ISO14001</w:t>
            </w:r>
            <w:r>
              <w:rPr>
                <w:rFonts w:ascii="宋体" w:hAnsi="宋体"/>
                <w:szCs w:val="21"/>
              </w:rPr>
              <w:t>环境安全管理体系认证证书、</w:t>
            </w:r>
            <w:r>
              <w:rPr>
                <w:rFonts w:hint="eastAsia" w:ascii="宋体" w:hAnsi="宋体"/>
                <w:szCs w:val="21"/>
              </w:rPr>
              <w:t>OHSAS18001</w:t>
            </w:r>
            <w:r>
              <w:rPr>
                <w:rFonts w:ascii="宋体" w:hAnsi="宋体"/>
                <w:szCs w:val="21"/>
              </w:rPr>
              <w:t>职业健康安全管理体系认证证书</w:t>
            </w:r>
            <w:r>
              <w:rPr>
                <w:rFonts w:hint="eastAsia" w:ascii="宋体" w:hAnsi="宋体"/>
                <w:szCs w:val="21"/>
              </w:rPr>
              <w:t>，</w:t>
            </w:r>
            <w:r>
              <w:rPr>
                <w:rFonts w:ascii="宋体" w:hAnsi="宋体"/>
                <w:szCs w:val="21"/>
              </w:rPr>
              <w:t>投标人每提供1个</w:t>
            </w:r>
            <w:r>
              <w:rPr>
                <w:rFonts w:hint="eastAsia" w:ascii="宋体" w:hAnsi="宋体"/>
                <w:szCs w:val="21"/>
              </w:rPr>
              <w:t>证书</w:t>
            </w:r>
            <w:r>
              <w:rPr>
                <w:rFonts w:ascii="宋体" w:hAnsi="宋体"/>
                <w:szCs w:val="21"/>
              </w:rPr>
              <w:t>，得</w:t>
            </w:r>
            <w:r>
              <w:rPr>
                <w:rFonts w:hint="eastAsia" w:ascii="宋体" w:hAnsi="宋体"/>
                <w:szCs w:val="21"/>
              </w:rPr>
              <w:t>2</w:t>
            </w:r>
            <w:r>
              <w:rPr>
                <w:rFonts w:ascii="宋体" w:hAnsi="宋体"/>
                <w:szCs w:val="21"/>
              </w:rPr>
              <w:t>分，满分</w:t>
            </w:r>
            <w:r>
              <w:rPr>
                <w:rFonts w:hint="eastAsia" w:ascii="宋体" w:hAnsi="宋体"/>
                <w:szCs w:val="21"/>
              </w:rPr>
              <w:t>6</w:t>
            </w:r>
            <w:r>
              <w:rPr>
                <w:rFonts w:ascii="宋体" w:hAnsi="宋体"/>
                <w:szCs w:val="21"/>
              </w:rPr>
              <w:t>分。</w:t>
            </w:r>
            <w:r>
              <w:rPr>
                <w:rFonts w:hint="eastAsia" w:ascii="宋体" w:hAnsi="宋体" w:cs="宋体"/>
                <w:kern w:val="0"/>
                <w:szCs w:val="21"/>
              </w:rPr>
              <w:t>（如认证证书注明应进行年度监审且在年度监审范围内，须附监审标识或年审报告等有关证明材料）。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Cs w:val="21"/>
              </w:rPr>
            </w:pPr>
            <w:r>
              <w:rPr>
                <w:rFonts w:hint="eastAsia" w:ascii="宋体" w:hAnsi="宋体" w:cs="宋体"/>
                <w:kern w:val="0"/>
                <w:szCs w:val="21"/>
              </w:rPr>
              <w:t>节约能源、保护环境政策加分</w:t>
            </w:r>
          </w:p>
          <w:p>
            <w:pPr>
              <w:widowControl/>
              <w:adjustRightInd w:val="0"/>
              <w:snapToGrid w:val="0"/>
              <w:spacing w:line="360" w:lineRule="auto"/>
              <w:jc w:val="center"/>
              <w:rPr>
                <w:rFonts w:ascii="宋体" w:hAnsi="宋体" w:eastAsia="宋体" w:cs="宋体"/>
                <w:color w:val="000000"/>
                <w:kern w:val="0"/>
                <w:sz w:val="24"/>
                <w:szCs w:val="24"/>
              </w:rPr>
            </w:pPr>
            <w:r>
              <w:rPr>
                <w:rFonts w:hint="eastAsia" w:ascii="宋体" w:hAnsi="宋体" w:cs="宋体"/>
                <w:kern w:val="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hd w:val="clear" w:color="auto" w:fill="FFFFFF"/>
              <w:adjustRightInd w:val="0"/>
              <w:snapToGrid w:val="0"/>
              <w:spacing w:line="360" w:lineRule="auto"/>
              <w:jc w:val="left"/>
              <w:rPr>
                <w:rFonts w:ascii="宋体" w:hAnsi="宋体" w:cs="宋体"/>
                <w:kern w:val="0"/>
                <w:szCs w:val="21"/>
              </w:rPr>
            </w:pPr>
            <w:r>
              <w:rPr>
                <w:rFonts w:hint="eastAsia" w:ascii="宋体" w:hAnsi="宋体" w:cs="宋体"/>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hd w:val="clear" w:color="auto" w:fill="FFFFFF"/>
              <w:adjustRightInd w:val="0"/>
              <w:snapToGrid w:val="0"/>
              <w:spacing w:line="360" w:lineRule="auto"/>
              <w:jc w:val="left"/>
              <w:rPr>
                <w:rFonts w:ascii="宋体" w:hAnsi="宋体" w:eastAsia="宋体" w:cs="宋体"/>
                <w:color w:val="000000"/>
                <w:kern w:val="0"/>
                <w:sz w:val="24"/>
                <w:szCs w:val="24"/>
              </w:rPr>
            </w:pPr>
            <w:r>
              <w:rPr>
                <w:rFonts w:hint="eastAsia" w:ascii="宋体" w:hAnsi="宋体" w:cs="宋体"/>
                <w:kern w:val="0"/>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技术部分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29</w:t>
            </w:r>
            <w:r>
              <w:rPr>
                <w:rFonts w:hint="eastAsia" w:ascii="宋体" w:hAnsi="宋体" w:eastAsia="宋体" w:cs="宋体"/>
                <w:color w:val="000000"/>
                <w:szCs w:val="21"/>
              </w:rPr>
              <w:t>分）</w:t>
            </w:r>
          </w:p>
        </w:tc>
        <w:tc>
          <w:tcPr>
            <w:tcW w:w="156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color w:val="000000"/>
                <w:kern w:val="0"/>
                <w:sz w:val="24"/>
                <w:szCs w:val="24"/>
              </w:rPr>
            </w:pPr>
            <w:r>
              <w:rPr>
                <w:rFonts w:hint="eastAsia" w:ascii="宋体" w:hAnsi="宋体" w:cs="宋体"/>
                <w:kern w:val="0"/>
                <w:szCs w:val="21"/>
              </w:rPr>
              <w:t>货物技术规格、参数与要求响应（</w:t>
            </w:r>
            <w:r>
              <w:rPr>
                <w:rFonts w:ascii="宋体" w:hAnsi="宋体" w:cs="宋体"/>
                <w:kern w:val="0"/>
                <w:szCs w:val="21"/>
              </w:rPr>
              <w:t>12</w:t>
            </w:r>
            <w:r>
              <w:rPr>
                <w:rFonts w:hint="eastAsia" w:ascii="宋体" w:hAnsi="宋体" w:cs="宋体"/>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仿宋_GB2312" w:hAnsi="宋体" w:eastAsia="仿宋_GB2312" w:cs="仿宋_GB2312"/>
                <w:color w:val="FF0000"/>
                <w:szCs w:val="21"/>
              </w:rPr>
            </w:pPr>
            <w:r>
              <w:rPr>
                <w:rFonts w:hint="eastAsia" w:ascii="宋体" w:hAnsi="宋体" w:cs="宋体"/>
                <w:szCs w:val="21"/>
              </w:rPr>
              <w:t>标注“</w:t>
            </w:r>
            <w:r>
              <w:rPr>
                <w:rFonts w:hint="eastAsia" w:ascii="宋体" w:hAnsi="宋体" w:cs="宋体"/>
                <w:kern w:val="0"/>
                <w:szCs w:val="21"/>
              </w:rPr>
              <w:t>▲</w:t>
            </w:r>
            <w:r>
              <w:rPr>
                <w:rFonts w:hint="eastAsia" w:ascii="宋体" w:hAnsi="宋体" w:cs="宋体"/>
                <w:szCs w:val="21"/>
              </w:rPr>
              <w:t>”的技术指标优于招标文件采购</w:t>
            </w:r>
            <w:r>
              <w:rPr>
                <w:rFonts w:ascii="宋体" w:hAnsi="宋体" w:cs="宋体"/>
                <w:szCs w:val="21"/>
              </w:rPr>
              <w:t>清单中</w:t>
            </w:r>
            <w:r>
              <w:rPr>
                <w:rFonts w:hint="eastAsia" w:ascii="宋体" w:hAnsi="宋体" w:cs="宋体"/>
                <w:szCs w:val="21"/>
              </w:rPr>
              <w:t>的参数要求，每有一项加2分，满分</w:t>
            </w:r>
            <w:r>
              <w:rPr>
                <w:rFonts w:ascii="宋体" w:hAnsi="宋体" w:cs="宋体"/>
                <w:szCs w:val="21"/>
              </w:rPr>
              <w:t>12</w:t>
            </w:r>
            <w:r>
              <w:rPr>
                <w:rFonts w:hint="eastAsia" w:ascii="宋体" w:hAnsi="宋体" w:cs="宋体"/>
                <w:szCs w:val="21"/>
              </w:rPr>
              <w:t>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color w:val="000000"/>
                <w:szCs w:val="21"/>
              </w:rPr>
            </w:pPr>
            <w:r>
              <w:rPr>
                <w:rFonts w:hint="eastAsia"/>
                <w:color w:val="000000"/>
                <w:szCs w:val="21"/>
              </w:rPr>
              <w:t>技术方案</w:t>
            </w:r>
          </w:p>
          <w:p>
            <w:pPr>
              <w:widowControl/>
              <w:adjustRightInd w:val="0"/>
              <w:snapToGrid w:val="0"/>
              <w:spacing w:line="360" w:lineRule="auto"/>
              <w:jc w:val="center"/>
              <w:rPr>
                <w:rFonts w:ascii="宋体" w:hAnsi="宋体" w:eastAsia="宋体" w:cs="宋体"/>
                <w:color w:val="000000"/>
                <w:kern w:val="0"/>
                <w:sz w:val="24"/>
                <w:szCs w:val="24"/>
              </w:rPr>
            </w:pPr>
            <w:r>
              <w:rPr>
                <w:rFonts w:ascii="宋体" w:hAnsi="宋体"/>
                <w:szCs w:val="21"/>
              </w:rPr>
              <w:t>（</w:t>
            </w:r>
            <w:r>
              <w:rPr>
                <w:rFonts w:hint="eastAsia" w:ascii="宋体" w:hAnsi="宋体"/>
                <w:kern w:val="0"/>
                <w:szCs w:val="21"/>
              </w:rPr>
              <w:t>1</w:t>
            </w:r>
            <w:r>
              <w:rPr>
                <w:rFonts w:ascii="宋体" w:hAnsi="宋体"/>
                <w:kern w:val="0"/>
                <w:szCs w:val="21"/>
              </w:rPr>
              <w:t>7</w:t>
            </w:r>
            <w:r>
              <w:rPr>
                <w:rFonts w:ascii="宋体" w:hAnsi="宋体"/>
                <w:szCs w:val="21"/>
              </w:rPr>
              <w:t>分）</w:t>
            </w:r>
          </w:p>
        </w:tc>
        <w:tc>
          <w:tcPr>
            <w:tcW w:w="609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1.采购</w:t>
            </w:r>
            <w:r>
              <w:rPr>
                <w:rFonts w:ascii="宋体" w:hAnsi="宋体" w:cs="宋体"/>
                <w:kern w:val="0"/>
                <w:szCs w:val="21"/>
              </w:rPr>
              <w:t>清单中</w:t>
            </w:r>
            <w:r>
              <w:rPr>
                <w:rFonts w:hint="eastAsia" w:ascii="宋体" w:hAnsi="宋体" w:cs="宋体"/>
                <w:kern w:val="0"/>
                <w:szCs w:val="21"/>
              </w:rPr>
              <w:t>序号1服务器，提供GPU支持或加密签名固件官网查询链接和截图，每提供一项得1分，满分2分。</w:t>
            </w:r>
          </w:p>
          <w:p>
            <w:pPr>
              <w:widowControl/>
              <w:adjustRightInd w:val="0"/>
              <w:snapToGrid w:val="0"/>
              <w:spacing w:line="360" w:lineRule="auto"/>
              <w:jc w:val="left"/>
              <w:rPr>
                <w:rFonts w:ascii="宋体" w:hAnsi="宋体" w:cs="宋体"/>
                <w:color w:val="auto"/>
                <w:kern w:val="0"/>
                <w:szCs w:val="21"/>
              </w:rPr>
            </w:pPr>
            <w:r>
              <w:rPr>
                <w:rFonts w:hint="eastAsia" w:ascii="宋体" w:hAnsi="宋体" w:cs="宋体"/>
                <w:kern w:val="0"/>
                <w:szCs w:val="21"/>
              </w:rPr>
              <w:t>2.采购</w:t>
            </w:r>
            <w:r>
              <w:rPr>
                <w:rFonts w:ascii="宋体" w:hAnsi="宋体" w:cs="宋体"/>
                <w:kern w:val="0"/>
                <w:szCs w:val="21"/>
              </w:rPr>
              <w:t>清单中</w:t>
            </w:r>
            <w:r>
              <w:rPr>
                <w:rFonts w:hint="eastAsia" w:ascii="宋体" w:hAnsi="宋体" w:cs="宋体"/>
                <w:kern w:val="0"/>
                <w:szCs w:val="21"/>
              </w:rPr>
              <w:t>序</w:t>
            </w:r>
            <w:r>
              <w:rPr>
                <w:rFonts w:hint="eastAsia" w:ascii="宋体" w:hAnsi="宋体" w:cs="宋体"/>
                <w:color w:val="auto"/>
                <w:kern w:val="0"/>
                <w:szCs w:val="21"/>
              </w:rPr>
              <w:t>号1服务器，提供性能分析软件性能分析报告样本得2分。</w:t>
            </w:r>
          </w:p>
          <w:p>
            <w:pPr>
              <w:widowControl/>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3.采购</w:t>
            </w:r>
            <w:r>
              <w:rPr>
                <w:rFonts w:ascii="宋体" w:hAnsi="宋体" w:cs="宋体"/>
                <w:color w:val="auto"/>
                <w:kern w:val="0"/>
                <w:szCs w:val="21"/>
              </w:rPr>
              <w:t>清单中</w:t>
            </w:r>
            <w:r>
              <w:rPr>
                <w:rFonts w:hint="eastAsia" w:ascii="宋体" w:hAnsi="宋体" w:cs="宋体"/>
                <w:color w:val="auto"/>
                <w:kern w:val="0"/>
                <w:szCs w:val="21"/>
              </w:rPr>
              <w:t>序号3工作站，国家电子计算机质量监督检验中心颁发的针对投标产品型号的静电浪涌检验合格证书和噪音检验合格证书，每提供一项得1分，满分</w:t>
            </w:r>
            <w:r>
              <w:rPr>
                <w:rFonts w:ascii="宋体" w:hAnsi="宋体" w:cs="宋体"/>
                <w:color w:val="auto"/>
                <w:kern w:val="0"/>
                <w:szCs w:val="21"/>
              </w:rPr>
              <w:t>2</w:t>
            </w:r>
            <w:r>
              <w:rPr>
                <w:rFonts w:hint="eastAsia" w:ascii="宋体" w:hAnsi="宋体" w:cs="宋体"/>
                <w:color w:val="auto"/>
                <w:kern w:val="0"/>
                <w:szCs w:val="21"/>
              </w:rPr>
              <w:t>分。</w:t>
            </w:r>
          </w:p>
          <w:p>
            <w:pPr>
              <w:widowControl/>
              <w:adjustRightInd w:val="0"/>
              <w:snapToGrid w:val="0"/>
              <w:spacing w:line="360" w:lineRule="auto"/>
              <w:jc w:val="left"/>
              <w:rPr>
                <w:rFonts w:ascii="宋体" w:hAnsi="宋体" w:cs="宋体"/>
                <w:kern w:val="0"/>
                <w:szCs w:val="21"/>
              </w:rPr>
            </w:pPr>
            <w:r>
              <w:rPr>
                <w:rFonts w:hint="eastAsia" w:ascii="宋体" w:hAnsi="宋体" w:cs="宋体"/>
                <w:color w:val="auto"/>
                <w:kern w:val="0"/>
                <w:szCs w:val="21"/>
              </w:rPr>
              <w:t>4.采购</w:t>
            </w:r>
            <w:r>
              <w:rPr>
                <w:rFonts w:ascii="宋体" w:hAnsi="宋体" w:cs="宋体"/>
                <w:color w:val="auto"/>
                <w:kern w:val="0"/>
                <w:szCs w:val="21"/>
              </w:rPr>
              <w:t>清单中</w:t>
            </w:r>
            <w:r>
              <w:rPr>
                <w:rFonts w:hint="eastAsia" w:ascii="宋体" w:hAnsi="宋体"/>
                <w:color w:val="auto"/>
                <w:szCs w:val="21"/>
              </w:rPr>
              <w:t>序号4</w:t>
            </w:r>
            <w:r>
              <w:rPr>
                <w:rFonts w:hint="eastAsia" w:ascii="宋体" w:hAnsi="宋体"/>
                <w:szCs w:val="21"/>
              </w:rPr>
              <w:t>管理软件，提供软件著作权证书得2分。</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cs="宋体"/>
                <w:kern w:val="0"/>
                <w:szCs w:val="21"/>
              </w:rPr>
              <w:t>采购</w:t>
            </w:r>
            <w:r>
              <w:rPr>
                <w:rFonts w:ascii="宋体" w:hAnsi="宋体" w:cs="宋体"/>
                <w:kern w:val="0"/>
                <w:szCs w:val="21"/>
              </w:rPr>
              <w:t>清单中</w:t>
            </w:r>
            <w:r>
              <w:rPr>
                <w:rFonts w:hint="eastAsia" w:ascii="宋体" w:hAnsi="宋体"/>
                <w:szCs w:val="21"/>
              </w:rPr>
              <w:t>序号5投影机，光源亮度达到要求，提供中国认证认可监督管理委员会认可的检测机构出具的检测报告得</w:t>
            </w:r>
            <w:r>
              <w:rPr>
                <w:rFonts w:ascii="宋体" w:hAnsi="宋体"/>
                <w:szCs w:val="21"/>
              </w:rPr>
              <w:t>3</w:t>
            </w:r>
            <w:r>
              <w:rPr>
                <w:rFonts w:hint="eastAsia" w:ascii="宋体" w:hAnsi="宋体"/>
                <w:szCs w:val="21"/>
              </w:rPr>
              <w:t>分。</w:t>
            </w:r>
          </w:p>
          <w:p>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cs="宋体"/>
                <w:kern w:val="0"/>
                <w:szCs w:val="21"/>
              </w:rPr>
              <w:t>采购</w:t>
            </w:r>
            <w:r>
              <w:rPr>
                <w:rFonts w:ascii="宋体" w:hAnsi="宋体" w:cs="宋体"/>
                <w:kern w:val="0"/>
                <w:szCs w:val="21"/>
              </w:rPr>
              <w:t>清单中</w:t>
            </w:r>
            <w:r>
              <w:rPr>
                <w:rFonts w:hint="eastAsia" w:ascii="宋体" w:hAnsi="宋体"/>
                <w:szCs w:val="21"/>
              </w:rPr>
              <w:t>序号7中控台，甲醛、苯、铬、铅、汞等有害污染物检测合格，提供中国认证认可监督管理委员会认可的检测机构出具的检测报告得</w:t>
            </w:r>
            <w:r>
              <w:rPr>
                <w:rFonts w:ascii="宋体" w:hAnsi="宋体"/>
                <w:szCs w:val="21"/>
              </w:rPr>
              <w:t>3</w:t>
            </w:r>
            <w:r>
              <w:rPr>
                <w:rFonts w:hint="eastAsia" w:ascii="宋体" w:hAnsi="宋体"/>
                <w:szCs w:val="21"/>
              </w:rPr>
              <w:t>分。</w:t>
            </w:r>
          </w:p>
          <w:p>
            <w:pPr>
              <w:adjustRightInd w:val="0"/>
              <w:snapToGrid w:val="0"/>
              <w:spacing w:line="360" w:lineRule="auto"/>
              <w:rPr>
                <w:rFonts w:ascii="仿宋_GB2312" w:hAnsi="宋体" w:eastAsia="仿宋_GB2312" w:cs="仿宋_GB2312"/>
                <w:color w:val="FF0000"/>
                <w:szCs w:val="21"/>
              </w:rPr>
            </w:pPr>
            <w:r>
              <w:rPr>
                <w:rFonts w:hint="eastAsia" w:ascii="宋体" w:hAnsi="宋体"/>
                <w:szCs w:val="21"/>
              </w:rPr>
              <w:t>7.</w:t>
            </w:r>
            <w:r>
              <w:rPr>
                <w:rFonts w:hint="eastAsia" w:ascii="宋体" w:hAnsi="宋体" w:cs="宋体"/>
                <w:kern w:val="0"/>
                <w:szCs w:val="21"/>
              </w:rPr>
              <w:t>采购</w:t>
            </w:r>
            <w:r>
              <w:rPr>
                <w:rFonts w:ascii="宋体" w:hAnsi="宋体" w:cs="宋体"/>
                <w:kern w:val="0"/>
                <w:szCs w:val="21"/>
              </w:rPr>
              <w:t>清单中</w:t>
            </w:r>
            <w:r>
              <w:rPr>
                <w:rFonts w:hint="eastAsia" w:ascii="宋体" w:hAnsi="宋体"/>
                <w:szCs w:val="21"/>
              </w:rPr>
              <w:t>序号8中控台，导轨、锁通过盐雾老化检测无生锈、起泡现象，提供中国认证认可监督管理委员会认可的检测机构出具的检测报告得</w:t>
            </w:r>
            <w:r>
              <w:rPr>
                <w:rFonts w:ascii="宋体" w:hAnsi="宋体"/>
                <w:szCs w:val="21"/>
              </w:rPr>
              <w:t>3</w:t>
            </w:r>
            <w:r>
              <w:rPr>
                <w:rFonts w:hint="eastAsia" w:ascii="宋体" w:hAnsi="宋体"/>
                <w:szCs w:val="21"/>
              </w:rPr>
              <w:t>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服务部分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18</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kern w:val="0"/>
                <w:szCs w:val="21"/>
              </w:rPr>
            </w:pPr>
            <w:r>
              <w:rPr>
                <w:rFonts w:ascii="宋体" w:hAnsi="宋体"/>
                <w:szCs w:val="21"/>
              </w:rPr>
              <w:t>售后服务</w:t>
            </w:r>
          </w:p>
          <w:p>
            <w:pPr>
              <w:widowControl/>
              <w:adjustRightInd w:val="0"/>
              <w:snapToGrid w:val="0"/>
              <w:spacing w:line="360" w:lineRule="auto"/>
              <w:jc w:val="center"/>
              <w:rPr>
                <w:rFonts w:ascii="宋体" w:hAnsi="宋体" w:eastAsia="宋体" w:cs="宋体"/>
                <w:color w:val="000000"/>
                <w:kern w:val="0"/>
                <w:sz w:val="24"/>
                <w:szCs w:val="24"/>
              </w:rPr>
            </w:pPr>
            <w:r>
              <w:rPr>
                <w:rFonts w:ascii="宋体" w:hAnsi="宋体"/>
                <w:szCs w:val="21"/>
              </w:rPr>
              <w:t>（</w:t>
            </w:r>
            <w:r>
              <w:rPr>
                <w:rFonts w:ascii="宋体" w:hAnsi="宋体"/>
                <w:kern w:val="0"/>
                <w:szCs w:val="21"/>
              </w:rPr>
              <w:t>16</w:t>
            </w:r>
            <w:r>
              <w:rPr>
                <w:rFonts w:ascii="宋体" w:hAnsi="宋体"/>
                <w:szCs w:val="21"/>
              </w:rPr>
              <w:t>分）</w:t>
            </w:r>
          </w:p>
        </w:tc>
        <w:tc>
          <w:tcPr>
            <w:tcW w:w="6095"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napToGrid w:val="0"/>
              <w:spacing w:line="360" w:lineRule="auto"/>
              <w:rPr>
                <w:rFonts w:ascii="宋体" w:hAnsi="宋体"/>
                <w:szCs w:val="21"/>
                <w:lang w:val="en-GB"/>
              </w:rPr>
            </w:pPr>
            <w:r>
              <w:rPr>
                <w:rFonts w:hint="eastAsia" w:ascii="宋体" w:hAnsi="宋体"/>
                <w:szCs w:val="21"/>
                <w:lang w:val="en-GB"/>
              </w:rPr>
              <w:t>1.故障响应时间小于2小时，上门时间小于8小时，维修和更换时间小于24小时，得2分，不满足不得分。</w:t>
            </w:r>
            <w:r>
              <w:rPr>
                <w:rFonts w:ascii="宋体" w:hAnsi="宋体"/>
                <w:szCs w:val="21"/>
                <w:lang w:val="en-GB"/>
              </w:rPr>
              <w:t xml:space="preserve"> </w:t>
            </w:r>
          </w:p>
          <w:p>
            <w:pPr>
              <w:tabs>
                <w:tab w:val="left" w:pos="1260"/>
              </w:tabs>
              <w:autoSpaceDE w:val="0"/>
              <w:autoSpaceDN w:val="0"/>
              <w:adjustRightInd w:val="0"/>
              <w:snapToGrid w:val="0"/>
              <w:spacing w:line="360" w:lineRule="auto"/>
              <w:rPr>
                <w:rFonts w:ascii="宋体" w:hAnsi="宋体" w:cs="宋体"/>
                <w:kern w:val="0"/>
                <w:szCs w:val="21"/>
              </w:rPr>
            </w:pPr>
            <w:r>
              <w:rPr>
                <w:rFonts w:ascii="宋体" w:hAnsi="宋体"/>
                <w:szCs w:val="21"/>
                <w:lang w:val="en-GB"/>
              </w:rPr>
              <w:t>2</w:t>
            </w:r>
            <w:r>
              <w:rPr>
                <w:rFonts w:hint="eastAsia" w:ascii="宋体" w:hAnsi="宋体"/>
                <w:szCs w:val="21"/>
                <w:lang w:val="en-GB"/>
              </w:rPr>
              <w:t>.</w:t>
            </w:r>
            <w:r>
              <w:rPr>
                <w:rFonts w:hint="eastAsia" w:ascii="宋体" w:hAnsi="宋体" w:cs="宋体"/>
                <w:kern w:val="0"/>
                <w:szCs w:val="21"/>
              </w:rPr>
              <w:t>采购</w:t>
            </w:r>
            <w:r>
              <w:rPr>
                <w:rFonts w:ascii="宋体" w:hAnsi="宋体" w:cs="宋体"/>
                <w:kern w:val="0"/>
                <w:szCs w:val="21"/>
              </w:rPr>
              <w:t>清单中</w:t>
            </w:r>
            <w:r>
              <w:rPr>
                <w:rFonts w:hint="eastAsia" w:ascii="宋体" w:hAnsi="宋体"/>
                <w:szCs w:val="21"/>
                <w:lang w:val="en-GB"/>
              </w:rPr>
              <w:t>序号1、2、3：</w:t>
            </w:r>
            <w:r>
              <w:rPr>
                <w:rFonts w:hint="eastAsia" w:ascii="宋体" w:hAnsi="宋体" w:cs="宋体"/>
                <w:kern w:val="0"/>
                <w:szCs w:val="21"/>
              </w:rPr>
              <w:t>提供设备生产厂商3年及以上整机（包含键鼠显示器等)上门售后更换服务的承诺函，每提供一项得3分，满分9分。</w:t>
            </w:r>
          </w:p>
          <w:p>
            <w:pPr>
              <w:tabs>
                <w:tab w:val="left" w:pos="1260"/>
              </w:tabs>
              <w:autoSpaceDE w:val="0"/>
              <w:autoSpaceDN w:val="0"/>
              <w:adjustRightInd w:val="0"/>
              <w:snapToGrid w:val="0"/>
              <w:spacing w:line="360" w:lineRule="auto"/>
              <w:rPr>
                <w:rFonts w:ascii="宋体" w:hAnsi="宋体" w:cs="宋体"/>
                <w:kern w:val="0"/>
                <w:szCs w:val="21"/>
              </w:rPr>
            </w:pPr>
            <w:r>
              <w:rPr>
                <w:rFonts w:ascii="宋体" w:hAnsi="宋体"/>
                <w:szCs w:val="21"/>
                <w:lang w:val="en-GB"/>
              </w:rPr>
              <w:t>3</w:t>
            </w:r>
            <w:r>
              <w:rPr>
                <w:rFonts w:hint="eastAsia" w:ascii="宋体" w:hAnsi="宋体"/>
                <w:szCs w:val="21"/>
                <w:lang w:val="en-GB"/>
              </w:rPr>
              <w:t>.</w:t>
            </w:r>
            <w:r>
              <w:rPr>
                <w:rFonts w:hint="eastAsia" w:ascii="宋体" w:hAnsi="宋体" w:cs="宋体"/>
                <w:kern w:val="0"/>
                <w:szCs w:val="21"/>
              </w:rPr>
              <w:t>采购</w:t>
            </w:r>
            <w:r>
              <w:rPr>
                <w:rFonts w:ascii="宋体" w:hAnsi="宋体" w:cs="宋体"/>
                <w:kern w:val="0"/>
                <w:szCs w:val="21"/>
              </w:rPr>
              <w:t>清单中</w:t>
            </w:r>
            <w:r>
              <w:rPr>
                <w:rFonts w:hint="eastAsia" w:ascii="宋体" w:hAnsi="宋体"/>
                <w:szCs w:val="21"/>
                <w:lang w:val="en-GB"/>
              </w:rPr>
              <w:t>序号5：</w:t>
            </w:r>
            <w:r>
              <w:rPr>
                <w:rFonts w:hint="eastAsia" w:ascii="宋体" w:hAnsi="宋体" w:cs="宋体"/>
                <w:kern w:val="0"/>
                <w:szCs w:val="21"/>
              </w:rPr>
              <w:t>提供设备生产厂商3年及以上整机（包含光源）质保服务的承诺函，得3分。</w:t>
            </w:r>
          </w:p>
          <w:p>
            <w:pPr>
              <w:adjustRightInd w:val="0"/>
              <w:snapToGrid w:val="0"/>
              <w:spacing w:line="360" w:lineRule="auto"/>
              <w:jc w:val="left"/>
              <w:rPr>
                <w:rFonts w:ascii="宋体" w:hAnsi="宋体" w:eastAsia="宋体" w:cs="宋体"/>
                <w:color w:val="000000"/>
                <w:kern w:val="0"/>
                <w:sz w:val="24"/>
                <w:szCs w:val="24"/>
              </w:rPr>
            </w:pPr>
            <w:r>
              <w:rPr>
                <w:rFonts w:ascii="宋体" w:hAnsi="宋体"/>
                <w:szCs w:val="21"/>
                <w:lang w:val="en-GB"/>
              </w:rPr>
              <w:t>4</w:t>
            </w:r>
            <w:r>
              <w:rPr>
                <w:rFonts w:hint="eastAsia" w:ascii="宋体" w:hAnsi="宋体"/>
                <w:szCs w:val="21"/>
                <w:lang w:val="en-GB"/>
              </w:rPr>
              <w:t>.投标文件中提供详细的售后服务方案、质量保证措施方案、安装调试方案、培训实施计划方案，每提供一项得0.5分，满分</w:t>
            </w:r>
            <w:r>
              <w:rPr>
                <w:rFonts w:hint="eastAsia" w:ascii="宋体" w:hAnsi="宋体"/>
                <w:szCs w:val="21"/>
              </w:rPr>
              <w:t>2</w:t>
            </w:r>
            <w:r>
              <w:rPr>
                <w:rFonts w:hint="eastAsia" w:ascii="宋体" w:hAnsi="宋体"/>
                <w:szCs w:val="21"/>
                <w:lang w:val="en-GB"/>
              </w:rPr>
              <w:t>分</w:t>
            </w:r>
            <w:r>
              <w:rPr>
                <w:rFonts w:hint="eastAsia" w:ascii="宋体" w:hAnsi="宋体"/>
                <w:szCs w:val="21"/>
                <w:lang w:val="zh-CN"/>
              </w:rPr>
              <w:t>。</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投标文件编制</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.电子版投标文件排序清楚、文字清晰、无差错得1分；</w:t>
            </w:r>
          </w:p>
          <w:p>
            <w:pPr>
              <w:widowControl/>
              <w:spacing w:line="360" w:lineRule="auto"/>
              <w:contextualSpacing/>
              <w:jc w:val="left"/>
              <w:rPr>
                <w:rFonts w:ascii="仿宋_GB2312" w:hAnsi="宋体" w:eastAsia="仿宋_GB2312" w:cs="仿宋_GB2312"/>
                <w:color w:val="FF0000"/>
                <w:szCs w:val="21"/>
              </w:rPr>
            </w:pPr>
            <w:r>
              <w:rPr>
                <w:rFonts w:ascii="宋体" w:hAnsi="宋体"/>
                <w:szCs w:val="21"/>
              </w:rPr>
              <w:t>2</w:t>
            </w:r>
            <w:r>
              <w:rPr>
                <w:rFonts w:hint="eastAsia" w:ascii="宋体" w:hAnsi="宋体"/>
                <w:szCs w:val="21"/>
              </w:rPr>
              <w:t>.所提供资料准确完整得1分。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w:t>
      </w:r>
      <w:r>
        <w:rPr>
          <w:rFonts w:hint="eastAsia" w:asciiTheme="minorEastAsia" w:hAnsiTheme="minorEastAsia"/>
          <w:snapToGrid w:val="0"/>
          <w:color w:val="auto"/>
          <w:kern w:val="0"/>
          <w:szCs w:val="21"/>
        </w:rPr>
        <w:t>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0"/>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0"/>
        <w:spacing w:line="480" w:lineRule="auto"/>
        <w:ind w:firstLine="472" w:firstLineChars="225"/>
        <w:jc w:val="left"/>
        <w:rPr>
          <w:rFonts w:asciiTheme="minorEastAsia" w:hAnsiTheme="minorEastAsia"/>
          <w:color w:val="auto"/>
          <w:sz w:val="21"/>
          <w:szCs w:val="21"/>
        </w:rPr>
      </w:pPr>
    </w:p>
    <w:p>
      <w:pPr>
        <w:pStyle w:val="4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9" w:name="_资格证明文件"/>
            <w:bookmarkEnd w:id="9"/>
            <w:bookmarkStart w:id="10"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10"/>
          </w:p>
        </w:tc>
        <w:tc>
          <w:tcPr>
            <w:tcW w:w="4492" w:type="dxa"/>
            <w:gridSpan w:val="2"/>
            <w:vAlign w:val="center"/>
          </w:tcPr>
          <w:p>
            <w:pPr>
              <w:jc w:val="center"/>
              <w:rPr>
                <w:rFonts w:asciiTheme="minorEastAsia" w:hAnsiTheme="minorEastAsia"/>
                <w:color w:val="auto"/>
                <w:szCs w:val="21"/>
              </w:rPr>
            </w:pPr>
            <w:bookmarkStart w:id="11"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11"/>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49"/>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6"/>
  </w:num>
  <w:num w:numId="13">
    <w:abstractNumId w:val="40"/>
  </w:num>
  <w:num w:numId="14">
    <w:abstractNumId w:val="54"/>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3"/>
  </w:num>
  <w:num w:numId="27">
    <w:abstractNumId w:val="47"/>
  </w:num>
  <w:num w:numId="28">
    <w:abstractNumId w:val="42"/>
  </w:num>
  <w:num w:numId="29">
    <w:abstractNumId w:val="49"/>
  </w:num>
  <w:num w:numId="30">
    <w:abstractNumId w:val="33"/>
  </w:num>
  <w:num w:numId="31">
    <w:abstractNumId w:val="10"/>
  </w:num>
  <w:num w:numId="32">
    <w:abstractNumId w:val="21"/>
  </w:num>
  <w:num w:numId="33">
    <w:abstractNumId w:val="52"/>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5"/>
  </w:num>
  <w:num w:numId="41">
    <w:abstractNumId w:val="57"/>
  </w:num>
  <w:num w:numId="42">
    <w:abstractNumId w:val="17"/>
  </w:num>
  <w:num w:numId="43">
    <w:abstractNumId w:val="11"/>
  </w:num>
  <w:num w:numId="44">
    <w:abstractNumId w:val="32"/>
  </w:num>
  <w:num w:numId="45">
    <w:abstractNumId w:val="50"/>
  </w:num>
  <w:num w:numId="46">
    <w:abstractNumId w:val="48"/>
  </w:num>
  <w:num w:numId="47">
    <w:abstractNumId w:val="39"/>
  </w:num>
  <w:num w:numId="48">
    <w:abstractNumId w:val="3"/>
  </w:num>
  <w:num w:numId="49">
    <w:abstractNumId w:val="51"/>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9BD1EFF"/>
    <w:rsid w:val="1D65431F"/>
    <w:rsid w:val="22391194"/>
    <w:rsid w:val="33520598"/>
    <w:rsid w:val="385E072C"/>
    <w:rsid w:val="42B576D6"/>
    <w:rsid w:val="43B47A79"/>
    <w:rsid w:val="4C4B6513"/>
    <w:rsid w:val="4DF01393"/>
    <w:rsid w:val="4F05791B"/>
    <w:rsid w:val="66896A31"/>
    <w:rsid w:val="6D43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uiPriority w:val="99"/>
    <w:rPr>
      <w:sz w:val="18"/>
      <w:szCs w:val="18"/>
    </w:rPr>
  </w:style>
  <w:style w:type="character" w:customStyle="1" w:styleId="57">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23</TotalTime>
  <ScaleCrop>false</ScaleCrop>
  <LinksUpToDate>false</LinksUpToDate>
  <CharactersWithSpaces>38762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2020-05-21T01:26:14Z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