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ind w:left="0" w:firstLine="562"/>
        <w:jc w:val="center"/>
        <w:rPr>
          <w:rFonts w:hint="eastAsia" w:ascii="Times New Roman" w:cs="宋体"/>
          <w:b/>
          <w:bCs w:val="0"/>
          <w:color w:val="auto"/>
          <w:spacing w:val="0"/>
          <w:sz w:val="44"/>
          <w:szCs w:val="44"/>
          <w:lang w:val="en-US" w:eastAsia="zh-CN"/>
        </w:rPr>
      </w:pPr>
      <w:r>
        <w:rPr>
          <w:rFonts w:hint="eastAsia" w:ascii="Times New Roman" w:hAnsi="宋体" w:eastAsia="宋体" w:cs="宋体"/>
          <w:b/>
          <w:bCs w:val="0"/>
          <w:color w:val="auto"/>
          <w:spacing w:val="0"/>
          <w:sz w:val="44"/>
          <w:szCs w:val="44"/>
          <w:lang w:eastAsia="zh-CN"/>
        </w:rPr>
        <w:t>禹州市</w:t>
      </w:r>
      <w:r>
        <w:rPr>
          <w:rFonts w:hint="eastAsia" w:ascii="Times New Roman" w:cs="宋体"/>
          <w:b/>
          <w:bCs w:val="0"/>
          <w:color w:val="auto"/>
          <w:spacing w:val="0"/>
          <w:sz w:val="44"/>
          <w:szCs w:val="44"/>
          <w:lang w:eastAsia="zh-CN"/>
        </w:rPr>
        <w:t>华夏大道西段（颍河大街</w:t>
      </w:r>
      <w:r>
        <w:rPr>
          <w:rFonts w:hint="eastAsia" w:ascii="Times New Roman" w:cs="宋体"/>
          <w:b/>
          <w:bCs w:val="0"/>
          <w:color w:val="auto"/>
          <w:spacing w:val="0"/>
          <w:sz w:val="44"/>
          <w:szCs w:val="44"/>
          <w:lang w:val="en-US" w:eastAsia="zh-CN"/>
        </w:rPr>
        <w:t>-画圣路）</w:t>
      </w: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int="eastAsia" w:ascii="Times New Roman" w:hAnsi="Times New Roman" w:eastAsia="宋体" w:cs="宋体"/>
          <w:b/>
          <w:color w:val="auto"/>
          <w:kern w:val="2"/>
          <w:sz w:val="48"/>
          <w:szCs w:val="48"/>
          <w:lang w:val="en-US" w:eastAsia="zh-CN" w:bidi="ar"/>
        </w:rPr>
      </w:pPr>
      <w:r>
        <w:rPr>
          <w:rFonts w:hint="eastAsia" w:ascii="Times New Roman" w:cs="宋体"/>
          <w:b/>
          <w:bCs w:val="0"/>
          <w:color w:val="auto"/>
          <w:spacing w:val="0"/>
          <w:sz w:val="44"/>
          <w:szCs w:val="44"/>
          <w:lang w:val="en-US" w:eastAsia="zh-CN"/>
        </w:rPr>
        <w:t>道路排水工程（不见面开标）</w:t>
      </w:r>
    </w:p>
    <w:p>
      <w:pPr>
        <w:pStyle w:val="13"/>
        <w:keepNext w:val="0"/>
        <w:keepLines w:val="0"/>
        <w:widowControl/>
        <w:suppressLineNumbers w:val="0"/>
        <w:ind w:left="0" w:firstLine="562"/>
        <w:jc w:val="center"/>
        <w:rPr>
          <w:rFonts w:hint="default" w:hAnsi="宋体" w:eastAsia="宋体"/>
          <w:b/>
          <w:color w:val="auto"/>
          <w:spacing w:val="0"/>
          <w:sz w:val="44"/>
          <w:szCs w:val="44"/>
          <w:lang w:val="en-US" w:eastAsia="zh-CN"/>
        </w:rPr>
      </w:pPr>
    </w:p>
    <w:p>
      <w:pPr>
        <w:pStyle w:val="13"/>
        <w:keepNext w:val="0"/>
        <w:keepLines w:val="0"/>
        <w:widowControl/>
        <w:suppressLineNumbers w:val="0"/>
        <w:jc w:val="both"/>
        <w:rPr>
          <w:rFonts w:hint="eastAsia" w:ascii="仿宋_GB2312" w:eastAsia="仿宋_GB2312" w:cs="仿宋_GB2312"/>
          <w:b/>
          <w:bCs w:val="0"/>
          <w:color w:val="auto"/>
          <w:spacing w:val="60"/>
          <w:sz w:val="32"/>
          <w:szCs w:val="32"/>
          <w:lang w:val="en-US"/>
        </w:rPr>
      </w:pPr>
    </w:p>
    <w:p>
      <w:pPr>
        <w:keepNext w:val="0"/>
        <w:keepLines w:val="0"/>
        <w:widowControl w:val="0"/>
        <w:suppressLineNumbers w:val="0"/>
        <w:autoSpaceDE w:val="0"/>
        <w:autoSpaceDN w:val="0"/>
        <w:adjustRightInd w:val="0"/>
        <w:spacing w:before="0" w:beforeAutospacing="0" w:after="0" w:afterAutospacing="0"/>
        <w:ind w:left="0" w:right="0"/>
        <w:jc w:val="both"/>
        <w:rPr>
          <w:b/>
          <w:color w:val="auto"/>
          <w:spacing w:val="60"/>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b/>
          <w:color w:val="auto"/>
          <w:sz w:val="72"/>
          <w:szCs w:val="72"/>
          <w:lang w:val="en-US"/>
        </w:rPr>
      </w:pPr>
      <w:r>
        <w:rPr>
          <w:rFonts w:hint="eastAsia" w:ascii="Times New Roman" w:hAnsi="Times New Roman" w:eastAsia="宋体" w:cs="宋体"/>
          <w:b/>
          <w:color w:val="auto"/>
          <w:kern w:val="2"/>
          <w:sz w:val="72"/>
          <w:szCs w:val="96"/>
          <w:lang w:val="en-US" w:eastAsia="zh-CN" w:bidi="ar"/>
        </w:rPr>
        <w:t>施工招标文件</w:t>
      </w:r>
    </w:p>
    <w:p>
      <w:pPr>
        <w:keepNext w:val="0"/>
        <w:keepLines w:val="0"/>
        <w:widowControl w:val="0"/>
        <w:suppressLineNumbers w:val="0"/>
        <w:autoSpaceDE w:val="0"/>
        <w:autoSpaceDN w:val="0"/>
        <w:adjustRightInd w:val="0"/>
        <w:spacing w:before="0" w:beforeAutospacing="0" w:after="0" w:afterAutospacing="0"/>
        <w:ind w:left="0" w:right="0"/>
        <w:jc w:val="both"/>
        <w:rPr>
          <w:b/>
          <w:color w:val="auto"/>
          <w:sz w:val="52"/>
          <w:szCs w:val="52"/>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color w:val="auto"/>
          <w:sz w:val="44"/>
          <w:szCs w:val="44"/>
          <w:lang w:val="en-US"/>
        </w:rPr>
      </w:pPr>
    </w:p>
    <w:p>
      <w:pPr>
        <w:keepNext w:val="0"/>
        <w:keepLines w:val="0"/>
        <w:widowControl w:val="0"/>
        <w:suppressLineNumbers w:val="0"/>
        <w:spacing w:before="156" w:beforeLines="50" w:beforeAutospacing="0" w:after="156" w:afterLines="50" w:afterAutospacing="0" w:line="360" w:lineRule="auto"/>
        <w:ind w:left="0" w:right="0"/>
        <w:jc w:val="both"/>
        <w:rPr>
          <w:rFonts w:hint="default" w:eastAsiaTheme="minorEastAsia"/>
          <w:b/>
          <w:color w:val="auto"/>
          <w:sz w:val="30"/>
          <w:szCs w:val="30"/>
          <w:lang w:val="en-US" w:eastAsia="zh-CN"/>
        </w:rPr>
      </w:pPr>
    </w:p>
    <w:p>
      <w:pPr>
        <w:keepNext w:val="0"/>
        <w:keepLines w:val="0"/>
        <w:widowControl w:val="0"/>
        <w:suppressLineNumbers w:val="0"/>
        <w:spacing w:before="156" w:beforeLines="50" w:beforeAutospacing="0" w:after="156" w:afterLines="50" w:afterAutospacing="0" w:line="360" w:lineRule="auto"/>
        <w:ind w:left="0" w:right="0"/>
        <w:jc w:val="both"/>
        <w:rPr>
          <w:b/>
          <w:color w:val="auto"/>
          <w:sz w:val="30"/>
          <w:szCs w:val="30"/>
          <w:lang w:val="en-US"/>
        </w:rPr>
      </w:pPr>
    </w:p>
    <w:p>
      <w:pPr>
        <w:keepNext w:val="0"/>
        <w:keepLines w:val="0"/>
        <w:widowControl w:val="0"/>
        <w:suppressLineNumbers w:val="0"/>
        <w:spacing w:before="156" w:beforeLines="50" w:beforeAutospacing="0" w:after="156" w:afterLines="50" w:afterAutospacing="0" w:line="360" w:lineRule="auto"/>
        <w:ind w:left="0" w:right="0"/>
        <w:jc w:val="both"/>
        <w:rPr>
          <w:b/>
          <w:color w:val="auto"/>
          <w:sz w:val="30"/>
          <w:szCs w:val="30"/>
          <w:lang w:val="en-US"/>
        </w:rPr>
      </w:pPr>
    </w:p>
    <w:p>
      <w:pPr>
        <w:pStyle w:val="13"/>
        <w:keepNext w:val="0"/>
        <w:keepLines w:val="0"/>
        <w:widowControl/>
        <w:suppressLineNumbers w:val="0"/>
        <w:ind w:left="0" w:firstLine="1650" w:firstLineChars="550"/>
        <w:outlineLvl w:val="0"/>
        <w:rPr>
          <w:rFonts w:hAnsi="宋体"/>
          <w:b/>
          <w:color w:val="auto"/>
          <w:sz w:val="30"/>
          <w:szCs w:val="30"/>
          <w:lang w:val="en-US"/>
        </w:rPr>
      </w:pPr>
      <w:r>
        <w:rPr>
          <w:rFonts w:hint="eastAsia" w:ascii="Times New Roman" w:hAnsi="宋体" w:eastAsia="宋体" w:cs="宋体"/>
          <w:b/>
          <w:color w:val="auto"/>
          <w:sz w:val="30"/>
          <w:szCs w:val="30"/>
          <w:lang w:eastAsia="zh-CN"/>
        </w:rPr>
        <w:t>招</w:t>
      </w:r>
      <w:r>
        <w:rPr>
          <w:rFonts w:hAnsi="宋体"/>
          <w:b/>
          <w:color w:val="auto"/>
          <w:sz w:val="30"/>
          <w:szCs w:val="30"/>
          <w:lang w:eastAsia="zh-CN"/>
        </w:rPr>
        <w:t xml:space="preserve"> </w:t>
      </w:r>
      <w:r>
        <w:rPr>
          <w:rFonts w:hint="eastAsia" w:ascii="Times New Roman" w:hAnsi="宋体" w:eastAsia="宋体" w:cs="宋体"/>
          <w:b/>
          <w:color w:val="auto"/>
          <w:sz w:val="30"/>
          <w:szCs w:val="30"/>
          <w:lang w:eastAsia="zh-CN"/>
        </w:rPr>
        <w:t>标</w:t>
      </w:r>
      <w:r>
        <w:rPr>
          <w:rFonts w:hAnsi="宋体"/>
          <w:b/>
          <w:color w:val="auto"/>
          <w:sz w:val="30"/>
          <w:szCs w:val="30"/>
          <w:lang w:eastAsia="zh-CN"/>
        </w:rPr>
        <w:t xml:space="preserve"> </w:t>
      </w:r>
      <w:r>
        <w:rPr>
          <w:rFonts w:hint="eastAsia" w:ascii="Times New Roman" w:hAnsi="宋体" w:eastAsia="宋体" w:cs="宋体"/>
          <w:b/>
          <w:color w:val="auto"/>
          <w:sz w:val="30"/>
          <w:szCs w:val="30"/>
          <w:lang w:eastAsia="zh-CN"/>
        </w:rPr>
        <w:t>人</w:t>
      </w:r>
      <w:r>
        <w:rPr>
          <w:rFonts w:hAnsi="宋体"/>
          <w:b/>
          <w:color w:val="auto"/>
          <w:sz w:val="30"/>
          <w:szCs w:val="30"/>
          <w:lang w:val="en-US"/>
        </w:rPr>
        <w:t xml:space="preserve">: </w:t>
      </w:r>
      <w:r>
        <w:rPr>
          <w:rFonts w:hint="eastAsia" w:ascii="Times New Roman" w:hAnsi="宋体" w:eastAsia="宋体" w:cs="宋体"/>
          <w:b/>
          <w:color w:val="auto"/>
          <w:sz w:val="30"/>
          <w:szCs w:val="30"/>
          <w:lang w:eastAsia="zh-CN"/>
        </w:rPr>
        <w:t>禹州市住房和城乡建设局</w:t>
      </w:r>
    </w:p>
    <w:p>
      <w:pPr>
        <w:keepNext w:val="0"/>
        <w:keepLines w:val="0"/>
        <w:widowControl w:val="0"/>
        <w:suppressLineNumbers w:val="0"/>
        <w:spacing w:before="156" w:beforeLines="50" w:beforeAutospacing="0" w:after="156" w:afterLines="50" w:afterAutospacing="0" w:line="360" w:lineRule="auto"/>
        <w:ind w:left="0" w:right="0"/>
        <w:jc w:val="both"/>
        <w:outlineLvl w:val="0"/>
        <w:rPr>
          <w:rFonts w:hAnsi="宋体"/>
          <w:b/>
          <w:color w:val="auto"/>
          <w:sz w:val="30"/>
          <w:szCs w:val="30"/>
          <w:lang w:val="en-US"/>
        </w:rPr>
      </w:pPr>
      <w:r>
        <w:rPr>
          <w:rFonts w:hint="default" w:ascii="Times New Roman" w:hAnsi="宋体" w:eastAsia="宋体" w:cs="Times New Roman"/>
          <w:b/>
          <w:color w:val="auto"/>
          <w:kern w:val="2"/>
          <w:sz w:val="30"/>
          <w:szCs w:val="30"/>
          <w:lang w:val="en-US" w:eastAsia="zh-CN" w:bidi="ar"/>
        </w:rPr>
        <w:t xml:space="preserve">           </w:t>
      </w:r>
      <w:r>
        <w:rPr>
          <w:rFonts w:hint="eastAsia" w:ascii="Times New Roman" w:hAnsi="宋体" w:eastAsia="宋体" w:cs="宋体"/>
          <w:b/>
          <w:color w:val="auto"/>
          <w:kern w:val="2"/>
          <w:sz w:val="30"/>
          <w:szCs w:val="30"/>
          <w:lang w:val="en-US" w:eastAsia="zh-CN" w:bidi="ar"/>
        </w:rPr>
        <w:t>监督单位：禹州市建设工程招标投标管理办公室</w:t>
      </w:r>
    </w:p>
    <w:p>
      <w:pPr>
        <w:pStyle w:val="13"/>
        <w:keepNext w:val="0"/>
        <w:keepLines w:val="0"/>
        <w:widowControl/>
        <w:suppressLineNumbers w:val="0"/>
        <w:ind w:left="0" w:firstLine="1650" w:firstLineChars="550"/>
        <w:outlineLvl w:val="0"/>
        <w:rPr>
          <w:color w:val="auto"/>
          <w:lang w:val="en-US"/>
        </w:rPr>
      </w:pPr>
      <w:r>
        <w:rPr>
          <w:rFonts w:hint="eastAsia" w:ascii="Times New Roman" w:hAnsi="宋体" w:eastAsia="宋体" w:cs="宋体"/>
          <w:b/>
          <w:color w:val="auto"/>
          <w:sz w:val="30"/>
          <w:szCs w:val="30"/>
          <w:lang w:eastAsia="zh-CN"/>
        </w:rPr>
        <w:t>代理机构：</w:t>
      </w:r>
      <w:r>
        <w:rPr>
          <w:rFonts w:hint="eastAsia" w:ascii="Times New Roman" w:cs="宋体"/>
          <w:b/>
          <w:color w:val="auto"/>
          <w:sz w:val="30"/>
          <w:szCs w:val="30"/>
          <w:lang w:eastAsia="zh-CN"/>
        </w:rPr>
        <w:t>中科高盛咨询集团有限公司</w:t>
      </w:r>
    </w:p>
    <w:p>
      <w:pPr>
        <w:pStyle w:val="13"/>
        <w:keepNext w:val="0"/>
        <w:keepLines w:val="0"/>
        <w:widowControl/>
        <w:suppressLineNumbers w:val="0"/>
        <w:ind w:left="0" w:firstLine="1650" w:firstLineChars="550"/>
        <w:outlineLvl w:val="0"/>
        <w:rPr>
          <w:color w:val="auto"/>
          <w:lang w:val="en-US"/>
        </w:rPr>
      </w:pPr>
      <w:r>
        <w:rPr>
          <w:rFonts w:hint="eastAsia" w:ascii="Times New Roman" w:hAnsi="宋体" w:eastAsia="宋体" w:cs="宋体"/>
          <w:b/>
          <w:color w:val="auto"/>
          <w:sz w:val="30"/>
          <w:szCs w:val="30"/>
          <w:lang w:eastAsia="zh-CN"/>
        </w:rPr>
        <w:t>编</w:t>
      </w:r>
      <w:r>
        <w:rPr>
          <w:rFonts w:hAnsi="宋体"/>
          <w:b/>
          <w:color w:val="auto"/>
          <w:sz w:val="30"/>
          <w:szCs w:val="30"/>
          <w:lang w:eastAsia="zh-CN"/>
        </w:rPr>
        <w:t xml:space="preserve"> </w:t>
      </w:r>
      <w:r>
        <w:rPr>
          <w:rFonts w:hint="eastAsia" w:ascii="Times New Roman" w:hAnsi="宋体" w:eastAsia="宋体" w:cs="宋体"/>
          <w:b/>
          <w:color w:val="auto"/>
          <w:sz w:val="30"/>
          <w:szCs w:val="30"/>
          <w:lang w:eastAsia="zh-CN"/>
        </w:rPr>
        <w:t>制</w:t>
      </w:r>
      <w:r>
        <w:rPr>
          <w:rFonts w:hAnsi="宋体"/>
          <w:b/>
          <w:color w:val="auto"/>
          <w:sz w:val="30"/>
          <w:szCs w:val="30"/>
          <w:lang w:eastAsia="zh-CN"/>
        </w:rPr>
        <w:t xml:space="preserve"> </w:t>
      </w:r>
      <w:r>
        <w:rPr>
          <w:rFonts w:hint="eastAsia" w:ascii="Times New Roman" w:hAnsi="宋体" w:eastAsia="宋体" w:cs="宋体"/>
          <w:b/>
          <w:color w:val="auto"/>
          <w:sz w:val="30"/>
          <w:szCs w:val="30"/>
          <w:lang w:eastAsia="zh-CN"/>
        </w:rPr>
        <w:t>人：</w:t>
      </w:r>
      <w:r>
        <w:rPr>
          <w:rFonts w:hint="eastAsia" w:ascii="Times New Roman" w:cs="宋体"/>
          <w:b/>
          <w:color w:val="auto"/>
          <w:sz w:val="30"/>
          <w:szCs w:val="30"/>
          <w:lang w:eastAsia="zh-CN"/>
        </w:rPr>
        <w:t>穆俊菲</w:t>
      </w:r>
      <w:r>
        <w:rPr>
          <w:rFonts w:hAnsi="宋体"/>
          <w:b/>
          <w:color w:val="auto"/>
          <w:sz w:val="30"/>
          <w:szCs w:val="30"/>
          <w:lang w:val="en-US"/>
        </w:rPr>
        <w:t xml:space="preserve">         </w:t>
      </w:r>
      <w:r>
        <w:rPr>
          <w:rFonts w:hint="eastAsia" w:ascii="Times New Roman" w:hAnsi="宋体" w:eastAsia="宋体" w:cs="宋体"/>
          <w:b/>
          <w:color w:val="auto"/>
          <w:sz w:val="30"/>
          <w:szCs w:val="30"/>
          <w:lang w:eastAsia="zh-CN"/>
        </w:rPr>
        <w:t>审核人：</w:t>
      </w:r>
      <w:r>
        <w:rPr>
          <w:rFonts w:hint="eastAsia" w:ascii="Times New Roman" w:cs="宋体"/>
          <w:b/>
          <w:color w:val="auto"/>
          <w:sz w:val="30"/>
          <w:szCs w:val="30"/>
          <w:lang w:eastAsia="zh-CN"/>
        </w:rPr>
        <w:t>李春霞</w:t>
      </w:r>
    </w:p>
    <w:p>
      <w:pPr>
        <w:keepNext w:val="0"/>
        <w:keepLines w:val="0"/>
        <w:widowControl w:val="0"/>
        <w:suppressLineNumbers w:val="0"/>
        <w:spacing w:before="156" w:beforeLines="50" w:beforeAutospacing="0" w:after="156" w:afterLines="50" w:afterAutospacing="0" w:line="360" w:lineRule="auto"/>
        <w:ind w:left="0" w:right="0"/>
        <w:jc w:val="both"/>
        <w:outlineLvl w:val="0"/>
        <w:rPr>
          <w:b/>
          <w:color w:val="auto"/>
          <w:sz w:val="32"/>
          <w:szCs w:val="32"/>
          <w:lang w:val="en-US"/>
        </w:rPr>
      </w:pPr>
      <w:r>
        <w:rPr>
          <w:rFonts w:hint="default" w:ascii="Times New Roman" w:hAnsi="Times New Roman" w:eastAsia="宋体" w:cs="Times New Roman"/>
          <w:b/>
          <w:color w:val="auto"/>
          <w:kern w:val="2"/>
          <w:sz w:val="32"/>
          <w:szCs w:val="32"/>
          <w:lang w:val="en-US" w:eastAsia="zh-CN" w:bidi="ar"/>
        </w:rPr>
        <w:t xml:space="preserve">                     </w:t>
      </w:r>
      <w:r>
        <w:rPr>
          <w:rFonts w:hint="eastAsia" w:ascii="Times New Roman" w:hAnsi="Times New Roman" w:eastAsia="宋体" w:cs="宋体"/>
          <w:b/>
          <w:color w:val="auto"/>
          <w:kern w:val="2"/>
          <w:sz w:val="32"/>
          <w:szCs w:val="32"/>
          <w:lang w:val="en-US" w:eastAsia="zh-CN" w:bidi="ar"/>
        </w:rPr>
        <w:t>二〇二〇年五月</w:t>
      </w:r>
    </w:p>
    <w:p>
      <w:pPr>
        <w:jc w:val="both"/>
        <w:rPr>
          <w:rFonts w:hint="eastAsia"/>
          <w:b/>
          <w:bCs/>
          <w:color w:val="auto"/>
          <w:sz w:val="44"/>
          <w:szCs w:val="44"/>
        </w:rPr>
        <w:sectPr>
          <w:headerReference r:id="rId3" w:type="default"/>
          <w:pgSz w:w="11906" w:h="16838"/>
          <w:pgMar w:top="1304" w:right="1134" w:bottom="1304" w:left="1134" w:header="851" w:footer="992" w:gutter="0"/>
          <w:pgNumType w:fmt="decimal"/>
          <w:cols w:space="720" w:num="1"/>
          <w:docGrid w:type="linesAndChars" w:linePitch="312" w:charSpace="0"/>
        </w:sectPr>
      </w:pPr>
    </w:p>
    <w:p>
      <w:pPr>
        <w:pStyle w:val="2"/>
        <w:rPr>
          <w:rFonts w:hint="eastAsia"/>
          <w:color w:val="auto"/>
        </w:rPr>
      </w:pPr>
    </w:p>
    <w:p>
      <w:pPr>
        <w:jc w:val="center"/>
        <w:rPr>
          <w:rFonts w:hint="eastAsia"/>
          <w:b/>
          <w:bCs/>
          <w:color w:val="auto"/>
          <w:sz w:val="44"/>
          <w:szCs w:val="44"/>
        </w:rPr>
      </w:pPr>
    </w:p>
    <w:p>
      <w:pPr>
        <w:jc w:val="center"/>
        <w:rPr>
          <w:rFonts w:cs="Times New Roman"/>
          <w:b/>
          <w:bCs/>
          <w:color w:val="auto"/>
          <w:sz w:val="32"/>
          <w:szCs w:val="32"/>
        </w:rPr>
      </w:pPr>
      <w:r>
        <w:rPr>
          <w:rFonts w:hint="eastAsia"/>
          <w:b/>
          <w:bCs/>
          <w:color w:val="auto"/>
          <w:sz w:val="44"/>
          <w:szCs w:val="44"/>
        </w:rPr>
        <w:t>目</w:t>
      </w:r>
      <w:r>
        <w:rPr>
          <w:b/>
          <w:bCs/>
          <w:color w:val="auto"/>
          <w:sz w:val="44"/>
          <w:szCs w:val="44"/>
        </w:rPr>
        <w:t xml:space="preserve">  </w:t>
      </w:r>
      <w:r>
        <w:rPr>
          <w:rFonts w:hint="eastAsia"/>
          <w:b/>
          <w:bCs/>
          <w:color w:val="auto"/>
          <w:sz w:val="44"/>
          <w:szCs w:val="44"/>
        </w:rPr>
        <w:t>录</w:t>
      </w:r>
    </w:p>
    <w:p>
      <w:pPr>
        <w:pStyle w:val="12"/>
        <w:tabs>
          <w:tab w:val="right" w:leader="dot" w:pos="9062"/>
        </w:tabs>
        <w:spacing w:line="480" w:lineRule="auto"/>
        <w:ind w:firstLine="280" w:firstLineChars="100"/>
        <w:rPr>
          <w:rFonts w:ascii="Calibri" w:hAnsi="Calibri" w:cs="Calibri"/>
          <w:b/>
          <w:bCs/>
          <w:color w:val="auto"/>
          <w:kern w:val="2"/>
          <w:sz w:val="28"/>
          <w:szCs w:val="28"/>
        </w:rPr>
      </w:pPr>
      <w:r>
        <w:rPr>
          <w:b/>
          <w:bCs/>
          <w:color w:val="auto"/>
          <w:sz w:val="28"/>
          <w:szCs w:val="28"/>
        </w:rPr>
        <w:fldChar w:fldCharType="begin"/>
      </w:r>
      <w:r>
        <w:rPr>
          <w:b/>
          <w:bCs/>
          <w:color w:val="auto"/>
          <w:sz w:val="28"/>
          <w:szCs w:val="28"/>
        </w:rPr>
        <w:instrText xml:space="preserve">TOC \o "1-3" \h \u </w:instrText>
      </w:r>
      <w:r>
        <w:rPr>
          <w:b/>
          <w:bCs/>
          <w:color w:val="auto"/>
          <w:sz w:val="28"/>
          <w:szCs w:val="28"/>
        </w:rPr>
        <w:fldChar w:fldCharType="separate"/>
      </w:r>
      <w:r>
        <w:rPr>
          <w:color w:val="auto"/>
          <w:sz w:val="28"/>
          <w:szCs w:val="28"/>
        </w:rPr>
        <w:fldChar w:fldCharType="begin"/>
      </w:r>
      <w:r>
        <w:rPr>
          <w:color w:val="auto"/>
          <w:sz w:val="28"/>
          <w:szCs w:val="28"/>
        </w:rPr>
        <w:instrText xml:space="preserve"> HYPERLINK \l "_Toc457468580" </w:instrText>
      </w:r>
      <w:r>
        <w:rPr>
          <w:color w:val="auto"/>
          <w:sz w:val="28"/>
          <w:szCs w:val="28"/>
        </w:rPr>
        <w:fldChar w:fldCharType="separate"/>
      </w:r>
      <w:r>
        <w:rPr>
          <w:rFonts w:hint="eastAsia"/>
          <w:b/>
          <w:bCs/>
          <w:color w:val="auto"/>
          <w:sz w:val="28"/>
          <w:szCs w:val="28"/>
        </w:rPr>
        <w:t>第一章</w:t>
      </w:r>
      <w:r>
        <w:rPr>
          <w:b/>
          <w:bCs/>
          <w:color w:val="auto"/>
          <w:sz w:val="28"/>
          <w:szCs w:val="28"/>
        </w:rPr>
        <w:t xml:space="preserve"> </w:t>
      </w:r>
      <w:r>
        <w:rPr>
          <w:rFonts w:hint="eastAsia"/>
          <w:b/>
          <w:bCs/>
          <w:color w:val="auto"/>
          <w:sz w:val="28"/>
          <w:szCs w:val="28"/>
        </w:rPr>
        <w:t>招标公告</w:t>
      </w:r>
      <w:r>
        <w:rPr>
          <w:rFonts w:cs="Times New Roman"/>
          <w:color w:val="auto"/>
          <w:sz w:val="28"/>
          <w:szCs w:val="28"/>
        </w:rPr>
        <w:tab/>
      </w:r>
      <w:r>
        <w:rPr>
          <w:rFonts w:hint="eastAsia"/>
          <w:color w:val="auto"/>
          <w:sz w:val="28"/>
          <w:szCs w:val="28"/>
          <w:lang w:val="en-US" w:eastAsia="zh-CN"/>
        </w:rPr>
        <w:t>1</w:t>
      </w:r>
      <w:r>
        <w:rPr>
          <w:color w:val="auto"/>
          <w:sz w:val="28"/>
          <w:szCs w:val="28"/>
        </w:rPr>
        <w:fldChar w:fldCharType="end"/>
      </w:r>
    </w:p>
    <w:p>
      <w:pPr>
        <w:pStyle w:val="12"/>
        <w:tabs>
          <w:tab w:val="right" w:leader="dot" w:pos="9062"/>
        </w:tabs>
        <w:spacing w:line="480" w:lineRule="auto"/>
        <w:ind w:firstLine="280" w:firstLineChars="100"/>
        <w:rPr>
          <w:rFonts w:ascii="Calibri" w:hAnsi="Calibri" w:cs="Calibri"/>
          <w:color w:val="auto"/>
          <w:kern w:val="2"/>
          <w:sz w:val="28"/>
          <w:szCs w:val="28"/>
        </w:rPr>
      </w:pPr>
      <w:r>
        <w:rPr>
          <w:color w:val="auto"/>
          <w:sz w:val="28"/>
          <w:szCs w:val="28"/>
        </w:rPr>
        <w:fldChar w:fldCharType="begin"/>
      </w:r>
      <w:r>
        <w:rPr>
          <w:color w:val="auto"/>
          <w:sz w:val="28"/>
          <w:szCs w:val="28"/>
        </w:rPr>
        <w:instrText xml:space="preserve"> HYPERLINK \l "_Toc457468581" </w:instrText>
      </w:r>
      <w:r>
        <w:rPr>
          <w:color w:val="auto"/>
          <w:sz w:val="28"/>
          <w:szCs w:val="28"/>
        </w:rPr>
        <w:fldChar w:fldCharType="separate"/>
      </w:r>
      <w:r>
        <w:rPr>
          <w:rFonts w:hint="eastAsia"/>
          <w:b/>
          <w:bCs/>
          <w:color w:val="auto"/>
          <w:sz w:val="28"/>
          <w:szCs w:val="28"/>
        </w:rPr>
        <w:t>第二章 投标人须知</w:t>
      </w:r>
      <w:r>
        <w:rPr>
          <w:rFonts w:cs="Times New Roman"/>
          <w:color w:val="auto"/>
          <w:sz w:val="28"/>
          <w:szCs w:val="28"/>
        </w:rPr>
        <w:tab/>
      </w:r>
      <w:r>
        <w:rPr>
          <w:rFonts w:hint="eastAsia"/>
          <w:color w:val="auto"/>
          <w:sz w:val="28"/>
          <w:szCs w:val="28"/>
          <w:lang w:val="en-US" w:eastAsia="zh-CN"/>
        </w:rPr>
        <w:t>6</w:t>
      </w:r>
      <w:r>
        <w:rPr>
          <w:color w:val="auto"/>
          <w:sz w:val="28"/>
          <w:szCs w:val="28"/>
        </w:rPr>
        <w:fldChar w:fldCharType="end"/>
      </w:r>
    </w:p>
    <w:p>
      <w:pPr>
        <w:pStyle w:val="12"/>
        <w:tabs>
          <w:tab w:val="right" w:leader="dot" w:pos="9062"/>
        </w:tabs>
        <w:spacing w:line="480" w:lineRule="auto"/>
        <w:ind w:firstLine="280" w:firstLineChars="100"/>
        <w:rPr>
          <w:rFonts w:hint="eastAsia" w:ascii="Calibri" w:hAnsi="Calibri" w:eastAsia="宋体" w:cs="Calibri"/>
          <w:color w:val="auto"/>
          <w:kern w:val="2"/>
          <w:sz w:val="28"/>
          <w:szCs w:val="28"/>
          <w:lang w:eastAsia="zh-CN"/>
        </w:rPr>
      </w:pPr>
      <w:r>
        <w:rPr>
          <w:color w:val="auto"/>
          <w:sz w:val="28"/>
          <w:szCs w:val="28"/>
        </w:rPr>
        <w:fldChar w:fldCharType="begin"/>
      </w:r>
      <w:r>
        <w:rPr>
          <w:color w:val="auto"/>
          <w:sz w:val="28"/>
          <w:szCs w:val="28"/>
        </w:rPr>
        <w:instrText xml:space="preserve"> HYPERLINK \l "_Toc457468586" </w:instrText>
      </w:r>
      <w:r>
        <w:rPr>
          <w:color w:val="auto"/>
          <w:sz w:val="28"/>
          <w:szCs w:val="28"/>
        </w:rPr>
        <w:fldChar w:fldCharType="separate"/>
      </w:r>
      <w:r>
        <w:rPr>
          <w:rFonts w:hint="eastAsia"/>
          <w:b/>
          <w:bCs/>
          <w:color w:val="auto"/>
          <w:sz w:val="28"/>
          <w:szCs w:val="28"/>
        </w:rPr>
        <w:t>第三章</w:t>
      </w:r>
      <w:r>
        <w:rPr>
          <w:b/>
          <w:bCs/>
          <w:color w:val="auto"/>
          <w:sz w:val="28"/>
          <w:szCs w:val="28"/>
        </w:rPr>
        <w:t xml:space="preserve"> </w:t>
      </w:r>
      <w:r>
        <w:rPr>
          <w:rFonts w:hint="eastAsia"/>
          <w:b/>
          <w:bCs/>
          <w:color w:val="auto"/>
          <w:sz w:val="28"/>
          <w:szCs w:val="28"/>
        </w:rPr>
        <w:t>评标办法（综合</w:t>
      </w:r>
      <w:r>
        <w:rPr>
          <w:rFonts w:hint="eastAsia"/>
          <w:b/>
          <w:bCs/>
          <w:color w:val="auto"/>
          <w:sz w:val="28"/>
          <w:szCs w:val="28"/>
          <w:lang w:eastAsia="zh-CN"/>
        </w:rPr>
        <w:t>评标</w:t>
      </w:r>
      <w:r>
        <w:rPr>
          <w:rFonts w:hint="eastAsia"/>
          <w:b/>
          <w:bCs/>
          <w:color w:val="auto"/>
          <w:sz w:val="28"/>
          <w:szCs w:val="28"/>
        </w:rPr>
        <w:t>法）</w:t>
      </w:r>
      <w:r>
        <w:rPr>
          <w:rFonts w:cs="Times New Roman"/>
          <w:color w:val="auto"/>
          <w:sz w:val="28"/>
          <w:szCs w:val="28"/>
        </w:rPr>
        <w:tab/>
      </w:r>
      <w:r>
        <w:rPr>
          <w:rFonts w:hint="eastAsia"/>
          <w:color w:val="auto"/>
          <w:sz w:val="28"/>
          <w:szCs w:val="28"/>
        </w:rPr>
        <w:t>2</w:t>
      </w:r>
      <w:r>
        <w:rPr>
          <w:color w:val="auto"/>
          <w:sz w:val="28"/>
          <w:szCs w:val="28"/>
        </w:rPr>
        <w:fldChar w:fldCharType="end"/>
      </w:r>
      <w:r>
        <w:rPr>
          <w:rFonts w:hint="eastAsia"/>
          <w:color w:val="auto"/>
          <w:sz w:val="28"/>
          <w:szCs w:val="28"/>
          <w:lang w:val="en-US" w:eastAsia="zh-CN"/>
        </w:rPr>
        <w:t>7</w:t>
      </w:r>
    </w:p>
    <w:p>
      <w:pPr>
        <w:pStyle w:val="12"/>
        <w:tabs>
          <w:tab w:val="right" w:leader="dot" w:pos="9062"/>
        </w:tabs>
        <w:spacing w:line="480" w:lineRule="auto"/>
        <w:ind w:firstLine="280" w:firstLineChars="100"/>
        <w:rPr>
          <w:rFonts w:hint="eastAsia"/>
          <w:color w:val="auto"/>
          <w:sz w:val="28"/>
          <w:szCs w:val="28"/>
          <w:lang w:val="en-US" w:eastAsia="zh-CN"/>
        </w:rPr>
      </w:pPr>
      <w:r>
        <w:rPr>
          <w:color w:val="auto"/>
          <w:sz w:val="28"/>
          <w:szCs w:val="28"/>
        </w:rPr>
        <w:fldChar w:fldCharType="begin"/>
      </w:r>
      <w:r>
        <w:rPr>
          <w:color w:val="auto"/>
          <w:sz w:val="28"/>
          <w:szCs w:val="28"/>
        </w:rPr>
        <w:instrText xml:space="preserve"> HYPERLINK \l "_Toc457468589" </w:instrText>
      </w:r>
      <w:r>
        <w:rPr>
          <w:color w:val="auto"/>
          <w:sz w:val="28"/>
          <w:szCs w:val="28"/>
        </w:rPr>
        <w:fldChar w:fldCharType="separate"/>
      </w:r>
      <w:r>
        <w:rPr>
          <w:rFonts w:hint="eastAsia"/>
          <w:b/>
          <w:bCs/>
          <w:color w:val="auto"/>
          <w:sz w:val="28"/>
          <w:szCs w:val="28"/>
        </w:rPr>
        <w:t>第四章</w:t>
      </w:r>
      <w:r>
        <w:rPr>
          <w:b/>
          <w:bCs/>
          <w:color w:val="auto"/>
          <w:sz w:val="28"/>
          <w:szCs w:val="28"/>
        </w:rPr>
        <w:t xml:space="preserve"> </w:t>
      </w:r>
      <w:r>
        <w:rPr>
          <w:rFonts w:hint="eastAsia"/>
          <w:b/>
          <w:bCs/>
          <w:color w:val="auto"/>
          <w:sz w:val="28"/>
          <w:szCs w:val="28"/>
        </w:rPr>
        <w:t>合同条款及格式</w:t>
      </w:r>
      <w:r>
        <w:rPr>
          <w:rFonts w:cs="Times New Roman"/>
          <w:color w:val="auto"/>
          <w:sz w:val="28"/>
          <w:szCs w:val="28"/>
        </w:rPr>
        <w:tab/>
      </w:r>
      <w:r>
        <w:rPr>
          <w:rFonts w:hint="eastAsia"/>
          <w:color w:val="auto"/>
          <w:sz w:val="28"/>
          <w:szCs w:val="28"/>
        </w:rPr>
        <w:t>3</w:t>
      </w:r>
      <w:r>
        <w:rPr>
          <w:color w:val="auto"/>
          <w:sz w:val="28"/>
          <w:szCs w:val="28"/>
        </w:rPr>
        <w:fldChar w:fldCharType="end"/>
      </w:r>
      <w:r>
        <w:rPr>
          <w:rFonts w:hint="eastAsia"/>
          <w:color w:val="auto"/>
          <w:sz w:val="28"/>
          <w:szCs w:val="28"/>
          <w:lang w:val="en-US" w:eastAsia="zh-CN"/>
        </w:rPr>
        <w:t>7</w:t>
      </w:r>
    </w:p>
    <w:p>
      <w:pPr>
        <w:pStyle w:val="12"/>
        <w:tabs>
          <w:tab w:val="right" w:leader="dot" w:pos="9062"/>
        </w:tabs>
        <w:spacing w:line="480" w:lineRule="auto"/>
        <w:ind w:firstLine="280" w:firstLineChars="100"/>
        <w:rPr>
          <w:rFonts w:hint="eastAsia" w:ascii="Calibri" w:hAnsi="Calibri" w:eastAsia="宋体" w:cs="Calibri"/>
          <w:color w:val="auto"/>
          <w:kern w:val="2"/>
          <w:sz w:val="28"/>
          <w:szCs w:val="28"/>
          <w:lang w:val="en-US" w:eastAsia="zh-CN"/>
        </w:rPr>
      </w:pPr>
      <w:r>
        <w:rPr>
          <w:color w:val="auto"/>
          <w:sz w:val="28"/>
          <w:szCs w:val="28"/>
        </w:rPr>
        <w:fldChar w:fldCharType="begin"/>
      </w:r>
      <w:r>
        <w:rPr>
          <w:color w:val="auto"/>
          <w:sz w:val="28"/>
          <w:szCs w:val="28"/>
        </w:rPr>
        <w:instrText xml:space="preserve"> HYPERLINK \l "_Toc457468592" </w:instrText>
      </w:r>
      <w:r>
        <w:rPr>
          <w:color w:val="auto"/>
          <w:sz w:val="28"/>
          <w:szCs w:val="28"/>
        </w:rPr>
        <w:fldChar w:fldCharType="separate"/>
      </w:r>
      <w:r>
        <w:rPr>
          <w:rFonts w:hint="eastAsia"/>
          <w:b/>
          <w:bCs/>
          <w:color w:val="auto"/>
          <w:sz w:val="28"/>
          <w:szCs w:val="28"/>
        </w:rPr>
        <w:t>第五章</w:t>
      </w:r>
      <w:r>
        <w:rPr>
          <w:b/>
          <w:bCs/>
          <w:color w:val="auto"/>
          <w:sz w:val="28"/>
          <w:szCs w:val="28"/>
        </w:rPr>
        <w:t xml:space="preserve"> </w:t>
      </w:r>
      <w:r>
        <w:rPr>
          <w:rFonts w:hint="eastAsia"/>
          <w:b/>
          <w:bCs/>
          <w:color w:val="auto"/>
          <w:sz w:val="28"/>
          <w:szCs w:val="28"/>
        </w:rPr>
        <w:t>工程量清单</w:t>
      </w:r>
      <w:r>
        <w:rPr>
          <w:rFonts w:cs="Times New Roman"/>
          <w:color w:val="auto"/>
          <w:sz w:val="28"/>
          <w:szCs w:val="28"/>
        </w:rPr>
        <w:tab/>
      </w:r>
      <w:r>
        <w:rPr>
          <w:rFonts w:hint="eastAsia"/>
          <w:color w:val="auto"/>
          <w:sz w:val="28"/>
          <w:szCs w:val="28"/>
          <w:lang w:val="en-US" w:eastAsia="zh-CN"/>
        </w:rPr>
        <w:t>6</w:t>
      </w:r>
      <w:r>
        <w:rPr>
          <w:color w:val="auto"/>
          <w:sz w:val="28"/>
          <w:szCs w:val="28"/>
        </w:rPr>
        <w:fldChar w:fldCharType="end"/>
      </w:r>
      <w:r>
        <w:rPr>
          <w:rFonts w:hint="eastAsia"/>
          <w:color w:val="auto"/>
          <w:sz w:val="28"/>
          <w:szCs w:val="28"/>
          <w:lang w:val="en-US" w:eastAsia="zh-CN"/>
        </w:rPr>
        <w:t>9</w:t>
      </w:r>
    </w:p>
    <w:p>
      <w:pPr>
        <w:pStyle w:val="12"/>
        <w:tabs>
          <w:tab w:val="right" w:leader="dot" w:pos="9062"/>
        </w:tabs>
        <w:spacing w:line="480" w:lineRule="auto"/>
        <w:ind w:firstLine="280" w:firstLineChars="100"/>
        <w:rPr>
          <w:rFonts w:hint="eastAsia" w:eastAsia="宋体"/>
          <w:color w:val="auto"/>
          <w:sz w:val="28"/>
          <w:szCs w:val="28"/>
          <w:lang w:val="en-US" w:eastAsia="zh-CN"/>
        </w:rPr>
      </w:pPr>
      <w:r>
        <w:rPr>
          <w:color w:val="auto"/>
          <w:sz w:val="28"/>
          <w:szCs w:val="28"/>
        </w:rPr>
        <w:fldChar w:fldCharType="begin"/>
      </w:r>
      <w:r>
        <w:rPr>
          <w:color w:val="auto"/>
          <w:sz w:val="28"/>
          <w:szCs w:val="28"/>
        </w:rPr>
        <w:instrText xml:space="preserve"> HYPERLINK \l "_Toc457468593" </w:instrText>
      </w:r>
      <w:r>
        <w:rPr>
          <w:color w:val="auto"/>
          <w:sz w:val="28"/>
          <w:szCs w:val="28"/>
        </w:rPr>
        <w:fldChar w:fldCharType="separate"/>
      </w:r>
      <w:r>
        <w:rPr>
          <w:rFonts w:hint="eastAsia"/>
          <w:b/>
          <w:bCs/>
          <w:color w:val="auto"/>
          <w:sz w:val="28"/>
          <w:szCs w:val="28"/>
        </w:rPr>
        <w:t>第六章</w:t>
      </w:r>
      <w:r>
        <w:rPr>
          <w:b/>
          <w:bCs/>
          <w:color w:val="auto"/>
          <w:sz w:val="28"/>
          <w:szCs w:val="28"/>
        </w:rPr>
        <w:t xml:space="preserve"> </w:t>
      </w:r>
      <w:r>
        <w:rPr>
          <w:rFonts w:hint="eastAsia"/>
          <w:b/>
          <w:bCs/>
          <w:color w:val="auto"/>
          <w:sz w:val="28"/>
          <w:szCs w:val="28"/>
        </w:rPr>
        <w:t>图</w:t>
      </w:r>
      <w:r>
        <w:rPr>
          <w:b/>
          <w:bCs/>
          <w:color w:val="auto"/>
          <w:sz w:val="28"/>
          <w:szCs w:val="28"/>
        </w:rPr>
        <w:t xml:space="preserve"> </w:t>
      </w:r>
      <w:r>
        <w:rPr>
          <w:rFonts w:hint="eastAsia"/>
          <w:b/>
          <w:bCs/>
          <w:color w:val="auto"/>
          <w:sz w:val="28"/>
          <w:szCs w:val="28"/>
        </w:rPr>
        <w:t>纸</w:t>
      </w:r>
      <w:r>
        <w:rPr>
          <w:rFonts w:cs="Times New Roman"/>
          <w:color w:val="auto"/>
          <w:sz w:val="28"/>
          <w:szCs w:val="28"/>
        </w:rPr>
        <w:tab/>
      </w:r>
      <w:r>
        <w:rPr>
          <w:rFonts w:hint="eastAsia" w:cs="Times New Roman"/>
          <w:color w:val="auto"/>
          <w:sz w:val="28"/>
          <w:szCs w:val="28"/>
          <w:lang w:val="en-US" w:eastAsia="zh-CN"/>
        </w:rPr>
        <w:t>7</w:t>
      </w:r>
      <w:r>
        <w:rPr>
          <w:color w:val="auto"/>
          <w:sz w:val="28"/>
          <w:szCs w:val="28"/>
        </w:rPr>
        <w:fldChar w:fldCharType="end"/>
      </w:r>
      <w:r>
        <w:rPr>
          <w:rFonts w:hint="eastAsia"/>
          <w:color w:val="auto"/>
          <w:sz w:val="28"/>
          <w:szCs w:val="28"/>
          <w:lang w:val="en-US" w:eastAsia="zh-CN"/>
        </w:rPr>
        <w:t>5</w:t>
      </w:r>
    </w:p>
    <w:p>
      <w:pPr>
        <w:pStyle w:val="12"/>
        <w:tabs>
          <w:tab w:val="right" w:leader="dot" w:pos="9062"/>
        </w:tabs>
        <w:spacing w:line="480" w:lineRule="auto"/>
        <w:ind w:firstLine="280" w:firstLineChars="100"/>
        <w:rPr>
          <w:rFonts w:hint="eastAsia"/>
          <w:color w:val="auto"/>
          <w:sz w:val="28"/>
          <w:szCs w:val="28"/>
          <w:lang w:val="en-US" w:eastAsia="zh-CN"/>
        </w:rPr>
      </w:pPr>
      <w:r>
        <w:rPr>
          <w:color w:val="auto"/>
          <w:sz w:val="28"/>
          <w:szCs w:val="28"/>
        </w:rPr>
        <w:fldChar w:fldCharType="begin"/>
      </w:r>
      <w:r>
        <w:rPr>
          <w:color w:val="auto"/>
          <w:sz w:val="28"/>
          <w:szCs w:val="28"/>
        </w:rPr>
        <w:instrText xml:space="preserve"> HYPERLINK \l "_Toc457468594" </w:instrText>
      </w:r>
      <w:r>
        <w:rPr>
          <w:color w:val="auto"/>
          <w:sz w:val="28"/>
          <w:szCs w:val="28"/>
        </w:rPr>
        <w:fldChar w:fldCharType="separate"/>
      </w:r>
      <w:r>
        <w:rPr>
          <w:rFonts w:hint="eastAsia"/>
          <w:b/>
          <w:bCs/>
          <w:color w:val="auto"/>
          <w:sz w:val="28"/>
          <w:szCs w:val="28"/>
        </w:rPr>
        <w:t>第七章</w:t>
      </w:r>
      <w:r>
        <w:rPr>
          <w:b/>
          <w:bCs/>
          <w:color w:val="auto"/>
          <w:sz w:val="28"/>
          <w:szCs w:val="28"/>
        </w:rPr>
        <w:t xml:space="preserve"> </w:t>
      </w:r>
      <w:r>
        <w:rPr>
          <w:rFonts w:hint="eastAsia"/>
          <w:b/>
          <w:bCs/>
          <w:color w:val="auto"/>
          <w:sz w:val="28"/>
          <w:szCs w:val="28"/>
        </w:rPr>
        <w:t>技术标准和要求</w:t>
      </w:r>
      <w:r>
        <w:rPr>
          <w:rFonts w:cs="Times New Roman"/>
          <w:color w:val="auto"/>
          <w:sz w:val="28"/>
          <w:szCs w:val="28"/>
        </w:rPr>
        <w:tab/>
      </w:r>
      <w:r>
        <w:rPr>
          <w:color w:val="auto"/>
          <w:sz w:val="28"/>
          <w:szCs w:val="28"/>
        </w:rPr>
        <w:fldChar w:fldCharType="end"/>
      </w:r>
      <w:r>
        <w:rPr>
          <w:rFonts w:hint="eastAsia"/>
          <w:color w:val="auto"/>
          <w:sz w:val="28"/>
          <w:szCs w:val="28"/>
          <w:lang w:val="en-US" w:eastAsia="zh-CN"/>
        </w:rPr>
        <w:t>75</w:t>
      </w:r>
    </w:p>
    <w:p>
      <w:pPr>
        <w:pStyle w:val="12"/>
        <w:tabs>
          <w:tab w:val="right" w:leader="dot" w:pos="9062"/>
        </w:tabs>
        <w:spacing w:line="480" w:lineRule="auto"/>
        <w:ind w:firstLine="280" w:firstLineChars="100"/>
        <w:rPr>
          <w:rFonts w:hint="eastAsia" w:ascii="Calibri" w:hAnsi="Calibri" w:eastAsia="宋体" w:cs="Calibri"/>
          <w:color w:val="auto"/>
          <w:kern w:val="2"/>
          <w:sz w:val="28"/>
          <w:szCs w:val="28"/>
          <w:lang w:val="en-US" w:eastAsia="zh-CN"/>
        </w:rPr>
      </w:pPr>
      <w:r>
        <w:rPr>
          <w:color w:val="auto"/>
          <w:sz w:val="28"/>
          <w:szCs w:val="28"/>
        </w:rPr>
        <w:fldChar w:fldCharType="begin"/>
      </w:r>
      <w:r>
        <w:rPr>
          <w:color w:val="auto"/>
          <w:sz w:val="28"/>
          <w:szCs w:val="28"/>
        </w:rPr>
        <w:instrText xml:space="preserve"> HYPERLINK \l "_Toc457468595" </w:instrText>
      </w:r>
      <w:r>
        <w:rPr>
          <w:color w:val="auto"/>
          <w:sz w:val="28"/>
          <w:szCs w:val="28"/>
        </w:rPr>
        <w:fldChar w:fldCharType="separate"/>
      </w:r>
      <w:r>
        <w:rPr>
          <w:rFonts w:hint="eastAsia"/>
          <w:b/>
          <w:bCs/>
          <w:color w:val="auto"/>
          <w:sz w:val="28"/>
          <w:szCs w:val="28"/>
        </w:rPr>
        <w:t>第八章</w:t>
      </w:r>
      <w:r>
        <w:rPr>
          <w:b/>
          <w:bCs/>
          <w:color w:val="auto"/>
          <w:sz w:val="28"/>
          <w:szCs w:val="28"/>
        </w:rPr>
        <w:t xml:space="preserve"> </w:t>
      </w:r>
      <w:r>
        <w:rPr>
          <w:rFonts w:hint="eastAsia"/>
          <w:b/>
          <w:bCs/>
          <w:color w:val="auto"/>
          <w:sz w:val="28"/>
          <w:szCs w:val="28"/>
        </w:rPr>
        <w:t>投标文件格式</w:t>
      </w:r>
      <w:r>
        <w:rPr>
          <w:rFonts w:cs="Times New Roman"/>
          <w:color w:val="auto"/>
          <w:sz w:val="28"/>
          <w:szCs w:val="28"/>
        </w:rPr>
        <w:tab/>
      </w:r>
      <w:r>
        <w:rPr>
          <w:rFonts w:hint="eastAsia" w:cs="Times New Roman"/>
          <w:color w:val="auto"/>
          <w:sz w:val="28"/>
          <w:szCs w:val="28"/>
          <w:lang w:val="en-US" w:eastAsia="zh-CN"/>
        </w:rPr>
        <w:t>7</w:t>
      </w:r>
      <w:r>
        <w:rPr>
          <w:color w:val="auto"/>
          <w:sz w:val="28"/>
          <w:szCs w:val="28"/>
        </w:rPr>
        <w:fldChar w:fldCharType="end"/>
      </w:r>
      <w:r>
        <w:rPr>
          <w:rFonts w:hint="eastAsia"/>
          <w:color w:val="auto"/>
          <w:sz w:val="28"/>
          <w:szCs w:val="28"/>
          <w:lang w:val="en-US" w:eastAsia="zh-CN"/>
        </w:rPr>
        <w:t>6</w:t>
      </w:r>
    </w:p>
    <w:p>
      <w:pPr>
        <w:rPr>
          <w:rFonts w:hAnsi="宋体" w:cs="黑体"/>
          <w:b/>
          <w:color w:val="auto"/>
          <w:sz w:val="32"/>
          <w:szCs w:val="32"/>
        </w:rPr>
      </w:pPr>
      <w:r>
        <w:rPr>
          <w:b/>
          <w:bCs/>
          <w:color w:val="auto"/>
          <w:sz w:val="28"/>
          <w:szCs w:val="28"/>
        </w:rPr>
        <w:fldChar w:fldCharType="end"/>
      </w: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footerReference r:id="rId4"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bookmarkStart w:id="695" w:name="_GoBack"/>
      <w:bookmarkEnd w:id="695"/>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footerReference r:id="rId5" w:type="default"/>
          <w:type w:val="continuous"/>
          <w:pgSz w:w="11906" w:h="16838"/>
          <w:pgMar w:top="1304" w:right="1134" w:bottom="1304" w:left="1134" w:header="851" w:footer="992" w:gutter="0"/>
          <w:pgNumType w:fmt="decimal"/>
          <w:cols w:space="720" w:num="1"/>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bookmarkStart w:id="0" w:name="_Toc215282124"/>
      <w:r>
        <w:rPr>
          <w:rFonts w:hint="eastAsia" w:hAnsi="宋体" w:cs="黑体"/>
          <w:b/>
          <w:color w:val="auto"/>
          <w:sz w:val="36"/>
          <w:szCs w:val="36"/>
        </w:rPr>
        <w:t xml:space="preserve"> 招标公告</w:t>
      </w:r>
    </w:p>
    <w:p>
      <w:pPr>
        <w:tabs>
          <w:tab w:val="left" w:pos="3185"/>
          <w:tab w:val="center" w:pos="5452"/>
        </w:tabs>
        <w:snapToGrid w:val="0"/>
        <w:spacing w:beforeLines="50"/>
        <w:jc w:val="center"/>
        <w:rPr>
          <w:rFonts w:hint="eastAsia" w:hAnsi="宋体" w:cs="黑体"/>
          <w:b/>
          <w:bCs w:val="0"/>
          <w:color w:val="auto"/>
          <w:sz w:val="28"/>
          <w:szCs w:val="28"/>
          <w:lang w:val="en-US" w:eastAsia="zh-CN"/>
        </w:rPr>
      </w:pPr>
      <w:r>
        <w:rPr>
          <w:rFonts w:hint="eastAsia" w:hAnsi="宋体" w:cs="黑体"/>
          <w:b/>
          <w:bCs w:val="0"/>
          <w:color w:val="auto"/>
          <w:sz w:val="28"/>
          <w:szCs w:val="28"/>
          <w:lang w:val="en-US" w:eastAsia="zh-CN"/>
        </w:rPr>
        <w:t>禹州市华夏大道西段（颍河大街-画圣路）道路排水工程</w:t>
      </w:r>
    </w:p>
    <w:p>
      <w:pPr>
        <w:tabs>
          <w:tab w:val="left" w:pos="3185"/>
          <w:tab w:val="center" w:pos="5452"/>
        </w:tabs>
        <w:snapToGrid w:val="0"/>
        <w:spacing w:beforeLines="50"/>
        <w:jc w:val="center"/>
        <w:rPr>
          <w:rFonts w:hAnsi="宋体" w:cs="黑体"/>
          <w:b/>
          <w:bCs w:val="0"/>
          <w:color w:val="auto"/>
          <w:sz w:val="28"/>
          <w:szCs w:val="28"/>
        </w:rPr>
      </w:pPr>
      <w:r>
        <w:rPr>
          <w:rFonts w:hint="eastAsia" w:hAnsi="宋体" w:cs="黑体"/>
          <w:b/>
          <w:bCs w:val="0"/>
          <w:color w:val="auto"/>
          <w:sz w:val="28"/>
          <w:szCs w:val="28"/>
          <w:lang w:val="en-US" w:eastAsia="zh-CN"/>
        </w:rPr>
        <w:t>（不见面开标）</w:t>
      </w:r>
      <w:r>
        <w:rPr>
          <w:rFonts w:hint="eastAsia" w:hAnsi="宋体" w:cs="黑体"/>
          <w:b/>
          <w:bCs w:val="0"/>
          <w:color w:val="auto"/>
          <w:sz w:val="28"/>
          <w:szCs w:val="28"/>
        </w:rPr>
        <w:t>招标公告</w:t>
      </w:r>
    </w:p>
    <w:p>
      <w:pPr>
        <w:widowControl/>
        <w:numPr>
          <w:ilvl w:val="0"/>
          <w:numId w:val="2"/>
        </w:numPr>
        <w:spacing w:line="312" w:lineRule="auto"/>
        <w:rPr>
          <w:rFonts w:hint="eastAsia" w:hAnsi="宋体"/>
          <w:b/>
          <w:color w:val="auto"/>
          <w:sz w:val="21"/>
          <w:szCs w:val="21"/>
        </w:rPr>
      </w:pPr>
      <w:r>
        <w:rPr>
          <w:rFonts w:hint="eastAsia" w:hAnsi="宋体"/>
          <w:b/>
          <w:color w:val="auto"/>
          <w:sz w:val="21"/>
          <w:szCs w:val="21"/>
        </w:rPr>
        <w:t>招标条件</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auto"/>
        <w:rPr>
          <w:rFonts w:hAnsi="宋体"/>
          <w:color w:val="auto"/>
          <w:sz w:val="21"/>
          <w:szCs w:val="21"/>
        </w:rPr>
      </w:pPr>
      <w:r>
        <w:rPr>
          <w:rFonts w:hint="eastAsia" w:hAnsi="宋体"/>
          <w:color w:val="auto"/>
          <w:sz w:val="21"/>
          <w:szCs w:val="21"/>
          <w:lang w:val="en-US" w:eastAsia="zh-CN"/>
        </w:rPr>
        <w:t>禹州市华夏大道西段（颍河大街-画圣路）道路排水工程</w:t>
      </w:r>
      <w:r>
        <w:rPr>
          <w:rFonts w:hint="eastAsia" w:hAnsi="宋体"/>
          <w:color w:val="auto"/>
          <w:sz w:val="21"/>
          <w:szCs w:val="21"/>
        </w:rPr>
        <w:t>已由</w:t>
      </w:r>
      <w:r>
        <w:rPr>
          <w:rFonts w:hint="eastAsia" w:hAnsi="宋体"/>
          <w:color w:val="auto"/>
          <w:sz w:val="21"/>
          <w:szCs w:val="21"/>
          <w:lang w:val="en-US" w:eastAsia="zh-CN"/>
        </w:rPr>
        <w:t>禹建</w:t>
      </w:r>
      <w:r>
        <w:rPr>
          <w:rFonts w:hint="eastAsia" w:hAnsi="宋体"/>
          <w:color w:val="auto"/>
          <w:sz w:val="21"/>
          <w:szCs w:val="21"/>
        </w:rPr>
        <w:t>【20</w:t>
      </w:r>
      <w:r>
        <w:rPr>
          <w:rFonts w:hint="eastAsia" w:hAnsi="宋体"/>
          <w:color w:val="auto"/>
          <w:sz w:val="21"/>
          <w:szCs w:val="21"/>
          <w:lang w:val="en-US" w:eastAsia="zh-CN"/>
        </w:rPr>
        <w:t>20</w:t>
      </w:r>
      <w:r>
        <w:rPr>
          <w:rFonts w:hint="eastAsia" w:hAnsi="宋体"/>
          <w:color w:val="auto"/>
          <w:sz w:val="21"/>
          <w:szCs w:val="21"/>
        </w:rPr>
        <w:t>】</w:t>
      </w:r>
      <w:r>
        <w:rPr>
          <w:rFonts w:hint="eastAsia" w:hAnsi="宋体"/>
          <w:color w:val="auto"/>
          <w:sz w:val="21"/>
          <w:szCs w:val="21"/>
          <w:lang w:val="en-US" w:eastAsia="zh-CN"/>
        </w:rPr>
        <w:t>67</w:t>
      </w:r>
      <w:r>
        <w:rPr>
          <w:rFonts w:hint="eastAsia" w:hAnsi="宋体"/>
          <w:color w:val="auto"/>
          <w:sz w:val="21"/>
          <w:szCs w:val="21"/>
        </w:rPr>
        <w:t>号文批准建设，建设资金已落实。招标人为禹州市住房和城乡建设局，建设资金为财政资金。项目已具备招标条件，现对该项目施工进行公开招标。</w:t>
      </w:r>
    </w:p>
    <w:p>
      <w:pPr>
        <w:widowControl/>
        <w:spacing w:line="312" w:lineRule="auto"/>
        <w:rPr>
          <w:rFonts w:hAnsi="宋体"/>
          <w:b/>
          <w:color w:val="auto"/>
          <w:sz w:val="21"/>
          <w:szCs w:val="21"/>
        </w:rPr>
      </w:pPr>
      <w:r>
        <w:rPr>
          <w:rFonts w:hint="eastAsia" w:hAnsi="宋体"/>
          <w:b/>
          <w:color w:val="auto"/>
          <w:sz w:val="21"/>
          <w:szCs w:val="21"/>
        </w:rPr>
        <w:t>2.项目概况与招标范围</w:t>
      </w:r>
    </w:p>
    <w:p>
      <w:pPr>
        <w:keepNext w:val="0"/>
        <w:keepLines w:val="0"/>
        <w:pageBreakBefore w:val="0"/>
        <w:kinsoku/>
        <w:wordWrap/>
        <w:overflowPunct/>
        <w:topLinePunct w:val="0"/>
        <w:autoSpaceDE/>
        <w:autoSpaceDN/>
        <w:bidi w:val="0"/>
        <w:adjustRightInd w:val="0"/>
        <w:snapToGrid w:val="0"/>
        <w:spacing w:line="420" w:lineRule="exact"/>
        <w:ind w:left="1892" w:leftChars="124" w:hanging="1470" w:hangingChars="700"/>
        <w:textAlignment w:val="auto"/>
        <w:rPr>
          <w:rFonts w:hAnsi="宋体"/>
          <w:bCs/>
          <w:color w:val="auto"/>
          <w:sz w:val="21"/>
          <w:szCs w:val="21"/>
        </w:rPr>
      </w:pPr>
      <w:r>
        <w:rPr>
          <w:rFonts w:hint="eastAsia" w:hAnsi="宋体"/>
          <w:bCs/>
          <w:color w:val="auto"/>
          <w:sz w:val="21"/>
          <w:szCs w:val="21"/>
        </w:rPr>
        <w:t>2.1工程名称：</w:t>
      </w:r>
      <w:r>
        <w:rPr>
          <w:rFonts w:hint="eastAsia" w:hAnsi="宋体"/>
          <w:color w:val="auto"/>
          <w:sz w:val="21"/>
          <w:szCs w:val="21"/>
          <w:lang w:val="en-US" w:eastAsia="zh-CN"/>
        </w:rPr>
        <w:t>禹州市华夏大道西段（颍河大街-画圣路）道路排水工程</w:t>
      </w:r>
      <w:r>
        <w:rPr>
          <w:rFonts w:hint="eastAsia" w:hAnsi="宋体"/>
          <w:color w:val="auto"/>
          <w:sz w:val="21"/>
          <w:szCs w:val="21"/>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default" w:hAnsi="宋体" w:eastAsia="宋体"/>
          <w:bCs/>
          <w:color w:val="auto"/>
          <w:sz w:val="21"/>
          <w:szCs w:val="21"/>
          <w:lang w:val="en-US" w:eastAsia="zh-CN"/>
        </w:rPr>
      </w:pPr>
      <w:r>
        <w:rPr>
          <w:rFonts w:hint="eastAsia" w:hAnsi="宋体"/>
          <w:bCs/>
          <w:color w:val="auto"/>
          <w:sz w:val="21"/>
          <w:szCs w:val="21"/>
        </w:rPr>
        <w:t>2.2工程编号：</w:t>
      </w:r>
      <w:r>
        <w:rPr>
          <w:rFonts w:hint="eastAsia" w:hAnsi="宋体"/>
          <w:bCs/>
          <w:color w:val="auto"/>
          <w:sz w:val="21"/>
          <w:szCs w:val="21"/>
          <w:lang w:val="en-US" w:eastAsia="zh-CN"/>
        </w:rPr>
        <w:t xml:space="preserve">JSGC-SZ-2020052 </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eastAsia="宋体"/>
          <w:bCs/>
          <w:color w:val="auto"/>
          <w:sz w:val="21"/>
          <w:szCs w:val="21"/>
          <w:lang w:eastAsia="zh-CN"/>
        </w:rPr>
      </w:pPr>
      <w:r>
        <w:rPr>
          <w:rFonts w:hint="eastAsia" w:hAnsi="宋体"/>
          <w:bCs/>
          <w:color w:val="auto"/>
          <w:sz w:val="21"/>
          <w:szCs w:val="21"/>
        </w:rPr>
        <w:t>2.3工程地点：该项目位于禹州市</w:t>
      </w:r>
      <w:r>
        <w:rPr>
          <w:rFonts w:hint="eastAsia" w:hAnsi="宋体"/>
          <w:color w:val="auto"/>
          <w:sz w:val="21"/>
          <w:szCs w:val="21"/>
          <w:lang w:val="en-US" w:eastAsia="zh-CN"/>
        </w:rPr>
        <w:t>华夏大道</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ascii="微软雅黑" w:hAnsi="微软雅黑"/>
          <w:color w:val="auto"/>
          <w:sz w:val="21"/>
          <w:szCs w:val="21"/>
          <w:shd w:val="clear" w:color="auto" w:fill="FFFFFF"/>
        </w:rPr>
      </w:pPr>
      <w:r>
        <w:rPr>
          <w:rFonts w:hint="eastAsia" w:hAnsi="宋体"/>
          <w:bCs/>
          <w:color w:val="auto"/>
          <w:sz w:val="21"/>
          <w:szCs w:val="21"/>
        </w:rPr>
        <w:t>2.4招标控制价</w:t>
      </w:r>
      <w:r>
        <w:rPr>
          <w:rFonts w:hint="eastAsia" w:hAnsi="宋体"/>
          <w:bCs/>
          <w:color w:val="auto"/>
          <w:sz w:val="21"/>
          <w:szCs w:val="21"/>
          <w:lang w:val="en-US" w:eastAsia="zh-CN"/>
        </w:rPr>
        <w:t>：第1标段施工标段15561550.12元</w:t>
      </w:r>
      <w:r>
        <w:rPr>
          <w:rFonts w:hint="eastAsia" w:hAnsi="宋体"/>
          <w:bCs/>
          <w:color w:val="auto"/>
          <w:sz w:val="21"/>
          <w:szCs w:val="21"/>
        </w:rPr>
        <w:t>（</w:t>
      </w:r>
      <w:r>
        <w:rPr>
          <w:rFonts w:ascii="微软雅黑" w:hAnsi="微软雅黑"/>
          <w:color w:val="auto"/>
          <w:sz w:val="21"/>
          <w:szCs w:val="21"/>
          <w:shd w:val="clear" w:color="auto" w:fill="FFFFFF"/>
        </w:rPr>
        <w:t>含规费、税金、安全文明施工措施费）</w:t>
      </w:r>
      <w:r>
        <w:rPr>
          <w:rFonts w:hint="eastAsia" w:hAnsi="宋体"/>
          <w:bCs/>
          <w:color w:val="auto"/>
          <w:sz w:val="21"/>
          <w:szCs w:val="21"/>
          <w:lang w:val="en-US" w:eastAsia="zh-CN"/>
        </w:rPr>
        <w:t>，第2标段监理标段184700.00元</w:t>
      </w:r>
      <w:r>
        <w:rPr>
          <w:rFonts w:hint="eastAsia" w:ascii="微软雅黑" w:hAnsi="微软雅黑"/>
          <w:color w:val="auto"/>
          <w:sz w:val="21"/>
          <w:szCs w:val="21"/>
          <w:shd w:val="clear" w:color="auto" w:fill="FFFFFF"/>
        </w:rPr>
        <w:t>;</w:t>
      </w:r>
    </w:p>
    <w:p>
      <w:pPr>
        <w:keepNext w:val="0"/>
        <w:keepLines w:val="0"/>
        <w:pageBreakBefore w:val="0"/>
        <w:kinsoku/>
        <w:wordWrap/>
        <w:overflowPunct/>
        <w:topLinePunct w:val="0"/>
        <w:autoSpaceDE/>
        <w:autoSpaceDN/>
        <w:bidi w:val="0"/>
        <w:adjustRightInd w:val="0"/>
        <w:snapToGrid w:val="0"/>
        <w:spacing w:line="420" w:lineRule="exact"/>
        <w:ind w:left="415" w:leftChars="122" w:firstLine="0" w:firstLineChars="0"/>
        <w:textAlignment w:val="auto"/>
        <w:rPr>
          <w:rFonts w:hint="eastAsia" w:hAnsi="宋体"/>
          <w:bCs/>
          <w:color w:val="auto"/>
          <w:sz w:val="21"/>
          <w:szCs w:val="21"/>
          <w:lang w:eastAsia="zh-CN"/>
        </w:rPr>
      </w:pPr>
      <w:r>
        <w:rPr>
          <w:rFonts w:hint="eastAsia" w:hAnsi="宋体"/>
          <w:bCs/>
          <w:color w:val="auto"/>
          <w:sz w:val="21"/>
          <w:szCs w:val="21"/>
        </w:rPr>
        <w:t>2.5招标范围：</w:t>
      </w:r>
      <w:r>
        <w:rPr>
          <w:rFonts w:hint="eastAsia"/>
          <w:color w:val="auto"/>
          <w:sz w:val="21"/>
          <w:szCs w:val="21"/>
        </w:rPr>
        <w:t>招标文件、工程量清单、施工设计图及答疑纪要等范围内的所有内容</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left="1885" w:leftChars="122" w:hanging="1470" w:hangingChars="700"/>
        <w:textAlignment w:val="auto"/>
        <w:rPr>
          <w:rFonts w:hint="eastAsia" w:hAnsi="宋体"/>
          <w:color w:val="auto"/>
          <w:sz w:val="21"/>
          <w:szCs w:val="21"/>
          <w:lang w:val="en-US" w:eastAsia="zh-CN"/>
        </w:rPr>
      </w:pPr>
      <w:r>
        <w:rPr>
          <w:rFonts w:hint="eastAsia" w:hAnsi="宋体"/>
          <w:bCs/>
          <w:color w:val="auto"/>
          <w:sz w:val="21"/>
          <w:szCs w:val="21"/>
        </w:rPr>
        <w:t>2.</w:t>
      </w:r>
      <w:r>
        <w:rPr>
          <w:rFonts w:hint="eastAsia" w:hAnsi="宋体"/>
          <w:bCs/>
          <w:color w:val="auto"/>
          <w:sz w:val="21"/>
          <w:szCs w:val="21"/>
          <w:lang w:val="en-US" w:eastAsia="zh-CN"/>
        </w:rPr>
        <w:t>6</w:t>
      </w:r>
      <w:r>
        <w:rPr>
          <w:rFonts w:hint="eastAsia" w:hAnsi="宋体"/>
          <w:bCs/>
          <w:color w:val="auto"/>
          <w:sz w:val="21"/>
          <w:szCs w:val="21"/>
        </w:rPr>
        <w:t>项目概况：</w:t>
      </w:r>
      <w:r>
        <w:rPr>
          <w:rFonts w:hint="eastAsia" w:hAnsi="宋体"/>
          <w:color w:val="auto"/>
          <w:sz w:val="21"/>
          <w:szCs w:val="21"/>
          <w:lang w:val="en-US" w:eastAsia="zh-CN"/>
        </w:rPr>
        <w:t>禹州市华夏大道西段道路排水工程是2020年百城建设提质重点项目，</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eastAsia="宋体"/>
          <w:bCs/>
          <w:color w:val="auto"/>
          <w:sz w:val="21"/>
          <w:szCs w:val="21"/>
          <w:lang w:eastAsia="zh-CN"/>
        </w:rPr>
      </w:pPr>
      <w:r>
        <w:rPr>
          <w:rFonts w:hint="eastAsia" w:hAnsi="宋体"/>
          <w:color w:val="auto"/>
          <w:sz w:val="21"/>
          <w:szCs w:val="21"/>
          <w:lang w:val="en-US" w:eastAsia="zh-CN"/>
        </w:rPr>
        <w:t>颍河大街-画圣路段道路全长约636.9米(0+520-1+202.21)，红线宽35米，绿线宽60米，包括路面及管道拆除、道路、雨水、污水、照明工程</w:t>
      </w:r>
      <w:r>
        <w:rPr>
          <w:rFonts w:hint="eastAsia" w:hAnsi="宋体"/>
          <w:bCs/>
          <w:color w:val="auto"/>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eastAsia="宋体"/>
          <w:bCs/>
          <w:color w:val="auto"/>
          <w:sz w:val="21"/>
          <w:szCs w:val="21"/>
          <w:lang w:eastAsia="zh-CN"/>
        </w:rPr>
      </w:pPr>
      <w:r>
        <w:rPr>
          <w:rFonts w:hint="eastAsia" w:hAnsi="宋体"/>
          <w:bCs/>
          <w:color w:val="auto"/>
          <w:sz w:val="21"/>
          <w:szCs w:val="21"/>
        </w:rPr>
        <w:t>2.</w:t>
      </w:r>
      <w:r>
        <w:rPr>
          <w:rFonts w:hint="eastAsia" w:hAnsi="宋体"/>
          <w:bCs/>
          <w:color w:val="auto"/>
          <w:sz w:val="21"/>
          <w:szCs w:val="21"/>
          <w:lang w:val="en-US" w:eastAsia="zh-CN"/>
        </w:rPr>
        <w:t>7</w:t>
      </w:r>
      <w:r>
        <w:rPr>
          <w:rFonts w:hint="eastAsia" w:hAnsi="宋体"/>
          <w:bCs/>
          <w:color w:val="auto"/>
          <w:sz w:val="21"/>
          <w:szCs w:val="21"/>
        </w:rPr>
        <w:t>质量要求：合格</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8</w:t>
      </w:r>
      <w:r>
        <w:rPr>
          <w:rFonts w:hint="eastAsia" w:hAnsi="宋体"/>
          <w:bCs/>
          <w:color w:val="auto"/>
          <w:sz w:val="21"/>
          <w:szCs w:val="21"/>
        </w:rPr>
        <w:t>发包方式：总承包；</w:t>
      </w:r>
    </w:p>
    <w:p>
      <w:pPr>
        <w:keepNext w:val="0"/>
        <w:keepLines w:val="0"/>
        <w:pageBreakBefore w:val="0"/>
        <w:kinsoku/>
        <w:wordWrap/>
        <w:overflowPunct/>
        <w:topLinePunct w:val="0"/>
        <w:autoSpaceDE/>
        <w:autoSpaceDN/>
        <w:bidi w:val="0"/>
        <w:adjustRightInd w:val="0"/>
        <w:snapToGrid w:val="0"/>
        <w:spacing w:line="420" w:lineRule="exact"/>
        <w:ind w:left="1885" w:leftChars="122" w:hanging="1470" w:hangingChars="700"/>
        <w:textAlignment w:val="auto"/>
        <w:rPr>
          <w:rFonts w:hint="default" w:hAnsi="宋体"/>
          <w:bCs/>
          <w:color w:val="auto"/>
          <w:sz w:val="21"/>
          <w:szCs w:val="21"/>
          <w:lang w:val="en-US" w:eastAsia="zh-CN"/>
        </w:rPr>
      </w:pPr>
      <w:r>
        <w:rPr>
          <w:rFonts w:hint="eastAsia" w:hAnsi="宋体"/>
          <w:bCs/>
          <w:color w:val="auto"/>
          <w:sz w:val="21"/>
          <w:szCs w:val="21"/>
        </w:rPr>
        <w:t>2.</w:t>
      </w:r>
      <w:r>
        <w:rPr>
          <w:rFonts w:hint="eastAsia" w:hAnsi="宋体"/>
          <w:bCs/>
          <w:color w:val="auto"/>
          <w:sz w:val="21"/>
          <w:szCs w:val="21"/>
          <w:lang w:val="en-US" w:eastAsia="zh-CN"/>
        </w:rPr>
        <w:t>9</w:t>
      </w:r>
      <w:r>
        <w:rPr>
          <w:rFonts w:hint="eastAsia" w:hAnsi="宋体"/>
          <w:bCs/>
          <w:color w:val="auto"/>
          <w:sz w:val="21"/>
          <w:szCs w:val="21"/>
        </w:rPr>
        <w:t>标段划分：共</w:t>
      </w:r>
      <w:r>
        <w:rPr>
          <w:rFonts w:hint="eastAsia" w:hAnsi="宋体"/>
          <w:bCs/>
          <w:color w:val="auto"/>
          <w:sz w:val="21"/>
          <w:szCs w:val="21"/>
          <w:lang w:val="en-US" w:eastAsia="zh-CN"/>
        </w:rPr>
        <w:t>2</w:t>
      </w:r>
      <w:r>
        <w:rPr>
          <w:rFonts w:hint="eastAsia" w:hAnsi="宋体"/>
          <w:bCs/>
          <w:color w:val="auto"/>
          <w:sz w:val="21"/>
          <w:szCs w:val="21"/>
        </w:rPr>
        <w:t>个标段</w:t>
      </w:r>
      <w:r>
        <w:rPr>
          <w:rFonts w:hint="eastAsia" w:hAnsi="宋体"/>
          <w:bCs/>
          <w:color w:val="auto"/>
          <w:sz w:val="21"/>
          <w:szCs w:val="21"/>
          <w:lang w:eastAsia="zh-CN"/>
        </w:rPr>
        <w:t>：</w:t>
      </w:r>
      <w:r>
        <w:rPr>
          <w:rFonts w:hint="eastAsia" w:hAnsi="宋体"/>
          <w:bCs/>
          <w:color w:val="auto"/>
          <w:sz w:val="21"/>
          <w:szCs w:val="21"/>
          <w:lang w:val="en-US" w:eastAsia="zh-CN"/>
        </w:rPr>
        <w:t>第1标段：施工标段；第2标段：监理标段；</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10</w:t>
      </w:r>
      <w:r>
        <w:rPr>
          <w:rFonts w:hint="eastAsia" w:hAnsi="宋体"/>
          <w:bCs/>
          <w:color w:val="auto"/>
          <w:sz w:val="21"/>
          <w:szCs w:val="21"/>
        </w:rPr>
        <w:t>计划工期：</w:t>
      </w:r>
      <w:r>
        <w:rPr>
          <w:rFonts w:hint="eastAsia" w:hAnsi="宋体"/>
          <w:bCs/>
          <w:color w:val="auto"/>
          <w:sz w:val="21"/>
          <w:szCs w:val="21"/>
          <w:lang w:eastAsia="zh-CN"/>
        </w:rPr>
        <w:t>第</w:t>
      </w:r>
      <w:r>
        <w:rPr>
          <w:rFonts w:hint="eastAsia" w:hAnsi="宋体"/>
          <w:bCs/>
          <w:color w:val="auto"/>
          <w:sz w:val="21"/>
          <w:szCs w:val="21"/>
          <w:lang w:val="en-US" w:eastAsia="zh-CN"/>
        </w:rPr>
        <w:t>1标段240</w:t>
      </w:r>
      <w:r>
        <w:rPr>
          <w:rFonts w:hint="eastAsia" w:hAnsi="宋体"/>
          <w:bCs/>
          <w:color w:val="auto"/>
          <w:sz w:val="21"/>
          <w:szCs w:val="21"/>
        </w:rPr>
        <w:t>日历天</w:t>
      </w:r>
      <w:r>
        <w:rPr>
          <w:rFonts w:hint="eastAsia" w:hAnsi="宋体"/>
          <w:bCs/>
          <w:color w:val="auto"/>
          <w:sz w:val="21"/>
          <w:szCs w:val="21"/>
          <w:lang w:val="en-US" w:eastAsia="zh-CN"/>
        </w:rPr>
        <w:t>，</w:t>
      </w:r>
      <w:r>
        <w:rPr>
          <w:rFonts w:hint="eastAsia" w:hAnsi="宋体"/>
          <w:bCs/>
          <w:color w:val="auto"/>
          <w:sz w:val="21"/>
          <w:szCs w:val="21"/>
          <w:lang w:eastAsia="zh-CN"/>
        </w:rPr>
        <w:t>第</w:t>
      </w:r>
      <w:r>
        <w:rPr>
          <w:rFonts w:hint="eastAsia" w:hAnsi="宋体"/>
          <w:bCs/>
          <w:color w:val="auto"/>
          <w:sz w:val="21"/>
          <w:szCs w:val="21"/>
          <w:lang w:val="en-US" w:eastAsia="zh-CN"/>
        </w:rPr>
        <w:t>2标段开工之日起至保修期结束</w:t>
      </w:r>
      <w:r>
        <w:rPr>
          <w:rFonts w:hint="eastAsia" w:hAnsi="宋体"/>
          <w:bCs/>
          <w:color w:val="auto"/>
          <w:sz w:val="21"/>
          <w:szCs w:val="21"/>
        </w:rPr>
        <w:t>。</w:t>
      </w:r>
    </w:p>
    <w:p>
      <w:pPr>
        <w:widowControl/>
        <w:numPr>
          <w:ilvl w:val="0"/>
          <w:numId w:val="3"/>
        </w:numPr>
        <w:spacing w:line="360" w:lineRule="auto"/>
        <w:rPr>
          <w:rFonts w:hAnsi="宋体"/>
          <w:b/>
          <w:color w:val="auto"/>
          <w:sz w:val="21"/>
          <w:szCs w:val="21"/>
        </w:rPr>
      </w:pPr>
      <w:r>
        <w:rPr>
          <w:rFonts w:hint="eastAsia" w:hAnsi="宋体"/>
          <w:b/>
          <w:color w:val="auto"/>
          <w:sz w:val="21"/>
          <w:szCs w:val="21"/>
        </w:rPr>
        <w:t>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3.1</w:t>
      </w:r>
      <w:r>
        <w:rPr>
          <w:rFonts w:hint="eastAsia" w:hAnsi="宋体"/>
          <w:color w:val="auto"/>
          <w:sz w:val="21"/>
          <w:szCs w:val="21"/>
          <w:lang w:eastAsia="zh-CN"/>
        </w:rPr>
        <w:t>第</w:t>
      </w:r>
      <w:r>
        <w:rPr>
          <w:rFonts w:hint="eastAsia" w:hAnsi="宋体"/>
          <w:color w:val="auto"/>
          <w:sz w:val="21"/>
          <w:szCs w:val="21"/>
          <w:lang w:val="en-US" w:eastAsia="zh-CN"/>
        </w:rPr>
        <w:t>1标段资格要求：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lang w:val="en-US" w:eastAsia="zh-CN"/>
        </w:rPr>
        <w:t>投标人具有独立法人资格（指投标人营业执照），具备市政公用工程施工总承包三级及以上资质,且具有有效安全生产许可证；拟派项目经理须为市政工程专业二级及以上注册建造师执业资格并具有有效的安全生产考核合格证（B类），且未担任其他在施建设工程项目的项目经理；</w:t>
      </w:r>
    </w:p>
    <w:p>
      <w:pPr>
        <w:pStyle w:val="2"/>
        <w:ind w:left="0" w:leftChars="0" w:firstLine="420" w:firstLineChars="200"/>
        <w:rPr>
          <w:rFonts w:hint="eastAsia" w:hAnsi="宋体"/>
          <w:b w:val="0"/>
          <w:bCs/>
          <w:color w:val="auto"/>
          <w:sz w:val="21"/>
          <w:szCs w:val="21"/>
          <w:lang w:val="en-US" w:eastAsia="zh-CN"/>
        </w:rPr>
      </w:pPr>
      <w:r>
        <w:rPr>
          <w:rFonts w:hint="eastAsia" w:hAnsi="宋体"/>
          <w:b w:val="0"/>
          <w:bCs/>
          <w:color w:val="auto"/>
          <w:sz w:val="21"/>
          <w:szCs w:val="21"/>
          <w:lang w:val="en-US" w:eastAsia="zh-CN"/>
        </w:rPr>
        <w:t>3.2第2标段资格要求：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default" w:hAnsi="宋体"/>
          <w:color w:val="auto"/>
          <w:sz w:val="21"/>
          <w:szCs w:val="21"/>
          <w:lang w:val="en-US" w:eastAsia="zh-CN"/>
        </w:rPr>
      </w:pPr>
      <w:r>
        <w:rPr>
          <w:rFonts w:hint="eastAsia" w:hAnsi="宋体"/>
          <w:color w:val="auto"/>
          <w:sz w:val="21"/>
          <w:szCs w:val="21"/>
          <w:lang w:val="en-US" w:eastAsia="zh-CN"/>
        </w:rPr>
        <w:t>投标人具有独立法人资格（指投标人营业执照）</w:t>
      </w:r>
      <w:r>
        <w:rPr>
          <w:rFonts w:hint="eastAsia" w:hAnsi="宋体"/>
          <w:color w:val="auto"/>
          <w:sz w:val="21"/>
          <w:szCs w:val="21"/>
        </w:rPr>
        <w:t>，具备工程监理综合资质或市政工程</w:t>
      </w:r>
      <w:r>
        <w:rPr>
          <w:rFonts w:hint="eastAsia" w:hAnsi="宋体"/>
          <w:color w:val="auto"/>
          <w:sz w:val="21"/>
          <w:szCs w:val="21"/>
          <w:lang w:eastAsia="zh-CN"/>
        </w:rPr>
        <w:t>监理</w:t>
      </w:r>
      <w:r>
        <w:rPr>
          <w:rFonts w:hint="eastAsia" w:hAnsi="宋体"/>
          <w:color w:val="auto"/>
          <w:sz w:val="21"/>
          <w:szCs w:val="21"/>
        </w:rPr>
        <w:t>丙级及以上资质，并在人员、设备、资金等方面具备相应的监理能力；拟派总监理工程师须具有市政工程专业注册监理工程师资格；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3.3本次招标不接受联合体投标；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eastAsia="zh-CN"/>
        </w:rPr>
      </w:pPr>
      <w:r>
        <w:rPr>
          <w:rFonts w:hint="eastAsia" w:hAnsi="宋体"/>
          <w:color w:val="auto"/>
          <w:sz w:val="21"/>
          <w:szCs w:val="21"/>
        </w:rPr>
        <w:t>3.</w:t>
      </w:r>
      <w:r>
        <w:rPr>
          <w:rFonts w:hint="eastAsia" w:hAnsi="宋体"/>
          <w:color w:val="auto"/>
          <w:sz w:val="21"/>
          <w:szCs w:val="21"/>
          <w:lang w:val="en-US" w:eastAsia="zh-CN"/>
        </w:rPr>
        <w:t>4</w:t>
      </w:r>
      <w:r>
        <w:rPr>
          <w:rFonts w:hint="eastAsia" w:hAnsi="宋体"/>
          <w:color w:val="auto"/>
          <w:sz w:val="21"/>
          <w:szCs w:val="21"/>
        </w:rPr>
        <w:t>项目经理</w:t>
      </w:r>
      <w:r>
        <w:rPr>
          <w:rFonts w:hint="eastAsia" w:hAnsi="宋体"/>
          <w:color w:val="auto"/>
          <w:sz w:val="21"/>
          <w:szCs w:val="21"/>
          <w:lang w:val="en-US" w:eastAsia="zh-CN"/>
        </w:rPr>
        <w:t>/项目总监</w:t>
      </w:r>
      <w:r>
        <w:rPr>
          <w:rFonts w:hint="eastAsia" w:hAnsi="宋体"/>
          <w:color w:val="auto"/>
          <w:sz w:val="21"/>
          <w:szCs w:val="21"/>
        </w:rPr>
        <w:t>如有已中标项目工期内变更情况，请按照豫建建〔2015〕23号文件规定提供《项目经理（项目总监）变更备案表》等官方手续</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3.5投标人须具备良好的社会信誉：没有处于被责令停产、停业或投标资格被暂停取消状态。投标人需提供 “信用中国”网站（</w:t>
      </w:r>
      <w:r>
        <w:rPr>
          <w:rFonts w:hint="eastAsia" w:hAnsi="宋体"/>
          <w:color w:val="auto"/>
          <w:sz w:val="21"/>
          <w:szCs w:val="21"/>
          <w:lang w:val="en-US" w:eastAsia="zh-CN"/>
        </w:rPr>
        <w:fldChar w:fldCharType="begin"/>
      </w:r>
      <w:r>
        <w:rPr>
          <w:rFonts w:hint="eastAsia" w:hAnsi="宋体"/>
          <w:color w:val="auto"/>
          <w:sz w:val="21"/>
          <w:szCs w:val="21"/>
          <w:lang w:val="en-US" w:eastAsia="zh-CN"/>
        </w:rPr>
        <w:instrText xml:space="preserve"> HYPERLINK "http://www.creditchina.gov.cn" </w:instrText>
      </w:r>
      <w:r>
        <w:rPr>
          <w:rFonts w:hint="eastAsia" w:hAnsi="宋体"/>
          <w:color w:val="auto"/>
          <w:sz w:val="21"/>
          <w:szCs w:val="21"/>
          <w:lang w:val="en-US" w:eastAsia="zh-CN"/>
        </w:rPr>
        <w:fldChar w:fldCharType="separate"/>
      </w:r>
      <w:r>
        <w:rPr>
          <w:rStyle w:val="21"/>
          <w:rFonts w:hint="eastAsia" w:hAnsi="宋体"/>
          <w:color w:val="auto"/>
          <w:sz w:val="21"/>
          <w:szCs w:val="21"/>
          <w:lang w:val="en-US" w:eastAsia="zh-CN"/>
        </w:rPr>
        <w:t>www.creditchina.gov.cn</w:t>
      </w:r>
      <w:r>
        <w:rPr>
          <w:rFonts w:hint="eastAsia" w:hAnsi="宋体"/>
          <w:color w:val="auto"/>
          <w:sz w:val="21"/>
          <w:szCs w:val="21"/>
          <w:lang w:val="en-US" w:eastAsia="zh-CN"/>
        </w:rPr>
        <w:fldChar w:fldCharType="end"/>
      </w:r>
      <w:r>
        <w:rPr>
          <w:rFonts w:hint="eastAsia" w:hAnsi="宋体"/>
          <w:color w:val="auto"/>
          <w:sz w:val="21"/>
          <w:szCs w:val="21"/>
          <w:lang w:val="en-US" w:eastAsia="zh-CN"/>
        </w:rPr>
        <w:t>）的“失信被执行人”和“重大税收违法案件当事人名单”、“中国政府采购”网站（</w:t>
      </w:r>
      <w:r>
        <w:rPr>
          <w:rFonts w:hint="eastAsia" w:hAnsi="宋体"/>
          <w:color w:val="auto"/>
          <w:sz w:val="21"/>
          <w:szCs w:val="21"/>
          <w:lang w:val="en-US" w:eastAsia="zh-CN"/>
        </w:rPr>
        <w:fldChar w:fldCharType="begin"/>
      </w:r>
      <w:r>
        <w:rPr>
          <w:rFonts w:hint="eastAsia" w:hAnsi="宋体"/>
          <w:color w:val="auto"/>
          <w:sz w:val="21"/>
          <w:szCs w:val="21"/>
          <w:lang w:val="en-US" w:eastAsia="zh-CN"/>
        </w:rPr>
        <w:instrText xml:space="preserve"> HYPERLINK "http://www.ccgp.gov.cn" </w:instrText>
      </w:r>
      <w:r>
        <w:rPr>
          <w:rFonts w:hint="eastAsia" w:hAnsi="宋体"/>
          <w:color w:val="auto"/>
          <w:sz w:val="21"/>
          <w:szCs w:val="21"/>
          <w:lang w:val="en-US" w:eastAsia="zh-CN"/>
        </w:rPr>
        <w:fldChar w:fldCharType="separate"/>
      </w:r>
      <w:r>
        <w:rPr>
          <w:rStyle w:val="21"/>
          <w:rFonts w:hint="eastAsia" w:hAnsi="宋体"/>
          <w:color w:val="auto"/>
          <w:sz w:val="21"/>
          <w:szCs w:val="21"/>
          <w:lang w:val="en-US" w:eastAsia="zh-CN"/>
        </w:rPr>
        <w:t>www.ccgp.gov.cn</w:t>
      </w:r>
      <w:r>
        <w:rPr>
          <w:rFonts w:hint="eastAsia" w:hAnsi="宋体"/>
          <w:color w:val="auto"/>
          <w:sz w:val="21"/>
          <w:szCs w:val="21"/>
          <w:lang w:val="en-US" w:eastAsia="zh-CN"/>
        </w:rPr>
        <w:fldChar w:fldCharType="end"/>
      </w:r>
      <w:r>
        <w:rPr>
          <w:rFonts w:hint="eastAsia" w:hAnsi="宋体"/>
          <w:color w:val="auto"/>
          <w:sz w:val="21"/>
          <w:szCs w:val="21"/>
          <w:lang w:val="en-US" w:eastAsia="zh-CN"/>
        </w:rPr>
        <w:t>）的“政府采购严重违法失信行为记录名单”查询结果页面截图，若有不良记录，报名无效（执行财库【2016】125号文）（以网上公示为准）；</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 w:val="0"/>
          <w:bCs/>
          <w:color w:val="auto"/>
          <w:sz w:val="21"/>
          <w:szCs w:val="21"/>
        </w:rPr>
      </w:pPr>
      <w:r>
        <w:rPr>
          <w:rFonts w:hint="eastAsia" w:hAnsi="宋体"/>
          <w:b w:val="0"/>
          <w:bCs/>
          <w:color w:val="auto"/>
          <w:sz w:val="21"/>
          <w:szCs w:val="21"/>
        </w:rPr>
        <w:t>3.</w:t>
      </w:r>
      <w:r>
        <w:rPr>
          <w:rFonts w:hint="eastAsia" w:hAnsi="宋体"/>
          <w:b w:val="0"/>
          <w:bCs/>
          <w:color w:val="auto"/>
          <w:sz w:val="21"/>
          <w:szCs w:val="21"/>
          <w:lang w:val="en-US" w:eastAsia="zh-CN"/>
        </w:rPr>
        <w:t>6</w:t>
      </w:r>
      <w:r>
        <w:rPr>
          <w:rFonts w:hint="eastAsia" w:hAnsi="宋体"/>
          <w:b w:val="0"/>
          <w:bCs/>
          <w:color w:val="auto"/>
          <w:sz w:val="21"/>
          <w:szCs w:val="21"/>
        </w:rPr>
        <w:t>外省企业需在河南省建筑市场监管公共服务平台备案。</w:t>
      </w:r>
    </w:p>
    <w:p>
      <w:pPr>
        <w:widowControl/>
        <w:spacing w:line="360" w:lineRule="auto"/>
        <w:rPr>
          <w:rFonts w:hAnsi="宋体"/>
          <w:b/>
          <w:color w:val="auto"/>
          <w:sz w:val="21"/>
          <w:szCs w:val="21"/>
        </w:rPr>
      </w:pPr>
      <w:r>
        <w:rPr>
          <w:rFonts w:hint="eastAsia" w:hAnsi="宋体"/>
          <w:b/>
          <w:color w:val="auto"/>
          <w:sz w:val="21"/>
          <w:szCs w:val="21"/>
        </w:rPr>
        <w:t>4、网上下载招标文件</w:t>
      </w:r>
    </w:p>
    <w:p>
      <w:pPr>
        <w:pStyle w:val="13"/>
        <w:wordWrap w:val="0"/>
        <w:spacing w:before="0" w:beforeAutospacing="0" w:after="0" w:afterAutospacing="0" w:line="360" w:lineRule="auto"/>
        <w:ind w:firstLine="420" w:firstLineChars="200"/>
        <w:rPr>
          <w:rFonts w:cs="Times New Roman"/>
          <w:color w:val="auto"/>
          <w:sz w:val="21"/>
          <w:szCs w:val="21"/>
        </w:rPr>
      </w:pPr>
      <w:r>
        <w:rPr>
          <w:rFonts w:hint="eastAsia" w:cs="Times New Roman"/>
          <w:color w:val="auto"/>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3"/>
        <w:wordWrap w:val="0"/>
        <w:spacing w:before="0" w:beforeAutospacing="0" w:after="0" w:afterAutospacing="0" w:line="360" w:lineRule="auto"/>
        <w:ind w:firstLine="420" w:firstLineChars="200"/>
        <w:rPr>
          <w:rFonts w:cs="Times New Roman"/>
          <w:color w:val="auto"/>
          <w:sz w:val="21"/>
          <w:szCs w:val="21"/>
        </w:rPr>
      </w:pPr>
      <w:r>
        <w:rPr>
          <w:rFonts w:hint="eastAsia" w:cs="Times New Roman"/>
          <w:color w:val="auto"/>
          <w:sz w:val="21"/>
          <w:szCs w:val="21"/>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1"/>
          <w:szCs w:val="21"/>
        </w:rPr>
      </w:pPr>
      <w:r>
        <w:rPr>
          <w:rFonts w:hint="eastAsia" w:hAnsi="宋体"/>
          <w:b/>
          <w:color w:val="auto"/>
          <w:sz w:val="21"/>
          <w:szCs w:val="21"/>
        </w:rPr>
        <w:t xml:space="preserve">5.招标文件和施工图纸的获取                                                                                                                                                                                                                                 </w:t>
      </w:r>
    </w:p>
    <w:p>
      <w:pPr>
        <w:widowControl/>
        <w:spacing w:line="360" w:lineRule="auto"/>
        <w:ind w:firstLine="420" w:firstLineChars="200"/>
        <w:rPr>
          <w:rFonts w:hAnsi="宋体"/>
          <w:bCs/>
          <w:color w:val="auto"/>
          <w:sz w:val="21"/>
          <w:szCs w:val="21"/>
        </w:rPr>
      </w:pPr>
      <w:r>
        <w:rPr>
          <w:rFonts w:hint="eastAsia" w:hAnsi="宋体"/>
          <w:bCs/>
          <w:color w:val="auto"/>
          <w:sz w:val="21"/>
          <w:szCs w:val="21"/>
        </w:rPr>
        <w:t xml:space="preserve"> 5.1招标文件</w:t>
      </w:r>
      <w:r>
        <w:rPr>
          <w:rFonts w:hint="eastAsia" w:hAnsi="宋体"/>
          <w:bCs/>
          <w:color w:val="auto"/>
          <w:sz w:val="21"/>
          <w:szCs w:val="21"/>
          <w:lang w:eastAsia="zh-CN"/>
        </w:rPr>
        <w:t>、</w:t>
      </w:r>
      <w:r>
        <w:rPr>
          <w:rFonts w:hint="eastAsia" w:hAnsi="宋体"/>
          <w:bCs/>
          <w:color w:val="auto"/>
          <w:sz w:val="21"/>
          <w:szCs w:val="21"/>
        </w:rPr>
        <w:t>工程量清单</w:t>
      </w:r>
      <w:r>
        <w:rPr>
          <w:rFonts w:hint="eastAsia" w:hAnsi="宋体"/>
          <w:bCs/>
          <w:color w:val="auto"/>
          <w:sz w:val="21"/>
          <w:szCs w:val="21"/>
          <w:lang w:eastAsia="zh-CN"/>
        </w:rPr>
        <w:t>和图纸</w:t>
      </w:r>
      <w:r>
        <w:rPr>
          <w:rFonts w:hint="eastAsia" w:hAnsi="宋体"/>
          <w:bCs/>
          <w:color w:val="auto"/>
          <w:sz w:val="21"/>
          <w:szCs w:val="21"/>
        </w:rPr>
        <w:t>的获取：投标人于投标文件递交截止时间前均可登录《全国公共资源交易平台(河南省▪许昌市)》（http://ggzy.xuchang.gov.cn/），通过“投标人/供应商登录” 入口自行下载。</w:t>
      </w:r>
    </w:p>
    <w:p>
      <w:pPr>
        <w:widowControl/>
        <w:spacing w:line="312" w:lineRule="auto"/>
        <w:ind w:firstLine="420" w:firstLineChars="200"/>
        <w:rPr>
          <w:rFonts w:hAnsi="宋体"/>
          <w:bCs/>
          <w:color w:val="auto"/>
          <w:sz w:val="21"/>
          <w:szCs w:val="21"/>
        </w:rPr>
      </w:pPr>
      <w:r>
        <w:rPr>
          <w:rFonts w:hint="eastAsia" w:hAnsi="宋体"/>
          <w:bCs/>
          <w:color w:val="auto"/>
          <w:sz w:val="21"/>
          <w:szCs w:val="21"/>
        </w:rPr>
        <w:t xml:space="preserve"> 5.</w:t>
      </w:r>
      <w:r>
        <w:rPr>
          <w:rFonts w:hint="eastAsia" w:hAnsi="宋体"/>
          <w:bCs/>
          <w:color w:val="auto"/>
          <w:sz w:val="21"/>
          <w:szCs w:val="21"/>
          <w:lang w:val="en-US" w:eastAsia="zh-CN"/>
        </w:rPr>
        <w:t>2</w:t>
      </w:r>
      <w:r>
        <w:rPr>
          <w:rFonts w:hint="eastAsia" w:hAnsi="宋体"/>
          <w:bCs/>
          <w:color w:val="auto"/>
          <w:sz w:val="21"/>
          <w:szCs w:val="21"/>
        </w:rPr>
        <w:t>招标文件每套售价</w:t>
      </w:r>
      <w:r>
        <w:rPr>
          <w:rFonts w:hint="eastAsia" w:hAnsi="宋体"/>
          <w:bCs/>
          <w:color w:val="auto"/>
          <w:sz w:val="21"/>
          <w:szCs w:val="21"/>
          <w:u w:val="single"/>
          <w:lang w:val="en-US" w:eastAsia="zh-CN"/>
        </w:rPr>
        <w:t xml:space="preserve"> 500 </w:t>
      </w:r>
      <w:r>
        <w:rPr>
          <w:rFonts w:hint="eastAsia" w:hAnsi="宋体"/>
          <w:bCs/>
          <w:color w:val="auto"/>
          <w:sz w:val="21"/>
          <w:szCs w:val="21"/>
        </w:rPr>
        <w:t>元，</w:t>
      </w:r>
      <w:r>
        <w:rPr>
          <w:rFonts w:hint="eastAsia" w:hAnsi="宋体"/>
          <w:bCs/>
          <w:color w:val="auto"/>
          <w:sz w:val="21"/>
          <w:szCs w:val="21"/>
          <w:lang w:val="en-US" w:eastAsia="zh-CN"/>
        </w:rPr>
        <w:t>投标人于开标时在规定时间内转账至支付宝，支付宝帐号开标时临时公布。逾期或拒交招标文件费用的，视为放弃投标，投标文件不予解密。（转账时请注明项目编号、标段及公司名称）</w:t>
      </w:r>
      <w:r>
        <w:rPr>
          <w:rFonts w:hint="eastAsia" w:hAnsi="宋体"/>
          <w:bCs/>
          <w:color w:val="auto"/>
          <w:sz w:val="21"/>
          <w:szCs w:val="21"/>
        </w:rPr>
        <w:t>。</w:t>
      </w:r>
    </w:p>
    <w:p>
      <w:pPr>
        <w:widowControl/>
        <w:numPr>
          <w:ilvl w:val="0"/>
          <w:numId w:val="4"/>
        </w:numPr>
        <w:spacing w:line="312" w:lineRule="auto"/>
        <w:rPr>
          <w:rFonts w:hAnsi="宋体"/>
          <w:b/>
          <w:color w:val="auto"/>
          <w:sz w:val="21"/>
          <w:szCs w:val="21"/>
        </w:rPr>
      </w:pPr>
      <w:r>
        <w:rPr>
          <w:rFonts w:hint="eastAsia" w:hAnsi="宋体"/>
          <w:b/>
          <w:color w:val="auto"/>
          <w:sz w:val="21"/>
          <w:szCs w:val="21"/>
        </w:rPr>
        <w:t>投标文件的递交</w:t>
      </w:r>
    </w:p>
    <w:p>
      <w:pPr>
        <w:spacing w:line="530" w:lineRule="exact"/>
        <w:ind w:firstLine="465"/>
        <w:rPr>
          <w:rFonts w:hAnsi="宋体" w:cs="宋体"/>
          <w:color w:val="auto"/>
          <w:sz w:val="21"/>
          <w:szCs w:val="21"/>
        </w:rPr>
      </w:pPr>
      <w:r>
        <w:rPr>
          <w:rFonts w:hAnsi="宋体"/>
          <w:bCs/>
          <w:color w:val="auto"/>
          <w:sz w:val="21"/>
          <w:szCs w:val="21"/>
        </w:rPr>
        <w:t>6</w:t>
      </w:r>
      <w:r>
        <w:rPr>
          <w:rFonts w:hint="eastAsia" w:hAnsi="宋体"/>
          <w:bCs/>
          <w:color w:val="auto"/>
          <w:sz w:val="21"/>
          <w:szCs w:val="21"/>
        </w:rPr>
        <w:t>.1 本项目为全流程电子化交易项目，</w:t>
      </w:r>
      <w:r>
        <w:rPr>
          <w:rFonts w:hint="eastAsia" w:hAnsi="宋体"/>
          <w:bCs/>
          <w:color w:val="auto"/>
          <w:sz w:val="21"/>
          <w:szCs w:val="21"/>
          <w:lang w:val="en-US" w:eastAsia="zh-CN"/>
        </w:rPr>
        <w:t>投标人应按规定在</w:t>
      </w:r>
      <w:r>
        <w:rPr>
          <w:rFonts w:hint="eastAsia" w:hAnsi="宋体"/>
          <w:bCs/>
          <w:color w:val="auto"/>
          <w:sz w:val="21"/>
          <w:szCs w:val="21"/>
        </w:rPr>
        <w:t>投标</w:t>
      </w:r>
      <w:r>
        <w:rPr>
          <w:rFonts w:hint="eastAsia" w:hAnsi="宋体"/>
          <w:bCs/>
          <w:color w:val="auto"/>
          <w:sz w:val="21"/>
          <w:szCs w:val="21"/>
          <w:lang w:val="en-US" w:eastAsia="zh-CN"/>
        </w:rPr>
        <w:t>截止时间（同开标时间）前通过</w:t>
      </w:r>
      <w:r>
        <w:rPr>
          <w:rFonts w:hint="eastAsia" w:hAnsi="宋体"/>
          <w:bCs/>
          <w:color w:val="auto"/>
          <w:sz w:val="21"/>
          <w:szCs w:val="21"/>
        </w:rPr>
        <w:t>《全国公共资源交易平台(河南省▪许昌市)》公共资源交易系统</w:t>
      </w:r>
      <w:r>
        <w:rPr>
          <w:rFonts w:hint="eastAsia" w:hAnsi="宋体"/>
          <w:bCs/>
          <w:color w:val="auto"/>
          <w:sz w:val="21"/>
          <w:szCs w:val="21"/>
          <w:lang w:val="en-US" w:eastAsia="zh-CN"/>
        </w:rPr>
        <w:t>成功上传本项目加密电子投标文件</w:t>
      </w:r>
      <w:r>
        <w:rPr>
          <w:rFonts w:hint="eastAsia" w:hAnsi="宋体"/>
          <w:bCs/>
          <w:color w:val="auto"/>
          <w:sz w:val="21"/>
          <w:szCs w:val="21"/>
        </w:rPr>
        <w:t>。</w:t>
      </w:r>
    </w:p>
    <w:p>
      <w:pPr>
        <w:widowControl/>
        <w:spacing w:line="360" w:lineRule="auto"/>
        <w:ind w:firstLine="420" w:firstLineChars="200"/>
        <w:rPr>
          <w:rFonts w:hAnsi="宋体"/>
          <w:bCs/>
          <w:color w:val="auto"/>
          <w:sz w:val="21"/>
          <w:szCs w:val="21"/>
        </w:rPr>
      </w:pPr>
      <w:r>
        <w:rPr>
          <w:rFonts w:hint="eastAsia" w:hAnsi="宋体"/>
          <w:bCs/>
          <w:color w:val="auto"/>
          <w:sz w:val="21"/>
          <w:szCs w:val="21"/>
        </w:rPr>
        <w:t>6.2 投标截止时间及开标时间：2020年</w:t>
      </w:r>
      <w:r>
        <w:rPr>
          <w:rFonts w:hint="eastAsia" w:hAnsi="宋体"/>
          <w:bCs/>
          <w:color w:val="auto"/>
          <w:sz w:val="21"/>
          <w:szCs w:val="21"/>
          <w:lang w:val="en-US" w:eastAsia="zh-CN"/>
        </w:rPr>
        <w:t>6</w:t>
      </w:r>
      <w:r>
        <w:rPr>
          <w:rFonts w:hint="eastAsia" w:hAnsi="宋体"/>
          <w:bCs/>
          <w:color w:val="auto"/>
          <w:sz w:val="21"/>
          <w:szCs w:val="21"/>
        </w:rPr>
        <w:t>月</w:t>
      </w:r>
      <w:r>
        <w:rPr>
          <w:rFonts w:hint="eastAsia" w:hAnsi="宋体"/>
          <w:bCs/>
          <w:color w:val="auto"/>
          <w:sz w:val="21"/>
          <w:szCs w:val="21"/>
          <w:lang w:val="en-US" w:eastAsia="zh-CN"/>
        </w:rPr>
        <w:t xml:space="preserve">11 </w:t>
      </w:r>
      <w:r>
        <w:rPr>
          <w:rFonts w:hint="eastAsia" w:hAnsi="宋体"/>
          <w:bCs/>
          <w:color w:val="auto"/>
          <w:sz w:val="21"/>
          <w:szCs w:val="21"/>
        </w:rPr>
        <w:t>日</w:t>
      </w:r>
      <w:r>
        <w:rPr>
          <w:rFonts w:hint="eastAsia" w:hAnsi="宋体"/>
          <w:bCs/>
          <w:color w:val="auto"/>
          <w:sz w:val="21"/>
          <w:szCs w:val="21"/>
          <w:lang w:val="en-US" w:eastAsia="zh-CN"/>
        </w:rPr>
        <w:t xml:space="preserve">10 </w:t>
      </w:r>
      <w:r>
        <w:rPr>
          <w:rFonts w:hint="eastAsia" w:hAnsi="宋体"/>
          <w:bCs/>
          <w:color w:val="auto"/>
          <w:sz w:val="21"/>
          <w:szCs w:val="21"/>
        </w:rPr>
        <w:t>时</w:t>
      </w:r>
      <w:r>
        <w:rPr>
          <w:rFonts w:hint="eastAsia" w:hAnsi="宋体"/>
          <w:bCs/>
          <w:color w:val="auto"/>
          <w:sz w:val="21"/>
          <w:szCs w:val="21"/>
          <w:lang w:val="en-US" w:eastAsia="zh-CN"/>
        </w:rPr>
        <w:t>30</w:t>
      </w:r>
      <w:r>
        <w:rPr>
          <w:rFonts w:hint="eastAsia" w:hAnsi="宋体"/>
          <w:bCs/>
          <w:color w:val="auto"/>
          <w:sz w:val="21"/>
          <w:szCs w:val="21"/>
        </w:rPr>
        <w:t>分。</w:t>
      </w:r>
    </w:p>
    <w:p>
      <w:pPr>
        <w:widowControl/>
        <w:spacing w:line="360" w:lineRule="auto"/>
        <w:ind w:firstLine="420" w:firstLineChars="200"/>
        <w:rPr>
          <w:rFonts w:hint="default" w:hAnsi="宋体"/>
          <w:bCs/>
          <w:color w:val="auto"/>
          <w:sz w:val="21"/>
          <w:szCs w:val="21"/>
          <w:lang w:val="en-US" w:eastAsia="zh-CN"/>
        </w:rPr>
      </w:pPr>
      <w:r>
        <w:rPr>
          <w:rFonts w:hint="eastAsia" w:hAnsi="宋体"/>
          <w:bCs/>
          <w:color w:val="auto"/>
          <w:sz w:val="21"/>
          <w:szCs w:val="21"/>
        </w:rPr>
        <w:t>6.</w:t>
      </w:r>
      <w:r>
        <w:rPr>
          <w:rFonts w:hint="eastAsia" w:hAnsi="宋体"/>
          <w:bCs/>
          <w:color w:val="auto"/>
          <w:sz w:val="21"/>
          <w:szCs w:val="21"/>
          <w:lang w:val="en-US" w:eastAsia="zh-CN"/>
        </w:rPr>
        <w:t>3招标人（代理机构）线上开标</w:t>
      </w:r>
      <w:r>
        <w:rPr>
          <w:rFonts w:hint="eastAsia" w:hAnsi="宋体"/>
          <w:bCs/>
          <w:color w:val="auto"/>
          <w:sz w:val="21"/>
          <w:szCs w:val="21"/>
        </w:rPr>
        <w:t>地点：</w:t>
      </w:r>
      <w:r>
        <w:rPr>
          <w:rFonts w:hint="eastAsia" w:hAnsi="宋体"/>
          <w:color w:val="auto"/>
          <w:sz w:val="21"/>
          <w:szCs w:val="21"/>
        </w:rPr>
        <w:t>禹州市公共资源交易中心开标</w:t>
      </w:r>
      <w:r>
        <w:rPr>
          <w:rFonts w:hint="eastAsia" w:hAnsi="宋体"/>
          <w:color w:val="auto"/>
          <w:sz w:val="21"/>
          <w:szCs w:val="21"/>
          <w:lang w:val="en-US" w:eastAsia="zh-CN"/>
        </w:rPr>
        <w:t>1</w:t>
      </w:r>
      <w:r>
        <w:rPr>
          <w:rFonts w:hint="eastAsia" w:hAnsi="宋体"/>
          <w:color w:val="auto"/>
          <w:sz w:val="21"/>
          <w:szCs w:val="21"/>
        </w:rPr>
        <w:t>室（禹州市行政服务中心楼</w:t>
      </w:r>
      <w:r>
        <w:rPr>
          <w:rFonts w:hAnsi="宋体"/>
          <w:color w:val="auto"/>
          <w:sz w:val="21"/>
          <w:szCs w:val="21"/>
        </w:rPr>
        <w:t>9</w:t>
      </w:r>
      <w:r>
        <w:rPr>
          <w:rFonts w:hint="eastAsia" w:hAnsi="宋体"/>
          <w:color w:val="auto"/>
          <w:sz w:val="21"/>
          <w:szCs w:val="21"/>
        </w:rPr>
        <w:t>楼）</w:t>
      </w:r>
      <w:r>
        <w:rPr>
          <w:rFonts w:hint="eastAsia" w:hAnsi="宋体"/>
          <w:bCs/>
          <w:color w:val="auto"/>
          <w:sz w:val="21"/>
          <w:szCs w:val="21"/>
        </w:rPr>
        <w:t>。本项目采用远程不见面开标，投标人无须到</w:t>
      </w:r>
      <w:r>
        <w:rPr>
          <w:rFonts w:hint="eastAsia" w:hAnsi="宋体"/>
          <w:bCs/>
          <w:color w:val="auto"/>
          <w:sz w:val="21"/>
          <w:szCs w:val="21"/>
          <w:lang w:val="en-US" w:eastAsia="zh-CN"/>
        </w:rPr>
        <w:t>开标</w:t>
      </w:r>
      <w:r>
        <w:rPr>
          <w:rFonts w:hint="eastAsia" w:hAnsi="宋体"/>
          <w:bCs/>
          <w:color w:val="auto"/>
          <w:sz w:val="21"/>
          <w:szCs w:val="21"/>
        </w:rPr>
        <w:t>现场</w:t>
      </w:r>
      <w:r>
        <w:rPr>
          <w:rFonts w:hint="eastAsia" w:hAnsi="宋体"/>
          <w:bCs/>
          <w:color w:val="auto"/>
          <w:sz w:val="21"/>
          <w:szCs w:val="21"/>
          <w:lang w:val="en-US" w:eastAsia="zh-CN"/>
        </w:rPr>
        <w:t>参加开标会议</w:t>
      </w:r>
      <w:r>
        <w:rPr>
          <w:rFonts w:hint="eastAsia" w:hAnsi="宋体"/>
          <w:bCs/>
          <w:color w:val="auto"/>
          <w:sz w:val="21"/>
          <w:szCs w:val="21"/>
          <w:lang w:eastAsia="zh-CN"/>
        </w:rPr>
        <w:t>、</w:t>
      </w:r>
      <w:r>
        <w:rPr>
          <w:rFonts w:hint="eastAsia" w:hAnsi="宋体"/>
          <w:bCs/>
          <w:color w:val="auto"/>
          <w:sz w:val="21"/>
          <w:szCs w:val="21"/>
          <w:lang w:val="en-US" w:eastAsia="zh-CN"/>
        </w:rPr>
        <w:t>无须现场提交有关原件资料；投标人在开标时间前持</w:t>
      </w:r>
      <w:r>
        <w:rPr>
          <w:rFonts w:hint="eastAsia" w:hAnsi="宋体"/>
          <w:bCs/>
          <w:color w:val="auto"/>
          <w:sz w:val="21"/>
          <w:szCs w:val="21"/>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20" w:firstLineChars="200"/>
        <w:rPr>
          <w:rFonts w:hAnsi="宋体"/>
          <w:bCs/>
          <w:color w:val="auto"/>
          <w:sz w:val="21"/>
          <w:szCs w:val="21"/>
        </w:rPr>
      </w:pPr>
      <w:r>
        <w:rPr>
          <w:rFonts w:hint="eastAsia" w:hAnsi="宋体"/>
          <w:bCs/>
          <w:color w:val="auto"/>
          <w:sz w:val="21"/>
          <w:szCs w:val="21"/>
        </w:rPr>
        <w:t>6.</w:t>
      </w:r>
      <w:r>
        <w:rPr>
          <w:rFonts w:hint="eastAsia" w:hAnsi="宋体"/>
          <w:bCs/>
          <w:color w:val="auto"/>
          <w:sz w:val="21"/>
          <w:szCs w:val="21"/>
          <w:lang w:val="en-US" w:eastAsia="zh-CN"/>
        </w:rPr>
        <w:t>4</w:t>
      </w:r>
      <w:r>
        <w:rPr>
          <w:rFonts w:hint="eastAsia" w:hAnsi="宋体"/>
          <w:bCs/>
          <w:color w:val="auto"/>
          <w:sz w:val="21"/>
          <w:szCs w:val="21"/>
        </w:rPr>
        <w:t>逾期送达</w:t>
      </w:r>
      <w:r>
        <w:rPr>
          <w:rFonts w:hint="eastAsia" w:hAnsi="宋体"/>
          <w:bCs/>
          <w:color w:val="auto"/>
          <w:sz w:val="21"/>
          <w:szCs w:val="21"/>
          <w:lang w:eastAsia="zh-CN"/>
        </w:rPr>
        <w:t>（</w:t>
      </w:r>
      <w:r>
        <w:rPr>
          <w:rFonts w:hint="eastAsia" w:hAnsi="宋体"/>
          <w:bCs/>
          <w:color w:val="auto"/>
          <w:sz w:val="21"/>
          <w:szCs w:val="21"/>
          <w:lang w:val="en-US" w:eastAsia="zh-CN"/>
        </w:rPr>
        <w:t>未成功上传</w:t>
      </w:r>
      <w:r>
        <w:rPr>
          <w:rFonts w:hint="eastAsia" w:hAnsi="宋体"/>
          <w:bCs/>
          <w:color w:val="auto"/>
          <w:sz w:val="21"/>
          <w:szCs w:val="21"/>
          <w:lang w:eastAsia="zh-CN"/>
        </w:rPr>
        <w:t>）</w:t>
      </w:r>
      <w:r>
        <w:rPr>
          <w:rFonts w:hint="eastAsia" w:hAnsi="宋体"/>
          <w:bCs/>
          <w:color w:val="auto"/>
          <w:sz w:val="21"/>
          <w:szCs w:val="21"/>
        </w:rPr>
        <w:t>的或者未</w:t>
      </w:r>
      <w:r>
        <w:rPr>
          <w:rFonts w:hint="eastAsia" w:hAnsi="宋体"/>
          <w:bCs/>
          <w:color w:val="auto"/>
          <w:sz w:val="21"/>
          <w:szCs w:val="21"/>
          <w:lang w:val="en-US" w:eastAsia="zh-CN"/>
        </w:rPr>
        <w:t>按规定解密的</w:t>
      </w:r>
      <w:r>
        <w:rPr>
          <w:rFonts w:hint="eastAsia" w:hAnsi="宋体" w:cs="宋体"/>
          <w:color w:val="auto"/>
          <w:sz w:val="21"/>
          <w:szCs w:val="21"/>
        </w:rPr>
        <w:t>电子投标文件</w:t>
      </w:r>
      <w:r>
        <w:rPr>
          <w:rFonts w:hint="eastAsia" w:hAnsi="宋体"/>
          <w:bCs/>
          <w:color w:val="auto"/>
          <w:sz w:val="21"/>
          <w:szCs w:val="21"/>
        </w:rPr>
        <w:t>，招标人不予受理。</w:t>
      </w:r>
    </w:p>
    <w:p>
      <w:pPr>
        <w:widowControl/>
        <w:spacing w:line="312" w:lineRule="auto"/>
        <w:rPr>
          <w:rFonts w:hAnsi="宋体"/>
          <w:b/>
          <w:color w:val="auto"/>
          <w:sz w:val="21"/>
          <w:szCs w:val="21"/>
        </w:rPr>
      </w:pPr>
      <w:r>
        <w:rPr>
          <w:rFonts w:hint="eastAsia" w:hAnsi="宋体"/>
          <w:b/>
          <w:color w:val="auto"/>
          <w:sz w:val="21"/>
          <w:szCs w:val="21"/>
        </w:rPr>
        <w:t>7.发布公告的媒介</w:t>
      </w:r>
    </w:p>
    <w:p>
      <w:pPr>
        <w:widowControl/>
        <w:spacing w:line="312" w:lineRule="auto"/>
        <w:ind w:firstLine="420" w:firstLineChars="200"/>
        <w:rPr>
          <w:rFonts w:hAnsi="宋体"/>
          <w:color w:val="auto"/>
          <w:sz w:val="21"/>
          <w:szCs w:val="21"/>
        </w:rPr>
      </w:pPr>
      <w:r>
        <w:rPr>
          <w:rFonts w:hint="eastAsia" w:hAnsi="宋体"/>
          <w:color w:val="auto"/>
          <w:sz w:val="21"/>
          <w:szCs w:val="21"/>
        </w:rPr>
        <w:t>本公告同时在《全国公共资源交易平台(河南省▪许昌市</w:t>
      </w:r>
      <w:r>
        <w:rPr>
          <w:rFonts w:hAnsi="宋体"/>
          <w:color w:val="auto"/>
          <w:sz w:val="21"/>
          <w:szCs w:val="21"/>
        </w:rPr>
        <w:t>)</w:t>
      </w:r>
      <w:r>
        <w:rPr>
          <w:rFonts w:hint="eastAsia" w:hAnsi="宋体"/>
          <w:color w:val="auto"/>
          <w:sz w:val="21"/>
          <w:szCs w:val="21"/>
        </w:rPr>
        <w:t>》、《河南省电子招标投标公共服务平台》上发布。</w:t>
      </w:r>
    </w:p>
    <w:p>
      <w:pPr>
        <w:widowControl/>
        <w:spacing w:line="312" w:lineRule="auto"/>
        <w:rPr>
          <w:rFonts w:hAnsi="宋体"/>
          <w:b/>
          <w:color w:val="auto"/>
          <w:sz w:val="21"/>
          <w:szCs w:val="21"/>
        </w:rPr>
      </w:pPr>
      <w:r>
        <w:rPr>
          <w:rFonts w:hint="eastAsia" w:hAnsi="宋体"/>
          <w:b/>
          <w:color w:val="auto"/>
          <w:sz w:val="21"/>
          <w:szCs w:val="21"/>
        </w:rPr>
        <w:t>8.联系事项</w:t>
      </w:r>
    </w:p>
    <w:p>
      <w:pPr>
        <w:spacing w:line="440" w:lineRule="exact"/>
        <w:rPr>
          <w:rFonts w:hint="eastAsia" w:hAnsi="宋体"/>
          <w:color w:val="auto"/>
          <w:sz w:val="21"/>
          <w:szCs w:val="21"/>
        </w:rPr>
      </w:pPr>
      <w:r>
        <w:rPr>
          <w:rFonts w:hint="eastAsia" w:hAnsi="宋体"/>
          <w:color w:val="auto"/>
          <w:sz w:val="21"/>
          <w:szCs w:val="21"/>
        </w:rPr>
        <w:t>招标人：禹州市住房和城乡建设局</w:t>
      </w:r>
    </w:p>
    <w:p>
      <w:pPr>
        <w:spacing w:line="440" w:lineRule="exact"/>
        <w:rPr>
          <w:rFonts w:hint="eastAsia" w:hAnsi="宋体"/>
          <w:color w:val="auto"/>
          <w:sz w:val="21"/>
          <w:szCs w:val="21"/>
        </w:rPr>
      </w:pPr>
      <w:r>
        <w:rPr>
          <w:rFonts w:hint="eastAsia" w:hAnsi="宋体"/>
          <w:color w:val="auto"/>
          <w:sz w:val="21"/>
          <w:szCs w:val="21"/>
        </w:rPr>
        <w:t>地 址：禹州市颍川路与华夏大道交叉口</w:t>
      </w:r>
    </w:p>
    <w:p>
      <w:pPr>
        <w:spacing w:line="440" w:lineRule="exact"/>
        <w:rPr>
          <w:rFonts w:hint="eastAsia" w:hAnsi="宋体"/>
          <w:color w:val="auto"/>
          <w:sz w:val="21"/>
          <w:szCs w:val="21"/>
        </w:rPr>
      </w:pPr>
      <w:r>
        <w:rPr>
          <w:rFonts w:hint="eastAsia" w:hAnsi="宋体"/>
          <w:color w:val="auto"/>
          <w:sz w:val="21"/>
          <w:szCs w:val="21"/>
        </w:rPr>
        <w:t>联系人：赵女士 </w:t>
      </w:r>
    </w:p>
    <w:p>
      <w:pPr>
        <w:spacing w:line="440" w:lineRule="exact"/>
        <w:rPr>
          <w:rFonts w:hint="eastAsia" w:hAnsi="宋体"/>
          <w:color w:val="auto"/>
          <w:sz w:val="21"/>
          <w:szCs w:val="21"/>
        </w:rPr>
      </w:pPr>
      <w:r>
        <w:rPr>
          <w:rFonts w:hint="eastAsia" w:hAnsi="宋体"/>
          <w:color w:val="auto"/>
          <w:sz w:val="21"/>
          <w:szCs w:val="21"/>
        </w:rPr>
        <w:t>联系电话：0374-8113131</w:t>
      </w:r>
    </w:p>
    <w:p>
      <w:pPr>
        <w:spacing w:line="440" w:lineRule="exact"/>
        <w:rPr>
          <w:rFonts w:hint="eastAsia" w:hAnsi="宋体"/>
          <w:color w:val="auto"/>
          <w:sz w:val="21"/>
          <w:szCs w:val="21"/>
        </w:rPr>
      </w:pPr>
      <w:r>
        <w:rPr>
          <w:rFonts w:hint="eastAsia" w:hAnsi="宋体"/>
          <w:color w:val="auto"/>
          <w:sz w:val="21"/>
          <w:szCs w:val="21"/>
        </w:rPr>
        <w:t>招标代理机构：中科高盛咨询集团有限公司</w:t>
      </w:r>
    </w:p>
    <w:p>
      <w:pPr>
        <w:spacing w:line="440" w:lineRule="exact"/>
        <w:rPr>
          <w:rFonts w:hint="eastAsia" w:hAnsi="宋体"/>
          <w:color w:val="auto"/>
          <w:sz w:val="21"/>
          <w:szCs w:val="21"/>
        </w:rPr>
      </w:pPr>
      <w:r>
        <w:rPr>
          <w:rFonts w:hint="eastAsia" w:hAnsi="宋体"/>
          <w:color w:val="auto"/>
          <w:sz w:val="21"/>
          <w:szCs w:val="21"/>
        </w:rPr>
        <w:t>地  址：郑东新区商务内环西二街龙湖大厦1709</w:t>
      </w:r>
    </w:p>
    <w:p>
      <w:pPr>
        <w:spacing w:line="440" w:lineRule="exact"/>
        <w:rPr>
          <w:rFonts w:hint="eastAsia" w:hAnsi="宋体"/>
          <w:color w:val="auto"/>
          <w:sz w:val="21"/>
          <w:szCs w:val="21"/>
        </w:rPr>
      </w:pPr>
      <w:r>
        <w:rPr>
          <w:rFonts w:hint="eastAsia" w:hAnsi="宋体"/>
          <w:color w:val="auto"/>
          <w:sz w:val="21"/>
          <w:szCs w:val="21"/>
        </w:rPr>
        <w:t>联系人：李女士</w:t>
      </w:r>
    </w:p>
    <w:p>
      <w:pPr>
        <w:spacing w:line="440" w:lineRule="exact"/>
        <w:rPr>
          <w:rFonts w:hint="eastAsia" w:hAnsi="宋体"/>
          <w:color w:val="auto"/>
          <w:sz w:val="21"/>
          <w:szCs w:val="21"/>
        </w:rPr>
      </w:pPr>
      <w:r>
        <w:rPr>
          <w:rFonts w:hint="eastAsia" w:hAnsi="宋体"/>
          <w:color w:val="auto"/>
          <w:sz w:val="21"/>
          <w:szCs w:val="21"/>
        </w:rPr>
        <w:t>联系电话：0371-53626688（0374-2760789）</w:t>
      </w:r>
    </w:p>
    <w:p>
      <w:pPr>
        <w:spacing w:line="440" w:lineRule="exact"/>
        <w:rPr>
          <w:rFonts w:hint="eastAsia" w:hAnsi="宋体"/>
          <w:color w:val="auto"/>
          <w:sz w:val="21"/>
          <w:szCs w:val="21"/>
        </w:rPr>
      </w:pPr>
      <w:r>
        <w:rPr>
          <w:rFonts w:hint="eastAsia" w:hAnsi="宋体"/>
          <w:color w:val="auto"/>
          <w:sz w:val="21"/>
          <w:szCs w:val="21"/>
        </w:rPr>
        <w:t xml:space="preserve">监督部门：禹州市建设工程招标投标管理办公室 </w:t>
      </w:r>
    </w:p>
    <w:p>
      <w:pPr>
        <w:spacing w:line="440" w:lineRule="exact"/>
        <w:rPr>
          <w:rFonts w:hint="eastAsia" w:hAnsi="宋体"/>
          <w:color w:val="auto"/>
          <w:sz w:val="21"/>
          <w:szCs w:val="21"/>
        </w:rPr>
      </w:pPr>
      <w:r>
        <w:rPr>
          <w:rFonts w:hint="eastAsia" w:hAnsi="宋体"/>
          <w:color w:val="auto"/>
          <w:sz w:val="21"/>
          <w:szCs w:val="21"/>
        </w:rPr>
        <w:t>联系电话：0374-8111255</w:t>
      </w:r>
    </w:p>
    <w:p>
      <w:pPr>
        <w:pStyle w:val="2"/>
        <w:rPr>
          <w:rFonts w:hint="eastAsia" w:hAnsi="宋体"/>
          <w:color w:val="auto"/>
          <w:sz w:val="21"/>
          <w:szCs w:val="21"/>
        </w:rPr>
      </w:pPr>
    </w:p>
    <w:p>
      <w:pPr>
        <w:pStyle w:val="2"/>
        <w:rPr>
          <w:rFonts w:hint="eastAsia" w:hAnsi="宋体"/>
          <w:color w:val="auto"/>
          <w:sz w:val="21"/>
          <w:szCs w:val="21"/>
        </w:rPr>
      </w:pPr>
    </w:p>
    <w:p>
      <w:pPr>
        <w:keepNext w:val="0"/>
        <w:keepLines w:val="0"/>
        <w:pageBreakBefore w:val="0"/>
        <w:widowControl w:val="0"/>
        <w:kinsoku/>
        <w:wordWrap/>
        <w:overflowPunct/>
        <w:topLinePunct w:val="0"/>
        <w:bidi w:val="0"/>
        <w:snapToGrid/>
        <w:spacing w:line="360" w:lineRule="auto"/>
        <w:textAlignment w:val="auto"/>
        <w:rPr>
          <w:rFonts w:hAnsi="宋体"/>
          <w:b/>
          <w:color w:val="auto"/>
          <w:sz w:val="21"/>
          <w:szCs w:val="21"/>
        </w:rPr>
      </w:pPr>
      <w:r>
        <w:rPr>
          <w:rFonts w:hint="eastAsia" w:hAnsi="宋体"/>
          <w:b/>
          <w:color w:val="auto"/>
          <w:sz w:val="21"/>
          <w:szCs w:val="21"/>
        </w:rPr>
        <w:t>温馨提示：</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Ansi="宋体"/>
          <w:color w:val="auto"/>
          <w:sz w:val="21"/>
          <w:szCs w:val="21"/>
        </w:rPr>
      </w:pPr>
      <w:r>
        <w:rPr>
          <w:rFonts w:hint="eastAsia" w:hAnsi="宋体"/>
          <w:b/>
          <w:color w:val="auto"/>
          <w:sz w:val="21"/>
          <w:szCs w:val="21"/>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1.投标人应按招标文件规定编制、提交、解密电子投标文件。</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2.电子文件下载、制作、提交期间和远程不见面开标（电子投标文件的解密）环节，投标人须使用同一个CA数字证书（证书须在有效期内并可正常使用）。</w:t>
      </w:r>
    </w:p>
    <w:p>
      <w:pPr>
        <w:keepNext w:val="0"/>
        <w:keepLines w:val="0"/>
        <w:pageBreakBefore w:val="0"/>
        <w:widowControl w:val="0"/>
        <w:tabs>
          <w:tab w:val="left" w:pos="7095"/>
        </w:tabs>
        <w:kinsoku/>
        <w:wordWrap/>
        <w:overflowPunct/>
        <w:topLinePunct w:val="0"/>
        <w:bidi w:val="0"/>
        <w:snapToGrid/>
        <w:spacing w:line="360" w:lineRule="auto"/>
        <w:ind w:firstLine="422" w:firstLineChars="200"/>
        <w:contextualSpacing/>
        <w:textAlignment w:val="auto"/>
        <w:rPr>
          <w:rFonts w:asciiTheme="minorEastAsia" w:hAnsiTheme="minorEastAsia"/>
          <w:b/>
          <w:color w:val="auto"/>
          <w:sz w:val="21"/>
          <w:szCs w:val="21"/>
        </w:rPr>
      </w:pPr>
      <w:r>
        <w:rPr>
          <w:rFonts w:hint="eastAsia" w:asciiTheme="minorEastAsia" w:hAnsiTheme="minorEastAsia"/>
          <w:b/>
          <w:color w:val="auto"/>
          <w:sz w:val="21"/>
          <w:szCs w:val="21"/>
        </w:rPr>
        <w:t>3.电子投标文件的制作</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3.1 投标人登录《全国公共资源交易平台(河南省▪许昌市)》公共资源交易系统（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）下载“许昌投标文件制作系统SEARUN 最新版本”，按招标文件要求制作电子投标文件。</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3.2 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一个标段对应生成一个文件夹（xxxx项目xx标段）,其中后缀名为“.file”的文件用于电子投标使用。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Ansi="宋体"/>
          <w:b/>
          <w:bCs/>
          <w:color w:val="auto"/>
          <w:sz w:val="21"/>
          <w:szCs w:val="21"/>
        </w:rPr>
      </w:pPr>
      <w:r>
        <w:rPr>
          <w:rFonts w:hint="eastAsia" w:hAnsi="宋体" w:cs="宋体"/>
          <w:b/>
          <w:bCs/>
          <w:color w:val="auto"/>
          <w:sz w:val="21"/>
          <w:szCs w:val="21"/>
        </w:rPr>
        <w:t>4.投标保证金的提交</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4.1使用银行转帐方式提交的，投标人通过基本账户将款项一次足额递交、成功绑定，以收款人到账时间为准。</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4.1.1投标人网上下载招标文件并根据每个标段的缴纳说明单在开标截止时间前提交。每个投标人每个项目每个标段只有唯一缴纳账号，切勿重复缴纳或错误缴纳。</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4.1.2提交后再次登录</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系统，依次点击“会员向导”→“参与投标”→“保证金绑定”→“绑定”进行投标保证金绑定，前述系统显示“</w:t>
      </w:r>
      <w:r>
        <w:rPr>
          <w:rFonts w:hint="eastAsia" w:asciiTheme="minorEastAsia" w:hAnsiTheme="minorEastAsia"/>
          <w:color w:val="auto"/>
          <w:sz w:val="21"/>
          <w:szCs w:val="21"/>
          <w:lang w:eastAsia="zh-CN"/>
        </w:rPr>
        <w:t>禹州</w:t>
      </w:r>
      <w:r>
        <w:rPr>
          <w:rFonts w:hint="eastAsia" w:asciiTheme="minorEastAsia" w:hAnsiTheme="minorEastAsia"/>
          <w:color w:val="auto"/>
          <w:sz w:val="21"/>
          <w:szCs w:val="21"/>
        </w:rPr>
        <w:t>公共资源交易中心保证金缴纳回执”表示投标保证金提交完成。未绑定标段的投标保证金，视为未按规定提交。</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4.1.3投标人按照所投项目及标段将缴纳凭证“</w:t>
      </w:r>
      <w:r>
        <w:rPr>
          <w:rFonts w:hint="eastAsia" w:asciiTheme="minorEastAsia" w:hAnsiTheme="minorEastAsia"/>
          <w:color w:val="auto"/>
          <w:sz w:val="21"/>
          <w:szCs w:val="21"/>
          <w:lang w:eastAsia="zh-CN"/>
        </w:rPr>
        <w:t>禹州</w:t>
      </w:r>
      <w:r>
        <w:rPr>
          <w:rFonts w:hint="eastAsia" w:asciiTheme="minorEastAsia" w:hAnsiTheme="minorEastAsia"/>
          <w:color w:val="auto"/>
          <w:sz w:val="21"/>
          <w:szCs w:val="21"/>
        </w:rPr>
        <w:t>公共资源交易中心保证金缴纳回执”附于投标文件中。</w:t>
      </w:r>
    </w:p>
    <w:p>
      <w:pPr>
        <w:keepNext w:val="0"/>
        <w:keepLines w:val="0"/>
        <w:pageBreakBefore w:val="0"/>
        <w:widowControl w:val="0"/>
        <w:tabs>
          <w:tab w:val="left" w:pos="7095"/>
        </w:tabs>
        <w:kinsoku/>
        <w:wordWrap/>
        <w:overflowPunct/>
        <w:topLinePunct w:val="0"/>
        <w:bidi w:val="0"/>
        <w:snapToGrid/>
        <w:spacing w:line="360" w:lineRule="auto"/>
        <w:ind w:firstLine="422" w:firstLineChars="200"/>
        <w:contextualSpacing/>
        <w:textAlignment w:val="auto"/>
        <w:rPr>
          <w:rFonts w:asciiTheme="minorEastAsia" w:hAnsiTheme="minorEastAsia"/>
          <w:b/>
          <w:color w:val="auto"/>
          <w:sz w:val="21"/>
          <w:szCs w:val="21"/>
        </w:rPr>
      </w:pPr>
      <w:r>
        <w:rPr>
          <w:rFonts w:hint="eastAsia" w:asciiTheme="minorEastAsia" w:hAnsiTheme="minorEastAsia"/>
          <w:b/>
          <w:color w:val="auto"/>
          <w:sz w:val="21"/>
          <w:szCs w:val="21"/>
        </w:rPr>
        <w:t>5.加密电子投标文件的提交</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5.1电子投标文件应在规定的投标截止时间（开标时间）之前成功提交至【全国公共资源交易平台(河南省▪许昌市)】公共资源交易系统（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投标人应充分考虑并预留技术处理和上传数据所需时间。</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5.2 投标人对同一项目多个标段进行投标的，电子投标文件应按标段分别提交。</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5.3加密电子投标文件成功提交后，《全国公共资源交易平台（河南省·许昌市）》公共资源交易系统（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：8088/ggzy/）生成“投标文件提交回执单”。</w:t>
      </w:r>
    </w:p>
    <w:p>
      <w:pPr>
        <w:keepNext w:val="0"/>
        <w:keepLines w:val="0"/>
        <w:pageBreakBefore w:val="0"/>
        <w:widowControl w:val="0"/>
        <w:tabs>
          <w:tab w:val="left" w:pos="7095"/>
        </w:tabs>
        <w:kinsoku/>
        <w:wordWrap/>
        <w:overflowPunct/>
        <w:topLinePunct w:val="0"/>
        <w:bidi w:val="0"/>
        <w:snapToGrid/>
        <w:spacing w:line="360" w:lineRule="auto"/>
        <w:ind w:firstLine="422" w:firstLineChars="200"/>
        <w:contextualSpacing/>
        <w:textAlignment w:val="auto"/>
        <w:rPr>
          <w:rFonts w:asciiTheme="minorEastAsia" w:hAnsiTheme="minorEastAsia"/>
          <w:b/>
          <w:color w:val="auto"/>
          <w:sz w:val="21"/>
          <w:szCs w:val="21"/>
        </w:rPr>
      </w:pPr>
      <w:r>
        <w:rPr>
          <w:rFonts w:hint="eastAsia" w:asciiTheme="minorEastAsia" w:hAnsiTheme="minorEastAsia"/>
          <w:b/>
          <w:color w:val="auto"/>
          <w:sz w:val="21"/>
          <w:szCs w:val="21"/>
        </w:rPr>
        <w:t>6.远程不见面开标(电子投标文件的解密)</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6.1 投标人应熟悉《许昌市不见面开标操作手册》，并提前设置不见面开标浏览器（设置流程详见《许昌市不见面开标操作手册》）。</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6.2 《许昌市不见面开标操作手册》下载路径：全国公共资源交易平台（河南省·许昌市）—“资料下载”栏目。</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6.3开标时间前投标人应登录本项目不见面开标大厅，按照招标文件确定的开标时间准时参加网上开标。</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6.4投标人对开标过程和开标记录如有疑义，可在本项目不见面开标大厅“文字互动”对话框或“新增质疑”处在线提出询问。</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6.6项目远程不见面开标活动结束时，投标人应在《开标记录表》上进行电子签章。投标人未签章的，视同认可开标结果。</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Ansi="宋体"/>
          <w:b/>
          <w:bCs/>
          <w:color w:val="auto"/>
          <w:sz w:val="21"/>
          <w:szCs w:val="21"/>
        </w:rPr>
      </w:pPr>
      <w:r>
        <w:rPr>
          <w:rFonts w:hint="eastAsia" w:hAnsi="宋体"/>
          <w:b/>
          <w:bCs/>
          <w:color w:val="auto"/>
          <w:sz w:val="21"/>
          <w:szCs w:val="21"/>
        </w:rPr>
        <w:t>7.评标依据</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7.1全流程电子化交易（远程不见面开标）项目，评标委员会以成功上传、解密的电子投标文件为评标依据。</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asciiTheme="minorEastAsia" w:hAnsiTheme="minorEastAsia"/>
          <w:color w:val="auto"/>
          <w:sz w:val="21"/>
          <w:szCs w:val="21"/>
        </w:rPr>
      </w:pPr>
      <w:r>
        <w:rPr>
          <w:rFonts w:hint="eastAsia" w:asciiTheme="minorEastAsia" w:hAnsiTheme="minorEastAsia"/>
          <w:color w:val="auto"/>
          <w:sz w:val="21"/>
          <w:szCs w:val="21"/>
        </w:rPr>
        <w:t>7.2 评审期间，保持投标文件提供的联系方式畅通，评标委员会随时可能对投标文件内容质询，投标人应及时进行答复（包括但不限于电子文档、电子邮件等）。</w:t>
      </w:r>
    </w:p>
    <w:p>
      <w:pPr>
        <w:keepNext w:val="0"/>
        <w:keepLines w:val="0"/>
        <w:pageBreakBefore w:val="0"/>
        <w:widowControl w:val="0"/>
        <w:tabs>
          <w:tab w:val="left" w:pos="7095"/>
        </w:tabs>
        <w:kinsoku/>
        <w:wordWrap/>
        <w:overflowPunct/>
        <w:topLinePunct w:val="0"/>
        <w:bidi w:val="0"/>
        <w:snapToGrid/>
        <w:spacing w:line="360" w:lineRule="auto"/>
        <w:ind w:firstLine="420" w:firstLineChars="200"/>
        <w:contextualSpacing/>
        <w:textAlignment w:val="auto"/>
        <w:rPr>
          <w:rFonts w:hint="eastAsia" w:hAnsi="宋体" w:cs="宋体"/>
          <w:b/>
          <w:color w:val="auto"/>
          <w:sz w:val="21"/>
          <w:szCs w:val="21"/>
        </w:rPr>
      </w:pPr>
      <w:r>
        <w:rPr>
          <w:rFonts w:hint="eastAsia" w:asciiTheme="minorEastAsia" w:hAnsiTheme="minorEastAsia"/>
          <w:color w:val="auto"/>
          <w:sz w:val="21"/>
          <w:szCs w:val="21"/>
        </w:rPr>
        <w:t>7.3 有多轮报价的，各投标人应提前准备好分项报价，为多轮报价做好准备，在谈判小组发起报价通知后，在规定时间内提交有效报价。</w:t>
      </w:r>
    </w:p>
    <w:p>
      <w:pPr>
        <w:rPr>
          <w:color w:val="auto"/>
        </w:rPr>
      </w:pPr>
    </w:p>
    <w:p>
      <w:pPr>
        <w:rPr>
          <w:rFonts w:hint="eastAsia" w:hAnsi="宋体" w:cs="宋体"/>
          <w:b/>
          <w:color w:val="auto"/>
          <w:sz w:val="36"/>
          <w:szCs w:val="36"/>
        </w:rPr>
      </w:pPr>
      <w:r>
        <w:rPr>
          <w:rFonts w:hint="eastAsia" w:hAnsi="宋体" w:cs="宋体"/>
          <w:b/>
          <w:color w:val="auto"/>
          <w:sz w:val="36"/>
          <w:szCs w:val="36"/>
        </w:rPr>
        <w:br w:type="page"/>
      </w: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jc w:val="center"/>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1"/>
                <w:szCs w:val="21"/>
              </w:rPr>
            </w:pPr>
            <w:r>
              <w:rPr>
                <w:rFonts w:hint="eastAsia" w:hAnsi="宋体" w:eastAsia="宋体" w:cs="宋体"/>
                <w:b/>
                <w:color w:val="auto"/>
                <w:sz w:val="21"/>
                <w:szCs w:val="21"/>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1"/>
                <w:szCs w:val="21"/>
              </w:rPr>
            </w:pPr>
            <w:r>
              <w:rPr>
                <w:rFonts w:hint="eastAsia" w:hAnsi="宋体" w:eastAsia="宋体" w:cs="宋体"/>
                <w:b/>
                <w:color w:val="auto"/>
                <w:sz w:val="21"/>
                <w:szCs w:val="21"/>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1"/>
                <w:szCs w:val="21"/>
              </w:rPr>
            </w:pPr>
            <w:r>
              <w:rPr>
                <w:rFonts w:hint="eastAsia" w:hAnsi="宋体" w:eastAsia="宋体" w:cs="宋体"/>
                <w:b/>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1"/>
                <w:szCs w:val="21"/>
              </w:rPr>
            </w:pPr>
            <w:r>
              <w:rPr>
                <w:rFonts w:hint="eastAsia" w:hAnsi="宋体" w:eastAsia="宋体" w:cs="宋体"/>
                <w:color w:val="auto"/>
                <w:sz w:val="21"/>
                <w:szCs w:val="21"/>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招标人</w:t>
            </w:r>
          </w:p>
        </w:tc>
        <w:tc>
          <w:tcPr>
            <w:tcW w:w="6274" w:type="dxa"/>
            <w:gridSpan w:val="2"/>
            <w:vAlign w:val="center"/>
          </w:tcPr>
          <w:p>
            <w:pPr>
              <w:spacing w:line="440" w:lineRule="exact"/>
              <w:rPr>
                <w:rFonts w:hint="default" w:hAnsi="宋体" w:cs="宋体" w:eastAsiaTheme="minorEastAsia"/>
                <w:color w:val="auto"/>
                <w:sz w:val="21"/>
                <w:szCs w:val="21"/>
                <w:lang w:val="en-US" w:eastAsia="zh-CN"/>
              </w:rPr>
            </w:pPr>
            <w:r>
              <w:rPr>
                <w:rFonts w:hint="default" w:hAnsi="宋体" w:cs="宋体" w:eastAsiaTheme="minorEastAsia"/>
                <w:color w:val="auto"/>
                <w:sz w:val="21"/>
                <w:szCs w:val="21"/>
                <w:lang w:val="en-US" w:eastAsia="zh-CN"/>
              </w:rPr>
              <w:t>招标人：</w:t>
            </w:r>
            <w:r>
              <w:rPr>
                <w:rFonts w:hint="eastAsia" w:hAnsi="宋体"/>
                <w:color w:val="auto"/>
                <w:sz w:val="21"/>
                <w:szCs w:val="21"/>
              </w:rPr>
              <w:t>禹州市住房和城乡建设局</w:t>
            </w:r>
          </w:p>
          <w:p>
            <w:pPr>
              <w:spacing w:line="440" w:lineRule="exact"/>
              <w:rPr>
                <w:rFonts w:hint="default" w:hAnsi="宋体" w:cs="宋体" w:eastAsiaTheme="minorEastAsia"/>
                <w:color w:val="auto"/>
                <w:sz w:val="21"/>
                <w:szCs w:val="21"/>
                <w:lang w:val="en-US" w:eastAsia="zh-CN"/>
              </w:rPr>
            </w:pPr>
            <w:r>
              <w:rPr>
                <w:rFonts w:hint="default" w:hAnsi="宋体" w:cs="宋体" w:eastAsiaTheme="minorEastAsia"/>
                <w:color w:val="auto"/>
                <w:sz w:val="21"/>
                <w:szCs w:val="21"/>
                <w:lang w:val="en-US" w:eastAsia="zh-CN"/>
              </w:rPr>
              <w:t>地  址：</w:t>
            </w:r>
            <w:r>
              <w:rPr>
                <w:rFonts w:hint="eastAsia" w:hAnsi="宋体"/>
                <w:color w:val="auto"/>
                <w:sz w:val="21"/>
                <w:szCs w:val="21"/>
              </w:rPr>
              <w:t>禹州市颍川路与华夏大道交叉口</w:t>
            </w:r>
          </w:p>
          <w:p>
            <w:pPr>
              <w:autoSpaceDE w:val="0"/>
              <w:autoSpaceDN w:val="0"/>
              <w:adjustRightInd w:val="0"/>
              <w:spacing w:line="420" w:lineRule="exact"/>
              <w:jc w:val="left"/>
              <w:rPr>
                <w:rFonts w:hint="default" w:hAnsi="宋体" w:cs="宋体" w:eastAsiaTheme="minorEastAsia"/>
                <w:color w:val="auto"/>
                <w:sz w:val="21"/>
                <w:szCs w:val="21"/>
                <w:lang w:val="en-US" w:eastAsia="zh-CN"/>
              </w:rPr>
            </w:pPr>
            <w:r>
              <w:rPr>
                <w:rFonts w:hint="default" w:hAnsi="宋体" w:cs="宋体" w:eastAsiaTheme="minorEastAsia"/>
                <w:color w:val="auto"/>
                <w:sz w:val="21"/>
                <w:szCs w:val="21"/>
                <w:lang w:val="en-US" w:eastAsia="zh-CN"/>
              </w:rPr>
              <w:t>联系人：</w:t>
            </w:r>
            <w:r>
              <w:rPr>
                <w:rFonts w:hint="eastAsia" w:hAnsi="宋体"/>
                <w:color w:val="auto"/>
                <w:sz w:val="21"/>
                <w:szCs w:val="21"/>
              </w:rPr>
              <w:t>赵女士</w:t>
            </w:r>
            <w:r>
              <w:rPr>
                <w:rFonts w:hint="default" w:hAnsi="宋体" w:cs="宋体" w:eastAsiaTheme="minorEastAsia"/>
                <w:color w:val="auto"/>
                <w:sz w:val="21"/>
                <w:szCs w:val="21"/>
                <w:lang w:val="en-US" w:eastAsia="zh-CN"/>
              </w:rPr>
              <w:t xml:space="preserve"> </w:t>
            </w:r>
          </w:p>
          <w:p>
            <w:pPr>
              <w:spacing w:line="440" w:lineRule="exact"/>
              <w:rPr>
                <w:rFonts w:hint="default" w:hAnsi="宋体" w:cs="宋体" w:eastAsiaTheme="minorEastAsia"/>
                <w:color w:val="auto"/>
                <w:sz w:val="21"/>
                <w:szCs w:val="21"/>
                <w:lang w:val="en-US" w:eastAsia="zh-CN"/>
              </w:rPr>
            </w:pPr>
            <w:r>
              <w:rPr>
                <w:rFonts w:hint="default" w:hAnsi="宋体" w:cs="宋体" w:eastAsiaTheme="minorEastAsia"/>
                <w:color w:val="auto"/>
                <w:sz w:val="21"/>
                <w:szCs w:val="21"/>
                <w:lang w:val="en-US" w:eastAsia="zh-CN"/>
              </w:rPr>
              <w:t>联系电话：</w:t>
            </w:r>
            <w:r>
              <w:rPr>
                <w:rFonts w:hint="eastAsia" w:hAnsi="宋体"/>
                <w:color w:val="auto"/>
                <w:sz w:val="21"/>
                <w:szCs w:val="21"/>
              </w:rPr>
              <w:t>0374-8113131</w:t>
            </w:r>
            <w:r>
              <w:rPr>
                <w:rFonts w:hint="default" w:hAnsi="宋体" w:cs="宋体" w:eastAsiaTheme="minor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1"/>
                <w:szCs w:val="21"/>
              </w:rPr>
            </w:pPr>
            <w:r>
              <w:rPr>
                <w:rFonts w:hint="eastAsia" w:hAnsi="宋体" w:eastAsia="宋体" w:cs="宋体"/>
                <w:color w:val="auto"/>
                <w:sz w:val="21"/>
                <w:szCs w:val="21"/>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1"/>
                <w:szCs w:val="21"/>
              </w:rPr>
            </w:pPr>
            <w:r>
              <w:rPr>
                <w:rFonts w:hint="eastAsia" w:hAnsi="宋体" w:eastAsia="宋体" w:cs="宋体"/>
                <w:color w:val="auto"/>
                <w:sz w:val="21"/>
                <w:szCs w:val="21"/>
              </w:rPr>
              <w:t>招标代理机构名称：</w:t>
            </w:r>
            <w:r>
              <w:rPr>
                <w:rFonts w:hint="eastAsia" w:hAnsi="宋体" w:eastAsia="宋体" w:cs="宋体"/>
                <w:color w:val="auto"/>
                <w:sz w:val="21"/>
                <w:szCs w:val="21"/>
                <w:lang w:val="zh-CN"/>
              </w:rPr>
              <w:t>中科高盛咨询集团有限公司</w:t>
            </w:r>
          </w:p>
          <w:p>
            <w:pPr>
              <w:autoSpaceDE w:val="0"/>
              <w:autoSpaceDN w:val="0"/>
              <w:adjustRightInd w:val="0"/>
              <w:spacing w:line="420" w:lineRule="exact"/>
              <w:jc w:val="left"/>
              <w:rPr>
                <w:rFonts w:hint="eastAsia" w:hAnsi="宋体" w:eastAsia="宋体" w:cs="宋体"/>
                <w:color w:val="auto"/>
                <w:sz w:val="21"/>
                <w:szCs w:val="21"/>
                <w:lang w:val="en-US" w:eastAsia="zh-CN"/>
              </w:rPr>
            </w:pPr>
            <w:r>
              <w:rPr>
                <w:rFonts w:hint="eastAsia" w:hAnsi="宋体" w:eastAsia="宋体" w:cs="宋体"/>
                <w:color w:val="auto"/>
                <w:sz w:val="21"/>
                <w:szCs w:val="21"/>
              </w:rPr>
              <w:t>地址：</w:t>
            </w:r>
            <w:r>
              <w:rPr>
                <w:rFonts w:hint="eastAsia" w:hAnsi="宋体" w:eastAsia="宋体" w:cs="宋体"/>
                <w:color w:val="auto"/>
                <w:sz w:val="21"/>
                <w:szCs w:val="21"/>
                <w:lang w:eastAsia="zh-CN"/>
              </w:rPr>
              <w:t>郑东新区商务内环西二街龙湖大厦</w:t>
            </w:r>
            <w:r>
              <w:rPr>
                <w:rFonts w:hint="eastAsia" w:hAnsi="宋体" w:eastAsia="宋体" w:cs="宋体"/>
                <w:color w:val="auto"/>
                <w:sz w:val="21"/>
                <w:szCs w:val="21"/>
                <w:lang w:val="en-US" w:eastAsia="zh-CN"/>
              </w:rPr>
              <w:t>1709</w:t>
            </w:r>
          </w:p>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联系人：李女士</w:t>
            </w:r>
          </w:p>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联系电话：</w:t>
            </w:r>
            <w:r>
              <w:rPr>
                <w:rFonts w:hint="eastAsia" w:hAnsi="宋体" w:eastAsia="宋体" w:cs="宋体"/>
                <w:color w:val="auto"/>
                <w:sz w:val="21"/>
                <w:szCs w:val="21"/>
                <w:lang w:val="en-US" w:eastAsia="zh-CN"/>
              </w:rPr>
              <w:t>0371-53626688</w:t>
            </w:r>
            <w:r>
              <w:rPr>
                <w:rFonts w:hint="eastAsia" w:hAnsi="宋体" w:eastAsia="宋体" w:cs="宋体"/>
                <w:color w:val="auto"/>
                <w:sz w:val="21"/>
                <w:szCs w:val="21"/>
              </w:rPr>
              <w:t>（</w:t>
            </w:r>
            <w:r>
              <w:rPr>
                <w:rFonts w:hint="eastAsia" w:hAnsi="宋体" w:eastAsia="宋体" w:cs="宋体"/>
                <w:color w:val="auto"/>
                <w:sz w:val="21"/>
                <w:szCs w:val="21"/>
                <w:lang w:val="en-US"/>
              </w:rPr>
              <w:t>0374-</w:t>
            </w:r>
            <w:r>
              <w:rPr>
                <w:rFonts w:hint="eastAsia" w:hAnsi="宋体" w:eastAsia="宋体" w:cs="宋体"/>
                <w:color w:val="auto"/>
                <w:sz w:val="21"/>
                <w:szCs w:val="21"/>
                <w:lang w:val="en-US" w:eastAsia="zh-CN"/>
              </w:rPr>
              <w:t>2760789</w:t>
            </w:r>
            <w:r>
              <w:rPr>
                <w:rFonts w:hint="eastAsia"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1.1.4</w:t>
            </w:r>
          </w:p>
        </w:tc>
        <w:tc>
          <w:tcPr>
            <w:tcW w:w="2590" w:type="dxa"/>
            <w:gridSpan w:val="4"/>
            <w:vAlign w:val="center"/>
          </w:tcPr>
          <w:p>
            <w:pPr>
              <w:autoSpaceDE w:val="0"/>
              <w:autoSpaceDN w:val="0"/>
              <w:adjustRightInd w:val="0"/>
              <w:spacing w:line="420" w:lineRule="exact"/>
              <w:ind w:firstLine="840" w:firstLineChars="400"/>
              <w:rPr>
                <w:rFonts w:hAnsi="宋体" w:eastAsia="宋体" w:cs="宋体"/>
                <w:color w:val="auto"/>
                <w:sz w:val="21"/>
                <w:szCs w:val="21"/>
              </w:rPr>
            </w:pPr>
            <w:r>
              <w:rPr>
                <w:rFonts w:hint="eastAsia" w:hAnsi="宋体" w:eastAsia="宋体" w:cs="宋体"/>
                <w:color w:val="auto"/>
                <w:sz w:val="21"/>
                <w:szCs w:val="21"/>
              </w:rPr>
              <w:t>项目名称</w:t>
            </w:r>
          </w:p>
        </w:tc>
        <w:tc>
          <w:tcPr>
            <w:tcW w:w="6274" w:type="dxa"/>
            <w:gridSpan w:val="2"/>
            <w:vAlign w:val="center"/>
          </w:tcPr>
          <w:p>
            <w:pPr>
              <w:spacing w:line="440" w:lineRule="exact"/>
              <w:outlineLvl w:val="0"/>
              <w:rPr>
                <w:rFonts w:hint="default" w:hAnsi="宋体" w:cs="宋体"/>
                <w:b/>
                <w:color w:val="auto"/>
                <w:sz w:val="21"/>
                <w:szCs w:val="21"/>
                <w:lang w:val="en-US"/>
              </w:rPr>
            </w:pPr>
            <w:r>
              <w:rPr>
                <w:rFonts w:hint="default" w:hAnsi="宋体" w:cs="宋体"/>
                <w:b w:val="0"/>
                <w:bCs/>
                <w:color w:val="auto"/>
                <w:sz w:val="21"/>
                <w:szCs w:val="21"/>
                <w:lang w:val="en-US" w:eastAsia="zh-CN"/>
              </w:rPr>
              <w:t>禹州市华夏大道西段（颍河大街-画圣路）道路排水工程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建设地点</w:t>
            </w:r>
          </w:p>
        </w:tc>
        <w:tc>
          <w:tcPr>
            <w:tcW w:w="6274" w:type="dxa"/>
            <w:gridSpan w:val="2"/>
            <w:vAlign w:val="center"/>
          </w:tcPr>
          <w:p>
            <w:pPr>
              <w:rPr>
                <w:rFonts w:hAnsi="宋体" w:eastAsia="宋体" w:cs="宋体"/>
                <w:color w:val="auto"/>
                <w:sz w:val="21"/>
                <w:szCs w:val="21"/>
              </w:rPr>
            </w:pPr>
            <w:r>
              <w:rPr>
                <w:rFonts w:hint="eastAsia" w:hAnsi="宋体" w:eastAsia="宋体" w:cs="宋体"/>
                <w:color w:val="auto"/>
                <w:sz w:val="21"/>
                <w:szCs w:val="21"/>
                <w:lang w:val="en-US" w:eastAsia="zh-CN"/>
              </w:rPr>
              <w:t>本项目位于禹州市华夏大道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资金来源</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cs="仿宋_GB2312"/>
                <w:color w:val="auto"/>
                <w:sz w:val="21"/>
                <w:szCs w:val="21"/>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出资比例</w:t>
            </w:r>
          </w:p>
        </w:tc>
        <w:tc>
          <w:tcPr>
            <w:tcW w:w="6274" w:type="dxa"/>
            <w:gridSpan w:val="2"/>
          </w:tcPr>
          <w:p>
            <w:pPr>
              <w:autoSpaceDE w:val="0"/>
              <w:autoSpaceDN w:val="0"/>
              <w:adjustRightInd w:val="0"/>
              <w:spacing w:line="420" w:lineRule="exact"/>
              <w:rPr>
                <w:rFonts w:hAnsi="宋体" w:eastAsia="宋体" w:cs="宋体"/>
                <w:color w:val="auto"/>
                <w:sz w:val="21"/>
                <w:szCs w:val="21"/>
              </w:rPr>
            </w:pPr>
            <w:r>
              <w:rPr>
                <w:rFonts w:hint="eastAsia" w:hAnsi="宋体" w:eastAsia="宋体"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1"/>
                <w:szCs w:val="21"/>
              </w:rPr>
            </w:pPr>
            <w:r>
              <w:rPr>
                <w:rFonts w:hint="eastAsia" w:hAnsi="宋体"/>
                <w:bCs/>
                <w:color w:val="auto"/>
                <w:sz w:val="21"/>
                <w:szCs w:val="21"/>
                <w:lang w:val="en-US" w:eastAsia="zh-CN"/>
              </w:rPr>
              <w:t>240</w:t>
            </w:r>
            <w:r>
              <w:rPr>
                <w:rFonts w:hint="eastAsia" w:hAnsi="宋体"/>
                <w:bCs/>
                <w:color w:val="auto"/>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1"/>
                <w:szCs w:val="21"/>
              </w:rPr>
            </w:pPr>
            <w:r>
              <w:rPr>
                <w:rFonts w:hint="eastAsia" w:hAnsi="宋体" w:eastAsia="宋体" w:cs="宋体"/>
                <w:color w:val="auto"/>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投标人资质条件</w:t>
            </w:r>
          </w:p>
        </w:tc>
        <w:tc>
          <w:tcPr>
            <w:tcW w:w="6274" w:type="dxa"/>
            <w:gridSpan w:val="2"/>
          </w:tcPr>
          <w:p>
            <w:pPr>
              <w:autoSpaceDE w:val="0"/>
              <w:autoSpaceDN w:val="0"/>
              <w:adjustRightInd w:val="0"/>
              <w:spacing w:line="420" w:lineRule="exact"/>
              <w:rPr>
                <w:rFonts w:hAnsi="宋体" w:eastAsia="宋体" w:cs="宋体"/>
                <w:color w:val="auto"/>
                <w:sz w:val="21"/>
                <w:szCs w:val="21"/>
              </w:rPr>
            </w:pPr>
            <w:r>
              <w:rPr>
                <w:rFonts w:hint="eastAsia" w:hAnsi="宋体" w:eastAsia="宋体" w:cs="宋体"/>
                <w:color w:val="auto"/>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踏勘现场</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1"/>
                <w:szCs w:val="21"/>
              </w:rPr>
            </w:pPr>
            <w:r>
              <w:rPr>
                <w:rFonts w:hint="eastAsia" w:hAnsi="宋体" w:eastAsia="宋体" w:cs="宋体"/>
                <w:color w:val="auto"/>
                <w:sz w:val="21"/>
                <w:szCs w:val="21"/>
              </w:rPr>
              <w:t>投标人提出问题的</w:t>
            </w:r>
          </w:p>
          <w:p>
            <w:pPr>
              <w:autoSpaceDE w:val="0"/>
              <w:autoSpaceDN w:val="0"/>
              <w:adjustRightInd w:val="0"/>
              <w:spacing w:line="360" w:lineRule="exact"/>
              <w:jc w:val="center"/>
              <w:rPr>
                <w:rFonts w:hAnsi="宋体" w:eastAsia="宋体" w:cs="宋体"/>
                <w:color w:val="auto"/>
                <w:sz w:val="21"/>
                <w:szCs w:val="21"/>
              </w:rPr>
            </w:pPr>
            <w:r>
              <w:rPr>
                <w:rFonts w:hint="eastAsia" w:hAnsi="宋体" w:eastAsia="宋体" w:cs="宋体"/>
                <w:color w:val="auto"/>
                <w:sz w:val="21"/>
                <w:szCs w:val="21"/>
              </w:rPr>
              <w:t>截止时间</w:t>
            </w:r>
          </w:p>
        </w:tc>
        <w:tc>
          <w:tcPr>
            <w:tcW w:w="6274" w:type="dxa"/>
            <w:gridSpan w:val="2"/>
            <w:vAlign w:val="center"/>
          </w:tcPr>
          <w:p>
            <w:pPr>
              <w:rPr>
                <w:rFonts w:hAnsi="宋体" w:eastAsia="宋体" w:cs="宋体"/>
                <w:color w:val="auto"/>
                <w:sz w:val="21"/>
                <w:szCs w:val="21"/>
              </w:rPr>
            </w:pPr>
            <w:r>
              <w:rPr>
                <w:rFonts w:hint="eastAsia" w:hAnsi="宋体" w:eastAsia="宋体" w:cs="宋体"/>
                <w:color w:val="auto"/>
                <w:sz w:val="21"/>
                <w:szCs w:val="21"/>
              </w:rPr>
              <w:t>投标截止时间</w:t>
            </w:r>
            <w:r>
              <w:rPr>
                <w:rFonts w:hAnsi="宋体" w:eastAsia="宋体" w:cs="宋体"/>
                <w:color w:val="auto"/>
                <w:sz w:val="21"/>
                <w:szCs w:val="21"/>
              </w:rPr>
              <w:t>10</w:t>
            </w:r>
            <w:r>
              <w:rPr>
                <w:rFonts w:hint="eastAsia" w:hAnsi="宋体" w:eastAsia="宋体" w:cs="宋体"/>
                <w:color w:val="auto"/>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1"/>
                <w:szCs w:val="21"/>
              </w:rPr>
            </w:pPr>
            <w:r>
              <w:rPr>
                <w:rFonts w:hint="eastAsia" w:hAnsi="宋体" w:eastAsia="宋体" w:cs="宋体"/>
                <w:color w:val="auto"/>
                <w:sz w:val="21"/>
                <w:szCs w:val="21"/>
              </w:rPr>
              <w:t>1.10.3</w:t>
            </w:r>
          </w:p>
        </w:tc>
        <w:tc>
          <w:tcPr>
            <w:tcW w:w="2590" w:type="dxa"/>
            <w:gridSpan w:val="4"/>
            <w:vAlign w:val="center"/>
          </w:tcPr>
          <w:p>
            <w:pPr>
              <w:jc w:val="center"/>
              <w:rPr>
                <w:rFonts w:hAnsi="宋体" w:eastAsia="宋体" w:cs="宋体"/>
                <w:color w:val="auto"/>
                <w:sz w:val="21"/>
                <w:szCs w:val="21"/>
              </w:rPr>
            </w:pPr>
            <w:r>
              <w:rPr>
                <w:rFonts w:hint="eastAsia" w:hAnsi="宋体" w:eastAsia="宋体" w:cs="宋体"/>
                <w:color w:val="auto"/>
                <w:sz w:val="21"/>
                <w:szCs w:val="21"/>
              </w:rPr>
              <w:t>招标人澄清的时间</w:t>
            </w:r>
          </w:p>
        </w:tc>
        <w:tc>
          <w:tcPr>
            <w:tcW w:w="6274" w:type="dxa"/>
            <w:gridSpan w:val="2"/>
            <w:vAlign w:val="center"/>
          </w:tcPr>
          <w:p>
            <w:pPr>
              <w:rPr>
                <w:rFonts w:hAnsi="宋体" w:eastAsia="宋体" w:cs="宋体"/>
                <w:color w:val="auto"/>
                <w:sz w:val="21"/>
                <w:szCs w:val="21"/>
              </w:rPr>
            </w:pPr>
            <w:r>
              <w:rPr>
                <w:rFonts w:hint="eastAsia" w:hAnsi="宋体" w:eastAsia="宋体" w:cs="宋体"/>
                <w:color w:val="auto"/>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分包</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偏离</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int="default" w:hAnsi="宋体" w:eastAsia="宋体" w:cs="宋体"/>
                <w:color w:val="auto"/>
                <w:sz w:val="21"/>
                <w:szCs w:val="21"/>
                <w:lang w:val="en-US" w:eastAsia="zh-CN"/>
              </w:rPr>
            </w:pPr>
            <w:r>
              <w:rPr>
                <w:rFonts w:hint="eastAsia" w:hAnsi="宋体" w:eastAsia="宋体" w:cs="宋体"/>
                <w:color w:val="auto"/>
                <w:sz w:val="21"/>
                <w:szCs w:val="21"/>
              </w:rPr>
              <w:t>2.</w:t>
            </w:r>
            <w:r>
              <w:rPr>
                <w:rFonts w:hint="eastAsia" w:hAnsi="宋体" w:eastAsia="宋体" w:cs="宋体"/>
                <w:color w:val="auto"/>
                <w:sz w:val="21"/>
                <w:szCs w:val="21"/>
                <w:lang w:val="en-US" w:eastAsia="zh-CN"/>
              </w:rPr>
              <w:t>1.1</w:t>
            </w:r>
          </w:p>
        </w:tc>
        <w:tc>
          <w:tcPr>
            <w:tcW w:w="2590" w:type="dxa"/>
            <w:gridSpan w:val="4"/>
            <w:vAlign w:val="center"/>
          </w:tcPr>
          <w:p>
            <w:pPr>
              <w:autoSpaceDE w:val="0"/>
              <w:autoSpaceDN w:val="0"/>
              <w:adjustRightInd w:val="0"/>
              <w:spacing w:line="340" w:lineRule="exact"/>
              <w:jc w:val="center"/>
              <w:rPr>
                <w:rFonts w:hAnsi="宋体" w:eastAsia="宋体" w:cs="宋体"/>
                <w:color w:val="auto"/>
                <w:sz w:val="21"/>
                <w:szCs w:val="21"/>
              </w:rPr>
            </w:pPr>
            <w:r>
              <w:rPr>
                <w:rFonts w:hint="eastAsia" w:hAnsi="宋体" w:eastAsia="宋体" w:cs="宋体"/>
                <w:color w:val="auto"/>
                <w:sz w:val="21"/>
                <w:szCs w:val="21"/>
              </w:rPr>
              <w:t>招标文件及图纸的</w:t>
            </w:r>
          </w:p>
          <w:p>
            <w:pPr>
              <w:autoSpaceDE w:val="0"/>
              <w:autoSpaceDN w:val="0"/>
              <w:adjustRightInd w:val="0"/>
              <w:spacing w:line="340" w:lineRule="exact"/>
              <w:jc w:val="center"/>
              <w:rPr>
                <w:rFonts w:hAnsi="宋体" w:eastAsia="宋体" w:cs="宋体"/>
                <w:color w:val="auto"/>
                <w:sz w:val="21"/>
                <w:szCs w:val="21"/>
              </w:rPr>
            </w:pPr>
            <w:r>
              <w:rPr>
                <w:rFonts w:hint="eastAsia" w:hAnsi="宋体" w:eastAsia="宋体" w:cs="宋体"/>
                <w:color w:val="auto"/>
                <w:sz w:val="21"/>
                <w:szCs w:val="21"/>
              </w:rPr>
              <w:t>获取</w:t>
            </w:r>
          </w:p>
        </w:tc>
        <w:tc>
          <w:tcPr>
            <w:tcW w:w="6274" w:type="dxa"/>
            <w:gridSpan w:val="2"/>
          </w:tcPr>
          <w:p>
            <w:pPr>
              <w:autoSpaceDE w:val="0"/>
              <w:autoSpaceDN w:val="0"/>
              <w:adjustRightInd w:val="0"/>
              <w:spacing w:line="340" w:lineRule="exact"/>
              <w:rPr>
                <w:rFonts w:hAnsi="宋体" w:eastAsia="宋体" w:cs="宋体"/>
                <w:color w:val="auto"/>
                <w:sz w:val="21"/>
                <w:szCs w:val="21"/>
              </w:rPr>
            </w:pPr>
            <w:r>
              <w:rPr>
                <w:rFonts w:hint="eastAsia" w:hAnsi="宋体" w:eastAsia="宋体" w:cs="宋体"/>
                <w:color w:val="auto"/>
                <w:sz w:val="21"/>
                <w:szCs w:val="21"/>
              </w:rPr>
              <w:t>招标文件和工程量清单及图纸的获取：投标人于投标文件递交截止时间前均可登录【全国公共资源交易平台(河南省</w:t>
            </w:r>
            <w:r>
              <w:rPr>
                <w:rFonts w:hint="eastAsia" w:ascii="MS Mincho" w:hAnsi="MS Mincho" w:eastAsia="MS Mincho" w:cs="MS Mincho"/>
                <w:color w:val="auto"/>
                <w:sz w:val="21"/>
                <w:szCs w:val="21"/>
              </w:rPr>
              <w:t>▪</w:t>
            </w:r>
            <w:r>
              <w:rPr>
                <w:rFonts w:hint="eastAsia" w:hAnsi="宋体" w:eastAsia="宋体" w:cs="宋体"/>
                <w:color w:val="auto"/>
                <w:sz w:val="21"/>
                <w:szCs w:val="21"/>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int="eastAsia" w:hAnsi="宋体" w:eastAsia="宋体" w:cs="宋体"/>
                <w:color w:val="auto"/>
                <w:sz w:val="21"/>
                <w:szCs w:val="21"/>
                <w:lang w:eastAsia="zh-CN"/>
              </w:rPr>
            </w:pPr>
            <w:r>
              <w:rPr>
                <w:rFonts w:hint="eastAsia" w:hAnsi="宋体" w:eastAsia="宋体" w:cs="宋体"/>
                <w:color w:val="auto"/>
                <w:sz w:val="21"/>
                <w:szCs w:val="21"/>
              </w:rPr>
              <w:t>2.1.</w:t>
            </w:r>
            <w:r>
              <w:rPr>
                <w:rFonts w:hint="eastAsia" w:hAnsi="宋体" w:eastAsia="宋体" w:cs="宋体"/>
                <w:color w:val="auto"/>
                <w:sz w:val="21"/>
                <w:szCs w:val="21"/>
                <w:lang w:val="en-US" w:eastAsia="zh-CN"/>
              </w:rPr>
              <w:t>2</w:t>
            </w:r>
          </w:p>
        </w:tc>
        <w:tc>
          <w:tcPr>
            <w:tcW w:w="2590" w:type="dxa"/>
            <w:gridSpan w:val="4"/>
            <w:vAlign w:val="center"/>
          </w:tcPr>
          <w:p>
            <w:pPr>
              <w:autoSpaceDE w:val="0"/>
              <w:autoSpaceDN w:val="0"/>
              <w:adjustRightInd w:val="0"/>
              <w:jc w:val="center"/>
              <w:rPr>
                <w:rFonts w:hAnsi="宋体" w:eastAsia="宋体" w:cs="宋体"/>
                <w:color w:val="auto"/>
                <w:sz w:val="21"/>
                <w:szCs w:val="21"/>
              </w:rPr>
            </w:pPr>
            <w:r>
              <w:rPr>
                <w:rFonts w:hint="eastAsia" w:hAnsi="宋体" w:eastAsia="宋体" w:cs="宋体"/>
                <w:color w:val="auto"/>
                <w:sz w:val="21"/>
                <w:szCs w:val="21"/>
              </w:rPr>
              <w:t>构成招标文件的其他材料</w:t>
            </w:r>
          </w:p>
        </w:tc>
        <w:tc>
          <w:tcPr>
            <w:tcW w:w="6274" w:type="dxa"/>
            <w:gridSpan w:val="2"/>
            <w:vAlign w:val="center"/>
          </w:tcPr>
          <w:p>
            <w:pPr>
              <w:autoSpaceDE w:val="0"/>
              <w:autoSpaceDN w:val="0"/>
              <w:adjustRightInd w:val="0"/>
              <w:rPr>
                <w:rFonts w:hAnsi="宋体" w:eastAsia="宋体" w:cs="宋体"/>
                <w:color w:val="auto"/>
                <w:sz w:val="21"/>
                <w:szCs w:val="21"/>
              </w:rPr>
            </w:pPr>
            <w:r>
              <w:rPr>
                <w:rFonts w:hint="eastAsia" w:hAnsi="宋体" w:eastAsia="宋体" w:cs="宋体"/>
                <w:color w:val="auto"/>
                <w:sz w:val="21"/>
                <w:szCs w:val="21"/>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2.2.1</w:t>
            </w:r>
          </w:p>
        </w:tc>
        <w:tc>
          <w:tcPr>
            <w:tcW w:w="2590" w:type="dxa"/>
            <w:gridSpan w:val="4"/>
            <w:vAlign w:val="center"/>
          </w:tcPr>
          <w:p>
            <w:pPr>
              <w:autoSpaceDE w:val="0"/>
              <w:autoSpaceDN w:val="0"/>
              <w:adjustRightInd w:val="0"/>
              <w:jc w:val="center"/>
              <w:rPr>
                <w:rFonts w:hAnsi="宋体" w:eastAsia="宋体" w:cs="宋体"/>
                <w:color w:val="auto"/>
                <w:sz w:val="21"/>
                <w:szCs w:val="21"/>
              </w:rPr>
            </w:pPr>
            <w:r>
              <w:rPr>
                <w:rFonts w:hint="eastAsia" w:hAnsi="宋体" w:eastAsia="宋体" w:cs="宋体"/>
                <w:color w:val="auto"/>
                <w:sz w:val="21"/>
                <w:szCs w:val="21"/>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1"/>
                <w:szCs w:val="21"/>
              </w:rPr>
            </w:pPr>
            <w:r>
              <w:rPr>
                <w:rFonts w:hint="eastAsia" w:hAnsi="宋体" w:eastAsia="宋体" w:cs="宋体"/>
                <w:color w:val="auto"/>
                <w:sz w:val="21"/>
                <w:szCs w:val="21"/>
              </w:rPr>
              <w:t>递交投标文件截止之日</w:t>
            </w:r>
            <w:r>
              <w:rPr>
                <w:rFonts w:hAnsi="宋体" w:eastAsia="宋体" w:cs="宋体"/>
                <w:color w:val="auto"/>
                <w:sz w:val="21"/>
                <w:szCs w:val="21"/>
              </w:rPr>
              <w:t>7</w:t>
            </w:r>
            <w:r>
              <w:rPr>
                <w:rFonts w:hint="eastAsia" w:hAnsi="宋体" w:eastAsia="宋体" w:cs="宋体"/>
                <w:color w:val="auto"/>
                <w:sz w:val="21"/>
                <w:szCs w:val="21"/>
              </w:rPr>
              <w:t>日前。招标人在作出答复前，应当暂停招标投标活动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cs="宋体"/>
                <w:color w:val="auto"/>
                <w:sz w:val="21"/>
                <w:szCs w:val="21"/>
              </w:rPr>
              <w:t>2020 年</w:t>
            </w:r>
            <w:r>
              <w:rPr>
                <w:rFonts w:hint="eastAsia" w:hAnsi="宋体" w:cs="宋体"/>
                <w:color w:val="auto"/>
                <w:sz w:val="21"/>
                <w:szCs w:val="21"/>
                <w:lang w:val="en-US" w:eastAsia="zh-CN"/>
              </w:rPr>
              <w:t>6</w:t>
            </w:r>
            <w:r>
              <w:rPr>
                <w:rFonts w:hint="eastAsia" w:hAnsi="宋体" w:cs="宋体"/>
                <w:color w:val="auto"/>
                <w:sz w:val="21"/>
                <w:szCs w:val="21"/>
              </w:rPr>
              <w:t>月</w:t>
            </w:r>
            <w:r>
              <w:rPr>
                <w:rFonts w:hint="eastAsia" w:hAnsi="宋体" w:cs="宋体"/>
                <w:color w:val="auto"/>
                <w:sz w:val="21"/>
                <w:szCs w:val="21"/>
                <w:lang w:val="en-US" w:eastAsia="zh-CN"/>
              </w:rPr>
              <w:t xml:space="preserve">11 </w:t>
            </w:r>
            <w:r>
              <w:rPr>
                <w:rFonts w:hint="eastAsia" w:hAnsi="宋体" w:cs="宋体"/>
                <w:color w:val="auto"/>
                <w:sz w:val="21"/>
                <w:szCs w:val="21"/>
              </w:rPr>
              <w:t>日</w:t>
            </w:r>
            <w:r>
              <w:rPr>
                <w:rFonts w:hint="eastAsia" w:hAnsi="宋体" w:cs="宋体"/>
                <w:color w:val="auto"/>
                <w:sz w:val="21"/>
                <w:szCs w:val="21"/>
                <w:lang w:val="en-US" w:eastAsia="zh-CN"/>
              </w:rPr>
              <w:t xml:space="preserve">10 </w:t>
            </w:r>
            <w:r>
              <w:rPr>
                <w:rFonts w:hint="eastAsia" w:hAnsi="宋体" w:cs="宋体"/>
                <w:color w:val="auto"/>
                <w:sz w:val="21"/>
                <w:szCs w:val="21"/>
              </w:rPr>
              <w:t>时</w:t>
            </w:r>
            <w:r>
              <w:rPr>
                <w:rFonts w:hint="eastAsia" w:hAnsi="宋体" w:cs="宋体"/>
                <w:color w:val="auto"/>
                <w:sz w:val="21"/>
                <w:szCs w:val="21"/>
                <w:lang w:val="en-US" w:eastAsia="zh-CN"/>
              </w:rPr>
              <w:t xml:space="preserve">30 </w:t>
            </w:r>
            <w:r>
              <w:rPr>
                <w:rFonts w:hint="eastAsia" w:hAnsi="宋体" w:cs="宋体"/>
                <w:color w:val="auto"/>
                <w:sz w:val="21"/>
                <w:szCs w:val="21"/>
              </w:rPr>
              <w:t>分</w:t>
            </w:r>
            <w:r>
              <w:rPr>
                <w:rFonts w:hint="eastAsia" w:hAnsi="宋体" w:eastAsia="宋体" w:cs="宋体"/>
                <w:color w:val="auto"/>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3.1</w:t>
            </w:r>
          </w:p>
        </w:tc>
        <w:tc>
          <w:tcPr>
            <w:tcW w:w="2590" w:type="dxa"/>
            <w:gridSpan w:val="4"/>
            <w:vAlign w:val="center"/>
          </w:tcPr>
          <w:p>
            <w:pPr>
              <w:autoSpaceDE w:val="0"/>
              <w:autoSpaceDN w:val="0"/>
              <w:adjustRightInd w:val="0"/>
              <w:spacing w:line="300" w:lineRule="exact"/>
              <w:jc w:val="center"/>
              <w:rPr>
                <w:rFonts w:hAnsi="宋体" w:eastAsia="宋体" w:cs="宋体"/>
                <w:color w:val="auto"/>
                <w:sz w:val="21"/>
                <w:szCs w:val="21"/>
              </w:rPr>
            </w:pPr>
            <w:r>
              <w:rPr>
                <w:rFonts w:hint="eastAsia" w:hAnsi="宋体" w:eastAsia="宋体" w:cs="宋体"/>
                <w:color w:val="auto"/>
                <w:sz w:val="21"/>
                <w:szCs w:val="21"/>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auto"/>
                <w:sz w:val="21"/>
                <w:szCs w:val="21"/>
              </w:rPr>
            </w:pPr>
            <w:r>
              <w:rPr>
                <w:rFonts w:hint="eastAsia" w:hAnsi="宋体" w:eastAsia="宋体" w:cs="宋体"/>
                <w:color w:val="auto"/>
                <w:sz w:val="21"/>
                <w:szCs w:val="21"/>
              </w:rPr>
              <w:t>1、因投标人的原因无法及时退还投标（竞买）保证金、滞留三年以上的，投标（竞买）保证金上缴财政。</w:t>
            </w:r>
          </w:p>
          <w:p>
            <w:pPr>
              <w:autoSpaceDE w:val="0"/>
              <w:autoSpaceDN w:val="0"/>
              <w:adjustRightInd w:val="0"/>
              <w:spacing w:line="340" w:lineRule="exact"/>
              <w:rPr>
                <w:rFonts w:hint="eastAsia" w:hAnsi="宋体" w:eastAsia="宋体" w:cs="宋体"/>
                <w:color w:val="auto"/>
                <w:sz w:val="21"/>
                <w:szCs w:val="21"/>
              </w:rPr>
            </w:pPr>
            <w:r>
              <w:rPr>
                <w:rFonts w:hint="eastAsia" w:hAnsi="宋体" w:eastAsia="宋体" w:cs="宋体"/>
                <w:color w:val="auto"/>
                <w:sz w:val="21"/>
                <w:szCs w:val="21"/>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40" w:lineRule="exact"/>
              <w:rPr>
                <w:rFonts w:hint="eastAsia" w:hAnsi="宋体" w:eastAsia="宋体" w:cs="宋体"/>
                <w:color w:val="auto"/>
                <w:sz w:val="21"/>
                <w:szCs w:val="21"/>
              </w:rPr>
            </w:pPr>
            <w:r>
              <w:rPr>
                <w:rFonts w:hint="eastAsia" w:hAnsi="宋体" w:eastAsia="宋体" w:cs="宋体"/>
                <w:color w:val="auto"/>
                <w:sz w:val="21"/>
                <w:szCs w:val="21"/>
              </w:rPr>
              <w:t xml:space="preserve">3、基本户备案流程： </w:t>
            </w:r>
          </w:p>
          <w:p>
            <w:pPr>
              <w:autoSpaceDE w:val="0"/>
              <w:autoSpaceDN w:val="0"/>
              <w:adjustRightInd w:val="0"/>
              <w:spacing w:line="340" w:lineRule="exact"/>
              <w:rPr>
                <w:rFonts w:hint="eastAsia" w:hAnsi="宋体" w:eastAsia="宋体" w:cs="宋体"/>
                <w:color w:val="auto"/>
                <w:sz w:val="21"/>
                <w:szCs w:val="21"/>
              </w:rPr>
            </w:pPr>
            <w:r>
              <w:rPr>
                <w:rFonts w:hint="eastAsia" w:hAnsi="宋体" w:eastAsia="宋体" w:cs="宋体"/>
                <w:color w:val="auto"/>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auto"/>
                <w:sz w:val="21"/>
                <w:szCs w:val="21"/>
              </w:rPr>
            </w:pPr>
            <w:r>
              <w:rPr>
                <w:rFonts w:hint="eastAsia" w:hAnsi="宋体" w:eastAsia="宋体" w:cs="宋体"/>
                <w:color w:val="auto"/>
                <w:sz w:val="21"/>
                <w:szCs w:val="21"/>
              </w:rPr>
              <w:t>4、特殊情况处理：</w:t>
            </w:r>
          </w:p>
          <w:p>
            <w:pPr>
              <w:autoSpaceDE w:val="0"/>
              <w:autoSpaceDN w:val="0"/>
              <w:adjustRightInd w:val="0"/>
              <w:spacing w:line="340" w:lineRule="exact"/>
              <w:rPr>
                <w:rFonts w:hAnsi="宋体" w:eastAsia="宋体" w:cs="宋体"/>
                <w:color w:val="auto"/>
                <w:sz w:val="21"/>
                <w:szCs w:val="21"/>
              </w:rPr>
            </w:pPr>
            <w:r>
              <w:rPr>
                <w:rFonts w:hint="eastAsia" w:hAnsi="宋体" w:eastAsia="宋体" w:cs="宋体"/>
                <w:color w:val="auto"/>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eastAsia="宋体" w:cs="宋体"/>
                <w:color w:val="auto"/>
                <w:sz w:val="21"/>
                <w:szCs w:val="21"/>
                <w:lang w:val="zh-CN"/>
              </w:rPr>
              <w:t>到禹州市政府采购监督管理办公室办理退款手续（0374-</w:t>
            </w:r>
            <w:r>
              <w:rPr>
                <w:rFonts w:hint="eastAsia" w:hAnsi="宋体" w:eastAsia="宋体" w:cs="宋体"/>
                <w:color w:val="auto"/>
                <w:sz w:val="21"/>
                <w:szCs w:val="21"/>
              </w:rPr>
              <w:t>8112523</w:t>
            </w:r>
            <w:r>
              <w:rPr>
                <w:rFonts w:hint="eastAsia" w:hAnsi="宋体" w:eastAsia="宋体" w:cs="宋体"/>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bookmarkStart w:id="2" w:name="_Hlk424659721"/>
            <w:bookmarkStart w:id="3" w:name="OLE_LINK3" w:colFirst="0" w:colLast="2"/>
            <w:bookmarkStart w:id="4" w:name="OLE_LINK4" w:colFirst="0" w:colLast="2"/>
            <w:r>
              <w:rPr>
                <w:rFonts w:hint="eastAsia" w:hAnsi="宋体" w:eastAsia="宋体" w:cs="宋体"/>
                <w:color w:val="auto"/>
                <w:sz w:val="21"/>
                <w:szCs w:val="21"/>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auto"/>
                <w:sz w:val="21"/>
                <w:szCs w:val="21"/>
              </w:rPr>
            </w:pPr>
            <w:r>
              <w:rPr>
                <w:rFonts w:hint="eastAsia" w:hAnsi="宋体" w:eastAsia="宋体" w:cs="宋体"/>
                <w:b/>
                <w:bCs/>
                <w:color w:val="auto"/>
                <w:sz w:val="21"/>
                <w:szCs w:val="21"/>
              </w:rPr>
              <w:t>投标保证金递交截止时间：</w:t>
            </w:r>
            <w:r>
              <w:rPr>
                <w:rFonts w:hint="eastAsia" w:hAnsi="宋体" w:eastAsia="宋体" w:cs="宋体"/>
                <w:b/>
                <w:color w:val="auto"/>
                <w:sz w:val="21"/>
                <w:szCs w:val="21"/>
              </w:rPr>
              <w:t>同投标截止时间</w:t>
            </w:r>
            <w:r>
              <w:rPr>
                <w:rFonts w:hint="eastAsia" w:hAnsi="宋体" w:eastAsia="宋体" w:cs="宋体"/>
                <w:color w:val="auto"/>
                <w:sz w:val="21"/>
                <w:szCs w:val="21"/>
              </w:rPr>
              <w:t>。</w:t>
            </w:r>
          </w:p>
          <w:p>
            <w:pPr>
              <w:autoSpaceDE w:val="0"/>
              <w:autoSpaceDN w:val="0"/>
              <w:adjustRightInd w:val="0"/>
              <w:spacing w:line="276" w:lineRule="auto"/>
              <w:jc w:val="left"/>
              <w:rPr>
                <w:rFonts w:hint="eastAsia" w:hAnsi="宋体" w:cs="仿宋_GB2312"/>
                <w:b/>
                <w:bCs/>
                <w:color w:val="auto"/>
                <w:sz w:val="21"/>
                <w:szCs w:val="21"/>
              </w:rPr>
            </w:pPr>
            <w:r>
              <w:rPr>
                <w:rFonts w:hint="eastAsia" w:hAnsi="宋体" w:eastAsia="宋体" w:cs="宋体"/>
                <w:b/>
                <w:bCs/>
                <w:color w:val="auto"/>
                <w:sz w:val="21"/>
                <w:szCs w:val="21"/>
                <w:lang w:val="en-US" w:eastAsia="zh-CN"/>
              </w:rPr>
              <w:t>金额：</w:t>
            </w:r>
            <w:r>
              <w:rPr>
                <w:rFonts w:hint="eastAsia" w:hAnsi="宋体" w:eastAsia="宋体" w:cs="宋体"/>
                <w:b/>
                <w:bCs/>
                <w:color w:val="auto"/>
                <w:sz w:val="21"/>
                <w:szCs w:val="21"/>
                <w:lang w:eastAsia="zh-CN"/>
              </w:rPr>
              <w:t>叁拾万元整</w:t>
            </w:r>
            <w:r>
              <w:rPr>
                <w:rFonts w:hint="eastAsia" w:hAnsi="宋体" w:cs="仿宋_GB2312"/>
                <w:b/>
                <w:bCs/>
                <w:color w:val="auto"/>
                <w:sz w:val="21"/>
                <w:szCs w:val="21"/>
              </w:rPr>
              <w:t>（￥</w:t>
            </w:r>
            <w:r>
              <w:rPr>
                <w:rFonts w:hint="eastAsia" w:hAnsi="宋体" w:cs="仿宋_GB2312"/>
                <w:b/>
                <w:bCs/>
                <w:color w:val="auto"/>
                <w:sz w:val="21"/>
                <w:szCs w:val="21"/>
                <w:lang w:val="en-US" w:eastAsia="zh-CN"/>
              </w:rPr>
              <w:t xml:space="preserve"> </w:t>
            </w:r>
            <w:r>
              <w:rPr>
                <w:rFonts w:hint="eastAsia" w:hAnsi="宋体" w:eastAsia="宋体" w:cs="宋体"/>
                <w:b/>
                <w:bCs/>
                <w:color w:val="auto"/>
                <w:sz w:val="21"/>
                <w:szCs w:val="21"/>
                <w:lang w:val="en-US" w:eastAsia="zh-CN"/>
              </w:rPr>
              <w:t xml:space="preserve">300000.00 </w:t>
            </w:r>
            <w:r>
              <w:rPr>
                <w:rFonts w:hint="eastAsia" w:hAnsi="宋体" w:cs="仿宋_GB2312"/>
                <w:b/>
                <w:bCs/>
                <w:color w:val="auto"/>
                <w:sz w:val="21"/>
                <w:szCs w:val="21"/>
              </w:rPr>
              <w:t>元）</w:t>
            </w:r>
          </w:p>
          <w:p>
            <w:pPr>
              <w:autoSpaceDE w:val="0"/>
              <w:autoSpaceDN w:val="0"/>
              <w:adjustRightInd w:val="0"/>
              <w:spacing w:line="340" w:lineRule="exact"/>
              <w:rPr>
                <w:rFonts w:hAnsi="宋体" w:cs="宋体"/>
                <w:color w:val="auto"/>
                <w:sz w:val="21"/>
                <w:szCs w:val="21"/>
                <w:lang w:val="zh-CN"/>
              </w:rPr>
            </w:pPr>
            <w:r>
              <w:rPr>
                <w:rFonts w:hint="eastAsia" w:hAnsi="宋体" w:cs="宋体"/>
                <w:color w:val="auto"/>
                <w:sz w:val="21"/>
                <w:szCs w:val="21"/>
                <w:lang w:val="zh-CN"/>
              </w:rPr>
              <w:t>1、投标保证金的递交方式：</w:t>
            </w:r>
            <w:r>
              <w:rPr>
                <w:rFonts w:hint="eastAsia" w:hAnsi="宋体"/>
                <w:color w:val="auto"/>
                <w:sz w:val="21"/>
                <w:szCs w:val="21"/>
              </w:rPr>
              <w:t xml:space="preserve">投标保证金的递交方式：银行转帐、银行电汇（均需从投标人的基本账户汇出），不接受以现金方式缴纳的投标保证金。凡以现金方式缴纳投标保证金而影响其投标结果的，由投标人自行负责。 </w:t>
            </w:r>
            <w:r>
              <w:rPr>
                <w:rFonts w:hint="eastAsia" w:hAnsi="宋体" w:cs="宋体"/>
                <w:color w:val="auto"/>
                <w:sz w:val="21"/>
                <w:szCs w:val="21"/>
                <w:lang w:val="zh-CN"/>
              </w:rPr>
              <w:t>。</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2、投标保证金缴纳方式：</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2.3 投标人要严格按照“保证金缴纳说明单”内容缴纳、成功绑定投标保证金，未绑定标段的投标保证金，视为未按时交纳。并将缴纳凭证“</w:t>
            </w:r>
            <w:r>
              <w:rPr>
                <w:rFonts w:hint="eastAsia" w:hAnsi="宋体"/>
                <w:color w:val="auto"/>
                <w:sz w:val="21"/>
                <w:szCs w:val="21"/>
                <w:lang w:val="zh-CN"/>
              </w:rPr>
              <w:t>禹州公共资源交易中心保证金缴纳回执</w:t>
            </w:r>
            <w:r>
              <w:rPr>
                <w:rFonts w:hint="eastAsia" w:hAnsi="宋体"/>
                <w:color w:val="auto"/>
                <w:sz w:val="21"/>
                <w:szCs w:val="21"/>
              </w:rPr>
              <w:t>”附于投标文件中，同时在开标现场提供一份，以备查询。</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2.4 每个投标人每个项目每个标段只有唯一缴纳账号，切勿重复缴纳或错误缴纳。</w:t>
            </w:r>
          </w:p>
          <w:p>
            <w:pPr>
              <w:autoSpaceDE w:val="0"/>
              <w:autoSpaceDN w:val="0"/>
              <w:adjustRightInd w:val="0"/>
              <w:spacing w:line="300" w:lineRule="auto"/>
              <w:jc w:val="left"/>
              <w:rPr>
                <w:rFonts w:hint="eastAsia" w:hAnsi="宋体"/>
                <w:color w:val="auto"/>
                <w:sz w:val="21"/>
                <w:szCs w:val="21"/>
                <w:lang w:val="zh-CN"/>
              </w:rPr>
            </w:pPr>
            <w:r>
              <w:rPr>
                <w:rFonts w:hint="eastAsia" w:hAnsi="宋体"/>
                <w:color w:val="auto"/>
                <w:sz w:val="21"/>
                <w:szCs w:val="21"/>
                <w:lang w:val="zh-CN"/>
              </w:rPr>
              <w:t>保证金缴纳绑定问题咨询电话:0374-2961598。</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3、未按上述规定操作引起的无效投标，由投标人自行负责。</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4、汇款凭证无须备注项目编号和项目名称。</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5、出现以下情形造成的投标保证金无效，由投标人自行负责。</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(1)投标保证金未从投标人的基本账户转出；</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(2)投标保证金未按照招标文件划分的标段依次转账。</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6、《保证金缴纳绑定操作指南》获取方法：</w:t>
            </w:r>
          </w:p>
          <w:p>
            <w:pPr>
              <w:autoSpaceDE w:val="0"/>
              <w:autoSpaceDN w:val="0"/>
              <w:adjustRightInd w:val="0"/>
              <w:spacing w:line="300" w:lineRule="auto"/>
              <w:jc w:val="left"/>
              <w:rPr>
                <w:rFonts w:hint="eastAsia" w:hAnsi="宋体"/>
                <w:color w:val="auto"/>
                <w:sz w:val="21"/>
                <w:szCs w:val="21"/>
              </w:rPr>
            </w:pPr>
            <w:r>
              <w:rPr>
                <w:rFonts w:hint="eastAsia" w:hAnsi="宋体"/>
                <w:color w:val="auto"/>
                <w:sz w:val="21"/>
                <w:szCs w:val="21"/>
              </w:rPr>
              <w:t>登录全国公共资源交易平台（河南省·许昌市）系统-组件下载-《保证金缴纳绑定操作指南》</w:t>
            </w:r>
            <w:r>
              <w:rPr>
                <w:rFonts w:hint="eastAsia" w:hAnsi="宋体"/>
                <w:color w:val="auto"/>
                <w:sz w:val="21"/>
                <w:szCs w:val="21"/>
              </w:rPr>
              <w:br w:type="textWrapping"/>
            </w:r>
            <w:r>
              <w:rPr>
                <w:rFonts w:hint="eastAsia" w:hAnsi="宋体"/>
                <w:color w:val="auto"/>
                <w:sz w:val="21"/>
                <w:szCs w:val="21"/>
              </w:rPr>
              <w:t>7、《许昌网上交易保证金缴纳操作示意卡》、 </w:t>
            </w:r>
            <w:r>
              <w:rPr>
                <w:rFonts w:hint="eastAsia" w:hAnsi="宋体"/>
                <w:color w:val="auto"/>
                <w:sz w:val="21"/>
                <w:szCs w:val="21"/>
              </w:rPr>
              <w:br w:type="textWrapping"/>
            </w:r>
            <w:r>
              <w:rPr>
                <w:rFonts w:hint="eastAsia" w:hAnsi="宋体"/>
                <w:color w:val="auto"/>
                <w:sz w:val="21"/>
                <w:szCs w:val="21"/>
              </w:rPr>
              <w:t>《全国公共资源交易平台（河南省·许昌市）系统企业基本户备案操作手册》链接地址：</w:t>
            </w:r>
            <w:r>
              <w:rPr>
                <w:rFonts w:hAnsi="宋体"/>
                <w:b/>
                <w:color w:val="auto"/>
                <w:sz w:val="21"/>
                <w:szCs w:val="21"/>
              </w:rPr>
              <w:t>http://www.xcggzy.gov.cn/tzggxcs/11615.jhtml</w:t>
            </w:r>
          </w:p>
          <w:p>
            <w:pPr>
              <w:autoSpaceDE w:val="0"/>
              <w:autoSpaceDN w:val="0"/>
              <w:adjustRightInd w:val="0"/>
              <w:spacing w:line="276" w:lineRule="auto"/>
              <w:jc w:val="left"/>
              <w:rPr>
                <w:rFonts w:hAnsi="宋体" w:cs="宋体"/>
                <w:color w:val="auto"/>
                <w:sz w:val="21"/>
                <w:szCs w:val="21"/>
                <w:lang w:val="zh-CN"/>
              </w:rPr>
            </w:pPr>
            <w:r>
              <w:rPr>
                <w:rFonts w:hint="eastAsia" w:hAnsi="宋体"/>
                <w:color w:val="auto"/>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color w:val="auto"/>
                <w:sz w:val="21"/>
                <w:szCs w:val="21"/>
                <w:lang w:val="zh-CN"/>
              </w:rPr>
              <w:t>。</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3.5.2</w:t>
            </w:r>
          </w:p>
        </w:tc>
        <w:tc>
          <w:tcPr>
            <w:tcW w:w="2590" w:type="dxa"/>
            <w:gridSpan w:val="4"/>
            <w:vAlign w:val="center"/>
          </w:tcPr>
          <w:p>
            <w:pPr>
              <w:jc w:val="center"/>
              <w:rPr>
                <w:rFonts w:hAnsi="宋体" w:eastAsia="宋体" w:cs="宋体"/>
                <w:color w:val="auto"/>
                <w:sz w:val="21"/>
                <w:szCs w:val="21"/>
              </w:rPr>
            </w:pPr>
            <w:r>
              <w:rPr>
                <w:rFonts w:hint="eastAsia" w:hAnsi="宋体" w:eastAsia="宋体" w:cs="宋体"/>
                <w:color w:val="auto"/>
                <w:sz w:val="21"/>
                <w:szCs w:val="21"/>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 w:val="21"/>
                <w:szCs w:val="21"/>
              </w:rPr>
            </w:pPr>
            <w:r>
              <w:rPr>
                <w:rFonts w:hint="eastAsia" w:hAnsi="宋体" w:eastAsia="宋体" w:cs="宋体"/>
                <w:b w:val="0"/>
                <w:bCs/>
                <w:color w:val="auto"/>
                <w:sz w:val="21"/>
                <w:szCs w:val="21"/>
              </w:rPr>
              <w:t>近三年</w:t>
            </w:r>
            <w:r>
              <w:rPr>
                <w:rFonts w:hint="eastAsia" w:hAnsi="宋体" w:eastAsia="宋体" w:cs="宋体"/>
                <w:b w:val="0"/>
                <w:bCs/>
                <w:color w:val="auto"/>
                <w:sz w:val="21"/>
                <w:szCs w:val="21"/>
                <w:lang w:eastAsia="zh-CN"/>
              </w:rPr>
              <w:t>度</w:t>
            </w:r>
            <w:r>
              <w:rPr>
                <w:rFonts w:hint="eastAsia" w:hAnsi="宋体" w:eastAsia="宋体" w:cs="宋体"/>
                <w:b w:val="0"/>
                <w:bCs/>
                <w:color w:val="auto"/>
                <w:sz w:val="21"/>
                <w:szCs w:val="21"/>
              </w:rPr>
              <w:t>，即201</w:t>
            </w:r>
            <w:r>
              <w:rPr>
                <w:rFonts w:hint="eastAsia" w:hAnsi="宋体" w:eastAsia="宋体" w:cs="宋体"/>
                <w:b w:val="0"/>
                <w:bCs/>
                <w:color w:val="auto"/>
                <w:sz w:val="21"/>
                <w:szCs w:val="21"/>
                <w:lang w:val="en-US" w:eastAsia="zh-CN"/>
              </w:rPr>
              <w:t>6</w:t>
            </w:r>
            <w:r>
              <w:rPr>
                <w:rFonts w:hint="eastAsia" w:hAnsi="宋体" w:eastAsia="宋体" w:cs="宋体"/>
                <w:b w:val="0"/>
                <w:bCs/>
                <w:color w:val="auto"/>
                <w:sz w:val="21"/>
                <w:szCs w:val="21"/>
              </w:rPr>
              <w:t>年</w:t>
            </w:r>
            <w:r>
              <w:rPr>
                <w:rFonts w:hint="eastAsia" w:hAnsi="宋体" w:eastAsia="宋体" w:cs="宋体"/>
                <w:b w:val="0"/>
                <w:bCs/>
                <w:color w:val="auto"/>
                <w:sz w:val="21"/>
                <w:szCs w:val="21"/>
                <w:lang w:eastAsia="zh-CN"/>
              </w:rPr>
              <w:t>度</w:t>
            </w:r>
            <w:r>
              <w:rPr>
                <w:rFonts w:hint="eastAsia" w:hAnsi="宋体" w:eastAsia="宋体" w:cs="宋体"/>
                <w:b w:val="0"/>
                <w:bCs/>
                <w:color w:val="auto"/>
                <w:sz w:val="21"/>
                <w:szCs w:val="21"/>
              </w:rPr>
              <w:t>、201</w:t>
            </w:r>
            <w:r>
              <w:rPr>
                <w:rFonts w:hint="eastAsia" w:hAnsi="宋体" w:eastAsia="宋体" w:cs="宋体"/>
                <w:b w:val="0"/>
                <w:bCs/>
                <w:color w:val="auto"/>
                <w:sz w:val="21"/>
                <w:szCs w:val="21"/>
                <w:lang w:val="en-US" w:eastAsia="zh-CN"/>
              </w:rPr>
              <w:t>7</w:t>
            </w:r>
            <w:r>
              <w:rPr>
                <w:rFonts w:hint="eastAsia" w:hAnsi="宋体" w:eastAsia="宋体" w:cs="宋体"/>
                <w:b w:val="0"/>
                <w:bCs/>
                <w:color w:val="auto"/>
                <w:sz w:val="21"/>
                <w:szCs w:val="21"/>
              </w:rPr>
              <w:t>年</w:t>
            </w:r>
            <w:r>
              <w:rPr>
                <w:rFonts w:hint="eastAsia" w:hAnsi="宋体" w:eastAsia="宋体" w:cs="宋体"/>
                <w:b w:val="0"/>
                <w:bCs/>
                <w:color w:val="auto"/>
                <w:sz w:val="21"/>
                <w:szCs w:val="21"/>
                <w:lang w:eastAsia="zh-CN"/>
              </w:rPr>
              <w:t>度</w:t>
            </w:r>
            <w:r>
              <w:rPr>
                <w:rFonts w:hint="eastAsia" w:hAnsi="宋体" w:eastAsia="宋体" w:cs="宋体"/>
                <w:b w:val="0"/>
                <w:bCs/>
                <w:color w:val="auto"/>
                <w:sz w:val="21"/>
                <w:szCs w:val="21"/>
              </w:rPr>
              <w:t>、201</w:t>
            </w:r>
            <w:r>
              <w:rPr>
                <w:rFonts w:hint="eastAsia" w:hAnsi="宋体" w:eastAsia="宋体" w:cs="宋体"/>
                <w:b w:val="0"/>
                <w:bCs/>
                <w:color w:val="auto"/>
                <w:sz w:val="21"/>
                <w:szCs w:val="21"/>
                <w:lang w:val="en-US" w:eastAsia="zh-CN"/>
              </w:rPr>
              <w:t>8</w:t>
            </w:r>
            <w:r>
              <w:rPr>
                <w:rFonts w:hint="eastAsia" w:hAnsi="宋体" w:eastAsia="宋体" w:cs="宋体"/>
                <w:b w:val="0"/>
                <w:bCs/>
                <w:color w:val="auto"/>
                <w:sz w:val="21"/>
                <w:szCs w:val="21"/>
              </w:rPr>
              <w:t>年</w:t>
            </w:r>
            <w:r>
              <w:rPr>
                <w:rFonts w:hint="eastAsia" w:hAnsi="宋体" w:eastAsia="宋体" w:cs="宋体"/>
                <w:b w:val="0"/>
                <w:bCs/>
                <w:color w:val="auto"/>
                <w:sz w:val="21"/>
                <w:szCs w:val="21"/>
                <w:lang w:eastAsia="zh-CN"/>
              </w:rPr>
              <w:t>度</w:t>
            </w:r>
            <w:r>
              <w:rPr>
                <w:rFonts w:hint="eastAsia" w:hAnsi="宋体" w:eastAsia="宋体" w:cs="宋体"/>
                <w:b w:val="0"/>
                <w:bCs/>
                <w:color w:val="auto"/>
                <w:sz w:val="21"/>
                <w:szCs w:val="21"/>
              </w:rPr>
              <w:t>。（若公司成立未满三年，需提供从成立至今的年度财务状况，以营业执照注册时间为准）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3.5.3</w:t>
            </w:r>
          </w:p>
        </w:tc>
        <w:tc>
          <w:tcPr>
            <w:tcW w:w="2590" w:type="dxa"/>
            <w:gridSpan w:val="4"/>
            <w:vAlign w:val="center"/>
          </w:tcPr>
          <w:p>
            <w:pPr>
              <w:autoSpaceDE w:val="0"/>
              <w:autoSpaceDN w:val="0"/>
              <w:adjustRightInd w:val="0"/>
              <w:jc w:val="center"/>
              <w:rPr>
                <w:rFonts w:hAnsi="宋体" w:eastAsia="宋体" w:cs="宋体"/>
                <w:color w:val="auto"/>
                <w:sz w:val="21"/>
                <w:szCs w:val="21"/>
              </w:rPr>
            </w:pPr>
            <w:r>
              <w:rPr>
                <w:rFonts w:hint="eastAsia" w:hAnsi="宋体" w:eastAsia="宋体" w:cs="宋体"/>
                <w:color w:val="auto"/>
                <w:sz w:val="21"/>
                <w:szCs w:val="21"/>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1"/>
                <w:szCs w:val="21"/>
              </w:rPr>
            </w:pPr>
            <w:r>
              <w:rPr>
                <w:rFonts w:hint="eastAsia" w:hAnsi="宋体" w:cs="仿宋_GB2312"/>
                <w:color w:val="auto"/>
                <w:sz w:val="21"/>
                <w:szCs w:val="21"/>
              </w:rPr>
              <w:t>近年，指201</w:t>
            </w:r>
            <w:r>
              <w:rPr>
                <w:rFonts w:hint="eastAsia" w:hAnsi="宋体" w:cs="仿宋_GB2312"/>
                <w:color w:val="auto"/>
                <w:sz w:val="21"/>
                <w:szCs w:val="21"/>
                <w:lang w:val="en-US" w:eastAsia="zh-CN"/>
              </w:rPr>
              <w:t>7</w:t>
            </w:r>
            <w:r>
              <w:rPr>
                <w:rFonts w:hint="eastAsia" w:hAnsi="宋体" w:cs="仿宋_GB2312"/>
                <w:color w:val="auto"/>
                <w:sz w:val="21"/>
                <w:szCs w:val="21"/>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3.5.5</w:t>
            </w:r>
          </w:p>
        </w:tc>
        <w:tc>
          <w:tcPr>
            <w:tcW w:w="2590" w:type="dxa"/>
            <w:gridSpan w:val="4"/>
            <w:vAlign w:val="center"/>
          </w:tcPr>
          <w:p>
            <w:pPr>
              <w:autoSpaceDE w:val="0"/>
              <w:autoSpaceDN w:val="0"/>
              <w:adjustRightInd w:val="0"/>
              <w:jc w:val="center"/>
              <w:rPr>
                <w:rFonts w:hAnsi="宋体" w:eastAsia="宋体" w:cs="宋体"/>
                <w:color w:val="auto"/>
                <w:sz w:val="21"/>
                <w:szCs w:val="21"/>
              </w:rPr>
            </w:pPr>
            <w:r>
              <w:rPr>
                <w:rFonts w:hint="eastAsia" w:hAnsi="宋体" w:eastAsia="宋体" w:cs="宋体"/>
                <w:color w:val="auto"/>
                <w:sz w:val="21"/>
                <w:szCs w:val="21"/>
              </w:rPr>
              <w:t>近年发生的诉讼</w:t>
            </w:r>
          </w:p>
          <w:p>
            <w:pPr>
              <w:autoSpaceDE w:val="0"/>
              <w:autoSpaceDN w:val="0"/>
              <w:adjustRightInd w:val="0"/>
              <w:jc w:val="center"/>
              <w:rPr>
                <w:rFonts w:hAnsi="宋体" w:eastAsia="宋体" w:cs="宋体"/>
                <w:color w:val="auto"/>
                <w:sz w:val="21"/>
                <w:szCs w:val="21"/>
              </w:rPr>
            </w:pPr>
            <w:r>
              <w:rPr>
                <w:rFonts w:hint="eastAsia" w:hAnsi="宋体" w:eastAsia="宋体" w:cs="宋体"/>
                <w:color w:val="auto"/>
                <w:sz w:val="21"/>
                <w:szCs w:val="21"/>
              </w:rPr>
              <w:t>及仲裁</w:t>
            </w:r>
          </w:p>
        </w:tc>
        <w:tc>
          <w:tcPr>
            <w:tcW w:w="6274" w:type="dxa"/>
            <w:gridSpan w:val="2"/>
            <w:vAlign w:val="center"/>
          </w:tcPr>
          <w:p>
            <w:pPr>
              <w:autoSpaceDE w:val="0"/>
              <w:autoSpaceDN w:val="0"/>
              <w:adjustRightInd w:val="0"/>
              <w:spacing w:line="276" w:lineRule="auto"/>
              <w:rPr>
                <w:rFonts w:hAnsi="宋体" w:eastAsia="宋体" w:cs="宋体"/>
                <w:color w:val="auto"/>
                <w:sz w:val="21"/>
                <w:szCs w:val="21"/>
              </w:rPr>
            </w:pPr>
            <w:r>
              <w:rPr>
                <w:rFonts w:hint="eastAsia" w:hAnsi="宋体" w:eastAsia="宋体" w:cs="宋体"/>
                <w:color w:val="auto"/>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3.6</w:t>
            </w:r>
          </w:p>
        </w:tc>
        <w:tc>
          <w:tcPr>
            <w:tcW w:w="2590" w:type="dxa"/>
            <w:gridSpan w:val="4"/>
            <w:vAlign w:val="center"/>
          </w:tcPr>
          <w:p>
            <w:pPr>
              <w:autoSpaceDE w:val="0"/>
              <w:autoSpaceDN w:val="0"/>
              <w:adjustRightInd w:val="0"/>
              <w:jc w:val="center"/>
              <w:rPr>
                <w:rFonts w:hAnsi="宋体" w:eastAsia="宋体" w:cs="宋体"/>
                <w:color w:val="auto"/>
                <w:sz w:val="21"/>
                <w:szCs w:val="21"/>
              </w:rPr>
            </w:pPr>
            <w:r>
              <w:rPr>
                <w:rFonts w:hint="eastAsia" w:hAnsi="宋体" w:eastAsia="宋体" w:cs="宋体"/>
                <w:color w:val="auto"/>
                <w:sz w:val="21"/>
                <w:szCs w:val="21"/>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1"/>
                <w:szCs w:val="21"/>
              </w:rPr>
            </w:pPr>
            <w:r>
              <w:rPr>
                <w:rFonts w:hint="eastAsia"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签字或盖章要求</w:t>
            </w:r>
          </w:p>
        </w:tc>
        <w:tc>
          <w:tcPr>
            <w:tcW w:w="6274" w:type="dxa"/>
            <w:gridSpan w:val="2"/>
            <w:vAlign w:val="center"/>
          </w:tcPr>
          <w:p>
            <w:pPr>
              <w:spacing w:line="360" w:lineRule="auto"/>
              <w:rPr>
                <w:rFonts w:hAnsi="宋体" w:eastAsia="宋体" w:cs="宋体"/>
                <w:color w:val="auto"/>
                <w:sz w:val="21"/>
                <w:szCs w:val="21"/>
              </w:rPr>
            </w:pPr>
            <w:r>
              <w:rPr>
                <w:rFonts w:hint="eastAsia" w:ascii="新宋体" w:hAnsi="新宋体" w:eastAsia="新宋体"/>
                <w:color w:val="auto"/>
                <w:sz w:val="21"/>
                <w:szCs w:val="21"/>
              </w:rPr>
              <w:t>电子投标文件：按招标文件要求加盖</w:t>
            </w:r>
            <w:r>
              <w:rPr>
                <w:rFonts w:hint="eastAsia" w:hAnsi="宋体" w:cs="宋体"/>
                <w:color w:val="auto"/>
                <w:sz w:val="21"/>
                <w:szCs w:val="21"/>
                <w:lang w:val="zh-CN"/>
              </w:rPr>
              <w:t>电子印章和法人电子印章</w:t>
            </w:r>
            <w:r>
              <w:rPr>
                <w:rFonts w:hint="eastAsia"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1"/>
                <w:szCs w:val="21"/>
              </w:rPr>
            </w:pPr>
            <w:r>
              <w:rPr>
                <w:rFonts w:hint="eastAsia" w:hAnsi="宋体" w:eastAsia="宋体" w:cs="宋体"/>
                <w:color w:val="auto"/>
                <w:sz w:val="21"/>
                <w:szCs w:val="21"/>
              </w:rPr>
              <w:t>电子投标文件</w:t>
            </w:r>
          </w:p>
          <w:p>
            <w:pPr>
              <w:autoSpaceDE w:val="0"/>
              <w:autoSpaceDN w:val="0"/>
              <w:adjustRightInd w:val="0"/>
              <w:spacing w:line="360" w:lineRule="auto"/>
              <w:rPr>
                <w:rFonts w:hAnsi="宋体" w:eastAsia="宋体" w:cs="宋体"/>
                <w:color w:val="auto"/>
                <w:sz w:val="21"/>
                <w:szCs w:val="21"/>
              </w:rPr>
            </w:pPr>
            <w:r>
              <w:rPr>
                <w:rFonts w:hint="eastAsia" w:hAnsi="宋体" w:eastAsia="宋体" w:cs="宋体"/>
                <w:color w:val="auto"/>
                <w:sz w:val="21"/>
                <w:szCs w:val="21"/>
              </w:rPr>
              <w:t>成功上传至【全国公共资源交易平台（河南省·许昌市）】公共资源交易系统电子投标文件1份（文件格式为：XX公司XXX项目编号.file）。</w:t>
            </w:r>
          </w:p>
          <w:p>
            <w:pPr>
              <w:spacing w:line="360" w:lineRule="auto"/>
              <w:rPr>
                <w:rFonts w:hAnsi="宋体" w:eastAsia="宋体" w:cs="宋体"/>
                <w:color w:val="auto"/>
                <w:sz w:val="21"/>
                <w:szCs w:val="21"/>
              </w:rPr>
            </w:pPr>
            <w:r>
              <w:rPr>
                <w:rFonts w:hint="eastAsia" w:hAnsi="宋体" w:eastAsia="宋体" w:cs="宋体"/>
                <w:b/>
                <w:color w:val="auto"/>
                <w:sz w:val="21"/>
                <w:szCs w:val="21"/>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int="eastAsia" w:hAnsi="宋体" w:eastAsia="宋体" w:cs="宋体"/>
                <w:color w:val="auto"/>
                <w:sz w:val="21"/>
                <w:szCs w:val="21"/>
                <w:lang w:val="en-US" w:eastAsia="zh-CN"/>
              </w:rPr>
            </w:pPr>
            <w:r>
              <w:rPr>
                <w:rFonts w:hint="eastAsia" w:hAnsi="宋体" w:eastAsia="宋体" w:cs="宋体"/>
                <w:color w:val="auto"/>
                <w:sz w:val="21"/>
                <w:szCs w:val="21"/>
              </w:rPr>
              <w:t>3.7.</w:t>
            </w:r>
            <w:r>
              <w:rPr>
                <w:rFonts w:hint="eastAsia" w:hAnsi="宋体" w:eastAsia="宋体" w:cs="宋体"/>
                <w:color w:val="auto"/>
                <w:sz w:val="21"/>
                <w:szCs w:val="21"/>
                <w:lang w:val="en-US" w:eastAsia="zh-CN"/>
              </w:rPr>
              <w:t>6</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1"/>
                <w:szCs w:val="21"/>
              </w:rPr>
            </w:pPr>
            <w:r>
              <w:rPr>
                <w:rFonts w:hint="eastAsia" w:hAnsi="宋体" w:eastAsia="宋体" w:cs="宋体"/>
                <w:color w:val="auto"/>
                <w:sz w:val="21"/>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1"/>
                <w:szCs w:val="21"/>
              </w:rPr>
            </w:pPr>
            <w:r>
              <w:rPr>
                <w:rFonts w:hint="eastAsia" w:hAnsi="宋体" w:eastAsia="宋体" w:cs="宋体"/>
                <w:color w:val="auto"/>
                <w:sz w:val="21"/>
                <w:szCs w:val="21"/>
              </w:rPr>
              <w:t>4.2.2</w:t>
            </w:r>
          </w:p>
        </w:tc>
        <w:tc>
          <w:tcPr>
            <w:tcW w:w="2590" w:type="dxa"/>
            <w:gridSpan w:val="4"/>
            <w:vAlign w:val="center"/>
          </w:tcPr>
          <w:p>
            <w:pPr>
              <w:autoSpaceDE w:val="0"/>
              <w:autoSpaceDN w:val="0"/>
              <w:adjustRightInd w:val="0"/>
              <w:spacing w:line="360" w:lineRule="exact"/>
              <w:jc w:val="center"/>
              <w:rPr>
                <w:rFonts w:hAnsi="宋体" w:eastAsia="宋体" w:cs="宋体"/>
                <w:color w:val="auto"/>
                <w:sz w:val="21"/>
                <w:szCs w:val="21"/>
              </w:rPr>
            </w:pPr>
            <w:r>
              <w:rPr>
                <w:rFonts w:hint="eastAsia" w:hAnsi="宋体" w:eastAsia="宋体" w:cs="宋体"/>
                <w:b/>
                <w:bCs/>
                <w:color w:val="auto"/>
                <w:sz w:val="21"/>
                <w:szCs w:val="21"/>
              </w:rPr>
              <w:t>递交投标文件</w:t>
            </w:r>
          </w:p>
        </w:tc>
        <w:tc>
          <w:tcPr>
            <w:tcW w:w="6274" w:type="dxa"/>
            <w:gridSpan w:val="2"/>
            <w:vAlign w:val="center"/>
          </w:tcPr>
          <w:p>
            <w:pPr>
              <w:autoSpaceDE w:val="0"/>
              <w:autoSpaceDN w:val="0"/>
              <w:adjustRightInd w:val="0"/>
              <w:spacing w:line="420" w:lineRule="exact"/>
              <w:rPr>
                <w:rFonts w:hAnsi="宋体" w:eastAsia="宋体" w:cs="宋体"/>
                <w:color w:val="auto"/>
                <w:sz w:val="21"/>
                <w:szCs w:val="21"/>
              </w:rPr>
            </w:pPr>
            <w:r>
              <w:rPr>
                <w:rFonts w:hint="eastAsia" w:hAnsi="宋体" w:eastAsia="宋体" w:cs="宋体"/>
                <w:color w:val="auto"/>
                <w:sz w:val="21"/>
                <w:szCs w:val="21"/>
              </w:rPr>
              <w:t>电子投标文件递交地点：电子投标文件应按规定在投标截止时间（开标时间）之前成功提交至【全国公共资源交易平台</w:t>
            </w:r>
            <w:r>
              <w:rPr>
                <w:rFonts w:hAnsi="宋体" w:eastAsia="宋体" w:cs="宋体"/>
                <w:color w:val="auto"/>
                <w:sz w:val="21"/>
                <w:szCs w:val="21"/>
              </w:rPr>
              <w:t>(</w:t>
            </w:r>
            <w:r>
              <w:rPr>
                <w:rFonts w:hint="eastAsia" w:hAnsi="宋体" w:eastAsia="宋体" w:cs="宋体"/>
                <w:color w:val="auto"/>
                <w:sz w:val="21"/>
                <w:szCs w:val="21"/>
              </w:rPr>
              <w:t>河南省</w:t>
            </w:r>
            <w:r>
              <w:rPr>
                <w:rFonts w:hint="eastAsia" w:ascii="MS Mincho" w:hAnsi="MS Mincho" w:eastAsia="MS Mincho" w:cs="MS Mincho"/>
                <w:color w:val="auto"/>
                <w:sz w:val="21"/>
                <w:szCs w:val="21"/>
              </w:rPr>
              <w:t>▪</w:t>
            </w:r>
            <w:r>
              <w:rPr>
                <w:rFonts w:hint="eastAsia" w:hAnsi="宋体" w:eastAsia="宋体" w:cs="宋体"/>
                <w:color w:val="auto"/>
                <w:sz w:val="21"/>
                <w:szCs w:val="21"/>
              </w:rPr>
              <w:t>许昌市</w:t>
            </w:r>
            <w:r>
              <w:rPr>
                <w:rFonts w:hAnsi="宋体" w:eastAsia="宋体" w:cs="宋体"/>
                <w:color w:val="auto"/>
                <w:sz w:val="21"/>
                <w:szCs w:val="21"/>
              </w:rPr>
              <w:t>)</w:t>
            </w:r>
            <w:r>
              <w:rPr>
                <w:rFonts w:hint="eastAsia" w:hAnsi="宋体" w:eastAsia="宋体" w:cs="宋体"/>
                <w:color w:val="auto"/>
                <w:sz w:val="21"/>
                <w:szCs w:val="21"/>
              </w:rPr>
              <w:t>】公共资源交易系统（</w:t>
            </w:r>
            <w:r>
              <w:rPr>
                <w:rFonts w:hAnsi="宋体" w:eastAsia="宋体" w:cs="宋体"/>
                <w:color w:val="auto"/>
                <w:sz w:val="21"/>
                <w:szCs w:val="21"/>
              </w:rPr>
              <w:t>http://221.14.6.70:8088/ggzy/</w:t>
            </w:r>
            <w:r>
              <w:rPr>
                <w:rFonts w:hint="eastAsia"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1"/>
                <w:szCs w:val="21"/>
              </w:rPr>
            </w:pPr>
            <w:r>
              <w:rPr>
                <w:rFonts w:hint="eastAsia" w:hAnsi="宋体" w:eastAsia="宋体" w:cs="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b/>
                <w:bCs/>
                <w:color w:val="auto"/>
                <w:sz w:val="21"/>
                <w:szCs w:val="21"/>
              </w:rPr>
              <w:t>开标时间：</w:t>
            </w:r>
            <w:r>
              <w:rPr>
                <w:rFonts w:hint="eastAsia" w:hAnsi="宋体" w:eastAsia="宋体" w:cs="宋体"/>
                <w:b/>
                <w:color w:val="auto"/>
                <w:sz w:val="21"/>
                <w:szCs w:val="21"/>
                <w:u w:val="single"/>
              </w:rPr>
              <w:t>同投标截止时间</w:t>
            </w:r>
          </w:p>
          <w:p>
            <w:pPr>
              <w:spacing w:line="440" w:lineRule="exact"/>
              <w:rPr>
                <w:rFonts w:hAnsi="宋体" w:cs="宋体"/>
                <w:color w:val="auto"/>
                <w:sz w:val="21"/>
                <w:szCs w:val="21"/>
              </w:rPr>
            </w:pPr>
            <w:r>
              <w:rPr>
                <w:rFonts w:hint="eastAsia" w:hAnsi="宋体" w:eastAsia="宋体" w:cs="宋体"/>
                <w:color w:val="auto"/>
                <w:sz w:val="21"/>
                <w:szCs w:val="21"/>
              </w:rPr>
              <w:t>开标地点：禹州市公共资源交易中心开标</w:t>
            </w:r>
            <w:r>
              <w:rPr>
                <w:rFonts w:hint="eastAsia" w:hAnsi="宋体" w:eastAsia="宋体" w:cs="宋体"/>
                <w:color w:val="auto"/>
                <w:sz w:val="21"/>
                <w:szCs w:val="21"/>
                <w:lang w:val="en-US" w:eastAsia="zh-CN"/>
              </w:rPr>
              <w:t>1</w:t>
            </w:r>
            <w:r>
              <w:rPr>
                <w:rFonts w:hint="eastAsia" w:hAnsi="宋体" w:eastAsia="宋体" w:cs="宋体"/>
                <w:color w:val="auto"/>
                <w:sz w:val="21"/>
                <w:szCs w:val="21"/>
              </w:rPr>
              <w:t>室（禹州市行政服务中心楼9楼）</w:t>
            </w:r>
            <w:r>
              <w:rPr>
                <w:rFonts w:hint="eastAsia"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开标程序</w:t>
            </w:r>
          </w:p>
        </w:tc>
        <w:tc>
          <w:tcPr>
            <w:tcW w:w="6274" w:type="dxa"/>
            <w:gridSpan w:val="2"/>
          </w:tcPr>
          <w:p>
            <w:pPr>
              <w:spacing w:line="360" w:lineRule="auto"/>
              <w:rPr>
                <w:rFonts w:hint="eastAsia" w:ascii="宋体" w:hAnsi="宋体"/>
                <w:color w:val="auto"/>
                <w:sz w:val="21"/>
                <w:szCs w:val="21"/>
              </w:rPr>
            </w:pPr>
            <w:r>
              <w:rPr>
                <w:rFonts w:hint="eastAsia" w:hAnsi="宋体" w:eastAsia="宋体" w:cs="宋体"/>
                <w:color w:val="auto"/>
                <w:sz w:val="21"/>
                <w:szCs w:val="21"/>
              </w:rPr>
              <w:t>(1</w:t>
            </w:r>
            <w:r>
              <w:rPr>
                <w:rFonts w:hint="eastAsia" w:ascii="宋体" w:hAnsi="宋体"/>
                <w:color w:val="auto"/>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1"/>
                <w:szCs w:val="21"/>
              </w:rPr>
            </w:pPr>
            <w:r>
              <w:rPr>
                <w:rFonts w:hint="eastAsia" w:ascii="宋体" w:hAnsi="宋体"/>
                <w:color w:val="auto"/>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1"/>
                <w:szCs w:val="21"/>
              </w:rPr>
            </w:pPr>
            <w:r>
              <w:rPr>
                <w:rFonts w:hint="eastAsia" w:ascii="宋体" w:hAnsi="宋体"/>
                <w:color w:val="auto"/>
                <w:sz w:val="21"/>
                <w:szCs w:val="21"/>
              </w:rPr>
              <w:t xml:space="preserve">(3)解密完成后，招标人（代理机构）点击“系数抽取”按钮进行系数抽取，系数抽取情况在“公告通知”处显示。 </w:t>
            </w:r>
          </w:p>
          <w:p>
            <w:pPr>
              <w:spacing w:line="360" w:lineRule="auto"/>
              <w:rPr>
                <w:rFonts w:hint="eastAsia" w:ascii="宋体" w:hAnsi="宋体"/>
                <w:color w:val="auto"/>
                <w:sz w:val="21"/>
                <w:szCs w:val="21"/>
              </w:rPr>
            </w:pPr>
            <w:r>
              <w:rPr>
                <w:rFonts w:hint="eastAsia" w:ascii="宋体" w:hAnsi="宋体"/>
                <w:color w:val="auto"/>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1"/>
                <w:szCs w:val="21"/>
              </w:rPr>
            </w:pPr>
            <w:r>
              <w:rPr>
                <w:rFonts w:hint="eastAsia" w:ascii="宋体" w:hAnsi="宋体"/>
                <w:color w:val="auto"/>
                <w:sz w:val="21"/>
                <w:szCs w:val="21"/>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sz w:val="21"/>
                <w:szCs w:val="21"/>
              </w:rPr>
            </w:pPr>
            <w:r>
              <w:rPr>
                <w:rFonts w:hint="eastAsia" w:ascii="宋体" w:hAnsi="宋体"/>
                <w:color w:val="auto"/>
                <w:sz w:val="21"/>
                <w:szCs w:val="21"/>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评标委员会的组建</w:t>
            </w:r>
          </w:p>
        </w:tc>
        <w:tc>
          <w:tcPr>
            <w:tcW w:w="6274" w:type="dxa"/>
            <w:gridSpan w:val="2"/>
            <w:vAlign w:val="center"/>
          </w:tcPr>
          <w:p>
            <w:pPr>
              <w:spacing w:line="288" w:lineRule="auto"/>
              <w:rPr>
                <w:rFonts w:hint="eastAsia" w:ascii="宋体" w:hAnsiTheme="minorHAnsi" w:eastAsiaTheme="minorEastAsia" w:cstheme="minorBidi"/>
                <w:color w:val="auto"/>
                <w:sz w:val="21"/>
                <w:szCs w:val="21"/>
                <w:lang w:val="en-US" w:eastAsia="zh-CN" w:bidi="ar-SA"/>
              </w:rPr>
            </w:pPr>
            <w:r>
              <w:rPr>
                <w:rFonts w:hint="eastAsia" w:ascii="宋体" w:hAnsiTheme="minorHAnsi" w:eastAsiaTheme="minorEastAsia" w:cstheme="minorBidi"/>
                <w:color w:val="auto"/>
                <w:sz w:val="21"/>
                <w:szCs w:val="21"/>
                <w:lang w:val="en-US" w:eastAsia="zh-CN" w:bidi="ar-SA"/>
              </w:rPr>
              <w:t>评标委员会构成：由业主代表</w:t>
            </w:r>
            <w:r>
              <w:rPr>
                <w:rFonts w:hint="eastAsia" w:cstheme="minorBidi"/>
                <w:color w:val="auto"/>
                <w:sz w:val="21"/>
                <w:szCs w:val="21"/>
                <w:lang w:val="en-US" w:eastAsia="zh-CN" w:bidi="ar-SA"/>
              </w:rPr>
              <w:t>2</w:t>
            </w:r>
            <w:r>
              <w:rPr>
                <w:rFonts w:hint="eastAsia" w:ascii="宋体" w:hAnsiTheme="minorHAnsi" w:eastAsiaTheme="minorEastAsia" w:cstheme="minorBidi"/>
                <w:color w:val="auto"/>
                <w:sz w:val="21"/>
                <w:szCs w:val="21"/>
                <w:lang w:val="en-US" w:eastAsia="zh-CN" w:bidi="ar-SA"/>
              </w:rPr>
              <w:t>人和从河南省综合评标专家库中随机抽取的专家</w:t>
            </w:r>
            <w:r>
              <w:rPr>
                <w:rFonts w:hint="eastAsia" w:cstheme="minorBidi"/>
                <w:color w:val="auto"/>
                <w:sz w:val="21"/>
                <w:szCs w:val="21"/>
                <w:lang w:val="en-US" w:eastAsia="zh-CN" w:bidi="ar-SA"/>
              </w:rPr>
              <w:t>5</w:t>
            </w:r>
            <w:r>
              <w:rPr>
                <w:rFonts w:hint="eastAsia" w:ascii="宋体" w:hAnsiTheme="minorHAnsi" w:eastAsiaTheme="minorEastAsia" w:cstheme="minorBidi"/>
                <w:color w:val="auto"/>
                <w:sz w:val="21"/>
                <w:szCs w:val="21"/>
                <w:lang w:val="en-US" w:eastAsia="zh-CN" w:bidi="ar-SA"/>
              </w:rPr>
              <w:t>人组成评标委员会（其中经济类</w:t>
            </w:r>
            <w:r>
              <w:rPr>
                <w:rFonts w:hint="eastAsia" w:cstheme="minorBidi"/>
                <w:color w:val="auto"/>
                <w:sz w:val="21"/>
                <w:szCs w:val="21"/>
                <w:lang w:val="en-US" w:eastAsia="zh-CN" w:bidi="ar-SA"/>
              </w:rPr>
              <w:t>3</w:t>
            </w:r>
            <w:r>
              <w:rPr>
                <w:rFonts w:hint="eastAsia" w:ascii="宋体" w:hAnsiTheme="minorHAnsi" w:eastAsiaTheme="minorEastAsia" w:cstheme="minorBidi"/>
                <w:color w:val="auto"/>
                <w:sz w:val="21"/>
                <w:szCs w:val="21"/>
                <w:lang w:val="en-US" w:eastAsia="zh-CN" w:bidi="ar-SA"/>
              </w:rPr>
              <w:t>人，技术类2人）。</w:t>
            </w:r>
          </w:p>
          <w:p>
            <w:pPr>
              <w:spacing w:line="288" w:lineRule="auto"/>
              <w:rPr>
                <w:rFonts w:ascii="宋体" w:hAnsiTheme="minorHAnsi" w:eastAsiaTheme="minorEastAsia" w:cstheme="minorBidi"/>
                <w:color w:val="auto"/>
                <w:sz w:val="21"/>
                <w:szCs w:val="21"/>
                <w:lang w:val="en-US" w:eastAsia="zh-CN" w:bidi="ar-SA"/>
              </w:rPr>
            </w:pPr>
            <w:r>
              <w:rPr>
                <w:rFonts w:hint="eastAsia" w:ascii="宋体" w:hAnsiTheme="minorHAnsi" w:eastAsiaTheme="minorEastAsia" w:cstheme="minorBidi"/>
                <w:color w:val="auto"/>
                <w:sz w:val="21"/>
                <w:szCs w:val="21"/>
                <w:lang w:val="en-US" w:eastAsia="zh-CN" w:bidi="ar-SA"/>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1"/>
                <w:szCs w:val="21"/>
              </w:rPr>
            </w:pPr>
            <w:r>
              <w:rPr>
                <w:rFonts w:hint="eastAsia" w:hAnsi="宋体" w:eastAsia="宋体" w:cs="宋体"/>
                <w:color w:val="auto"/>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spacing w:line="360" w:lineRule="auto"/>
              <w:jc w:val="center"/>
              <w:rPr>
                <w:rFonts w:hint="eastAsia" w:hAnsi="宋体" w:eastAsia="宋体" w:cs="宋体"/>
                <w:color w:val="auto"/>
                <w:sz w:val="21"/>
                <w:szCs w:val="21"/>
              </w:rPr>
            </w:pPr>
            <w:r>
              <w:rPr>
                <w:color w:val="auto"/>
                <w:sz w:val="21"/>
                <w:szCs w:val="21"/>
              </w:rPr>
              <w:t>7.3</w:t>
            </w:r>
          </w:p>
        </w:tc>
        <w:tc>
          <w:tcPr>
            <w:tcW w:w="2590" w:type="dxa"/>
            <w:gridSpan w:val="4"/>
            <w:vAlign w:val="center"/>
          </w:tcPr>
          <w:p>
            <w:pPr>
              <w:jc w:val="center"/>
              <w:rPr>
                <w:rFonts w:hint="eastAsia" w:hAnsi="宋体" w:eastAsia="宋体" w:cs="宋体"/>
                <w:color w:val="auto"/>
                <w:sz w:val="21"/>
                <w:szCs w:val="21"/>
              </w:rPr>
            </w:pPr>
            <w:r>
              <w:rPr>
                <w:rFonts w:hint="eastAsia"/>
                <w:color w:val="auto"/>
                <w:sz w:val="21"/>
                <w:szCs w:val="21"/>
              </w:rPr>
              <w:t>履约保证金</w:t>
            </w:r>
          </w:p>
        </w:tc>
        <w:tc>
          <w:tcPr>
            <w:tcW w:w="6274" w:type="dxa"/>
            <w:gridSpan w:val="2"/>
            <w:vAlign w:val="center"/>
          </w:tcPr>
          <w:p>
            <w:pPr>
              <w:jc w:val="left"/>
              <w:rPr>
                <w:rFonts w:hint="eastAsia" w:hAnsi="宋体" w:eastAsia="宋体" w:cs="宋体"/>
                <w:color w:val="auto"/>
                <w:sz w:val="21"/>
                <w:szCs w:val="21"/>
              </w:rPr>
            </w:pPr>
            <w:r>
              <w:rPr>
                <w:rFonts w:hint="eastAsia"/>
                <w:color w:val="auto"/>
                <w:sz w:val="21"/>
                <w:szCs w:val="21"/>
              </w:rPr>
              <w:t>履约保证金的形式：汇款或现金交付形式。</w:t>
            </w:r>
            <w:r>
              <w:rPr>
                <w:rFonts w:cs="Times New Roman"/>
                <w:color w:val="auto"/>
                <w:sz w:val="21"/>
                <w:szCs w:val="21"/>
              </w:rPr>
              <w:br w:type="textWrapping"/>
            </w:r>
            <w:r>
              <w:rPr>
                <w:rFonts w:hint="eastAsia"/>
                <w:color w:val="auto"/>
                <w:sz w:val="21"/>
                <w:szCs w:val="21"/>
              </w:rPr>
              <w:t>履约保证金的金额：5%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spacing w:line="360" w:lineRule="auto"/>
              <w:jc w:val="center"/>
              <w:rPr>
                <w:rFonts w:hint="eastAsia" w:hAnsi="宋体" w:eastAsia="宋体" w:cs="宋体"/>
                <w:color w:val="auto"/>
                <w:sz w:val="21"/>
                <w:szCs w:val="21"/>
              </w:rPr>
            </w:pPr>
            <w:r>
              <w:rPr>
                <w:rFonts w:hint="eastAsia"/>
                <w:color w:val="auto"/>
                <w:sz w:val="21"/>
                <w:szCs w:val="21"/>
                <w:lang w:val="en-US" w:eastAsia="zh-CN"/>
              </w:rPr>
              <w:t>9.5</w:t>
            </w:r>
          </w:p>
        </w:tc>
        <w:tc>
          <w:tcPr>
            <w:tcW w:w="2590" w:type="dxa"/>
            <w:gridSpan w:val="4"/>
            <w:vAlign w:val="center"/>
          </w:tcPr>
          <w:p>
            <w:pPr>
              <w:jc w:val="center"/>
              <w:rPr>
                <w:rFonts w:hint="eastAsia" w:hAnsi="宋体" w:eastAsia="宋体" w:cs="宋体"/>
                <w:color w:val="auto"/>
                <w:sz w:val="21"/>
                <w:szCs w:val="21"/>
              </w:rPr>
            </w:pPr>
            <w:r>
              <w:rPr>
                <w:rFonts w:hint="eastAsia"/>
                <w:color w:val="auto"/>
                <w:sz w:val="21"/>
                <w:szCs w:val="21"/>
              </w:rPr>
              <w:t>投诉</w:t>
            </w:r>
          </w:p>
        </w:tc>
        <w:tc>
          <w:tcPr>
            <w:tcW w:w="6274" w:type="dxa"/>
            <w:gridSpan w:val="2"/>
            <w:vAlign w:val="center"/>
          </w:tcPr>
          <w:p>
            <w:pPr>
              <w:jc w:val="left"/>
              <w:rPr>
                <w:rFonts w:hint="eastAsia" w:hAnsi="宋体" w:eastAsia="宋体" w:cs="宋体"/>
                <w:color w:val="auto"/>
                <w:sz w:val="21"/>
                <w:szCs w:val="21"/>
              </w:rPr>
            </w:pPr>
            <w:r>
              <w:rPr>
                <w:rFonts w:hint="eastAsia"/>
                <w:color w:val="auto"/>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1"/>
                <w:szCs w:val="21"/>
              </w:rPr>
            </w:pPr>
            <w:r>
              <w:rPr>
                <w:rFonts w:hint="eastAsia" w:hAnsi="宋体" w:eastAsia="宋体" w:cs="宋体"/>
                <w:b/>
                <w:color w:val="auto"/>
                <w:sz w:val="21"/>
                <w:szCs w:val="21"/>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1"/>
                <w:szCs w:val="21"/>
              </w:rPr>
            </w:pPr>
            <w:r>
              <w:rPr>
                <w:rFonts w:hint="eastAsia" w:hAnsi="宋体" w:eastAsia="宋体" w:cs="宋体"/>
                <w:b/>
                <w:color w:val="auto"/>
                <w:sz w:val="21"/>
                <w:szCs w:val="21"/>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1"/>
                <w:szCs w:val="21"/>
              </w:rPr>
            </w:pPr>
            <w:r>
              <w:rPr>
                <w:rFonts w:hint="eastAsia" w:hAnsi="宋体" w:cs="TimesNewRomanPSMT"/>
                <w:color w:val="auto"/>
                <w:sz w:val="21"/>
                <w:szCs w:val="21"/>
              </w:rPr>
              <w:t>指201</w:t>
            </w:r>
            <w:r>
              <w:rPr>
                <w:rFonts w:hint="eastAsia" w:hAnsi="宋体" w:cs="TimesNewRomanPSMT"/>
                <w:color w:val="auto"/>
                <w:sz w:val="21"/>
                <w:szCs w:val="21"/>
                <w:lang w:val="en-US" w:eastAsia="zh-CN"/>
              </w:rPr>
              <w:t>7</w:t>
            </w:r>
            <w:r>
              <w:rPr>
                <w:rFonts w:hint="eastAsia" w:hAnsi="宋体" w:cs="TimesNewRomanPSMT"/>
                <w:color w:val="auto"/>
                <w:sz w:val="21"/>
                <w:szCs w:val="21"/>
              </w:rPr>
              <w:t>年1月1日以来承接过的</w:t>
            </w:r>
            <w:r>
              <w:rPr>
                <w:rFonts w:hint="eastAsia" w:hAnsi="宋体" w:cs="TimesNewRomanPSMT"/>
                <w:color w:val="auto"/>
                <w:sz w:val="21"/>
                <w:szCs w:val="21"/>
                <w:lang w:eastAsia="zh-CN"/>
              </w:rPr>
              <w:t>类似工程</w:t>
            </w:r>
            <w:r>
              <w:rPr>
                <w:rFonts w:hint="eastAsia" w:hAnsi="宋体" w:cs="TimesNewRomanPSMT"/>
                <w:color w:val="auto"/>
                <w:sz w:val="21"/>
                <w:szCs w:val="21"/>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1"/>
                <w:szCs w:val="21"/>
              </w:rPr>
            </w:pPr>
            <w:r>
              <w:rPr>
                <w:rFonts w:hint="eastAsia" w:hAnsi="宋体" w:eastAsia="宋体" w:cs="宋体"/>
                <w:color w:val="auto"/>
                <w:sz w:val="21"/>
                <w:szCs w:val="21"/>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color w:val="auto"/>
                <w:sz w:val="21"/>
                <w:szCs w:val="21"/>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1"/>
                <w:szCs w:val="21"/>
              </w:rPr>
            </w:pPr>
            <w:r>
              <w:rPr>
                <w:rFonts w:hint="eastAsia" w:hAnsi="宋体" w:eastAsia="宋体" w:cs="宋体"/>
                <w:b/>
                <w:color w:val="auto"/>
                <w:sz w:val="21"/>
                <w:szCs w:val="21"/>
              </w:rPr>
              <w:t>招标控制价</w:t>
            </w:r>
          </w:p>
        </w:tc>
        <w:tc>
          <w:tcPr>
            <w:tcW w:w="7219" w:type="dxa"/>
            <w:gridSpan w:val="3"/>
            <w:vAlign w:val="center"/>
          </w:tcPr>
          <w:p>
            <w:pPr>
              <w:keepNext/>
              <w:spacing w:line="276" w:lineRule="auto"/>
              <w:rPr>
                <w:rFonts w:hint="eastAsia" w:hAnsi="宋体" w:cs="宋体"/>
                <w:color w:val="auto"/>
                <w:sz w:val="21"/>
                <w:szCs w:val="21"/>
              </w:rPr>
            </w:pPr>
            <w:r>
              <w:rPr>
                <w:rFonts w:hint="eastAsia" w:hAnsi="宋体" w:cs="宋体"/>
                <w:color w:val="auto"/>
                <w:sz w:val="21"/>
                <w:szCs w:val="21"/>
              </w:rPr>
              <w:t>本工程设招标控制价：</w:t>
            </w:r>
          </w:p>
          <w:p>
            <w:pPr>
              <w:keepNext/>
              <w:spacing w:line="276" w:lineRule="auto"/>
              <w:rPr>
                <w:rFonts w:hint="eastAsia" w:hAnsi="宋体" w:cs="宋体"/>
                <w:b/>
                <w:bCs/>
                <w:color w:val="auto"/>
                <w:sz w:val="21"/>
                <w:szCs w:val="21"/>
              </w:rPr>
            </w:pPr>
            <w:r>
              <w:rPr>
                <w:rFonts w:hint="eastAsia" w:hAnsi="宋体" w:cs="宋体"/>
                <w:b/>
                <w:bCs/>
                <w:color w:val="auto"/>
                <w:sz w:val="21"/>
                <w:szCs w:val="21"/>
              </w:rPr>
              <w:t>大写：</w:t>
            </w:r>
            <w:r>
              <w:rPr>
                <w:rFonts w:hint="eastAsia" w:hAnsi="宋体" w:cs="宋体"/>
                <w:b/>
                <w:bCs/>
                <w:color w:val="auto"/>
                <w:sz w:val="21"/>
                <w:szCs w:val="21"/>
                <w:lang w:eastAsia="zh-CN"/>
              </w:rPr>
              <w:t>壹仟伍佰伍拾陆万壹仟伍佰伍拾元壹角贰分</w:t>
            </w:r>
            <w:r>
              <w:rPr>
                <w:rFonts w:hint="eastAsia" w:hAnsi="宋体" w:cs="宋体"/>
                <w:b/>
                <w:bCs/>
                <w:color w:val="auto"/>
                <w:sz w:val="21"/>
                <w:szCs w:val="21"/>
                <w:lang w:val="en-US" w:eastAsia="zh-CN"/>
              </w:rPr>
              <w:t xml:space="preserve">   </w:t>
            </w:r>
            <w:r>
              <w:rPr>
                <w:rFonts w:hint="eastAsia" w:hAnsi="宋体" w:cs="宋体"/>
                <w:b/>
                <w:bCs/>
                <w:color w:val="auto"/>
                <w:sz w:val="21"/>
                <w:szCs w:val="21"/>
              </w:rPr>
              <w:t>小写：</w:t>
            </w:r>
            <w:r>
              <w:rPr>
                <w:rFonts w:hint="eastAsia" w:hAnsi="宋体"/>
                <w:b/>
                <w:bCs w:val="0"/>
                <w:color w:val="auto"/>
                <w:sz w:val="21"/>
                <w:szCs w:val="21"/>
                <w:lang w:val="en-US" w:eastAsia="zh-CN"/>
              </w:rPr>
              <w:t>15561550.12</w:t>
            </w:r>
            <w:r>
              <w:rPr>
                <w:rFonts w:hint="eastAsia" w:hAnsi="宋体" w:cs="宋体"/>
                <w:b/>
                <w:bCs/>
                <w:color w:val="auto"/>
                <w:sz w:val="21"/>
                <w:szCs w:val="21"/>
              </w:rPr>
              <w:t>元</w:t>
            </w:r>
          </w:p>
          <w:p>
            <w:pPr>
              <w:autoSpaceDE w:val="0"/>
              <w:autoSpaceDN w:val="0"/>
              <w:adjustRightInd w:val="0"/>
              <w:spacing w:line="420" w:lineRule="exact"/>
              <w:ind w:firstLine="207" w:firstLineChars="98"/>
              <w:rPr>
                <w:rFonts w:hAnsi="宋体" w:eastAsia="宋体" w:cs="宋体"/>
                <w:color w:val="auto"/>
                <w:sz w:val="21"/>
                <w:szCs w:val="21"/>
              </w:rPr>
            </w:pPr>
            <w:r>
              <w:rPr>
                <w:rFonts w:hint="eastAsia" w:ascii="新宋体" w:hAnsi="新宋体" w:eastAsia="新宋体"/>
                <w:b/>
                <w:color w:val="auto"/>
                <w:sz w:val="21"/>
                <w:szCs w:val="21"/>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1"/>
                <w:szCs w:val="21"/>
              </w:rPr>
            </w:pPr>
            <w:r>
              <w:rPr>
                <w:rFonts w:hint="eastAsia" w:hAnsi="宋体" w:eastAsia="宋体" w:cs="宋体"/>
                <w:color w:val="auto"/>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1"/>
                <w:szCs w:val="21"/>
              </w:rPr>
            </w:pPr>
          </w:p>
        </w:tc>
        <w:tc>
          <w:tcPr>
            <w:tcW w:w="3037" w:type="dxa"/>
            <w:gridSpan w:val="4"/>
            <w:vAlign w:val="center"/>
          </w:tcPr>
          <w:p>
            <w:pPr>
              <w:spacing w:line="260" w:lineRule="exact"/>
              <w:jc w:val="center"/>
              <w:rPr>
                <w:rFonts w:hAnsi="宋体" w:eastAsia="宋体" w:cs="宋体"/>
                <w:color w:val="auto"/>
                <w:sz w:val="21"/>
                <w:szCs w:val="21"/>
              </w:rPr>
            </w:pPr>
            <w:r>
              <w:rPr>
                <w:rFonts w:hint="eastAsia" w:hAnsi="宋体" w:eastAsia="宋体" w:cs="宋体"/>
                <w:color w:val="auto"/>
                <w:sz w:val="21"/>
                <w:szCs w:val="21"/>
              </w:rPr>
              <w:t>技术标是否采用“暗标”</w:t>
            </w:r>
          </w:p>
          <w:p>
            <w:pPr>
              <w:spacing w:line="260" w:lineRule="exact"/>
              <w:jc w:val="center"/>
              <w:rPr>
                <w:rFonts w:hAnsi="宋体" w:eastAsia="宋体" w:cs="宋体"/>
                <w:color w:val="auto"/>
                <w:sz w:val="21"/>
                <w:szCs w:val="21"/>
              </w:rPr>
            </w:pPr>
            <w:r>
              <w:rPr>
                <w:rFonts w:hint="eastAsia" w:hAnsi="宋体" w:eastAsia="宋体" w:cs="宋体"/>
                <w:color w:val="auto"/>
                <w:sz w:val="21"/>
                <w:szCs w:val="21"/>
              </w:rPr>
              <w:t>评审方式</w:t>
            </w:r>
          </w:p>
        </w:tc>
        <w:tc>
          <w:tcPr>
            <w:tcW w:w="5753" w:type="dxa"/>
            <w:vAlign w:val="center"/>
          </w:tcPr>
          <w:p>
            <w:pPr>
              <w:spacing w:line="312" w:lineRule="auto"/>
              <w:rPr>
                <w:rFonts w:hAnsi="宋体" w:eastAsia="宋体" w:cs="宋体"/>
                <w:color w:val="auto"/>
                <w:sz w:val="21"/>
                <w:szCs w:val="21"/>
              </w:rPr>
            </w:pPr>
            <w:r>
              <w:rPr>
                <w:rFonts w:hint="eastAsia" w:hAnsi="宋体" w:eastAsia="宋体" w:cs="宋体"/>
                <w:color w:val="auto"/>
                <w:sz w:val="21"/>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1"/>
                <w:szCs w:val="21"/>
              </w:rPr>
            </w:pPr>
            <w:r>
              <w:rPr>
                <w:rFonts w:hint="eastAsia" w:hAnsi="宋体" w:eastAsia="宋体" w:cs="宋体"/>
                <w:color w:val="auto"/>
                <w:sz w:val="21"/>
                <w:szCs w:val="21"/>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1"/>
                <w:szCs w:val="21"/>
              </w:rPr>
            </w:pPr>
          </w:p>
        </w:tc>
        <w:tc>
          <w:tcPr>
            <w:tcW w:w="8790" w:type="dxa"/>
            <w:gridSpan w:val="5"/>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cs="宋体"/>
                <w:color w:val="auto"/>
                <w:sz w:val="21"/>
                <w:szCs w:val="21"/>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eastAsia="宋体" w:cs="宋体"/>
                <w:color w:val="auto"/>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1"/>
                <w:szCs w:val="21"/>
              </w:rPr>
            </w:pPr>
          </w:p>
        </w:tc>
        <w:tc>
          <w:tcPr>
            <w:tcW w:w="8790" w:type="dxa"/>
            <w:gridSpan w:val="5"/>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eastAsia="宋体" w:cs="宋体"/>
                <w:color w:val="auto"/>
                <w:sz w:val="21"/>
                <w:szCs w:val="21"/>
              </w:rPr>
              <w:t>在中标通知书发出前，招标人将中标候选人的情况在《全国公共资源交易平台（河南省·许昌市）》、《河南省电子招标投标公共服务平台》予以公示，公示期</w:t>
            </w:r>
            <w:r>
              <w:rPr>
                <w:rFonts w:hint="eastAsia" w:hAnsi="宋体" w:eastAsia="宋体" w:cs="宋体"/>
                <w:color w:val="auto"/>
                <w:sz w:val="21"/>
                <w:szCs w:val="21"/>
                <w:lang w:eastAsia="zh-CN"/>
              </w:rPr>
              <w:t>不少于</w:t>
            </w:r>
            <w:r>
              <w:rPr>
                <w:rFonts w:hint="eastAsia" w:hAnsi="宋体" w:eastAsia="宋体" w:cs="宋体"/>
                <w:color w:val="auto"/>
                <w:sz w:val="21"/>
                <w:szCs w:val="21"/>
                <w:lang w:val="en-US" w:eastAsia="zh-CN"/>
              </w:rPr>
              <w:t>4</w:t>
            </w:r>
            <w:r>
              <w:rPr>
                <w:rFonts w:hint="eastAsia" w:hAnsi="宋体" w:eastAsia="宋体" w:cs="宋体"/>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eastAsia="宋体" w:cs="宋体"/>
                <w:color w:val="auto"/>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1"/>
                <w:szCs w:val="21"/>
              </w:rPr>
            </w:pPr>
          </w:p>
        </w:tc>
        <w:tc>
          <w:tcPr>
            <w:tcW w:w="8790" w:type="dxa"/>
            <w:gridSpan w:val="5"/>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eastAsia="宋体" w:cs="宋体"/>
                <w:color w:val="auto"/>
                <w:sz w:val="2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eastAsia="宋体" w:cs="宋体"/>
                <w:color w:val="auto"/>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1"/>
                <w:szCs w:val="21"/>
              </w:rPr>
            </w:pPr>
          </w:p>
        </w:tc>
        <w:tc>
          <w:tcPr>
            <w:tcW w:w="8790" w:type="dxa"/>
            <w:gridSpan w:val="5"/>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eastAsia="宋体" w:cs="宋体"/>
                <w:color w:val="auto"/>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eastAsia="宋体" w:cs="宋体"/>
                <w:color w:val="auto"/>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1"/>
                <w:szCs w:val="21"/>
              </w:rPr>
            </w:pPr>
          </w:p>
        </w:tc>
        <w:tc>
          <w:tcPr>
            <w:tcW w:w="8790" w:type="dxa"/>
            <w:gridSpan w:val="5"/>
            <w:vAlign w:val="center"/>
          </w:tcPr>
          <w:p>
            <w:pPr>
              <w:autoSpaceDE w:val="0"/>
              <w:autoSpaceDN w:val="0"/>
              <w:spacing w:line="360" w:lineRule="auto"/>
              <w:jc w:val="left"/>
              <w:outlineLvl w:val="0"/>
              <w:rPr>
                <w:rFonts w:hAnsi="宋体" w:eastAsia="宋体" w:cs="宋体"/>
                <w:color w:val="auto"/>
                <w:sz w:val="21"/>
                <w:szCs w:val="21"/>
              </w:rPr>
            </w:pPr>
            <w:r>
              <w:rPr>
                <w:rFonts w:hint="eastAsia" w:hAnsi="宋体" w:eastAsia="宋体" w:cs="宋体"/>
                <w:color w:val="auto"/>
                <w:sz w:val="21"/>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1"/>
                <w:szCs w:val="21"/>
              </w:rPr>
            </w:pPr>
            <w:r>
              <w:rPr>
                <w:rFonts w:hint="eastAsia" w:hAnsi="宋体" w:eastAsia="宋体" w:cs="宋体"/>
                <w:color w:val="auto"/>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1"/>
                <w:szCs w:val="21"/>
              </w:rPr>
            </w:pPr>
          </w:p>
        </w:tc>
        <w:tc>
          <w:tcPr>
            <w:tcW w:w="8790" w:type="dxa"/>
            <w:gridSpan w:val="5"/>
            <w:vAlign w:val="center"/>
          </w:tcPr>
          <w:p>
            <w:pPr>
              <w:spacing w:line="360" w:lineRule="auto"/>
              <w:rPr>
                <w:rFonts w:hAnsi="宋体" w:eastAsia="宋体" w:cs="宋体"/>
                <w:color w:val="auto"/>
                <w:sz w:val="21"/>
                <w:szCs w:val="21"/>
              </w:rPr>
            </w:pPr>
            <w:r>
              <w:rPr>
                <w:rFonts w:hint="eastAsia" w:hAnsi="宋体" w:eastAsia="宋体" w:cs="宋体"/>
                <w:color w:val="auto"/>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1"/>
                <w:szCs w:val="21"/>
              </w:rPr>
            </w:pPr>
            <w:r>
              <w:rPr>
                <w:rFonts w:hint="eastAsia" w:hAnsi="宋体" w:eastAsia="宋体" w:cs="宋体"/>
                <w:color w:val="auto"/>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1"/>
                <w:szCs w:val="21"/>
              </w:rPr>
            </w:pPr>
          </w:p>
        </w:tc>
        <w:tc>
          <w:tcPr>
            <w:tcW w:w="8790" w:type="dxa"/>
            <w:gridSpan w:val="5"/>
            <w:vAlign w:val="center"/>
          </w:tcPr>
          <w:p>
            <w:pPr>
              <w:spacing w:line="360" w:lineRule="auto"/>
              <w:rPr>
                <w:rFonts w:hAnsi="宋体" w:eastAsia="宋体" w:cs="宋体"/>
                <w:color w:val="auto"/>
                <w:sz w:val="21"/>
                <w:szCs w:val="21"/>
              </w:rPr>
            </w:pPr>
            <w:r>
              <w:rPr>
                <w:rFonts w:hint="eastAsia" w:hAnsi="宋体" w:eastAsia="宋体" w:cs="宋体"/>
                <w:color w:val="auto"/>
                <w:sz w:val="21"/>
                <w:szCs w:val="21"/>
              </w:rPr>
              <w:t>构成本招标文件的各个组成文件应互为解释，互为说明；</w:t>
            </w:r>
          </w:p>
          <w:p>
            <w:pPr>
              <w:spacing w:line="360" w:lineRule="auto"/>
              <w:rPr>
                <w:rFonts w:hAnsi="宋体" w:eastAsia="宋体" w:cs="宋体"/>
                <w:color w:val="auto"/>
                <w:sz w:val="21"/>
                <w:szCs w:val="21"/>
              </w:rPr>
            </w:pPr>
            <w:r>
              <w:rPr>
                <w:rFonts w:hint="eastAsia" w:hAnsi="宋体" w:eastAsia="宋体" w:cs="宋体"/>
                <w:color w:val="auto"/>
                <w:sz w:val="21"/>
                <w:szCs w:val="21"/>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1"/>
                <w:szCs w:val="21"/>
              </w:rPr>
            </w:pPr>
            <w:r>
              <w:rPr>
                <w:rFonts w:hint="eastAsia" w:hAnsi="宋体" w:eastAsia="宋体" w:cs="宋体"/>
                <w:color w:val="auto"/>
                <w:sz w:val="21"/>
                <w:szCs w:val="21"/>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1"/>
                <w:szCs w:val="21"/>
              </w:rPr>
            </w:pPr>
            <w:r>
              <w:rPr>
                <w:rFonts w:hint="eastAsia" w:hAnsi="宋体" w:eastAsia="宋体" w:cs="宋体"/>
                <w:color w:val="auto"/>
                <w:sz w:val="21"/>
                <w:szCs w:val="21"/>
              </w:rPr>
              <w:t>3、同一组成文件中就同一事项的规定或约定不一致的，以编排顺序在后者为准；</w:t>
            </w:r>
          </w:p>
          <w:p>
            <w:pPr>
              <w:spacing w:line="360" w:lineRule="auto"/>
              <w:rPr>
                <w:rFonts w:hAnsi="宋体" w:eastAsia="宋体" w:cs="宋体"/>
                <w:color w:val="auto"/>
                <w:sz w:val="21"/>
                <w:szCs w:val="21"/>
              </w:rPr>
            </w:pPr>
            <w:r>
              <w:rPr>
                <w:rFonts w:hint="eastAsia" w:hAnsi="宋体" w:eastAsia="宋体" w:cs="宋体"/>
                <w:color w:val="auto"/>
                <w:sz w:val="21"/>
                <w:szCs w:val="21"/>
              </w:rPr>
              <w:t>4、同一组成文件不同版本之间有不一致的，以形成时间在后者为准。</w:t>
            </w:r>
          </w:p>
          <w:p>
            <w:pPr>
              <w:spacing w:line="360" w:lineRule="auto"/>
              <w:rPr>
                <w:rFonts w:hAnsi="宋体" w:eastAsia="宋体" w:cs="宋体"/>
                <w:color w:val="auto"/>
                <w:sz w:val="21"/>
                <w:szCs w:val="21"/>
              </w:rPr>
            </w:pPr>
            <w:r>
              <w:rPr>
                <w:rFonts w:hint="eastAsia" w:hAnsi="宋体" w:eastAsia="宋体" w:cs="宋体"/>
                <w:color w:val="auto"/>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auto"/>
                <w:sz w:val="21"/>
                <w:szCs w:val="21"/>
              </w:rPr>
            </w:pPr>
            <w:r>
              <w:rPr>
                <w:rFonts w:hint="eastAsia" w:hAnsi="宋体" w:eastAsia="宋体" w:cs="宋体"/>
                <w:color w:val="auto"/>
                <w:sz w:val="21"/>
                <w:szCs w:val="21"/>
              </w:rPr>
              <w:t>10.11</w:t>
            </w:r>
          </w:p>
        </w:tc>
        <w:tc>
          <w:tcPr>
            <w:tcW w:w="8790" w:type="dxa"/>
            <w:gridSpan w:val="5"/>
            <w:vAlign w:val="center"/>
          </w:tcPr>
          <w:p>
            <w:pPr>
              <w:spacing w:line="360" w:lineRule="auto"/>
              <w:rPr>
                <w:rFonts w:hAnsi="宋体" w:eastAsia="宋体" w:cs="宋体"/>
                <w:color w:val="auto"/>
                <w:sz w:val="21"/>
                <w:szCs w:val="21"/>
              </w:rPr>
            </w:pPr>
            <w:r>
              <w:rPr>
                <w:rFonts w:hint="eastAsia" w:hAnsi="宋体" w:eastAsia="宋体" w:cs="宋体"/>
                <w:color w:val="auto"/>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1"/>
                <w:szCs w:val="21"/>
              </w:rPr>
            </w:pPr>
            <w:r>
              <w:rPr>
                <w:rFonts w:hint="eastAsia" w:hAnsi="宋体" w:eastAsia="宋体" w:cs="宋体"/>
                <w:color w:val="auto"/>
                <w:sz w:val="21"/>
                <w:szCs w:val="21"/>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108" w:type="dxa"/>
            <w:gridSpan w:val="3"/>
            <w:vAlign w:val="center"/>
          </w:tcPr>
          <w:p>
            <w:pPr>
              <w:spacing w:line="360" w:lineRule="auto"/>
              <w:rPr>
                <w:rFonts w:hAnsi="宋体" w:eastAsia="宋体" w:cs="宋体"/>
                <w:color w:val="auto"/>
                <w:sz w:val="21"/>
                <w:szCs w:val="21"/>
              </w:rPr>
            </w:pPr>
          </w:p>
        </w:tc>
        <w:tc>
          <w:tcPr>
            <w:tcW w:w="8759" w:type="dxa"/>
            <w:gridSpan w:val="4"/>
            <w:vAlign w:val="center"/>
          </w:tcPr>
          <w:p>
            <w:pPr>
              <w:spacing w:line="360" w:lineRule="auto"/>
              <w:rPr>
                <w:rFonts w:hint="eastAsia" w:hAnsi="宋体" w:eastAsia="宋体" w:cs="宋体"/>
                <w:color w:val="auto"/>
                <w:sz w:val="21"/>
                <w:szCs w:val="21"/>
              </w:rPr>
            </w:pPr>
            <w:r>
              <w:rPr>
                <w:rFonts w:hint="eastAsia" w:hAnsi="宋体" w:eastAsia="宋体" w:cs="宋体"/>
                <w:color w:val="auto"/>
                <w:sz w:val="21"/>
                <w:szCs w:val="21"/>
              </w:rPr>
              <w:t>1、未成功上传的投标文件；</w:t>
            </w:r>
          </w:p>
          <w:p>
            <w:pPr>
              <w:spacing w:line="360" w:lineRule="auto"/>
              <w:rPr>
                <w:rFonts w:hAnsi="宋体" w:eastAsia="宋体" w:cs="宋体"/>
                <w:color w:val="auto"/>
                <w:sz w:val="21"/>
                <w:szCs w:val="21"/>
              </w:rPr>
            </w:pPr>
            <w:r>
              <w:rPr>
                <w:rFonts w:hint="eastAsia" w:hAnsi="宋体" w:eastAsia="宋体" w:cs="宋体"/>
                <w:color w:val="auto"/>
                <w:sz w:val="21"/>
                <w:szCs w:val="21"/>
              </w:rPr>
              <w:t>2、未</w:t>
            </w:r>
            <w:r>
              <w:rPr>
                <w:rFonts w:hint="eastAsia" w:hAnsi="宋体" w:eastAsia="宋体" w:cs="宋体"/>
                <w:color w:val="auto"/>
                <w:sz w:val="21"/>
                <w:szCs w:val="21"/>
                <w:lang w:val="en-US" w:eastAsia="zh-CN"/>
              </w:rPr>
              <w:t>进行</w:t>
            </w:r>
            <w:r>
              <w:rPr>
                <w:rFonts w:hint="eastAsia" w:hAnsi="宋体" w:eastAsia="宋体" w:cs="宋体"/>
                <w:color w:val="auto"/>
                <w:sz w:val="21"/>
                <w:szCs w:val="21"/>
              </w:rPr>
              <w:t>解密或未按要求成功解密的</w:t>
            </w:r>
            <w:r>
              <w:rPr>
                <w:rFonts w:hint="eastAsia" w:hAnsi="宋体" w:eastAsia="宋体" w:cs="宋体"/>
                <w:color w:val="auto"/>
                <w:sz w:val="21"/>
                <w:szCs w:val="21"/>
                <w:lang w:val="en-US" w:eastAsia="zh-CN"/>
              </w:rPr>
              <w:t>投标文件</w:t>
            </w:r>
            <w:r>
              <w:rPr>
                <w:rFonts w:hint="eastAsia" w:hAnsi="宋体" w:eastAsia="宋体" w:cs="宋体"/>
                <w:color w:val="auto"/>
                <w:sz w:val="21"/>
                <w:szCs w:val="21"/>
              </w:rPr>
              <w:t>。</w:t>
            </w:r>
          </w:p>
          <w:p>
            <w:pPr>
              <w:spacing w:line="312" w:lineRule="auto"/>
              <w:rPr>
                <w:rFonts w:cs="Times New Roman"/>
                <w:color w:val="auto"/>
                <w:sz w:val="21"/>
                <w:szCs w:val="21"/>
              </w:rPr>
            </w:pPr>
            <w:r>
              <w:rPr>
                <w:rFonts w:hint="eastAsia" w:hAnsi="宋体" w:eastAsia="宋体" w:cs="宋体"/>
                <w:color w:val="auto"/>
                <w:sz w:val="21"/>
                <w:szCs w:val="21"/>
                <w:lang w:val="en-US" w:eastAsia="zh-CN"/>
              </w:rPr>
              <w:t>3、</w:t>
            </w:r>
            <w:r>
              <w:rPr>
                <w:rFonts w:hint="eastAsia"/>
                <w:color w:val="auto"/>
                <w:sz w:val="21"/>
                <w:szCs w:val="21"/>
              </w:rPr>
              <w:t>未按招标文件要求缴纳投标保证金的；</w:t>
            </w:r>
          </w:p>
          <w:p>
            <w:pPr>
              <w:spacing w:line="360" w:lineRule="auto"/>
              <w:rPr>
                <w:rFonts w:hint="eastAsia" w:hAnsi="宋体" w:eastAsia="宋体" w:cs="宋体"/>
                <w:color w:val="auto"/>
                <w:sz w:val="21"/>
                <w:szCs w:val="21"/>
                <w:lang w:val="en-US" w:eastAsia="zh-CN"/>
              </w:rPr>
            </w:pPr>
            <w:r>
              <w:rPr>
                <w:rFonts w:hint="eastAsia"/>
                <w:color w:val="auto"/>
                <w:sz w:val="21"/>
                <w:szCs w:val="21"/>
                <w:lang w:val="en-US" w:eastAsia="zh-CN"/>
              </w:rPr>
              <w:t>4、</w:t>
            </w:r>
            <w:r>
              <w:rPr>
                <w:rFonts w:ascii="宋体" w:hAnsi="宋体" w:eastAsia="宋体" w:cs="宋体"/>
                <w:color w:val="auto"/>
                <w:sz w:val="21"/>
                <w:szCs w:val="21"/>
              </w:rPr>
              <w:t>投标截止时间未按照规定支付招标文件费用的</w:t>
            </w:r>
            <w:r>
              <w:rPr>
                <w:rFonts w:hint="eastAsia" w:ascii="宋体" w:hAnsi="宋体" w:eastAsia="宋体" w:cs="宋体"/>
                <w:color w:val="auto"/>
                <w:sz w:val="21"/>
                <w:szCs w:val="21"/>
                <w:lang w:eastAsia="zh-CN"/>
              </w:rPr>
              <w:t>不予解密</w:t>
            </w:r>
            <w:r>
              <w:rPr>
                <w:rFonts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1"/>
                <w:szCs w:val="21"/>
              </w:rPr>
            </w:pPr>
            <w:r>
              <w:rPr>
                <w:rFonts w:hint="eastAsia" w:hAnsi="宋体" w:eastAsia="宋体" w:cs="宋体"/>
                <w:b/>
                <w:color w:val="auto"/>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1"/>
                <w:szCs w:val="21"/>
              </w:rPr>
            </w:pPr>
          </w:p>
        </w:tc>
        <w:tc>
          <w:tcPr>
            <w:tcW w:w="8790" w:type="dxa"/>
            <w:gridSpan w:val="5"/>
            <w:vAlign w:val="center"/>
          </w:tcPr>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1、潜在投标人应仔细阅读招标文件、工程量清单，若发现工程量清单中项目特征描述错误等或工程量清单与图纸存在差异，请在规定时间内在</w:t>
            </w:r>
            <w:r>
              <w:rPr>
                <w:rFonts w:hint="eastAsia" w:hAnsi="宋体" w:cs="宋体"/>
                <w:color w:val="auto"/>
                <w:sz w:val="21"/>
                <w:szCs w:val="21"/>
              </w:rPr>
              <w:t>《全国公共资源交易平台（河南省·许昌市）》</w:t>
            </w:r>
            <w:r>
              <w:rPr>
                <w:rFonts w:hint="eastAsia" w:hAnsi="宋体" w:eastAsia="宋体" w:cs="宋体"/>
                <w:color w:val="auto"/>
                <w:sz w:val="21"/>
                <w:szCs w:val="21"/>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2、潜在投标人如对招标文件有异议，请在规定时间内在</w:t>
            </w:r>
            <w:r>
              <w:rPr>
                <w:rFonts w:hint="eastAsia" w:hAnsi="宋体" w:cs="宋体"/>
                <w:color w:val="auto"/>
                <w:sz w:val="21"/>
                <w:szCs w:val="21"/>
              </w:rPr>
              <w:t>《全国公共资源交易平台（河南省·许昌市）》</w:t>
            </w:r>
            <w:r>
              <w:rPr>
                <w:rFonts w:hint="eastAsia" w:hAnsi="宋体" w:eastAsia="宋体" w:cs="宋体"/>
                <w:color w:val="auto"/>
                <w:sz w:val="21"/>
                <w:szCs w:val="21"/>
              </w:rPr>
              <w:t>公共资源交易系统中提出，以其他方式递交的异议不予接受。</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3、投标人在投标截止时间前应随时关注</w:t>
            </w:r>
            <w:r>
              <w:rPr>
                <w:rFonts w:hint="eastAsia" w:hAnsi="宋体" w:cs="宋体"/>
                <w:color w:val="auto"/>
                <w:sz w:val="21"/>
                <w:szCs w:val="21"/>
              </w:rPr>
              <w:t>《全国公共资源交易平台（河南省·许昌市）》</w:t>
            </w:r>
            <w:r>
              <w:rPr>
                <w:rFonts w:hint="eastAsia" w:hAnsi="宋体" w:eastAsia="宋体" w:cs="宋体"/>
                <w:color w:val="auto"/>
                <w:sz w:val="21"/>
                <w:szCs w:val="21"/>
              </w:rPr>
              <w:t>公共资源交易系统发出的有关本项目的答疑、修改等相关内容。</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5、招标人及其代理机构需留存项目电子档案时，可在质疑期满后使用</w:t>
            </w:r>
            <w:r>
              <w:rPr>
                <w:rFonts w:hAnsi="宋体" w:eastAsia="宋体" w:cs="宋体"/>
                <w:color w:val="auto"/>
                <w:sz w:val="21"/>
                <w:szCs w:val="21"/>
              </w:rPr>
              <w:t>CA锁从交易平台自行下载。</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6、商务标投标文件制作注意事项：</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6.1 投标人登录</w:t>
            </w:r>
            <w:r>
              <w:rPr>
                <w:rFonts w:hint="eastAsia" w:hAnsi="宋体" w:cs="宋体"/>
                <w:color w:val="auto"/>
                <w:sz w:val="21"/>
                <w:szCs w:val="21"/>
              </w:rPr>
              <w:t>《全国公共资源交易平台（河南省·许昌市）》</w:t>
            </w:r>
            <w:r>
              <w:rPr>
                <w:rFonts w:hint="eastAsia" w:hAnsi="宋体" w:eastAsia="宋体" w:cs="宋体"/>
                <w:color w:val="auto"/>
                <w:sz w:val="21"/>
                <w:szCs w:val="21"/>
              </w:rPr>
              <w:t>公共资源交易系统下载“许昌投标文件制作系统SEARUN V1.1” 和操作手册（工程项目），按招标文件要求制作商务标投标文件。</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6.2 商务标投标文件制作技术咨询：0374-2961598。</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6.4请投标人在上传电子投标文件时认真检查上传投标文件是否完整、正确。</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6.5加密电子投标文件逾期上传的，招标人不予受理。</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6.6投标人</w:t>
            </w:r>
            <w:r>
              <w:rPr>
                <w:rFonts w:hint="eastAsia" w:hAnsi="宋体" w:eastAsia="宋体" w:cs="宋体"/>
                <w:color w:val="auto"/>
                <w:sz w:val="21"/>
                <w:szCs w:val="21"/>
                <w:lang w:val="en-US" w:eastAsia="zh-CN"/>
              </w:rPr>
              <w:t>采用银行转账方式提交投标保证金的，</w:t>
            </w:r>
            <w:r>
              <w:rPr>
                <w:rFonts w:hint="eastAsia" w:hAnsi="宋体" w:eastAsia="宋体" w:cs="宋体"/>
                <w:color w:val="auto"/>
                <w:sz w:val="21"/>
                <w:szCs w:val="21"/>
              </w:rPr>
              <w:t>应在投标文件递交的截止时间之前按程序完成投标保证金绑定。</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7、投标人需提前熟悉招标文件相关事项及《</w:t>
            </w:r>
            <w:r>
              <w:rPr>
                <w:rFonts w:hint="eastAsia" w:hAnsi="宋体" w:eastAsia="宋体" w:cs="宋体"/>
                <w:color w:val="auto"/>
                <w:sz w:val="21"/>
                <w:szCs w:val="21"/>
                <w:lang w:eastAsia="zh-CN"/>
              </w:rPr>
              <w:t>许昌市不见面开标操作手册</w:t>
            </w:r>
            <w:r>
              <w:rPr>
                <w:rFonts w:hint="eastAsia" w:hAnsi="宋体" w:eastAsia="宋体" w:cs="宋体"/>
                <w:color w:val="auto"/>
                <w:sz w:val="21"/>
                <w:szCs w:val="21"/>
              </w:rPr>
              <w:t>》，并设置不见面开标浏览器（设置流程详见《</w:t>
            </w:r>
            <w:r>
              <w:rPr>
                <w:rFonts w:hint="eastAsia" w:hAnsi="宋体" w:eastAsia="宋体" w:cs="宋体"/>
                <w:color w:val="auto"/>
                <w:sz w:val="21"/>
                <w:szCs w:val="21"/>
                <w:lang w:eastAsia="zh-CN"/>
              </w:rPr>
              <w:t>许昌市不见面开标操作手册</w:t>
            </w:r>
            <w:r>
              <w:rPr>
                <w:rFonts w:hint="eastAsia" w:hAnsi="宋体" w:eastAsia="宋体" w:cs="宋体"/>
                <w:color w:val="auto"/>
                <w:sz w:val="21"/>
                <w:szCs w:val="21"/>
              </w:rPr>
              <w:t>》）。</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10" w:firstLineChars="100"/>
              <w:rPr>
                <w:rFonts w:hAnsi="宋体" w:eastAsia="宋体" w:cs="宋体"/>
                <w:color w:val="auto"/>
                <w:sz w:val="21"/>
                <w:szCs w:val="21"/>
              </w:rPr>
            </w:pPr>
            <w:r>
              <w:rPr>
                <w:rFonts w:hint="eastAsia" w:hAnsi="宋体" w:eastAsia="宋体" w:cs="宋体"/>
                <w:color w:val="auto"/>
                <w:sz w:val="21"/>
                <w:szCs w:val="21"/>
              </w:rPr>
              <w:t>不见面开标活动结束时，投标人应在《开标记录表》上进行电子签章，未进行电子签章的视为对开标结果无异议。</w:t>
            </w:r>
          </w:p>
          <w:p>
            <w:pPr>
              <w:autoSpaceDE w:val="0"/>
              <w:autoSpaceDN w:val="0"/>
              <w:spacing w:line="360" w:lineRule="auto"/>
              <w:ind w:firstLine="420" w:firstLineChars="200"/>
              <w:jc w:val="left"/>
              <w:outlineLvl w:val="0"/>
              <w:rPr>
                <w:rFonts w:hAnsi="宋体" w:eastAsia="宋体" w:cs="宋体"/>
                <w:color w:val="auto"/>
                <w:sz w:val="21"/>
                <w:szCs w:val="21"/>
              </w:rPr>
            </w:pPr>
            <w:r>
              <w:rPr>
                <w:rFonts w:hint="eastAsia" w:hAnsi="宋体" w:eastAsia="宋体" w:cs="宋体"/>
                <w:color w:val="auto"/>
                <w:sz w:val="21"/>
                <w:szCs w:val="21"/>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1"/>
                <w:szCs w:val="21"/>
                <w:lang w:val="en-US" w:eastAsia="zh-CN"/>
              </w:rPr>
              <w:t>可能对投标文件内容</w:t>
            </w:r>
            <w:r>
              <w:rPr>
                <w:rFonts w:hint="eastAsia" w:hAnsi="宋体" w:eastAsia="宋体" w:cs="宋体"/>
                <w:color w:val="auto"/>
                <w:sz w:val="21"/>
                <w:szCs w:val="21"/>
              </w:rPr>
              <w:t>质询</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投标人应及时</w:t>
            </w:r>
            <w:r>
              <w:rPr>
                <w:rFonts w:hint="eastAsia" w:hAnsi="宋体" w:eastAsia="宋体" w:cs="宋体"/>
                <w:color w:val="auto"/>
                <w:sz w:val="21"/>
                <w:szCs w:val="21"/>
              </w:rPr>
              <w:t>进行答复（包括但不限于</w:t>
            </w:r>
            <w:r>
              <w:rPr>
                <w:rFonts w:hint="eastAsia" w:hAnsi="宋体" w:eastAsia="宋体" w:cs="宋体"/>
                <w:color w:val="auto"/>
                <w:sz w:val="21"/>
                <w:szCs w:val="21"/>
                <w:lang w:val="en-US" w:eastAsia="zh-CN"/>
              </w:rPr>
              <w:t>电子文档、</w:t>
            </w:r>
            <w:r>
              <w:rPr>
                <w:rFonts w:hint="eastAsia" w:hAnsi="宋体" w:eastAsia="宋体" w:cs="宋体"/>
                <w:color w:val="auto"/>
                <w:sz w:val="21"/>
                <w:szCs w:val="21"/>
              </w:rPr>
              <w:t>电子邮件等）。由于自身原因错过变更通知、文件澄清、报价响应（自系统发起30分钟内做出）等重要信息的，后果由投标（响应）人自行承担。</w:t>
            </w:r>
          </w:p>
          <w:p>
            <w:pPr>
              <w:autoSpaceDE w:val="0"/>
              <w:autoSpaceDN w:val="0"/>
              <w:spacing w:line="360" w:lineRule="auto"/>
              <w:ind w:firstLine="422" w:firstLineChars="200"/>
              <w:jc w:val="left"/>
              <w:outlineLvl w:val="0"/>
              <w:rPr>
                <w:color w:val="auto"/>
                <w:sz w:val="21"/>
                <w:szCs w:val="21"/>
              </w:rPr>
            </w:pPr>
            <w:r>
              <w:rPr>
                <w:rFonts w:hint="eastAsia" w:hAnsi="宋体" w:eastAsia="宋体" w:cs="宋体"/>
                <w:b/>
                <w:color w:val="auto"/>
                <w:sz w:val="21"/>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auto"/>
          <w:sz w:val="24"/>
        </w:rPr>
      </w:pPr>
      <w:bookmarkStart w:id="5" w:name="_Toc283559947"/>
      <w:r>
        <w:rPr>
          <w:rFonts w:hint="eastAsia" w:hAnsi="宋体" w:cs="宋体"/>
          <w:color w:val="auto"/>
          <w:sz w:val="24"/>
        </w:rPr>
        <w:br w:type="page"/>
      </w:r>
    </w:p>
    <w:p>
      <w:pPr>
        <w:autoSpaceDE w:val="0"/>
        <w:autoSpaceDN w:val="0"/>
        <w:spacing w:line="440" w:lineRule="exact"/>
        <w:jc w:val="left"/>
        <w:outlineLvl w:val="0"/>
        <w:rPr>
          <w:rFonts w:hAnsi="宋体" w:cs="宋体"/>
          <w:b/>
          <w:bCs/>
          <w:color w:val="auto"/>
          <w:sz w:val="21"/>
          <w:szCs w:val="21"/>
        </w:rPr>
      </w:pPr>
      <w:r>
        <w:rPr>
          <w:rFonts w:hint="eastAsia" w:hAnsi="宋体" w:cs="宋体"/>
          <w:b/>
          <w:bCs/>
          <w:color w:val="auto"/>
          <w:sz w:val="21"/>
          <w:szCs w:val="21"/>
        </w:rPr>
        <w:t>1. 总则</w:t>
      </w:r>
    </w:p>
    <w:p>
      <w:pPr>
        <w:autoSpaceDE w:val="0"/>
        <w:autoSpaceDN w:val="0"/>
        <w:spacing w:line="440" w:lineRule="exact"/>
        <w:jc w:val="left"/>
        <w:outlineLvl w:val="0"/>
        <w:rPr>
          <w:rFonts w:hAnsi="宋体" w:cs="宋体"/>
          <w:b/>
          <w:color w:val="auto"/>
          <w:sz w:val="21"/>
          <w:szCs w:val="21"/>
        </w:rPr>
      </w:pPr>
      <w:r>
        <w:rPr>
          <w:rFonts w:hint="eastAsia" w:hAnsi="宋体" w:cs="宋体"/>
          <w:b/>
          <w:color w:val="auto"/>
          <w:sz w:val="21"/>
          <w:szCs w:val="21"/>
        </w:rPr>
        <w:t>1.1 项目概况</w:t>
      </w:r>
      <w:r>
        <w:rPr>
          <w:rFonts w:hint="eastAsia" w:hAnsi="宋体" w:cs="宋体"/>
          <w:b/>
          <w:color w:val="auto"/>
          <w:sz w:val="21"/>
          <w:szCs w:val="21"/>
        </w:rPr>
        <w:tab/>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1.1.2 本招标项目招标人：见投标人须知前附表。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1.1.3 本招标项目招标代理机构：见投标人须知前附表。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1.1.4 本招标项目名称：见投标人须知前附表。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1.1.5 本标段建设地点：见投标人须知前附表。</w:t>
      </w:r>
    </w:p>
    <w:p>
      <w:pPr>
        <w:autoSpaceDE w:val="0"/>
        <w:autoSpaceDN w:val="0"/>
        <w:spacing w:line="440" w:lineRule="exact"/>
        <w:jc w:val="left"/>
        <w:outlineLvl w:val="0"/>
        <w:rPr>
          <w:rFonts w:hAnsi="宋体" w:cs="宋体"/>
          <w:b/>
          <w:color w:val="auto"/>
          <w:sz w:val="21"/>
          <w:szCs w:val="21"/>
        </w:rPr>
      </w:pPr>
      <w:r>
        <w:rPr>
          <w:rFonts w:hint="eastAsia" w:hAnsi="宋体" w:cs="宋体"/>
          <w:b/>
          <w:color w:val="auto"/>
          <w:sz w:val="21"/>
          <w:szCs w:val="21"/>
        </w:rPr>
        <w:t>1.2 资金来源和落实情况</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1.2.1 本招标项目的资金来源：见投标人须知前附表。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1.2.2 本招标项目的出资比例：见投标人须知前附表。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1.2.2本招标项目的资金落实情况：见投标人须知前附表。</w:t>
      </w:r>
    </w:p>
    <w:p>
      <w:pPr>
        <w:autoSpaceDE w:val="0"/>
        <w:autoSpaceDN w:val="0"/>
        <w:adjustRightInd w:val="0"/>
        <w:spacing w:line="420" w:lineRule="exact"/>
        <w:jc w:val="left"/>
        <w:rPr>
          <w:rFonts w:hAnsi="宋体" w:cs="宋体"/>
          <w:b/>
          <w:bCs/>
          <w:color w:val="auto"/>
          <w:sz w:val="21"/>
          <w:szCs w:val="21"/>
        </w:rPr>
      </w:pPr>
      <w:r>
        <w:rPr>
          <w:rFonts w:hint="eastAsia" w:hAnsi="宋体" w:cs="宋体"/>
          <w:b/>
          <w:bCs/>
          <w:color w:val="auto"/>
          <w:sz w:val="21"/>
          <w:szCs w:val="21"/>
        </w:rPr>
        <w:t>1.3 招标范围、工期和质量要求</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1.3.1 本招标项目的招标范围：见投标人须知前附表。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1.3.2 本招标项目的工期要求：见投标人须知前附表。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1.3.3 本招标项目的质量要求：见投标人须知前附表。</w:t>
      </w:r>
    </w:p>
    <w:p>
      <w:pPr>
        <w:autoSpaceDE w:val="0"/>
        <w:autoSpaceDN w:val="0"/>
        <w:spacing w:line="440" w:lineRule="exact"/>
        <w:jc w:val="left"/>
        <w:outlineLvl w:val="0"/>
        <w:rPr>
          <w:rFonts w:hAnsi="宋体" w:cs="宋体"/>
          <w:b/>
          <w:color w:val="auto"/>
          <w:sz w:val="21"/>
          <w:szCs w:val="21"/>
        </w:rPr>
      </w:pPr>
      <w:r>
        <w:rPr>
          <w:rFonts w:hint="eastAsia" w:hAnsi="宋体" w:cs="宋体"/>
          <w:b/>
          <w:color w:val="auto"/>
          <w:sz w:val="21"/>
          <w:szCs w:val="21"/>
        </w:rPr>
        <w:t>1.4 投标人资格要求</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1.4.1投标人资格要求：见投标人须知前附表。</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（1）联合体各方应招标文件提供的格式签订联合体协议书，明确联合体牵头人和各方的权利义务；</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（2）同一专业的单位组成的联合体，应当按照资质等级较低的单位确定联合体的资质等级。</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（3）联合体各方不得再以自己名义单独或参加其他联合体在同一标段中投标。</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投标人不得存在下列情形之一：</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 xml:space="preserve">（1）为招标人不具有独立法人资格的附属机构（单位）； </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 xml:space="preserve">（2）为本标段前期准备提供设计或咨询服务的； </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（3）为本标段的监理人；</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 xml:space="preserve">（4）为本标段的代建人； </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 xml:space="preserve">（5）为本标段提供招标代理服务的； </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（6）与本标段的监理人或代建人或招标代理机构同为一个法定代表人的；</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（7）与本标段的监理人或代建人或招标代理机构相互控股或参股的；</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（8）与本标段的监理人或代建人或招标代理机构相互任职或工作的；</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 xml:space="preserve">（9）被责令停业的； </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 xml:space="preserve">（10）被暂停或取消投标资格的； </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（11）财产被接管或冻结的；</w:t>
      </w:r>
    </w:p>
    <w:p>
      <w:pPr>
        <w:autoSpaceDE w:val="0"/>
        <w:autoSpaceDN w:val="0"/>
        <w:adjustRightInd w:val="0"/>
        <w:spacing w:line="420" w:lineRule="exact"/>
        <w:ind w:firstLine="420" w:firstLineChars="200"/>
        <w:jc w:val="left"/>
        <w:rPr>
          <w:rFonts w:hAnsi="宋体" w:cs="宋体"/>
          <w:color w:val="auto"/>
          <w:sz w:val="21"/>
          <w:szCs w:val="21"/>
        </w:rPr>
      </w:pPr>
      <w:r>
        <w:rPr>
          <w:rFonts w:hint="eastAsia" w:hAnsi="宋体" w:cs="宋体"/>
          <w:color w:val="auto"/>
          <w:sz w:val="21"/>
          <w:szCs w:val="21"/>
        </w:rPr>
        <w:t>（12）在最近三年内有骗取中标或严重违约或重大工程质量问题的。</w:t>
      </w:r>
    </w:p>
    <w:p>
      <w:pPr>
        <w:autoSpaceDE w:val="0"/>
        <w:autoSpaceDN w:val="0"/>
        <w:spacing w:line="440" w:lineRule="exact"/>
        <w:jc w:val="left"/>
        <w:outlineLvl w:val="0"/>
        <w:rPr>
          <w:rFonts w:hAnsi="宋体" w:cs="宋体"/>
          <w:b/>
          <w:color w:val="auto"/>
          <w:sz w:val="21"/>
          <w:szCs w:val="21"/>
        </w:rPr>
      </w:pPr>
      <w:bookmarkStart w:id="6" w:name="_Toc144974503"/>
      <w:bookmarkStart w:id="7" w:name="_Toc152045535"/>
      <w:bookmarkStart w:id="8" w:name="_Toc152042311"/>
      <w:bookmarkStart w:id="9" w:name="_Toc179632552"/>
      <w:r>
        <w:rPr>
          <w:rFonts w:hint="eastAsia" w:hAnsi="宋体" w:cs="宋体"/>
          <w:b/>
          <w:color w:val="auto"/>
          <w:sz w:val="21"/>
          <w:szCs w:val="21"/>
        </w:rPr>
        <w:t>1.5 费用承担</w:t>
      </w:r>
      <w:bookmarkEnd w:id="6"/>
      <w:bookmarkEnd w:id="7"/>
      <w:bookmarkEnd w:id="8"/>
      <w:bookmarkEnd w:id="9"/>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投标人准备和参加投标活动发生的费用自理。</w:t>
      </w:r>
    </w:p>
    <w:p>
      <w:pPr>
        <w:autoSpaceDE w:val="0"/>
        <w:autoSpaceDN w:val="0"/>
        <w:spacing w:line="440" w:lineRule="exact"/>
        <w:jc w:val="left"/>
        <w:outlineLvl w:val="0"/>
        <w:rPr>
          <w:rFonts w:hAnsi="宋体" w:cs="宋体"/>
          <w:b/>
          <w:color w:val="auto"/>
          <w:sz w:val="21"/>
          <w:szCs w:val="21"/>
        </w:rPr>
      </w:pPr>
      <w:bookmarkStart w:id="10" w:name="_Toc152042312"/>
      <w:bookmarkStart w:id="11" w:name="_Toc144974504"/>
      <w:bookmarkStart w:id="12" w:name="_Toc152045536"/>
      <w:bookmarkStart w:id="13" w:name="_Toc179632553"/>
      <w:r>
        <w:rPr>
          <w:rFonts w:hint="eastAsia" w:hAnsi="宋体" w:cs="宋体"/>
          <w:b/>
          <w:color w:val="auto"/>
          <w:sz w:val="21"/>
          <w:szCs w:val="21"/>
        </w:rPr>
        <w:t>1.6 保密</w:t>
      </w:r>
      <w:bookmarkEnd w:id="10"/>
      <w:bookmarkEnd w:id="11"/>
      <w:bookmarkEnd w:id="12"/>
      <w:bookmarkEnd w:id="13"/>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1"/>
          <w:szCs w:val="21"/>
        </w:rPr>
      </w:pPr>
      <w:bookmarkStart w:id="14" w:name="_Toc144974505"/>
      <w:bookmarkStart w:id="15" w:name="_Toc152042313"/>
      <w:bookmarkStart w:id="16" w:name="_Toc152045537"/>
      <w:bookmarkStart w:id="17" w:name="_Toc179632554"/>
      <w:r>
        <w:rPr>
          <w:rFonts w:hint="eastAsia" w:hAnsi="宋体" w:cs="宋体"/>
          <w:b/>
          <w:color w:val="auto"/>
          <w:sz w:val="21"/>
          <w:szCs w:val="21"/>
        </w:rPr>
        <w:t>1.7 语言</w:t>
      </w:r>
      <w:bookmarkEnd w:id="14"/>
      <w:r>
        <w:rPr>
          <w:rFonts w:hint="eastAsia" w:hAnsi="宋体" w:cs="宋体"/>
          <w:b/>
          <w:color w:val="auto"/>
          <w:sz w:val="21"/>
          <w:szCs w:val="21"/>
        </w:rPr>
        <w:t>文字</w:t>
      </w:r>
      <w:bookmarkEnd w:id="15"/>
      <w:bookmarkEnd w:id="16"/>
      <w:bookmarkEnd w:id="17"/>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1"/>
          <w:szCs w:val="21"/>
        </w:rPr>
      </w:pPr>
      <w:bookmarkStart w:id="18" w:name="_Toc152042314"/>
      <w:bookmarkStart w:id="19" w:name="_Toc152045538"/>
      <w:bookmarkStart w:id="20" w:name="_Toc179632555"/>
      <w:bookmarkStart w:id="21" w:name="_Toc144974506"/>
      <w:r>
        <w:rPr>
          <w:rFonts w:hint="eastAsia" w:hAnsi="宋体" w:cs="宋体"/>
          <w:b/>
          <w:color w:val="auto"/>
          <w:sz w:val="21"/>
          <w:szCs w:val="21"/>
        </w:rPr>
        <w:t>1.8 计量单位</w:t>
      </w:r>
      <w:bookmarkEnd w:id="18"/>
      <w:bookmarkEnd w:id="19"/>
      <w:bookmarkEnd w:id="20"/>
      <w:bookmarkEnd w:id="21"/>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所有计量均采用中华人民共和国法定计量单位。</w:t>
      </w:r>
    </w:p>
    <w:p>
      <w:pPr>
        <w:autoSpaceDE w:val="0"/>
        <w:autoSpaceDN w:val="0"/>
        <w:spacing w:line="440" w:lineRule="exact"/>
        <w:jc w:val="left"/>
        <w:outlineLvl w:val="0"/>
        <w:rPr>
          <w:rFonts w:hAnsi="宋体" w:cs="宋体"/>
          <w:b/>
          <w:color w:val="auto"/>
          <w:sz w:val="21"/>
          <w:szCs w:val="21"/>
        </w:rPr>
      </w:pPr>
      <w:r>
        <w:rPr>
          <w:rFonts w:hint="eastAsia" w:hAnsi="宋体" w:cs="宋体"/>
          <w:b/>
          <w:color w:val="auto"/>
          <w:sz w:val="21"/>
          <w:szCs w:val="21"/>
        </w:rPr>
        <w:t>1.9 踏勘现场</w:t>
      </w:r>
      <w:bookmarkEnd w:id="5"/>
    </w:p>
    <w:p>
      <w:pPr>
        <w:autoSpaceDE w:val="0"/>
        <w:autoSpaceDN w:val="0"/>
        <w:spacing w:line="440" w:lineRule="exact"/>
        <w:jc w:val="left"/>
        <w:outlineLvl w:val="0"/>
        <w:rPr>
          <w:rFonts w:hAnsi="宋体" w:cs="宋体"/>
          <w:color w:val="auto"/>
          <w:sz w:val="21"/>
          <w:szCs w:val="21"/>
        </w:rPr>
      </w:pPr>
      <w:r>
        <w:rPr>
          <w:rFonts w:hint="eastAsia" w:hAnsi="宋体" w:cs="宋体"/>
          <w:color w:val="auto"/>
          <w:sz w:val="21"/>
          <w:szCs w:val="21"/>
        </w:rPr>
        <w:t xml:space="preserve">    1.9.1 不组织。          </w:t>
      </w:r>
    </w:p>
    <w:p>
      <w:pPr>
        <w:autoSpaceDE w:val="0"/>
        <w:autoSpaceDN w:val="0"/>
        <w:spacing w:line="440" w:lineRule="exact"/>
        <w:jc w:val="left"/>
        <w:outlineLvl w:val="0"/>
        <w:rPr>
          <w:rFonts w:hAnsi="宋体" w:cs="宋体"/>
          <w:color w:val="auto"/>
          <w:sz w:val="21"/>
          <w:szCs w:val="21"/>
        </w:rPr>
      </w:pPr>
      <w:r>
        <w:rPr>
          <w:rFonts w:hint="eastAsia" w:hAnsi="宋体" w:cs="宋体"/>
          <w:color w:val="auto"/>
          <w:sz w:val="21"/>
          <w:szCs w:val="21"/>
        </w:rPr>
        <w:t xml:space="preserve">    1.9.2 投标人踏勘现场发生的费用自理。</w:t>
      </w:r>
    </w:p>
    <w:p>
      <w:pPr>
        <w:autoSpaceDE w:val="0"/>
        <w:autoSpaceDN w:val="0"/>
        <w:spacing w:line="440" w:lineRule="exact"/>
        <w:jc w:val="left"/>
        <w:outlineLvl w:val="0"/>
        <w:rPr>
          <w:rFonts w:hAnsi="宋体" w:cs="宋体"/>
          <w:color w:val="auto"/>
          <w:sz w:val="21"/>
          <w:szCs w:val="21"/>
        </w:rPr>
      </w:pPr>
      <w:r>
        <w:rPr>
          <w:rFonts w:hint="eastAsia" w:hAnsi="宋体" w:cs="宋体"/>
          <w:color w:val="auto"/>
          <w:sz w:val="21"/>
          <w:szCs w:val="21"/>
        </w:rPr>
        <w:t xml:space="preserve">    1.9.3 除招标人的原因外，投标人自行负责在踏勘现场中所发生的人员伤亡和财产损失。</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1"/>
          <w:szCs w:val="21"/>
        </w:rPr>
      </w:pPr>
      <w:bookmarkStart w:id="22" w:name="_Toc283559948"/>
      <w:r>
        <w:rPr>
          <w:rFonts w:hint="eastAsia" w:hAnsi="宋体" w:cs="宋体"/>
          <w:b/>
          <w:color w:val="auto"/>
          <w:sz w:val="21"/>
          <w:szCs w:val="21"/>
        </w:rPr>
        <w:t>1.10 投标预备会</w:t>
      </w:r>
      <w:bookmarkEnd w:id="22"/>
    </w:p>
    <w:p>
      <w:pPr>
        <w:autoSpaceDE w:val="0"/>
        <w:autoSpaceDN w:val="0"/>
        <w:spacing w:line="450" w:lineRule="exact"/>
        <w:ind w:firstLine="411" w:firstLineChars="196"/>
        <w:jc w:val="left"/>
        <w:outlineLvl w:val="0"/>
        <w:rPr>
          <w:rFonts w:hAnsi="宋体" w:cs="宋体"/>
          <w:b/>
          <w:color w:val="auto"/>
          <w:sz w:val="21"/>
          <w:szCs w:val="21"/>
        </w:rPr>
      </w:pPr>
      <w:r>
        <w:rPr>
          <w:rFonts w:hint="eastAsia" w:hAnsi="宋体" w:cs="宋体"/>
          <w:color w:val="auto"/>
          <w:sz w:val="21"/>
          <w:szCs w:val="21"/>
        </w:rPr>
        <w:t>1.10.1 招标人不召开投标预备会。</w:t>
      </w:r>
    </w:p>
    <w:p>
      <w:pPr>
        <w:autoSpaceDE w:val="0"/>
        <w:autoSpaceDN w:val="0"/>
        <w:spacing w:line="450" w:lineRule="exact"/>
        <w:ind w:firstLine="420" w:firstLineChars="200"/>
        <w:jc w:val="left"/>
        <w:outlineLvl w:val="0"/>
        <w:rPr>
          <w:rFonts w:hAnsi="宋体" w:cs="宋体"/>
          <w:color w:val="auto"/>
          <w:sz w:val="21"/>
          <w:szCs w:val="21"/>
        </w:rPr>
      </w:pPr>
      <w:r>
        <w:rPr>
          <w:rFonts w:hint="eastAsia" w:hAnsi="宋体" w:cs="宋体"/>
          <w:color w:val="auto"/>
          <w:sz w:val="21"/>
          <w:szCs w:val="21"/>
        </w:rPr>
        <w:t>1.10.2 投标人应在投标人须知前附表规定的时间前，将问题在公共资源交易系统电子平台上提出。</w:t>
      </w:r>
    </w:p>
    <w:p>
      <w:pPr>
        <w:autoSpaceDE w:val="0"/>
        <w:autoSpaceDN w:val="0"/>
        <w:spacing w:line="450" w:lineRule="exact"/>
        <w:ind w:firstLine="420" w:firstLineChars="200"/>
        <w:jc w:val="left"/>
        <w:outlineLvl w:val="0"/>
        <w:rPr>
          <w:rFonts w:hAnsi="宋体" w:cs="宋体"/>
          <w:color w:val="auto"/>
          <w:sz w:val="21"/>
          <w:szCs w:val="21"/>
        </w:rPr>
      </w:pPr>
      <w:r>
        <w:rPr>
          <w:rFonts w:hint="eastAsia" w:hAnsi="宋体" w:cs="宋体"/>
          <w:color w:val="auto"/>
          <w:sz w:val="21"/>
          <w:szCs w:val="21"/>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1"/>
          <w:szCs w:val="21"/>
        </w:rPr>
      </w:pPr>
      <w:bookmarkStart w:id="23" w:name="_Toc283559949"/>
      <w:r>
        <w:rPr>
          <w:rFonts w:hint="eastAsia" w:hAnsi="宋体" w:cs="宋体"/>
          <w:b/>
          <w:color w:val="auto"/>
          <w:sz w:val="21"/>
          <w:szCs w:val="21"/>
        </w:rPr>
        <w:t>1.11 分包</w:t>
      </w:r>
      <w:bookmarkEnd w:id="23"/>
    </w:p>
    <w:p>
      <w:pPr>
        <w:autoSpaceDE w:val="0"/>
        <w:autoSpaceDN w:val="0"/>
        <w:spacing w:line="450" w:lineRule="exact"/>
        <w:ind w:firstLine="420" w:firstLineChars="200"/>
        <w:jc w:val="left"/>
        <w:outlineLvl w:val="0"/>
        <w:rPr>
          <w:rFonts w:hAnsi="宋体" w:cs="宋体"/>
          <w:b/>
          <w:color w:val="auto"/>
          <w:sz w:val="21"/>
          <w:szCs w:val="21"/>
        </w:rPr>
      </w:pPr>
      <w:r>
        <w:rPr>
          <w:rFonts w:hint="eastAsia" w:hAnsi="宋体" w:cs="宋体"/>
          <w:color w:val="auto"/>
          <w:sz w:val="21"/>
          <w:szCs w:val="21"/>
        </w:rPr>
        <w:t>不允许。</w:t>
      </w:r>
    </w:p>
    <w:p>
      <w:pPr>
        <w:autoSpaceDE w:val="0"/>
        <w:autoSpaceDN w:val="0"/>
        <w:adjustRightInd w:val="0"/>
        <w:spacing w:line="450" w:lineRule="exact"/>
        <w:jc w:val="left"/>
        <w:outlineLvl w:val="0"/>
        <w:rPr>
          <w:rFonts w:hAnsi="宋体" w:cs="宋体"/>
          <w:b/>
          <w:color w:val="auto"/>
          <w:sz w:val="21"/>
          <w:szCs w:val="21"/>
        </w:rPr>
      </w:pPr>
      <w:bookmarkStart w:id="24" w:name="_Toc283559950"/>
      <w:r>
        <w:rPr>
          <w:rFonts w:hint="eastAsia" w:hAnsi="宋体" w:cs="宋体"/>
          <w:b/>
          <w:color w:val="auto"/>
          <w:sz w:val="21"/>
          <w:szCs w:val="21"/>
        </w:rPr>
        <w:t>1.12 偏离</w:t>
      </w:r>
      <w:bookmarkEnd w:id="24"/>
    </w:p>
    <w:p>
      <w:pPr>
        <w:autoSpaceDE w:val="0"/>
        <w:autoSpaceDN w:val="0"/>
        <w:adjustRightInd w:val="0"/>
        <w:spacing w:line="450" w:lineRule="exact"/>
        <w:ind w:firstLine="420" w:firstLineChars="200"/>
        <w:jc w:val="left"/>
        <w:outlineLvl w:val="0"/>
        <w:rPr>
          <w:rFonts w:hAnsi="宋体" w:cs="宋体"/>
          <w:b/>
          <w:color w:val="auto"/>
          <w:sz w:val="21"/>
          <w:szCs w:val="21"/>
        </w:rPr>
      </w:pPr>
      <w:r>
        <w:rPr>
          <w:rFonts w:hint="eastAsia" w:hAnsi="宋体" w:cs="宋体"/>
          <w:color w:val="auto"/>
          <w:sz w:val="21"/>
          <w:szCs w:val="21"/>
        </w:rPr>
        <w:t>投标人须知前附表允许投标文件偏离招标文件某些要求的，偏离应当符合招标文件规定的偏离范围和幅度。</w:t>
      </w:r>
    </w:p>
    <w:p>
      <w:pPr>
        <w:pStyle w:val="22"/>
        <w:spacing w:line="450" w:lineRule="exact"/>
        <w:jc w:val="both"/>
        <w:outlineLvl w:val="0"/>
        <w:rPr>
          <w:rFonts w:hAnsi="宋体"/>
          <w:b/>
          <w:color w:val="auto"/>
          <w:sz w:val="21"/>
          <w:szCs w:val="21"/>
        </w:rPr>
      </w:pPr>
      <w:bookmarkStart w:id="25" w:name="_Toc283559951"/>
      <w:r>
        <w:rPr>
          <w:rFonts w:hint="eastAsia" w:hAnsi="宋体"/>
          <w:b/>
          <w:color w:val="auto"/>
          <w:sz w:val="21"/>
          <w:szCs w:val="21"/>
        </w:rPr>
        <w:t>2. 招标文件</w:t>
      </w:r>
      <w:bookmarkEnd w:id="25"/>
    </w:p>
    <w:p>
      <w:pPr>
        <w:autoSpaceDE w:val="0"/>
        <w:autoSpaceDN w:val="0"/>
        <w:spacing w:line="450" w:lineRule="exact"/>
        <w:jc w:val="left"/>
        <w:outlineLvl w:val="0"/>
        <w:rPr>
          <w:rFonts w:hAnsi="宋体" w:cs="宋体"/>
          <w:b/>
          <w:color w:val="auto"/>
          <w:sz w:val="21"/>
          <w:szCs w:val="21"/>
        </w:rPr>
      </w:pPr>
      <w:bookmarkStart w:id="26" w:name="_Toc283559952"/>
      <w:r>
        <w:rPr>
          <w:rFonts w:hint="eastAsia" w:hAnsi="宋体" w:cs="宋体"/>
          <w:b/>
          <w:color w:val="auto"/>
          <w:sz w:val="21"/>
          <w:szCs w:val="21"/>
        </w:rPr>
        <w:t>2.1 招标文件的组成</w:t>
      </w:r>
      <w:bookmarkEnd w:id="26"/>
    </w:p>
    <w:p>
      <w:pPr>
        <w:autoSpaceDE w:val="0"/>
        <w:autoSpaceDN w:val="0"/>
        <w:spacing w:line="450" w:lineRule="exact"/>
        <w:ind w:firstLine="420" w:firstLineChars="200"/>
        <w:jc w:val="left"/>
        <w:outlineLvl w:val="0"/>
        <w:rPr>
          <w:rFonts w:hAnsi="宋体" w:cs="宋体"/>
          <w:color w:val="auto"/>
          <w:sz w:val="21"/>
          <w:szCs w:val="21"/>
        </w:rPr>
      </w:pPr>
      <w:r>
        <w:rPr>
          <w:rFonts w:hint="eastAsia" w:hAnsi="宋体" w:cs="宋体"/>
          <w:color w:val="auto"/>
          <w:sz w:val="21"/>
          <w:szCs w:val="21"/>
          <w:lang w:val="en-US" w:eastAsia="zh-CN"/>
        </w:rPr>
        <w:t>2.1.1</w:t>
      </w:r>
      <w:r>
        <w:rPr>
          <w:rFonts w:hint="eastAsia" w:hAnsi="宋体" w:cs="宋体"/>
          <w:color w:val="auto"/>
          <w:sz w:val="21"/>
          <w:szCs w:val="21"/>
        </w:rPr>
        <w:t>本招标文件包括：</w:t>
      </w:r>
    </w:p>
    <w:p>
      <w:pPr>
        <w:spacing w:line="450" w:lineRule="exact"/>
        <w:ind w:firstLine="359" w:firstLineChars="171"/>
        <w:rPr>
          <w:rFonts w:hAnsi="宋体" w:cs="宋体"/>
          <w:color w:val="auto"/>
          <w:sz w:val="21"/>
          <w:szCs w:val="21"/>
        </w:rPr>
      </w:pPr>
      <w:r>
        <w:rPr>
          <w:rFonts w:hint="eastAsia" w:hAnsi="宋体" w:cs="宋体"/>
          <w:color w:val="auto"/>
          <w:sz w:val="21"/>
          <w:szCs w:val="21"/>
        </w:rPr>
        <w:t>（1）招标公告；</w:t>
      </w:r>
    </w:p>
    <w:p>
      <w:pPr>
        <w:spacing w:line="450" w:lineRule="exact"/>
        <w:ind w:firstLine="359" w:firstLineChars="171"/>
        <w:rPr>
          <w:rFonts w:hAnsi="宋体" w:cs="宋体"/>
          <w:color w:val="auto"/>
          <w:sz w:val="21"/>
          <w:szCs w:val="21"/>
        </w:rPr>
      </w:pPr>
      <w:r>
        <w:rPr>
          <w:rFonts w:hint="eastAsia" w:hAnsi="宋体" w:cs="宋体"/>
          <w:color w:val="auto"/>
          <w:sz w:val="21"/>
          <w:szCs w:val="21"/>
        </w:rPr>
        <w:t>（2）投标人须知；</w:t>
      </w:r>
    </w:p>
    <w:p>
      <w:pPr>
        <w:spacing w:line="450" w:lineRule="exact"/>
        <w:ind w:firstLine="359" w:firstLineChars="171"/>
        <w:rPr>
          <w:rFonts w:hAnsi="宋体" w:cs="宋体"/>
          <w:color w:val="auto"/>
          <w:sz w:val="21"/>
          <w:szCs w:val="21"/>
        </w:rPr>
      </w:pPr>
      <w:r>
        <w:rPr>
          <w:rFonts w:hint="eastAsia" w:hAnsi="宋体" w:cs="宋体"/>
          <w:color w:val="auto"/>
          <w:sz w:val="21"/>
          <w:szCs w:val="21"/>
        </w:rPr>
        <w:t>（3）评标办法；</w:t>
      </w:r>
    </w:p>
    <w:p>
      <w:pPr>
        <w:spacing w:line="450" w:lineRule="exact"/>
        <w:ind w:firstLine="359" w:firstLineChars="171"/>
        <w:rPr>
          <w:rFonts w:hAnsi="宋体" w:cs="宋体"/>
          <w:color w:val="auto"/>
          <w:sz w:val="21"/>
          <w:szCs w:val="21"/>
        </w:rPr>
      </w:pPr>
      <w:r>
        <w:rPr>
          <w:rFonts w:hint="eastAsia" w:hAnsi="宋体" w:cs="宋体"/>
          <w:color w:val="auto"/>
          <w:sz w:val="21"/>
          <w:szCs w:val="21"/>
        </w:rPr>
        <w:t>（4）合同条款；</w:t>
      </w:r>
    </w:p>
    <w:p>
      <w:pPr>
        <w:spacing w:line="450" w:lineRule="exact"/>
        <w:ind w:firstLine="359" w:firstLineChars="171"/>
        <w:rPr>
          <w:rFonts w:hAnsi="宋体" w:cs="宋体"/>
          <w:color w:val="auto"/>
          <w:sz w:val="21"/>
          <w:szCs w:val="21"/>
        </w:rPr>
      </w:pPr>
      <w:r>
        <w:rPr>
          <w:rFonts w:hint="eastAsia" w:hAnsi="宋体" w:cs="宋体"/>
          <w:color w:val="auto"/>
          <w:sz w:val="21"/>
          <w:szCs w:val="21"/>
        </w:rPr>
        <w:t xml:space="preserve">（5）工程量清单； </w:t>
      </w:r>
    </w:p>
    <w:p>
      <w:pPr>
        <w:spacing w:line="450" w:lineRule="exact"/>
        <w:ind w:firstLine="359" w:firstLineChars="171"/>
        <w:rPr>
          <w:rFonts w:hAnsi="宋体" w:cs="宋体"/>
          <w:color w:val="auto"/>
          <w:sz w:val="21"/>
          <w:szCs w:val="21"/>
        </w:rPr>
      </w:pPr>
      <w:r>
        <w:rPr>
          <w:rFonts w:hint="eastAsia" w:hAnsi="宋体" w:cs="宋体"/>
          <w:color w:val="auto"/>
          <w:sz w:val="21"/>
          <w:szCs w:val="21"/>
        </w:rPr>
        <w:t xml:space="preserve">（6）图纸； </w:t>
      </w:r>
    </w:p>
    <w:p>
      <w:pPr>
        <w:spacing w:line="450" w:lineRule="exact"/>
        <w:ind w:firstLine="359" w:firstLineChars="171"/>
        <w:rPr>
          <w:rFonts w:hAnsi="宋体" w:cs="宋体"/>
          <w:color w:val="auto"/>
          <w:sz w:val="21"/>
          <w:szCs w:val="21"/>
        </w:rPr>
      </w:pPr>
      <w:r>
        <w:rPr>
          <w:rFonts w:hint="eastAsia" w:hAnsi="宋体" w:cs="宋体"/>
          <w:color w:val="auto"/>
          <w:sz w:val="21"/>
          <w:szCs w:val="21"/>
        </w:rPr>
        <w:t>（7）技术标准和要求；</w:t>
      </w:r>
    </w:p>
    <w:p>
      <w:pPr>
        <w:spacing w:line="450" w:lineRule="exact"/>
        <w:ind w:firstLine="359" w:firstLineChars="171"/>
        <w:rPr>
          <w:rFonts w:hAnsi="宋体" w:cs="宋体"/>
          <w:color w:val="auto"/>
          <w:sz w:val="21"/>
          <w:szCs w:val="21"/>
        </w:rPr>
      </w:pPr>
      <w:r>
        <w:rPr>
          <w:rFonts w:hint="eastAsia" w:hAnsi="宋体" w:cs="宋体"/>
          <w:color w:val="auto"/>
          <w:sz w:val="21"/>
          <w:szCs w:val="21"/>
        </w:rPr>
        <w:t>（8）投标文件格式；</w:t>
      </w:r>
    </w:p>
    <w:p>
      <w:pPr>
        <w:autoSpaceDE w:val="0"/>
        <w:autoSpaceDN w:val="0"/>
        <w:spacing w:line="450" w:lineRule="exact"/>
        <w:ind w:firstLine="420" w:firstLineChars="200"/>
        <w:jc w:val="left"/>
        <w:outlineLvl w:val="0"/>
        <w:rPr>
          <w:rFonts w:hAnsi="宋体" w:cs="宋体"/>
          <w:color w:val="auto"/>
          <w:sz w:val="21"/>
          <w:szCs w:val="21"/>
        </w:rPr>
      </w:pPr>
      <w:r>
        <w:rPr>
          <w:rFonts w:hint="eastAsia" w:hAnsi="宋体" w:cs="宋体"/>
          <w:color w:val="auto"/>
          <w:sz w:val="21"/>
          <w:szCs w:val="21"/>
          <w:lang w:val="en-US" w:eastAsia="zh-CN"/>
        </w:rPr>
        <w:t>2.1.2</w:t>
      </w:r>
      <w:r>
        <w:rPr>
          <w:rFonts w:hint="eastAsia" w:hAnsi="宋体" w:cs="宋体"/>
          <w:color w:val="auto"/>
          <w:sz w:val="21"/>
          <w:szCs w:val="21"/>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1"/>
          <w:szCs w:val="21"/>
        </w:rPr>
      </w:pPr>
      <w:bookmarkStart w:id="27" w:name="_Toc283559953"/>
      <w:r>
        <w:rPr>
          <w:rFonts w:hint="eastAsia" w:hAnsi="宋体" w:cs="宋体"/>
          <w:b/>
          <w:color w:val="auto"/>
          <w:sz w:val="21"/>
          <w:szCs w:val="21"/>
        </w:rPr>
        <w:t>2.2 招标文件的澄清</w:t>
      </w:r>
      <w:bookmarkEnd w:id="27"/>
    </w:p>
    <w:p>
      <w:pPr>
        <w:autoSpaceDE w:val="0"/>
        <w:autoSpaceDN w:val="0"/>
        <w:adjustRightInd w:val="0"/>
        <w:spacing w:line="450" w:lineRule="exact"/>
        <w:ind w:firstLine="539" w:firstLineChars="257"/>
        <w:jc w:val="left"/>
        <w:rPr>
          <w:rFonts w:hAnsi="宋体" w:cs="宋体"/>
          <w:color w:val="auto"/>
          <w:sz w:val="21"/>
          <w:szCs w:val="21"/>
        </w:rPr>
      </w:pPr>
      <w:bookmarkStart w:id="28" w:name="_Toc283559954"/>
      <w:r>
        <w:rPr>
          <w:rFonts w:hint="eastAsia" w:hAnsi="宋体" w:cs="宋体"/>
          <w:color w:val="auto"/>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1"/>
          <w:szCs w:val="21"/>
        </w:rPr>
        <w:t>如未提出异议，视为全面接受。</w:t>
      </w:r>
    </w:p>
    <w:p>
      <w:pPr>
        <w:autoSpaceDE w:val="0"/>
        <w:autoSpaceDN w:val="0"/>
        <w:adjustRightInd w:val="0"/>
        <w:spacing w:line="450" w:lineRule="exact"/>
        <w:ind w:firstLine="539" w:firstLineChars="257"/>
        <w:jc w:val="left"/>
        <w:rPr>
          <w:rFonts w:hAnsi="宋体" w:cs="宋体"/>
          <w:color w:val="auto"/>
          <w:sz w:val="21"/>
          <w:szCs w:val="21"/>
        </w:rPr>
      </w:pPr>
      <w:r>
        <w:rPr>
          <w:rFonts w:hint="eastAsia" w:hAnsi="宋体" w:cs="宋体"/>
          <w:color w:val="auto"/>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hAnsi="宋体" w:cs="宋体"/>
          <w:color w:val="auto"/>
          <w:sz w:val="21"/>
          <w:szCs w:val="21"/>
        </w:rPr>
      </w:pPr>
      <w:r>
        <w:rPr>
          <w:rFonts w:hint="eastAsia" w:hAnsi="宋体" w:cs="宋体"/>
          <w:color w:val="auto"/>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1"/>
          <w:szCs w:val="21"/>
        </w:rPr>
      </w:pPr>
      <w:r>
        <w:rPr>
          <w:rFonts w:hint="eastAsia" w:hAnsi="宋体" w:cs="宋体"/>
          <w:b/>
          <w:color w:val="auto"/>
          <w:sz w:val="21"/>
          <w:szCs w:val="21"/>
        </w:rPr>
        <w:t>2.3 招标文件的修改</w:t>
      </w:r>
      <w:bookmarkEnd w:id="28"/>
    </w:p>
    <w:p>
      <w:pPr>
        <w:autoSpaceDE w:val="0"/>
        <w:autoSpaceDN w:val="0"/>
        <w:spacing w:line="420" w:lineRule="exact"/>
        <w:ind w:firstLine="420" w:firstLineChars="200"/>
        <w:jc w:val="left"/>
        <w:outlineLvl w:val="0"/>
        <w:rPr>
          <w:rFonts w:hAnsi="宋体" w:cs="宋体"/>
          <w:color w:val="auto"/>
          <w:sz w:val="21"/>
          <w:szCs w:val="21"/>
        </w:rPr>
      </w:pPr>
      <w:r>
        <w:rPr>
          <w:rFonts w:hint="eastAsia" w:hAnsi="宋体" w:cs="宋体"/>
          <w:color w:val="auto"/>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20" w:firstLineChars="200"/>
        <w:jc w:val="left"/>
        <w:outlineLvl w:val="0"/>
        <w:rPr>
          <w:rFonts w:hAnsi="宋体" w:cs="宋体"/>
          <w:color w:val="auto"/>
          <w:sz w:val="21"/>
          <w:szCs w:val="21"/>
        </w:rPr>
      </w:pPr>
      <w:r>
        <w:rPr>
          <w:rFonts w:hint="eastAsia" w:hAnsi="宋体" w:cs="宋体"/>
          <w:color w:val="auto"/>
          <w:sz w:val="21"/>
          <w:szCs w:val="21"/>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1"/>
          <w:szCs w:val="21"/>
        </w:rPr>
      </w:pPr>
      <w:bookmarkStart w:id="29" w:name="_Toc144974514"/>
      <w:bookmarkStart w:id="30" w:name="_Toc152045546"/>
      <w:bookmarkStart w:id="31" w:name="_Toc179632564"/>
      <w:bookmarkStart w:id="32" w:name="_Toc152042322"/>
      <w:r>
        <w:rPr>
          <w:rFonts w:hint="eastAsia" w:hAnsi="宋体" w:cs="宋体"/>
          <w:b/>
          <w:color w:val="auto"/>
          <w:sz w:val="21"/>
          <w:szCs w:val="21"/>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1"/>
          <w:szCs w:val="21"/>
        </w:rPr>
      </w:pPr>
      <w:bookmarkStart w:id="33" w:name="_Toc278443453"/>
      <w:r>
        <w:rPr>
          <w:rFonts w:hint="eastAsia" w:hAnsi="宋体" w:cs="宋体"/>
          <w:b/>
          <w:color w:val="auto"/>
          <w:sz w:val="21"/>
          <w:szCs w:val="21"/>
        </w:rPr>
        <w:t>3.1投标文件由商务标、综合（信用）标和技术标三部分组成。</w:t>
      </w:r>
    </w:p>
    <w:p>
      <w:pPr>
        <w:autoSpaceDE w:val="0"/>
        <w:autoSpaceDN w:val="0"/>
        <w:spacing w:line="420" w:lineRule="exact"/>
        <w:ind w:firstLine="420" w:firstLineChars="200"/>
        <w:jc w:val="left"/>
        <w:rPr>
          <w:rFonts w:hint="eastAsia"/>
          <w:color w:val="auto"/>
          <w:sz w:val="21"/>
          <w:szCs w:val="21"/>
        </w:rPr>
      </w:pPr>
      <w:r>
        <w:rPr>
          <w:rFonts w:hint="eastAsia"/>
          <w:color w:val="auto"/>
          <w:sz w:val="21"/>
          <w:szCs w:val="21"/>
        </w:rPr>
        <w:t>3.1.1  综合标组成：</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一、投标函及投标函附录；</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二、法定代表人身份证明、授权委托书、项目经理承诺书；</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三、投标保证金；</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四、项目管理机构配备情况； </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五、投标单位基本信息表；</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六、资格证明文件；</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七、近年财务状况；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八、近年完成的类似项目情况；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九、正在施工的和新承接的项目情况；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十、近年发生的诉讼及仲裁情况；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十一、承诺书；</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十二、其它材料。</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投标文件应按本章提供的格式编制。</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如有本章未提供的格式，投标人可自行编制。</w:t>
      </w:r>
    </w:p>
    <w:p>
      <w:pPr>
        <w:autoSpaceDE w:val="0"/>
        <w:autoSpaceDN w:val="0"/>
        <w:spacing w:line="420" w:lineRule="exact"/>
        <w:ind w:firstLine="420" w:firstLineChars="200"/>
        <w:jc w:val="left"/>
        <w:rPr>
          <w:rFonts w:hint="eastAsia"/>
          <w:color w:val="auto"/>
          <w:sz w:val="21"/>
          <w:szCs w:val="21"/>
        </w:rPr>
      </w:pPr>
      <w:r>
        <w:rPr>
          <w:rFonts w:hint="eastAsia"/>
          <w:color w:val="auto"/>
          <w:sz w:val="21"/>
          <w:szCs w:val="21"/>
        </w:rPr>
        <w:t>3.1.2 商务标</w:t>
      </w:r>
    </w:p>
    <w:p>
      <w:pPr>
        <w:autoSpaceDE w:val="0"/>
        <w:autoSpaceDN w:val="0"/>
        <w:spacing w:line="420" w:lineRule="exact"/>
        <w:ind w:firstLine="420" w:firstLineChars="200"/>
        <w:jc w:val="left"/>
        <w:rPr>
          <w:rFonts w:hint="eastAsia"/>
          <w:color w:val="auto"/>
          <w:sz w:val="21"/>
          <w:szCs w:val="21"/>
        </w:rPr>
      </w:pPr>
      <w:r>
        <w:rPr>
          <w:rFonts w:hint="eastAsia"/>
          <w:color w:val="auto"/>
          <w:sz w:val="21"/>
          <w:szCs w:val="21"/>
        </w:rPr>
        <w:t>采用专用制作工具编制成的电子商务标投标文件（已标价工程量清单）。</w:t>
      </w:r>
    </w:p>
    <w:p>
      <w:pPr>
        <w:autoSpaceDE w:val="0"/>
        <w:autoSpaceDN w:val="0"/>
        <w:spacing w:line="420" w:lineRule="exact"/>
        <w:ind w:firstLine="420" w:firstLineChars="200"/>
        <w:jc w:val="left"/>
        <w:rPr>
          <w:rFonts w:hint="eastAsia"/>
          <w:color w:val="auto"/>
          <w:sz w:val="21"/>
          <w:szCs w:val="21"/>
        </w:rPr>
      </w:pPr>
      <w:r>
        <w:rPr>
          <w:rFonts w:hint="eastAsia"/>
          <w:color w:val="auto"/>
          <w:sz w:val="21"/>
          <w:szCs w:val="21"/>
        </w:rPr>
        <w:t>3.1.3  技术标组成：</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（1）内容完整性；</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（2）主要施工方案与技术措施； </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（3）质量管理体系与措施；</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（4）安全管理体系与措施；</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（5）文明施工、环境保护管理体系及施工现场扬尘治理措施； </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（6）工期保证措施；</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（7）拟投入资源配备计划；</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（8）施工进度表与网络计划图；</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（9）施工总平面图布置；</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（10）技术创新的应用实施措施；</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（11）采用新工艺、新技术、新设备、新材料、BIM等的程度；</w:t>
      </w:r>
    </w:p>
    <w:p>
      <w:pPr>
        <w:autoSpaceDE w:val="0"/>
        <w:autoSpaceDN w:val="0"/>
        <w:spacing w:line="390" w:lineRule="exact"/>
        <w:ind w:firstLine="420" w:firstLineChars="200"/>
        <w:jc w:val="left"/>
        <w:outlineLvl w:val="0"/>
        <w:rPr>
          <w:rFonts w:hint="eastAsia" w:hAnsi="宋体"/>
          <w:color w:val="auto"/>
          <w:sz w:val="21"/>
          <w:szCs w:val="21"/>
          <w:lang w:eastAsia="zh-CN"/>
        </w:rPr>
      </w:pPr>
      <w:r>
        <w:rPr>
          <w:rFonts w:hint="eastAsia" w:hAnsi="宋体"/>
          <w:color w:val="auto"/>
          <w:sz w:val="21"/>
          <w:szCs w:val="21"/>
        </w:rPr>
        <w:t>（12）施工现场实施信息化监控和数据处理</w:t>
      </w:r>
      <w:r>
        <w:rPr>
          <w:rFonts w:hint="eastAsia" w:hAnsi="宋体"/>
          <w:color w:val="auto"/>
          <w:sz w:val="21"/>
          <w:szCs w:val="21"/>
          <w:lang w:eastAsia="zh-CN"/>
        </w:rPr>
        <w:t>；</w:t>
      </w:r>
    </w:p>
    <w:p>
      <w:pPr>
        <w:autoSpaceDE w:val="0"/>
        <w:autoSpaceDN w:val="0"/>
        <w:spacing w:line="420" w:lineRule="exact"/>
        <w:ind w:firstLine="420" w:firstLineChars="200"/>
        <w:jc w:val="left"/>
        <w:outlineLvl w:val="0"/>
        <w:rPr>
          <w:rFonts w:hint="eastAsia"/>
          <w:color w:val="auto"/>
          <w:sz w:val="21"/>
          <w:szCs w:val="21"/>
        </w:rPr>
      </w:pPr>
      <w:r>
        <w:rPr>
          <w:rFonts w:hint="eastAsia" w:hAnsi="宋体"/>
          <w:color w:val="auto"/>
          <w:sz w:val="21"/>
          <w:szCs w:val="21"/>
          <w:lang w:eastAsia="zh-CN"/>
        </w:rPr>
        <w:t>（</w:t>
      </w:r>
      <w:r>
        <w:rPr>
          <w:rFonts w:hint="eastAsia" w:hAnsi="宋体"/>
          <w:color w:val="auto"/>
          <w:sz w:val="21"/>
          <w:szCs w:val="21"/>
          <w:lang w:val="en-US" w:eastAsia="zh-CN"/>
        </w:rPr>
        <w:t>13）</w:t>
      </w:r>
      <w:r>
        <w:rPr>
          <w:rFonts w:hint="eastAsia" w:hAnsi="宋体"/>
          <w:color w:val="auto"/>
          <w:sz w:val="21"/>
          <w:szCs w:val="21"/>
        </w:rPr>
        <w:t>风险管理措施</w:t>
      </w:r>
      <w:r>
        <w:rPr>
          <w:rFonts w:hint="eastAsia" w:hAnsi="宋体"/>
          <w:color w:val="auto"/>
          <w:sz w:val="21"/>
          <w:szCs w:val="21"/>
          <w:lang w:eastAsia="zh-CN"/>
        </w:rPr>
        <w:t>。</w:t>
      </w:r>
      <w:r>
        <w:rPr>
          <w:rFonts w:hint="eastAsia" w:hAnsi="宋体"/>
          <w:color w:val="auto"/>
          <w:sz w:val="21"/>
          <w:szCs w:val="21"/>
        </w:rPr>
        <w:t xml:space="preserve">  </w:t>
      </w:r>
      <w:r>
        <w:rPr>
          <w:rFonts w:hint="eastAsia"/>
          <w:color w:val="auto"/>
          <w:sz w:val="21"/>
          <w:szCs w:val="21"/>
        </w:rPr>
        <w:t xml:space="preserve">  </w:t>
      </w:r>
    </w:p>
    <w:p>
      <w:pPr>
        <w:autoSpaceDE w:val="0"/>
        <w:autoSpaceDN w:val="0"/>
        <w:spacing w:line="420" w:lineRule="exact"/>
        <w:jc w:val="left"/>
        <w:outlineLvl w:val="0"/>
        <w:rPr>
          <w:rFonts w:hAnsi="宋体" w:cs="宋体"/>
          <w:b/>
          <w:bCs/>
          <w:color w:val="auto"/>
          <w:sz w:val="21"/>
          <w:szCs w:val="21"/>
        </w:rPr>
      </w:pPr>
      <w:r>
        <w:rPr>
          <w:rFonts w:hint="eastAsia" w:hAnsi="宋体" w:cs="宋体"/>
          <w:b/>
          <w:bCs/>
          <w:color w:val="auto"/>
          <w:sz w:val="21"/>
          <w:szCs w:val="21"/>
        </w:rPr>
        <w:t>3.2 投标报价</w:t>
      </w:r>
    </w:p>
    <w:p>
      <w:pPr>
        <w:tabs>
          <w:tab w:val="left" w:pos="1260"/>
        </w:tabs>
        <w:autoSpaceDE w:val="0"/>
        <w:autoSpaceDN w:val="0"/>
        <w:adjustRightInd w:val="0"/>
        <w:spacing w:line="460" w:lineRule="exact"/>
        <w:ind w:firstLine="420" w:firstLineChars="200"/>
        <w:jc w:val="left"/>
        <w:rPr>
          <w:rFonts w:hAnsi="宋体" w:cs="宋体"/>
          <w:color w:val="auto"/>
          <w:sz w:val="21"/>
          <w:szCs w:val="21"/>
        </w:rPr>
      </w:pPr>
      <w:bookmarkStart w:id="34" w:name="OLE_LINK21"/>
      <w:r>
        <w:rPr>
          <w:rFonts w:hint="eastAsia" w:hAnsi="宋体" w:cs="宋体"/>
          <w:color w:val="auto"/>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rFonts w:hAnsi="宋体" w:cs="宋体"/>
          <w:color w:val="auto"/>
          <w:sz w:val="21"/>
          <w:szCs w:val="21"/>
        </w:rPr>
      </w:pPr>
      <w:r>
        <w:rPr>
          <w:rFonts w:hint="eastAsia" w:hAnsi="宋体" w:cs="宋体"/>
          <w:color w:val="auto"/>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2" w:firstLineChars="200"/>
        <w:jc w:val="left"/>
        <w:rPr>
          <w:rFonts w:hAnsi="宋体" w:cs="宋体"/>
          <w:b/>
          <w:color w:val="auto"/>
          <w:sz w:val="21"/>
          <w:szCs w:val="21"/>
        </w:rPr>
      </w:pPr>
      <w:r>
        <w:rPr>
          <w:rFonts w:hint="eastAsia" w:hAnsi="宋体" w:cs="宋体"/>
          <w:b/>
          <w:color w:val="auto"/>
          <w:sz w:val="21"/>
          <w:szCs w:val="21"/>
        </w:rPr>
        <w:t>3.2.3“规费和税金”的规定按照住建部《建设工程工程量清单计价规范》（GB50500-2013）</w:t>
      </w:r>
      <w:r>
        <w:rPr>
          <w:rFonts w:hint="eastAsia" w:hAnsi="宋体" w:cs="宋体"/>
          <w:b/>
          <w:color w:val="auto"/>
          <w:sz w:val="21"/>
          <w:szCs w:val="21"/>
          <w:lang w:eastAsia="zh-CN"/>
        </w:rPr>
        <w:t>、</w:t>
      </w:r>
      <w:r>
        <w:rPr>
          <w:rFonts w:hint="eastAsia" w:hAnsi="宋体" w:cs="宋体"/>
          <w:b/>
          <w:color w:val="auto"/>
          <w:sz w:val="21"/>
          <w:szCs w:val="21"/>
        </w:rPr>
        <w:t>《</w:t>
      </w:r>
      <w:r>
        <w:rPr>
          <w:rFonts w:hint="eastAsia" w:hAnsi="宋体" w:cs="宋体"/>
          <w:b/>
          <w:color w:val="auto"/>
          <w:sz w:val="21"/>
          <w:szCs w:val="21"/>
          <w:lang w:eastAsia="zh-CN"/>
        </w:rPr>
        <w:t>河南省市政工程预算定额</w:t>
      </w:r>
      <w:r>
        <w:rPr>
          <w:rFonts w:hint="eastAsia" w:hAnsi="宋体" w:cs="宋体"/>
          <w:b/>
          <w:color w:val="auto"/>
          <w:sz w:val="21"/>
          <w:szCs w:val="21"/>
        </w:rPr>
        <w:t>》</w:t>
      </w:r>
      <w:r>
        <w:rPr>
          <w:rFonts w:hint="eastAsia" w:hAnsi="宋体" w:cs="宋体"/>
          <w:b/>
          <w:color w:val="auto"/>
          <w:sz w:val="21"/>
          <w:szCs w:val="21"/>
          <w:lang w:eastAsia="zh-CN"/>
        </w:rPr>
        <w:t>（</w:t>
      </w:r>
      <w:r>
        <w:rPr>
          <w:rFonts w:hint="eastAsia" w:hAnsi="宋体" w:cs="宋体"/>
          <w:b/>
          <w:color w:val="auto"/>
          <w:sz w:val="21"/>
          <w:szCs w:val="21"/>
          <w:lang w:val="en-US" w:eastAsia="zh-CN"/>
        </w:rPr>
        <w:t>HA04-31-2016</w:t>
      </w:r>
      <w:r>
        <w:rPr>
          <w:rFonts w:hint="eastAsia" w:hAnsi="宋体" w:cs="宋体"/>
          <w:b/>
          <w:color w:val="auto"/>
          <w:sz w:val="21"/>
          <w:szCs w:val="21"/>
          <w:lang w:eastAsia="zh-CN"/>
        </w:rPr>
        <w:t>）</w:t>
      </w:r>
      <w:r>
        <w:rPr>
          <w:rFonts w:hint="eastAsia" w:hAnsi="宋体" w:cs="宋体"/>
          <w:b/>
          <w:color w:val="auto"/>
          <w:sz w:val="21"/>
          <w:szCs w:val="21"/>
        </w:rPr>
        <w:t>及省住建厅有关规定，规费和税金应按规定费（税）率足额计取，即费（税）率不可竞争。</w:t>
      </w:r>
    </w:p>
    <w:p>
      <w:pPr>
        <w:tabs>
          <w:tab w:val="left" w:pos="1260"/>
        </w:tabs>
        <w:autoSpaceDE w:val="0"/>
        <w:autoSpaceDN w:val="0"/>
        <w:adjustRightInd w:val="0"/>
        <w:spacing w:line="460" w:lineRule="exact"/>
        <w:ind w:firstLine="422" w:firstLineChars="200"/>
        <w:jc w:val="left"/>
        <w:rPr>
          <w:rFonts w:hAnsi="宋体" w:cs="宋体"/>
          <w:b/>
          <w:color w:val="auto"/>
          <w:sz w:val="21"/>
          <w:szCs w:val="21"/>
        </w:rPr>
      </w:pPr>
      <w:r>
        <w:rPr>
          <w:rFonts w:hint="eastAsia" w:hAnsi="宋体" w:cs="宋体"/>
          <w:b/>
          <w:color w:val="auto"/>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22" w:firstLineChars="200"/>
        <w:jc w:val="left"/>
        <w:rPr>
          <w:rFonts w:hAnsi="宋体" w:cs="宋体"/>
          <w:b/>
          <w:color w:val="auto"/>
          <w:sz w:val="21"/>
          <w:szCs w:val="21"/>
        </w:rPr>
      </w:pPr>
      <w:r>
        <w:rPr>
          <w:rFonts w:hint="eastAsia" w:hAnsi="宋体" w:cs="宋体"/>
          <w:b/>
          <w:color w:val="auto"/>
          <w:sz w:val="21"/>
          <w:szCs w:val="21"/>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22" w:firstLineChars="200"/>
        <w:jc w:val="left"/>
        <w:rPr>
          <w:rFonts w:hAnsi="宋体" w:cs="宋体"/>
          <w:b/>
          <w:color w:val="auto"/>
          <w:sz w:val="21"/>
          <w:szCs w:val="21"/>
        </w:rPr>
      </w:pPr>
      <w:r>
        <w:rPr>
          <w:rFonts w:hint="eastAsia" w:hAnsi="宋体" w:cs="宋体"/>
          <w:b/>
          <w:color w:val="auto"/>
          <w:sz w:val="21"/>
          <w:szCs w:val="21"/>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1"/>
          <w:szCs w:val="21"/>
        </w:rPr>
      </w:pPr>
      <w:r>
        <w:rPr>
          <w:rFonts w:hint="eastAsia" w:hAnsi="宋体" w:cs="宋体"/>
          <w:b/>
          <w:bCs/>
          <w:color w:val="auto"/>
          <w:sz w:val="21"/>
          <w:szCs w:val="21"/>
        </w:rPr>
        <w:t>3.3 投标有效期</w:t>
      </w:r>
      <w:bookmarkEnd w:id="33"/>
      <w:r>
        <w:rPr>
          <w:rFonts w:hint="eastAsia" w:hAnsi="宋体" w:cs="宋体"/>
          <w:b/>
          <w:bCs/>
          <w:color w:val="auto"/>
          <w:sz w:val="21"/>
          <w:szCs w:val="21"/>
        </w:rPr>
        <w:tab/>
      </w:r>
    </w:p>
    <w:p>
      <w:pPr>
        <w:tabs>
          <w:tab w:val="left" w:pos="1260"/>
        </w:tabs>
        <w:autoSpaceDE w:val="0"/>
        <w:autoSpaceDN w:val="0"/>
        <w:adjustRightInd w:val="0"/>
        <w:spacing w:line="440" w:lineRule="exact"/>
        <w:ind w:firstLine="420" w:firstLineChars="200"/>
        <w:jc w:val="left"/>
        <w:rPr>
          <w:rFonts w:hAnsi="宋体" w:cs="宋体"/>
          <w:color w:val="auto"/>
          <w:sz w:val="21"/>
          <w:szCs w:val="21"/>
        </w:rPr>
      </w:pPr>
      <w:r>
        <w:rPr>
          <w:rFonts w:hint="eastAsia" w:hAnsi="宋体" w:cs="宋体"/>
          <w:color w:val="auto"/>
          <w:sz w:val="21"/>
          <w:szCs w:val="21"/>
        </w:rPr>
        <w:t>3.3.1 在投标人须知前附表规定的投标有效期内，投标人不得要求撤销或修改其投标文件。</w:t>
      </w:r>
    </w:p>
    <w:p>
      <w:pPr>
        <w:tabs>
          <w:tab w:val="left" w:pos="1260"/>
        </w:tabs>
        <w:autoSpaceDE w:val="0"/>
        <w:autoSpaceDN w:val="0"/>
        <w:adjustRightInd w:val="0"/>
        <w:spacing w:line="440" w:lineRule="exact"/>
        <w:ind w:firstLine="420" w:firstLineChars="200"/>
        <w:jc w:val="left"/>
        <w:rPr>
          <w:rFonts w:hAnsi="宋体" w:cs="宋体"/>
          <w:color w:val="auto"/>
          <w:sz w:val="21"/>
          <w:szCs w:val="21"/>
        </w:rPr>
      </w:pPr>
      <w:r>
        <w:rPr>
          <w:rFonts w:hint="eastAsia" w:hAnsi="宋体" w:cs="宋体"/>
          <w:color w:val="auto"/>
          <w:sz w:val="21"/>
          <w:szCs w:val="21"/>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1"/>
          <w:szCs w:val="21"/>
        </w:rPr>
      </w:pPr>
      <w:bookmarkStart w:id="35" w:name="_Toc282436964"/>
      <w:bookmarkStart w:id="36" w:name="_Toc283559960"/>
      <w:r>
        <w:rPr>
          <w:rFonts w:hint="eastAsia" w:hAnsi="宋体" w:cs="宋体"/>
          <w:b/>
          <w:bCs/>
          <w:color w:val="auto"/>
          <w:sz w:val="21"/>
          <w:szCs w:val="21"/>
        </w:rPr>
        <w:t xml:space="preserve">3.4 </w:t>
      </w:r>
      <w:bookmarkEnd w:id="35"/>
      <w:r>
        <w:rPr>
          <w:rFonts w:hint="eastAsia" w:hAnsi="宋体" w:cs="宋体"/>
          <w:b/>
          <w:bCs/>
          <w:color w:val="auto"/>
          <w:sz w:val="21"/>
          <w:szCs w:val="21"/>
        </w:rPr>
        <w:t>投标保证金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3.4.1 投标保证金的递交</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基本户备案流程：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特殊情况处理</w:t>
      </w:r>
    </w:p>
    <w:p>
      <w:pPr>
        <w:tabs>
          <w:tab w:val="left" w:pos="1260"/>
        </w:tabs>
        <w:autoSpaceDE w:val="0"/>
        <w:autoSpaceDN w:val="0"/>
        <w:adjustRightInd w:val="0"/>
        <w:spacing w:line="460" w:lineRule="exact"/>
        <w:ind w:firstLine="420" w:firstLineChars="200"/>
        <w:jc w:val="left"/>
        <w:rPr>
          <w:rFonts w:hint="eastAsia" w:hAnsi="宋体"/>
          <w:bCs/>
          <w:color w:val="auto"/>
          <w:kern w:val="11"/>
          <w:sz w:val="21"/>
          <w:szCs w:val="21"/>
          <w:lang w:val="zh-CN"/>
        </w:rPr>
      </w:pPr>
      <w:r>
        <w:rPr>
          <w:rFonts w:hint="eastAsia" w:hAnsi="宋体"/>
          <w:bCs/>
          <w:color w:val="auto"/>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color w:val="auto"/>
          <w:kern w:val="11"/>
          <w:sz w:val="21"/>
          <w:szCs w:val="21"/>
          <w:lang w:val="zh-CN"/>
        </w:rPr>
        <w:t>到禹州市政府采购监督管理办公室办理退款手续（0374-</w:t>
      </w:r>
      <w:r>
        <w:rPr>
          <w:rFonts w:hint="eastAsia" w:hAnsi="宋体"/>
          <w:bCs/>
          <w:color w:val="auto"/>
          <w:kern w:val="11"/>
          <w:sz w:val="21"/>
          <w:szCs w:val="21"/>
        </w:rPr>
        <w:t>8112523</w:t>
      </w:r>
      <w:r>
        <w:rPr>
          <w:rFonts w:hint="eastAsia" w:hAnsi="宋体"/>
          <w:bCs/>
          <w:color w:val="auto"/>
          <w:kern w:val="11"/>
          <w:sz w:val="21"/>
          <w:szCs w:val="21"/>
          <w:lang w:val="zh-CN"/>
        </w:rPr>
        <w:t>）。</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rFonts w:hint="eastAsia"/>
          <w:b/>
          <w:bCs/>
          <w:color w:val="auto"/>
          <w:sz w:val="21"/>
          <w:szCs w:val="21"/>
          <w:lang w:val="zh-CN"/>
        </w:rPr>
      </w:pPr>
      <w:r>
        <w:rPr>
          <w:rFonts w:hint="eastAsia"/>
          <w:b/>
          <w:bCs/>
          <w:color w:val="auto"/>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投标人网上报名后</w:t>
      </w:r>
      <w:r>
        <w:rPr>
          <w:rFonts w:hint="eastAsia"/>
          <w:color w:val="auto"/>
          <w:sz w:val="21"/>
          <w:szCs w:val="21"/>
        </w:rPr>
        <w:t>，</w:t>
      </w:r>
      <w:r>
        <w:rPr>
          <w:rFonts w:hint="eastAsia"/>
          <w:color w:val="auto"/>
          <w:sz w:val="21"/>
          <w:szCs w:val="21"/>
          <w:lang w:val="zh-CN"/>
        </w:rPr>
        <w:t>登录</w:t>
      </w:r>
      <w:r>
        <w:rPr>
          <w:rFonts w:hint="eastAsia"/>
          <w:color w:val="auto"/>
          <w:sz w:val="21"/>
          <w:szCs w:val="21"/>
        </w:rPr>
        <w:fldChar w:fldCharType="begin"/>
      </w:r>
      <w:r>
        <w:rPr>
          <w:rFonts w:hint="eastAsia"/>
          <w:color w:val="auto"/>
          <w:sz w:val="21"/>
          <w:szCs w:val="21"/>
        </w:rPr>
        <w:instrText xml:space="preserve"> HYPERLINK "http://221.14.6.70:8088/ggzy" </w:instrText>
      </w:r>
      <w:r>
        <w:rPr>
          <w:rFonts w:hint="eastAsia"/>
          <w:color w:val="auto"/>
          <w:sz w:val="21"/>
          <w:szCs w:val="21"/>
        </w:rPr>
        <w:fldChar w:fldCharType="separate"/>
      </w:r>
      <w:r>
        <w:rPr>
          <w:rFonts w:hint="eastAsia"/>
          <w:color w:val="auto"/>
          <w:sz w:val="21"/>
          <w:szCs w:val="21"/>
        </w:rPr>
        <w:t>http://221.14.6.70:8088/ggzy</w:t>
      </w:r>
      <w:r>
        <w:rPr>
          <w:rFonts w:hint="eastAsia"/>
          <w:color w:val="auto"/>
          <w:sz w:val="21"/>
          <w:szCs w:val="21"/>
        </w:rPr>
        <w:fldChar w:fldCharType="end"/>
      </w:r>
      <w:r>
        <w:rPr>
          <w:rFonts w:hint="eastAsia"/>
          <w:color w:val="auto"/>
          <w:sz w:val="21"/>
          <w:szCs w:val="21"/>
          <w:lang w:val="zh-CN"/>
        </w:rPr>
        <w:t>系统</w:t>
      </w:r>
      <w:r>
        <w:rPr>
          <w:rFonts w:hint="eastAsia"/>
          <w:color w:val="auto"/>
          <w:sz w:val="21"/>
          <w:szCs w:val="21"/>
        </w:rPr>
        <w:t>，</w:t>
      </w:r>
      <w:r>
        <w:rPr>
          <w:rFonts w:hint="eastAsia"/>
          <w:color w:val="auto"/>
          <w:sz w:val="21"/>
          <w:szCs w:val="21"/>
          <w:lang w:val="zh-CN"/>
        </w:rPr>
        <w:t>依次点击</w:t>
      </w:r>
      <w:r>
        <w:rPr>
          <w:rFonts w:hint="eastAsia"/>
          <w:color w:val="auto"/>
          <w:sz w:val="21"/>
          <w:szCs w:val="21"/>
        </w:rPr>
        <w:t>“</w:t>
      </w:r>
      <w:r>
        <w:rPr>
          <w:rFonts w:hint="eastAsia"/>
          <w:color w:val="auto"/>
          <w:sz w:val="21"/>
          <w:szCs w:val="21"/>
          <w:lang w:val="zh-CN"/>
        </w:rPr>
        <w:t>会员向导</w:t>
      </w:r>
      <w:r>
        <w:rPr>
          <w:rFonts w:hint="eastAsia"/>
          <w:color w:val="auto"/>
          <w:sz w:val="21"/>
          <w:szCs w:val="21"/>
        </w:rPr>
        <w:t>”→“</w:t>
      </w:r>
      <w:r>
        <w:rPr>
          <w:rFonts w:hint="eastAsia"/>
          <w:color w:val="auto"/>
          <w:sz w:val="21"/>
          <w:szCs w:val="21"/>
          <w:lang w:val="zh-CN"/>
        </w:rPr>
        <w:t>参与投标</w:t>
      </w:r>
      <w:r>
        <w:rPr>
          <w:rFonts w:hint="eastAsia"/>
          <w:color w:val="auto"/>
          <w:sz w:val="21"/>
          <w:szCs w:val="21"/>
        </w:rPr>
        <w:t>”→“</w:t>
      </w:r>
      <w:r>
        <w:rPr>
          <w:rFonts w:hint="eastAsia"/>
          <w:color w:val="auto"/>
          <w:sz w:val="21"/>
          <w:szCs w:val="21"/>
          <w:lang w:val="zh-CN"/>
        </w:rPr>
        <w:t>费用缴纳说明</w:t>
      </w:r>
      <w:r>
        <w:rPr>
          <w:rFonts w:hint="eastAsia"/>
          <w:color w:val="auto"/>
          <w:sz w:val="21"/>
          <w:szCs w:val="21"/>
        </w:rPr>
        <w:t>”→“</w:t>
      </w:r>
      <w:r>
        <w:rPr>
          <w:rFonts w:hint="eastAsia"/>
          <w:color w:val="auto"/>
          <w:sz w:val="21"/>
          <w:szCs w:val="21"/>
          <w:lang w:val="zh-CN"/>
        </w:rPr>
        <w:t>保证金缴纳说明单</w:t>
      </w:r>
      <w:r>
        <w:rPr>
          <w:rFonts w:hint="eastAsia"/>
          <w:color w:val="auto"/>
          <w:sz w:val="21"/>
          <w:szCs w:val="21"/>
        </w:rPr>
        <w:t>”，</w:t>
      </w:r>
      <w:r>
        <w:rPr>
          <w:rFonts w:hint="eastAsia"/>
          <w:color w:val="auto"/>
          <w:sz w:val="21"/>
          <w:szCs w:val="21"/>
          <w:lang w:val="zh-CN"/>
        </w:rPr>
        <w:t>获取缴费说明单</w:t>
      </w:r>
      <w:r>
        <w:rPr>
          <w:rFonts w:hint="eastAsia"/>
          <w:color w:val="auto"/>
          <w:sz w:val="21"/>
          <w:szCs w:val="21"/>
        </w:rPr>
        <w:t>，</w:t>
      </w:r>
      <w:r>
        <w:rPr>
          <w:rFonts w:hint="eastAsia"/>
          <w:color w:val="auto"/>
          <w:sz w:val="21"/>
          <w:szCs w:val="21"/>
          <w:lang w:val="zh-CN"/>
        </w:rPr>
        <w:t>根据每个标段的缴纳说明单在缴纳截止时间前缴纳</w:t>
      </w:r>
      <w:r>
        <w:rPr>
          <w:rFonts w:hint="eastAsia"/>
          <w:color w:val="auto"/>
          <w:sz w:val="21"/>
          <w:szCs w:val="21"/>
        </w:rPr>
        <w:t>；</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成功缴纳后重新登录前述系统</w:t>
      </w:r>
      <w:r>
        <w:rPr>
          <w:rFonts w:hint="eastAsia"/>
          <w:color w:val="auto"/>
          <w:sz w:val="21"/>
          <w:szCs w:val="21"/>
        </w:rPr>
        <w:t>，</w:t>
      </w:r>
      <w:r>
        <w:rPr>
          <w:rFonts w:hint="eastAsia"/>
          <w:color w:val="auto"/>
          <w:sz w:val="21"/>
          <w:szCs w:val="21"/>
          <w:lang w:val="zh-CN"/>
        </w:rPr>
        <w:t>依次点击</w:t>
      </w:r>
      <w:r>
        <w:rPr>
          <w:rFonts w:hint="eastAsia"/>
          <w:color w:val="auto"/>
          <w:sz w:val="21"/>
          <w:szCs w:val="21"/>
        </w:rPr>
        <w:t>“</w:t>
      </w:r>
      <w:r>
        <w:rPr>
          <w:rFonts w:hint="eastAsia"/>
          <w:color w:val="auto"/>
          <w:sz w:val="21"/>
          <w:szCs w:val="21"/>
          <w:lang w:val="zh-CN"/>
        </w:rPr>
        <w:t>会员向导</w:t>
      </w:r>
      <w:r>
        <w:rPr>
          <w:rFonts w:hint="eastAsia"/>
          <w:color w:val="auto"/>
          <w:sz w:val="21"/>
          <w:szCs w:val="21"/>
        </w:rPr>
        <w:t>”→“</w:t>
      </w:r>
      <w:r>
        <w:rPr>
          <w:rFonts w:hint="eastAsia"/>
          <w:color w:val="auto"/>
          <w:sz w:val="21"/>
          <w:szCs w:val="21"/>
          <w:lang w:val="zh-CN"/>
        </w:rPr>
        <w:t>参与投标</w:t>
      </w:r>
      <w:r>
        <w:rPr>
          <w:rFonts w:hint="eastAsia"/>
          <w:color w:val="auto"/>
          <w:sz w:val="21"/>
          <w:szCs w:val="21"/>
        </w:rPr>
        <w:t>”→“</w:t>
      </w:r>
      <w:r>
        <w:rPr>
          <w:rFonts w:hint="eastAsia"/>
          <w:color w:val="auto"/>
          <w:sz w:val="21"/>
          <w:szCs w:val="21"/>
          <w:lang w:val="zh-CN"/>
        </w:rPr>
        <w:t>保证金绑定</w:t>
      </w:r>
      <w:r>
        <w:rPr>
          <w:rFonts w:hint="eastAsia"/>
          <w:color w:val="auto"/>
          <w:sz w:val="21"/>
          <w:szCs w:val="21"/>
        </w:rPr>
        <w:t>”→“</w:t>
      </w:r>
      <w:r>
        <w:rPr>
          <w:rFonts w:hint="eastAsia"/>
          <w:color w:val="auto"/>
          <w:sz w:val="21"/>
          <w:szCs w:val="21"/>
          <w:lang w:val="zh-CN"/>
        </w:rPr>
        <w:t>绑定</w:t>
      </w:r>
      <w:r>
        <w:rPr>
          <w:rFonts w:hint="eastAsia"/>
          <w:color w:val="auto"/>
          <w:sz w:val="21"/>
          <w:szCs w:val="21"/>
        </w:rPr>
        <w:t>”</w:t>
      </w:r>
      <w:r>
        <w:rPr>
          <w:rFonts w:hint="eastAsia"/>
          <w:color w:val="auto"/>
          <w:sz w:val="21"/>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3.4.2.3 每个投标人每个项目每个标段只有唯一缴纳账号，</w:t>
      </w:r>
      <w:r>
        <w:rPr>
          <w:rFonts w:hint="eastAsia"/>
          <w:color w:val="auto"/>
          <w:sz w:val="21"/>
          <w:szCs w:val="21"/>
        </w:rPr>
        <w:t>切勿重复缴纳或错误缴纳。</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 xml:space="preserve">3.4.2.4 </w:t>
      </w:r>
      <w:r>
        <w:rPr>
          <w:rFonts w:hint="eastAsia"/>
          <w:color w:val="auto"/>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3.4.2.5 汇款凭证无须备注项目编号和项目名称。</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val="zh-CN"/>
        </w:rPr>
        <w:t xml:space="preserve">3.4.2.6 </w:t>
      </w:r>
      <w:r>
        <w:rPr>
          <w:rFonts w:hint="eastAsia"/>
          <w:color w:val="auto"/>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rPr>
        <w:t>投标保证金未从投标人的基本账户转出；</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rPr>
        <w:t>投标保证金未按照招标文件划分的标段依次转账。</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color w:val="auto"/>
          <w:sz w:val="21"/>
          <w:szCs w:val="21"/>
          <w:lang w:val="zh-CN"/>
        </w:rPr>
      </w:pPr>
      <w:r>
        <w:rPr>
          <w:rFonts w:hint="eastAsia"/>
          <w:color w:val="auto"/>
          <w:sz w:val="21"/>
          <w:szCs w:val="21"/>
          <w:lang w:val="zh-CN"/>
        </w:rPr>
        <w:t>登录</w:t>
      </w:r>
      <w:r>
        <w:rPr>
          <w:rFonts w:hint="eastAsia"/>
          <w:color w:val="auto"/>
          <w:sz w:val="21"/>
          <w:szCs w:val="21"/>
        </w:rPr>
        <w:t>全国公共资源交易平台（河南省·许昌市）</w:t>
      </w:r>
      <w:r>
        <w:rPr>
          <w:rFonts w:hint="eastAsia"/>
          <w:color w:val="auto"/>
          <w:sz w:val="21"/>
          <w:szCs w:val="21"/>
          <w:lang w:val="zh-CN"/>
        </w:rPr>
        <w:t>系统-组件下载-《保证金缴纳绑定操作指南》</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3.4.4 投标保证金的退还：</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（1）中标公示期满没有质疑和投诉期满没有投拆的，5个工作日内退还非中标候选人投标保证金及银行同期活期存款利息。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（五）拒绝履行合同义务的；</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（六）相关法律、法规规定不予退还的其它情形。</w:t>
      </w:r>
    </w:p>
    <w:p>
      <w:pPr>
        <w:tabs>
          <w:tab w:val="left" w:pos="1260"/>
        </w:tabs>
        <w:autoSpaceDE w:val="0"/>
        <w:autoSpaceDN w:val="0"/>
        <w:adjustRightInd w:val="0"/>
        <w:spacing w:line="460" w:lineRule="exact"/>
        <w:ind w:firstLine="420" w:firstLineChars="200"/>
        <w:jc w:val="left"/>
        <w:rPr>
          <w:rFonts w:hint="eastAsia" w:ascii="仿宋_GB2312" w:eastAsia="仿宋_GB2312"/>
          <w:b/>
          <w:color w:val="auto"/>
          <w:sz w:val="32"/>
          <w:szCs w:val="32"/>
        </w:rPr>
      </w:pPr>
      <w:r>
        <w:rPr>
          <w:rFonts w:hint="eastAsia"/>
          <w:color w:val="auto"/>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Ansi="宋体" w:cs="宋体"/>
          <w:b/>
          <w:color w:val="auto"/>
          <w:sz w:val="21"/>
          <w:szCs w:val="21"/>
        </w:rPr>
      </w:pPr>
      <w:r>
        <w:rPr>
          <w:rFonts w:hint="eastAsia" w:hAnsi="宋体" w:cs="宋体"/>
          <w:b/>
          <w:color w:val="auto"/>
          <w:sz w:val="21"/>
          <w:szCs w:val="21"/>
        </w:rPr>
        <w:t>3.5 资格审查资料（具体依据第三章评标办法）</w:t>
      </w:r>
    </w:p>
    <w:p>
      <w:pPr>
        <w:tabs>
          <w:tab w:val="left" w:pos="1260"/>
        </w:tabs>
        <w:autoSpaceDE w:val="0"/>
        <w:autoSpaceDN w:val="0"/>
        <w:adjustRightInd w:val="0"/>
        <w:spacing w:line="460" w:lineRule="exact"/>
        <w:ind w:firstLine="315" w:firstLineChars="150"/>
        <w:jc w:val="left"/>
        <w:rPr>
          <w:rFonts w:hAnsi="宋体" w:cs="宋体"/>
          <w:color w:val="auto"/>
          <w:sz w:val="21"/>
          <w:szCs w:val="21"/>
        </w:rPr>
      </w:pPr>
      <w:r>
        <w:rPr>
          <w:rFonts w:hint="eastAsia" w:hAnsi="宋体" w:cs="宋体"/>
          <w:color w:val="auto"/>
          <w:sz w:val="21"/>
          <w:szCs w:val="21"/>
        </w:rPr>
        <w:t xml:space="preserve">3.5.1 </w:t>
      </w:r>
      <w:r>
        <w:rPr>
          <w:rFonts w:hint="eastAsia" w:hAnsi="宋体" w:cs="宋体"/>
          <w:color w:val="auto"/>
          <w:sz w:val="21"/>
          <w:szCs w:val="21"/>
          <w:lang w:val="zh-CN"/>
        </w:rPr>
        <w:t>“投标人基本情况表”应附投标人营业执照副本、资质证书副本和安全生产许可证等材料的原件扫描件</w:t>
      </w:r>
      <w:r>
        <w:rPr>
          <w:rFonts w:hint="eastAsia" w:hAnsi="宋体" w:cs="宋体"/>
          <w:color w:val="auto"/>
          <w:sz w:val="21"/>
          <w:szCs w:val="21"/>
        </w:rPr>
        <w:t>。</w:t>
      </w:r>
    </w:p>
    <w:p>
      <w:pPr>
        <w:tabs>
          <w:tab w:val="left" w:pos="1260"/>
        </w:tabs>
        <w:autoSpaceDE w:val="0"/>
        <w:autoSpaceDN w:val="0"/>
        <w:adjustRightInd w:val="0"/>
        <w:spacing w:line="460" w:lineRule="exact"/>
        <w:ind w:firstLine="315" w:firstLineChars="150"/>
        <w:jc w:val="left"/>
        <w:rPr>
          <w:rFonts w:hAnsi="宋体" w:cs="宋体"/>
          <w:color w:val="auto"/>
          <w:sz w:val="21"/>
          <w:szCs w:val="21"/>
        </w:rPr>
      </w:pPr>
      <w:r>
        <w:rPr>
          <w:rFonts w:hint="eastAsia" w:hAnsi="宋体" w:cs="宋体"/>
          <w:color w:val="auto"/>
          <w:sz w:val="21"/>
          <w:szCs w:val="21"/>
        </w:rPr>
        <w:t xml:space="preserve">3.5.2 </w:t>
      </w:r>
      <w:r>
        <w:rPr>
          <w:rFonts w:hint="eastAsia" w:hAnsi="宋体" w:cs="宋体"/>
          <w:color w:val="auto"/>
          <w:sz w:val="21"/>
          <w:szCs w:val="21"/>
          <w:lang w:val="zh-CN"/>
        </w:rPr>
        <w:t>“近年财务状况表”应附经会计师事务所或审计机构审计的财务会计报表的原件扫描件，具体年份要求见投标人须知前附表。</w:t>
      </w:r>
      <w:r>
        <w:rPr>
          <w:rFonts w:hint="eastAsia" w:hAnsi="宋体" w:cs="宋体"/>
          <w:b/>
          <w:color w:val="auto"/>
          <w:sz w:val="21"/>
          <w:szCs w:val="21"/>
        </w:rPr>
        <w:t xml:space="preserve"> </w:t>
      </w:r>
      <w:r>
        <w:rPr>
          <w:rFonts w:hint="eastAsia" w:hAnsi="宋体" w:cs="宋体"/>
          <w:color w:val="auto"/>
          <w:sz w:val="21"/>
          <w:szCs w:val="21"/>
        </w:rPr>
        <w:t xml:space="preserve">   </w:t>
      </w:r>
    </w:p>
    <w:p>
      <w:pPr>
        <w:tabs>
          <w:tab w:val="left" w:pos="1260"/>
        </w:tabs>
        <w:autoSpaceDE w:val="0"/>
        <w:autoSpaceDN w:val="0"/>
        <w:adjustRightInd w:val="0"/>
        <w:spacing w:line="460" w:lineRule="exact"/>
        <w:ind w:firstLine="420" w:firstLineChars="200"/>
        <w:jc w:val="left"/>
        <w:rPr>
          <w:rFonts w:hAnsi="宋体" w:cs="宋体"/>
          <w:color w:val="auto"/>
          <w:sz w:val="21"/>
          <w:szCs w:val="21"/>
        </w:rPr>
      </w:pPr>
      <w:r>
        <w:rPr>
          <w:rFonts w:hint="eastAsia" w:hAnsi="宋体" w:cs="宋体"/>
          <w:color w:val="auto"/>
          <w:sz w:val="21"/>
          <w:szCs w:val="21"/>
        </w:rPr>
        <w:t>3.5.3 “近年完成的类似项目情况表”应附合同协议书和工程竣工备案表（或工程竣工验收证书）的原件扫描件，具体年份要求见投标人须知前附表。每张表格只填写一个项目，并标明序号。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1"/>
          <w:szCs w:val="21"/>
        </w:rPr>
      </w:pPr>
      <w:r>
        <w:rPr>
          <w:rFonts w:hint="eastAsia" w:hAnsi="宋体" w:cs="宋体"/>
          <w:color w:val="auto"/>
          <w:sz w:val="21"/>
          <w:szCs w:val="21"/>
        </w:rPr>
        <w:t xml:space="preserve">    3.5.4 “正在施工和新承接的项目情况表”应附合同协议书的原件扫描件。每张表格只填写一个项目，并标明序号。</w:t>
      </w:r>
    </w:p>
    <w:p>
      <w:pPr>
        <w:autoSpaceDE w:val="0"/>
        <w:autoSpaceDN w:val="0"/>
        <w:spacing w:line="440" w:lineRule="exact"/>
        <w:ind w:firstLine="480"/>
        <w:jc w:val="left"/>
        <w:rPr>
          <w:rFonts w:hAnsi="宋体" w:cs="宋体"/>
          <w:color w:val="auto"/>
          <w:sz w:val="21"/>
          <w:szCs w:val="21"/>
        </w:rPr>
      </w:pPr>
      <w:r>
        <w:rPr>
          <w:rFonts w:hint="eastAsia" w:hAnsi="宋体" w:cs="宋体"/>
          <w:color w:val="auto"/>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hint="eastAsia" w:hAnsi="宋体" w:cs="宋体"/>
          <w:b/>
          <w:bCs/>
          <w:color w:val="auto"/>
          <w:sz w:val="21"/>
          <w:szCs w:val="21"/>
        </w:rPr>
      </w:pPr>
      <w:r>
        <w:rPr>
          <w:rFonts w:hint="eastAsia" w:hAnsi="宋体" w:cs="宋体"/>
          <w:b/>
          <w:bCs/>
          <w:color w:val="auto"/>
          <w:sz w:val="21"/>
          <w:szCs w:val="21"/>
          <w:lang w:eastAsia="zh-CN"/>
        </w:rPr>
        <w:t>注：具体评审内容依据第三章评标办法。</w:t>
      </w:r>
    </w:p>
    <w:p>
      <w:pPr>
        <w:autoSpaceDE w:val="0"/>
        <w:autoSpaceDN w:val="0"/>
        <w:spacing w:line="240" w:lineRule="auto"/>
        <w:jc w:val="left"/>
        <w:rPr>
          <w:rFonts w:hAnsi="宋体" w:cs="宋体"/>
          <w:b/>
          <w:color w:val="auto"/>
          <w:sz w:val="21"/>
          <w:szCs w:val="21"/>
        </w:rPr>
      </w:pPr>
      <w:r>
        <w:rPr>
          <w:rFonts w:hint="eastAsia" w:hAnsi="宋体" w:cs="宋体"/>
          <w:b/>
          <w:color w:val="auto"/>
          <w:sz w:val="21"/>
          <w:szCs w:val="21"/>
        </w:rPr>
        <w:t xml:space="preserve">3.6 </w:t>
      </w:r>
      <w:bookmarkStart w:id="37" w:name="_Toc179632571"/>
      <w:bookmarkStart w:id="38" w:name="_Toc152045553"/>
      <w:bookmarkStart w:id="39" w:name="_Toc144974521"/>
      <w:bookmarkStart w:id="40" w:name="_Toc152042329"/>
      <w:r>
        <w:rPr>
          <w:rFonts w:hint="eastAsia" w:hAnsi="宋体" w:cs="宋体"/>
          <w:b/>
          <w:color w:val="auto"/>
          <w:sz w:val="21"/>
          <w:szCs w:val="21"/>
        </w:rPr>
        <w:t>备选投标方案</w:t>
      </w:r>
    </w:p>
    <w:bookmarkEnd w:id="37"/>
    <w:bookmarkEnd w:id="38"/>
    <w:bookmarkEnd w:id="39"/>
    <w:bookmarkEnd w:id="40"/>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1"/>
          <w:szCs w:val="21"/>
        </w:rPr>
      </w:pPr>
      <w:r>
        <w:rPr>
          <w:rFonts w:hint="eastAsia" w:hAnsi="宋体" w:cs="宋体"/>
          <w:b/>
          <w:color w:val="auto"/>
          <w:sz w:val="21"/>
          <w:szCs w:val="21"/>
        </w:rPr>
        <w:t>3.7 投标文件的编制</w:t>
      </w:r>
      <w:bookmarkEnd w:id="36"/>
    </w:p>
    <w:p>
      <w:pPr>
        <w:spacing w:line="400" w:lineRule="exact"/>
        <w:ind w:firstLine="420" w:firstLineChars="200"/>
        <w:rPr>
          <w:rFonts w:hAnsi="宋体" w:cs="宋体"/>
          <w:color w:val="auto"/>
          <w:sz w:val="21"/>
          <w:szCs w:val="21"/>
        </w:rPr>
      </w:pPr>
      <w:r>
        <w:rPr>
          <w:rFonts w:hint="eastAsia" w:hAnsi="宋体" w:cs="宋体"/>
          <w:color w:val="auto"/>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s="宋体"/>
          <w:color w:val="auto"/>
          <w:sz w:val="21"/>
          <w:szCs w:val="21"/>
        </w:rPr>
      </w:pPr>
      <w:r>
        <w:rPr>
          <w:rFonts w:hint="eastAsia" w:hAnsi="宋体" w:cs="宋体"/>
          <w:color w:val="auto"/>
          <w:sz w:val="21"/>
          <w:szCs w:val="21"/>
        </w:rPr>
        <w:t>3.7.3 投标人编制的投标文件应分为商务标、综合标和技术标。</w:t>
      </w:r>
    </w:p>
    <w:p>
      <w:pPr>
        <w:keepNext w:val="0"/>
        <w:keepLines w:val="0"/>
        <w:widowControl w:val="0"/>
        <w:suppressLineNumbers w:val="0"/>
        <w:autoSpaceDE w:val="0"/>
        <w:autoSpaceDN w:val="0"/>
        <w:adjustRightInd w:val="0"/>
        <w:spacing w:before="0" w:beforeAutospacing="0" w:after="0" w:afterAutospacing="0" w:line="460" w:lineRule="exact"/>
        <w:ind w:left="0" w:right="0" w:firstLine="420" w:firstLineChars="200"/>
        <w:jc w:val="left"/>
        <w:rPr>
          <w:rFonts w:hAnsi="宋体"/>
          <w:color w:val="auto"/>
          <w:sz w:val="21"/>
          <w:szCs w:val="21"/>
        </w:rPr>
      </w:pPr>
      <w:r>
        <w:rPr>
          <w:rFonts w:hint="eastAsia" w:hAnsi="宋体" w:cs="宋体"/>
          <w:color w:val="auto"/>
          <w:sz w:val="21"/>
          <w:szCs w:val="21"/>
        </w:rPr>
        <w:t xml:space="preserve">3.7.4 </w:t>
      </w:r>
      <w:r>
        <w:rPr>
          <w:rFonts w:hint="eastAsia" w:hAnsi="宋体"/>
          <w:color w:val="auto"/>
          <w:sz w:val="21"/>
          <w:szCs w:val="21"/>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20" w:firstLineChars="200"/>
        <w:jc w:val="left"/>
        <w:outlineLvl w:val="0"/>
        <w:rPr>
          <w:rFonts w:hint="eastAsia" w:hAnsi="宋体"/>
          <w:color w:val="auto"/>
          <w:sz w:val="21"/>
          <w:szCs w:val="21"/>
        </w:rPr>
      </w:pPr>
      <w:r>
        <w:rPr>
          <w:rFonts w:hint="eastAsia" w:hAnsi="宋体"/>
          <w:color w:val="auto"/>
          <w:sz w:val="21"/>
          <w:szCs w:val="21"/>
        </w:rPr>
        <w:t>3.7.5</w:t>
      </w:r>
      <w:bookmarkStart w:id="41" w:name="_Toc283559961"/>
      <w:r>
        <w:rPr>
          <w:rFonts w:hint="eastAsia" w:hAnsi="宋体"/>
          <w:color w:val="auto"/>
          <w:sz w:val="21"/>
          <w:szCs w:val="21"/>
        </w:rPr>
        <w:t>当生成的电子投标文件投标报价大小写不一致时，以大写为准。</w:t>
      </w:r>
    </w:p>
    <w:p>
      <w:pPr>
        <w:keepNext w:val="0"/>
        <w:keepLines w:val="0"/>
        <w:widowControl w:val="0"/>
        <w:suppressLineNumbers w:val="0"/>
        <w:autoSpaceDE w:val="0"/>
        <w:autoSpaceDN w:val="0"/>
        <w:spacing w:before="0" w:beforeAutospacing="0" w:after="0" w:afterAutospacing="0" w:line="440" w:lineRule="exact"/>
        <w:ind w:left="0" w:right="0" w:firstLine="420" w:firstLineChars="200"/>
        <w:jc w:val="left"/>
        <w:outlineLvl w:val="0"/>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3.7.6本项目采用不见面开标。</w:t>
      </w:r>
    </w:p>
    <w:p>
      <w:pPr>
        <w:pStyle w:val="2"/>
        <w:rPr>
          <w:color w:val="auto"/>
        </w:rPr>
      </w:pPr>
    </w:p>
    <w:p>
      <w:pPr>
        <w:autoSpaceDE w:val="0"/>
        <w:autoSpaceDN w:val="0"/>
        <w:adjustRightInd w:val="0"/>
        <w:spacing w:line="460" w:lineRule="exact"/>
        <w:jc w:val="left"/>
        <w:rPr>
          <w:rFonts w:hAnsi="宋体" w:cs="宋体"/>
          <w:color w:val="auto"/>
          <w:sz w:val="21"/>
          <w:szCs w:val="21"/>
        </w:rPr>
      </w:pPr>
      <w:r>
        <w:rPr>
          <w:rFonts w:hint="eastAsia" w:hAnsi="宋体" w:cs="宋体"/>
          <w:b/>
          <w:bCs/>
          <w:color w:val="auto"/>
          <w:sz w:val="21"/>
          <w:szCs w:val="21"/>
        </w:rPr>
        <w:t>3.8 商务标投标文件制作注意事项：</w:t>
      </w:r>
    </w:p>
    <w:p>
      <w:pPr>
        <w:autoSpaceDE w:val="0"/>
        <w:autoSpaceDN w:val="0"/>
        <w:adjustRightInd w:val="0"/>
        <w:spacing w:line="460" w:lineRule="exact"/>
        <w:ind w:firstLine="420" w:firstLineChars="200"/>
        <w:jc w:val="left"/>
        <w:rPr>
          <w:rFonts w:hAnsi="宋体" w:cs="宋体"/>
          <w:color w:val="auto"/>
          <w:sz w:val="21"/>
          <w:szCs w:val="21"/>
        </w:rPr>
      </w:pPr>
      <w:r>
        <w:rPr>
          <w:rFonts w:hint="eastAsia" w:hAnsi="宋体" w:cs="宋体"/>
          <w:color w:val="auto"/>
          <w:sz w:val="21"/>
          <w:szCs w:val="21"/>
        </w:rPr>
        <w:t>3.8.1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20" w:firstLineChars="200"/>
        <w:jc w:val="left"/>
        <w:rPr>
          <w:rFonts w:hAnsi="宋体" w:cs="宋体"/>
          <w:color w:val="auto"/>
          <w:sz w:val="21"/>
          <w:szCs w:val="21"/>
        </w:rPr>
      </w:pPr>
      <w:r>
        <w:rPr>
          <w:rFonts w:hint="eastAsia" w:hAnsi="宋体" w:cs="宋体"/>
          <w:color w:val="auto"/>
          <w:sz w:val="21"/>
          <w:szCs w:val="21"/>
        </w:rPr>
        <w:t>3.8.2 商务标投标文件制作技术咨询：0374-2961598。</w:t>
      </w:r>
    </w:p>
    <w:p>
      <w:pPr>
        <w:pStyle w:val="22"/>
        <w:spacing w:line="440" w:lineRule="exact"/>
        <w:jc w:val="both"/>
        <w:outlineLvl w:val="0"/>
        <w:rPr>
          <w:rFonts w:hAnsi="宋体"/>
          <w:b/>
          <w:color w:val="auto"/>
          <w:sz w:val="21"/>
          <w:szCs w:val="21"/>
        </w:rPr>
      </w:pPr>
      <w:r>
        <w:rPr>
          <w:rFonts w:hint="eastAsia" w:hAnsi="宋体"/>
          <w:b/>
          <w:color w:val="auto"/>
          <w:sz w:val="21"/>
          <w:szCs w:val="21"/>
        </w:rPr>
        <w:t>4. 投标</w:t>
      </w:r>
      <w:bookmarkEnd w:id="41"/>
    </w:p>
    <w:p>
      <w:pPr>
        <w:autoSpaceDE w:val="0"/>
        <w:autoSpaceDN w:val="0"/>
        <w:spacing w:line="440" w:lineRule="exact"/>
        <w:jc w:val="left"/>
        <w:outlineLvl w:val="0"/>
        <w:rPr>
          <w:rFonts w:hAnsi="宋体" w:cs="宋体"/>
          <w:b/>
          <w:color w:val="auto"/>
          <w:sz w:val="21"/>
          <w:szCs w:val="21"/>
        </w:rPr>
      </w:pPr>
      <w:r>
        <w:rPr>
          <w:rFonts w:hint="eastAsia" w:hAnsi="宋体" w:cs="宋体"/>
          <w:b/>
          <w:color w:val="auto"/>
          <w:sz w:val="21"/>
          <w:szCs w:val="21"/>
        </w:rPr>
        <w:t>4.1投标文件的提交</w:t>
      </w:r>
    </w:p>
    <w:p>
      <w:pPr>
        <w:autoSpaceDE w:val="0"/>
        <w:autoSpaceDN w:val="0"/>
        <w:spacing w:line="440" w:lineRule="exact"/>
        <w:ind w:firstLine="420" w:firstLineChars="200"/>
        <w:jc w:val="left"/>
        <w:outlineLvl w:val="0"/>
        <w:rPr>
          <w:rFonts w:hAnsi="宋体" w:cs="宋体"/>
          <w:strike/>
          <w:color w:val="auto"/>
          <w:sz w:val="21"/>
          <w:szCs w:val="21"/>
        </w:rPr>
      </w:pPr>
      <w:r>
        <w:rPr>
          <w:rFonts w:hint="eastAsia" w:hAnsi="宋体" w:cs="宋体"/>
          <w:color w:val="auto"/>
          <w:sz w:val="21"/>
          <w:szCs w:val="21"/>
        </w:rPr>
        <w:t>4.1.1 投标人应在投标人须知前附表中规定的投标截止时间前成功上传电子投标文件。</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4.1.2 除投标人须知前附表另有规定外，投标人所提交的电子投标文件不予退还。</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4.1.3 逾期未成功上传的电子投标文件，招标人不予受理。</w:t>
      </w:r>
    </w:p>
    <w:p>
      <w:pPr>
        <w:autoSpaceDE w:val="0"/>
        <w:autoSpaceDN w:val="0"/>
        <w:spacing w:line="440" w:lineRule="exact"/>
        <w:jc w:val="left"/>
        <w:outlineLvl w:val="0"/>
        <w:rPr>
          <w:rFonts w:hAnsi="宋体" w:cs="宋体"/>
          <w:b/>
          <w:color w:val="auto"/>
          <w:sz w:val="21"/>
          <w:szCs w:val="21"/>
        </w:rPr>
      </w:pPr>
      <w:bookmarkStart w:id="42" w:name="_Toc283559964"/>
      <w:r>
        <w:rPr>
          <w:rFonts w:hint="eastAsia" w:hAnsi="宋体" w:cs="宋体"/>
          <w:b/>
          <w:color w:val="auto"/>
          <w:sz w:val="21"/>
          <w:szCs w:val="21"/>
        </w:rPr>
        <w:t>4.2 投标文件的修改与撤回</w:t>
      </w:r>
      <w:bookmarkEnd w:id="42"/>
    </w:p>
    <w:p>
      <w:pPr>
        <w:autoSpaceDE w:val="0"/>
        <w:autoSpaceDN w:val="0"/>
        <w:spacing w:line="440" w:lineRule="exact"/>
        <w:ind w:firstLine="420" w:firstLineChars="200"/>
        <w:jc w:val="left"/>
        <w:rPr>
          <w:rFonts w:hAnsi="宋体" w:cs="宋体"/>
          <w:color w:val="auto"/>
          <w:sz w:val="21"/>
          <w:szCs w:val="21"/>
        </w:rPr>
      </w:pPr>
      <w:r>
        <w:rPr>
          <w:rFonts w:hint="eastAsia" w:hAnsi="宋体" w:cs="宋体"/>
          <w:color w:val="auto"/>
          <w:sz w:val="21"/>
          <w:szCs w:val="21"/>
        </w:rPr>
        <w:t>4.2.1 在本章第2.2.2 项规定的投标截止时间前，投标人可以修改或撤回已提交的电子投标文件修改或撤回应以书面形式通知招标人。</w:t>
      </w:r>
    </w:p>
    <w:p>
      <w:pPr>
        <w:autoSpaceDE w:val="0"/>
        <w:autoSpaceDN w:val="0"/>
        <w:spacing w:line="440" w:lineRule="exact"/>
        <w:ind w:firstLine="420" w:firstLineChars="200"/>
        <w:jc w:val="left"/>
        <w:rPr>
          <w:rFonts w:hAnsi="宋体" w:cs="宋体"/>
          <w:color w:val="auto"/>
          <w:sz w:val="21"/>
          <w:szCs w:val="21"/>
        </w:rPr>
      </w:pPr>
      <w:r>
        <w:rPr>
          <w:rFonts w:hint="eastAsia" w:hAnsi="宋体" w:cs="宋体"/>
          <w:color w:val="auto"/>
          <w:sz w:val="21"/>
          <w:szCs w:val="21"/>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Ansi="宋体" w:cs="宋体"/>
          <w:color w:val="auto"/>
          <w:sz w:val="21"/>
          <w:szCs w:val="21"/>
        </w:rPr>
      </w:pPr>
      <w:r>
        <w:rPr>
          <w:rFonts w:hint="eastAsia" w:hAnsi="宋体" w:cs="宋体"/>
          <w:color w:val="auto"/>
          <w:sz w:val="21"/>
          <w:szCs w:val="21"/>
        </w:rPr>
        <w:t>4.2.3 修改的内容为投标文件的组成部分。修改的电子投标文件应按照本章第3条、第4条规定进行编制、密封、标记和提交，并标明“修改”字样。</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4.2.4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outlineLvl w:val="0"/>
        <w:rPr>
          <w:rFonts w:hAnsi="宋体"/>
          <w:b/>
          <w:color w:val="auto"/>
          <w:sz w:val="21"/>
          <w:szCs w:val="21"/>
        </w:rPr>
      </w:pPr>
      <w:bookmarkStart w:id="43" w:name="_Toc283559967"/>
      <w:r>
        <w:rPr>
          <w:rFonts w:hint="eastAsia" w:hAnsi="宋体"/>
          <w:b/>
          <w:color w:val="auto"/>
          <w:sz w:val="21"/>
          <w:szCs w:val="21"/>
        </w:rPr>
        <w:t>5. 开标</w:t>
      </w:r>
      <w:bookmarkEnd w:id="43"/>
    </w:p>
    <w:p>
      <w:pPr>
        <w:autoSpaceDE w:val="0"/>
        <w:autoSpaceDN w:val="0"/>
        <w:adjustRightInd w:val="0"/>
        <w:spacing w:line="440" w:lineRule="exact"/>
        <w:jc w:val="left"/>
        <w:outlineLvl w:val="0"/>
        <w:rPr>
          <w:rFonts w:hAnsi="宋体" w:cs="宋体"/>
          <w:b/>
          <w:color w:val="auto"/>
          <w:sz w:val="21"/>
          <w:szCs w:val="21"/>
        </w:rPr>
      </w:pPr>
      <w:bookmarkStart w:id="44" w:name="_Toc283559968"/>
      <w:r>
        <w:rPr>
          <w:rFonts w:hint="eastAsia" w:hAnsi="宋体" w:cs="宋体"/>
          <w:b/>
          <w:color w:val="auto"/>
          <w:sz w:val="21"/>
          <w:szCs w:val="21"/>
        </w:rPr>
        <w:t>5.1 开标时间和地点</w:t>
      </w:r>
      <w:bookmarkEnd w:id="44"/>
    </w:p>
    <w:p>
      <w:pPr>
        <w:spacing w:line="400" w:lineRule="exact"/>
        <w:ind w:firstLine="420" w:firstLineChars="200"/>
        <w:rPr>
          <w:rFonts w:hAnsi="宋体" w:cs="宋体"/>
          <w:color w:val="auto"/>
          <w:sz w:val="21"/>
          <w:szCs w:val="21"/>
        </w:rPr>
      </w:pPr>
      <w:r>
        <w:rPr>
          <w:rFonts w:hint="eastAsia" w:hAnsi="宋体" w:cs="宋体"/>
          <w:color w:val="auto"/>
          <w:sz w:val="21"/>
          <w:szCs w:val="21"/>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1"/>
          <w:szCs w:val="21"/>
        </w:rPr>
      </w:pPr>
      <w:r>
        <w:rPr>
          <w:rFonts w:hint="eastAsia" w:hAnsi="宋体" w:cs="宋体"/>
          <w:b/>
          <w:color w:val="auto"/>
          <w:sz w:val="21"/>
          <w:szCs w:val="21"/>
        </w:rPr>
        <w:t>5.2 开标程序</w:t>
      </w:r>
    </w:p>
    <w:p>
      <w:pPr>
        <w:spacing w:line="360" w:lineRule="auto"/>
        <w:ind w:firstLine="420" w:firstLineChars="200"/>
        <w:rPr>
          <w:rFonts w:hint="eastAsia" w:ascii="宋体" w:hAnsi="宋体"/>
          <w:color w:val="auto"/>
          <w:sz w:val="21"/>
          <w:szCs w:val="21"/>
        </w:rPr>
      </w:pPr>
      <w:bookmarkStart w:id="45" w:name="_Toc283559970"/>
      <w:r>
        <w:rPr>
          <w:rFonts w:hint="eastAsia" w:hAnsi="宋体" w:eastAsia="宋体" w:cs="宋体"/>
          <w:color w:val="auto"/>
          <w:sz w:val="21"/>
          <w:szCs w:val="21"/>
        </w:rPr>
        <w:t>(1</w:t>
      </w:r>
      <w:r>
        <w:rPr>
          <w:rFonts w:hint="eastAsia" w:ascii="宋体" w:hAnsi="宋体"/>
          <w:color w:val="auto"/>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(3)解密完成后，招标人（代理机构）点击“系数抽取”按钮进行系数抽取，系数抽取情况在“公告通知”处显示。 </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（6）招标人（代理机构）签章并上传《开标记录表》，不见面开标活动结束。</w:t>
      </w:r>
    </w:p>
    <w:p>
      <w:pPr>
        <w:pStyle w:val="22"/>
        <w:spacing w:line="440" w:lineRule="exact"/>
        <w:jc w:val="both"/>
        <w:outlineLvl w:val="0"/>
        <w:rPr>
          <w:rFonts w:hint="eastAsia" w:hAnsi="宋体"/>
          <w:b/>
          <w:color w:val="auto"/>
          <w:sz w:val="21"/>
          <w:szCs w:val="21"/>
        </w:rPr>
      </w:pPr>
      <w:r>
        <w:rPr>
          <w:rFonts w:hint="eastAsia" w:hAnsi="宋体"/>
          <w:b/>
          <w:color w:val="auto"/>
          <w:sz w:val="21"/>
          <w:szCs w:val="21"/>
        </w:rPr>
        <w:t>6. 评标</w:t>
      </w:r>
      <w:bookmarkEnd w:id="45"/>
    </w:p>
    <w:p>
      <w:pPr>
        <w:autoSpaceDE w:val="0"/>
        <w:autoSpaceDN w:val="0"/>
        <w:adjustRightInd w:val="0"/>
        <w:spacing w:line="440" w:lineRule="exact"/>
        <w:jc w:val="left"/>
        <w:outlineLvl w:val="0"/>
        <w:rPr>
          <w:rFonts w:hAnsi="宋体" w:cs="宋体"/>
          <w:b/>
          <w:color w:val="auto"/>
          <w:sz w:val="21"/>
          <w:szCs w:val="21"/>
        </w:rPr>
      </w:pPr>
      <w:bookmarkStart w:id="46" w:name="_Toc283559971"/>
      <w:r>
        <w:rPr>
          <w:rFonts w:hint="eastAsia" w:hAnsi="宋体" w:cs="宋体"/>
          <w:b/>
          <w:color w:val="auto"/>
          <w:sz w:val="21"/>
          <w:szCs w:val="21"/>
        </w:rPr>
        <w:t>6.1 评标委员会</w:t>
      </w:r>
      <w:bookmarkEnd w:id="46"/>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6.1.1 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6.1.2 评标委员会成员有下列情形之一的，应当回避：</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（1）招标人或投标人的主要负责人的近亲属；</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（2）项目主管部门或者行政监督部门的人员；</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（3）与投标人有经济利益关系，可能影响对投标公正评审的；</w:t>
      </w:r>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1"/>
          <w:szCs w:val="21"/>
        </w:rPr>
      </w:pPr>
      <w:bookmarkStart w:id="47" w:name="_Toc283559972"/>
      <w:r>
        <w:rPr>
          <w:rFonts w:hint="eastAsia" w:hAnsi="宋体" w:cs="宋体"/>
          <w:b/>
          <w:color w:val="auto"/>
          <w:sz w:val="21"/>
          <w:szCs w:val="21"/>
        </w:rPr>
        <w:t>6.2 评标原则</w:t>
      </w:r>
      <w:bookmarkEnd w:id="47"/>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评标活动遵循公平、公正、科学和择优的原则。</w:t>
      </w:r>
    </w:p>
    <w:p>
      <w:pPr>
        <w:autoSpaceDE w:val="0"/>
        <w:autoSpaceDN w:val="0"/>
        <w:spacing w:line="440" w:lineRule="exact"/>
        <w:jc w:val="left"/>
        <w:outlineLvl w:val="0"/>
        <w:rPr>
          <w:rFonts w:hAnsi="宋体" w:cs="宋体"/>
          <w:b/>
          <w:color w:val="auto"/>
          <w:sz w:val="21"/>
          <w:szCs w:val="21"/>
        </w:rPr>
      </w:pPr>
      <w:bookmarkStart w:id="48" w:name="_Toc283559973"/>
      <w:r>
        <w:rPr>
          <w:rFonts w:hint="eastAsia" w:hAnsi="宋体" w:cs="宋体"/>
          <w:b/>
          <w:color w:val="auto"/>
          <w:sz w:val="21"/>
          <w:szCs w:val="21"/>
        </w:rPr>
        <w:t>6.3 评标</w:t>
      </w:r>
      <w:bookmarkEnd w:id="48"/>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评标委员会按照第三章“评标办法”规定的方法、评审因素、标准和程序对投标文件进行评审。第三章“评标办法”没有规定的方法、评审因素和标准，不作为评标依据。</w:t>
      </w:r>
    </w:p>
    <w:p>
      <w:pPr>
        <w:pStyle w:val="22"/>
        <w:spacing w:line="440" w:lineRule="exact"/>
        <w:jc w:val="both"/>
        <w:outlineLvl w:val="0"/>
        <w:rPr>
          <w:rFonts w:hAnsi="宋体"/>
          <w:b/>
          <w:color w:val="auto"/>
          <w:sz w:val="21"/>
          <w:szCs w:val="21"/>
        </w:rPr>
      </w:pPr>
      <w:bookmarkStart w:id="49" w:name="_Toc283559974"/>
      <w:r>
        <w:rPr>
          <w:rFonts w:hint="eastAsia" w:hAnsi="宋体"/>
          <w:b/>
          <w:color w:val="auto"/>
          <w:sz w:val="21"/>
          <w:szCs w:val="21"/>
        </w:rPr>
        <w:t>7. 合同授予</w:t>
      </w:r>
      <w:bookmarkEnd w:id="49"/>
    </w:p>
    <w:p>
      <w:pPr>
        <w:autoSpaceDE w:val="0"/>
        <w:autoSpaceDN w:val="0"/>
        <w:spacing w:line="440" w:lineRule="exact"/>
        <w:jc w:val="left"/>
        <w:outlineLvl w:val="0"/>
        <w:rPr>
          <w:rFonts w:hAnsi="宋体" w:cs="宋体"/>
          <w:b/>
          <w:color w:val="auto"/>
          <w:sz w:val="21"/>
          <w:szCs w:val="21"/>
        </w:rPr>
      </w:pPr>
      <w:bookmarkStart w:id="50" w:name="_Toc283559975"/>
      <w:r>
        <w:rPr>
          <w:rFonts w:hint="eastAsia" w:hAnsi="宋体" w:cs="宋体"/>
          <w:b/>
          <w:color w:val="auto"/>
          <w:sz w:val="21"/>
          <w:szCs w:val="21"/>
        </w:rPr>
        <w:t>7.1 定标方式</w:t>
      </w:r>
      <w:bookmarkEnd w:id="50"/>
    </w:p>
    <w:p>
      <w:pPr>
        <w:spacing w:line="400" w:lineRule="exact"/>
        <w:ind w:firstLine="420" w:firstLineChars="200"/>
        <w:rPr>
          <w:rFonts w:hAnsi="宋体" w:cs="宋体"/>
          <w:color w:val="auto"/>
          <w:sz w:val="21"/>
          <w:szCs w:val="21"/>
        </w:rPr>
      </w:pPr>
      <w:r>
        <w:rPr>
          <w:rFonts w:hint="eastAsia" w:hAnsi="宋体" w:cs="宋体"/>
          <w:color w:val="auto"/>
          <w:sz w:val="21"/>
          <w:szCs w:val="21"/>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1"/>
          <w:szCs w:val="21"/>
        </w:rPr>
      </w:pPr>
      <w:bookmarkStart w:id="51" w:name="_Toc283559976"/>
      <w:r>
        <w:rPr>
          <w:rFonts w:hint="eastAsia" w:hAnsi="宋体" w:cs="宋体"/>
          <w:b/>
          <w:color w:val="auto"/>
          <w:sz w:val="21"/>
          <w:szCs w:val="21"/>
        </w:rPr>
        <w:t>7.2 中标通知</w:t>
      </w:r>
      <w:bookmarkEnd w:id="51"/>
    </w:p>
    <w:p>
      <w:pPr>
        <w:autoSpaceDE w:val="0"/>
        <w:autoSpaceDN w:val="0"/>
        <w:spacing w:line="440" w:lineRule="exact"/>
        <w:ind w:firstLine="420" w:firstLineChars="200"/>
        <w:jc w:val="left"/>
        <w:outlineLvl w:val="0"/>
        <w:rPr>
          <w:rFonts w:hAnsi="宋体" w:cs="宋体"/>
          <w:color w:val="auto"/>
          <w:sz w:val="21"/>
          <w:szCs w:val="21"/>
        </w:rPr>
      </w:pPr>
      <w:r>
        <w:rPr>
          <w:rFonts w:hint="eastAsia" w:hAnsi="宋体" w:cs="宋体"/>
          <w:color w:val="auto"/>
          <w:sz w:val="21"/>
          <w:szCs w:val="21"/>
        </w:rPr>
        <w:t>在本章第3.3 款规定的投标有效期内，招标人以书面形式向中标人发出中标通知书，同时将中标结果通知未中标的投标人。</w:t>
      </w:r>
      <w:bookmarkStart w:id="52" w:name="_Toc152042345"/>
      <w:bookmarkStart w:id="53" w:name="_Toc144974537"/>
      <w:bookmarkStart w:id="54" w:name="_Toc179632587"/>
      <w:bookmarkStart w:id="55" w:name="_Toc152045569"/>
    </w:p>
    <w:bookmarkEnd w:id="52"/>
    <w:bookmarkEnd w:id="53"/>
    <w:bookmarkEnd w:id="54"/>
    <w:bookmarkEnd w:id="55"/>
    <w:p>
      <w:pPr>
        <w:autoSpaceDE w:val="0"/>
        <w:autoSpaceDN w:val="0"/>
        <w:spacing w:line="440" w:lineRule="exact"/>
        <w:rPr>
          <w:rFonts w:cs="Times New Roman"/>
          <w:b/>
          <w:bCs/>
          <w:color w:val="auto"/>
          <w:sz w:val="21"/>
          <w:szCs w:val="21"/>
        </w:rPr>
      </w:pPr>
      <w:bookmarkStart w:id="56" w:name="_Toc283559978"/>
      <w:r>
        <w:rPr>
          <w:b/>
          <w:bCs/>
          <w:color w:val="auto"/>
          <w:sz w:val="21"/>
          <w:szCs w:val="21"/>
        </w:rPr>
        <w:t xml:space="preserve">7.3 </w:t>
      </w:r>
      <w:r>
        <w:rPr>
          <w:rFonts w:hint="eastAsia"/>
          <w:b/>
          <w:bCs/>
          <w:color w:val="auto"/>
          <w:sz w:val="21"/>
          <w:szCs w:val="21"/>
        </w:rPr>
        <w:t>履约保证金</w:t>
      </w:r>
    </w:p>
    <w:p>
      <w:pPr>
        <w:autoSpaceDE w:val="0"/>
        <w:autoSpaceDN w:val="0"/>
        <w:spacing w:line="440" w:lineRule="exact"/>
        <w:ind w:firstLine="420" w:firstLineChars="200"/>
        <w:rPr>
          <w:rFonts w:cs="Times New Roman"/>
          <w:color w:val="auto"/>
          <w:sz w:val="21"/>
          <w:szCs w:val="21"/>
        </w:rPr>
      </w:pPr>
      <w:r>
        <w:rPr>
          <w:color w:val="auto"/>
          <w:sz w:val="21"/>
          <w:szCs w:val="21"/>
        </w:rPr>
        <w:t>7.3.1</w:t>
      </w:r>
      <w:r>
        <w:rPr>
          <w:rFonts w:hint="eastAsia"/>
          <w:color w:val="auto"/>
          <w:sz w:val="21"/>
          <w:szCs w:val="21"/>
        </w:rPr>
        <w:t>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color w:val="auto"/>
          <w:sz w:val="21"/>
          <w:szCs w:val="21"/>
        </w:rPr>
      </w:pPr>
      <w:r>
        <w:rPr>
          <w:color w:val="auto"/>
          <w:sz w:val="21"/>
          <w:szCs w:val="21"/>
        </w:rPr>
        <w:t>7.3.2</w:t>
      </w:r>
      <w:r>
        <w:rPr>
          <w:rFonts w:hint="eastAsia"/>
          <w:color w:val="auto"/>
          <w:sz w:val="21"/>
          <w:szCs w:val="21"/>
        </w:rPr>
        <w:t>中标人不能按本章第</w:t>
      </w:r>
      <w:r>
        <w:rPr>
          <w:color w:val="auto"/>
          <w:sz w:val="21"/>
          <w:szCs w:val="21"/>
        </w:rPr>
        <w:t>7.3.1</w:t>
      </w:r>
      <w:r>
        <w:rPr>
          <w:rFonts w:hint="eastAsia"/>
          <w:color w:val="auto"/>
          <w:sz w:val="21"/>
          <w:szCs w:val="21"/>
        </w:rPr>
        <w:t>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color w:val="auto"/>
          <w:sz w:val="21"/>
          <w:szCs w:val="21"/>
        </w:rPr>
      </w:pPr>
      <w:r>
        <w:rPr>
          <w:b/>
          <w:bCs/>
          <w:color w:val="auto"/>
          <w:sz w:val="21"/>
          <w:szCs w:val="21"/>
        </w:rPr>
        <w:t>7.</w:t>
      </w:r>
      <w:bookmarkStart w:id="57" w:name="_Toc283559977"/>
      <w:r>
        <w:rPr>
          <w:b/>
          <w:bCs/>
          <w:color w:val="auto"/>
          <w:sz w:val="21"/>
          <w:szCs w:val="21"/>
        </w:rPr>
        <w:t>4</w:t>
      </w:r>
      <w:r>
        <w:rPr>
          <w:rFonts w:hint="eastAsia"/>
          <w:b/>
          <w:bCs/>
          <w:color w:val="auto"/>
          <w:sz w:val="21"/>
          <w:szCs w:val="21"/>
        </w:rPr>
        <w:t>签订合同</w:t>
      </w:r>
      <w:bookmarkEnd w:id="57"/>
    </w:p>
    <w:p>
      <w:pPr>
        <w:autoSpaceDE w:val="0"/>
        <w:autoSpaceDN w:val="0"/>
        <w:spacing w:line="440" w:lineRule="exact"/>
        <w:ind w:firstLine="420" w:firstLineChars="200"/>
        <w:jc w:val="left"/>
        <w:rPr>
          <w:rFonts w:cs="Times New Roman"/>
          <w:color w:val="auto"/>
          <w:sz w:val="21"/>
          <w:szCs w:val="21"/>
        </w:rPr>
      </w:pPr>
      <w:r>
        <w:rPr>
          <w:color w:val="auto"/>
          <w:sz w:val="21"/>
          <w:szCs w:val="21"/>
        </w:rPr>
        <w:t xml:space="preserve">7.4.1 </w:t>
      </w:r>
      <w:r>
        <w:rPr>
          <w:rFonts w:hint="eastAsia"/>
          <w:color w:val="auto"/>
          <w:sz w:val="21"/>
          <w:szCs w:val="21"/>
        </w:rPr>
        <w:t>招标人和中标人应当自中标通知书发出之日起</w:t>
      </w:r>
      <w:r>
        <w:rPr>
          <w:color w:val="auto"/>
          <w:sz w:val="21"/>
          <w:szCs w:val="21"/>
        </w:rPr>
        <w:t>30</w:t>
      </w:r>
      <w:r>
        <w:rPr>
          <w:rFonts w:hint="eastAsia"/>
          <w:color w:val="auto"/>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hint="eastAsia"/>
          <w:color w:val="auto"/>
          <w:sz w:val="21"/>
          <w:szCs w:val="21"/>
        </w:rPr>
      </w:pPr>
      <w:r>
        <w:rPr>
          <w:color w:val="auto"/>
          <w:sz w:val="21"/>
          <w:szCs w:val="21"/>
        </w:rPr>
        <w:t xml:space="preserve">7.4.2 </w:t>
      </w:r>
      <w:r>
        <w:rPr>
          <w:rFonts w:hint="eastAsia"/>
          <w:color w:val="auto"/>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1"/>
          <w:szCs w:val="21"/>
        </w:rPr>
      </w:pPr>
      <w:r>
        <w:rPr>
          <w:rFonts w:hint="eastAsia" w:hAnsi="宋体" w:cs="宋体"/>
          <w:b/>
          <w:color w:val="auto"/>
          <w:sz w:val="21"/>
          <w:szCs w:val="21"/>
        </w:rPr>
        <w:t>8. 重新招标和不再招标</w:t>
      </w:r>
      <w:bookmarkEnd w:id="56"/>
    </w:p>
    <w:p>
      <w:pPr>
        <w:autoSpaceDE w:val="0"/>
        <w:autoSpaceDN w:val="0"/>
        <w:adjustRightInd w:val="0"/>
        <w:spacing w:line="440" w:lineRule="exact"/>
        <w:jc w:val="left"/>
        <w:outlineLvl w:val="0"/>
        <w:rPr>
          <w:rFonts w:hAnsi="宋体" w:cs="宋体"/>
          <w:b/>
          <w:color w:val="auto"/>
          <w:sz w:val="21"/>
          <w:szCs w:val="21"/>
        </w:rPr>
      </w:pPr>
      <w:bookmarkStart w:id="58" w:name="_Toc283559979"/>
      <w:r>
        <w:rPr>
          <w:rFonts w:hint="eastAsia" w:hAnsi="宋体" w:cs="宋体"/>
          <w:b/>
          <w:color w:val="auto"/>
          <w:sz w:val="21"/>
          <w:szCs w:val="21"/>
        </w:rPr>
        <w:t>8.1 重新招标</w:t>
      </w:r>
      <w:bookmarkEnd w:id="58"/>
    </w:p>
    <w:p>
      <w:pPr>
        <w:autoSpaceDE w:val="0"/>
        <w:autoSpaceDN w:val="0"/>
        <w:adjustRightInd w:val="0"/>
        <w:spacing w:line="440" w:lineRule="exact"/>
        <w:ind w:firstLine="367" w:firstLineChars="175"/>
        <w:jc w:val="left"/>
        <w:rPr>
          <w:rFonts w:hAnsi="宋体" w:cs="宋体"/>
          <w:color w:val="auto"/>
          <w:sz w:val="21"/>
          <w:szCs w:val="21"/>
        </w:rPr>
      </w:pPr>
      <w:r>
        <w:rPr>
          <w:rFonts w:hint="eastAsia" w:hAnsi="宋体" w:cs="宋体"/>
          <w:color w:val="auto"/>
          <w:sz w:val="21"/>
          <w:szCs w:val="21"/>
        </w:rPr>
        <w:t>有下列情形之一的，招标人将重新招标：</w:t>
      </w:r>
    </w:p>
    <w:p>
      <w:pPr>
        <w:autoSpaceDE w:val="0"/>
        <w:autoSpaceDN w:val="0"/>
        <w:adjustRightInd w:val="0"/>
        <w:spacing w:line="440" w:lineRule="exact"/>
        <w:ind w:firstLine="367" w:firstLineChars="175"/>
        <w:jc w:val="left"/>
        <w:rPr>
          <w:rFonts w:hAnsi="宋体" w:cs="宋体"/>
          <w:color w:val="auto"/>
          <w:sz w:val="21"/>
          <w:szCs w:val="21"/>
        </w:rPr>
      </w:pPr>
      <w:r>
        <w:rPr>
          <w:rFonts w:hint="eastAsia" w:hAnsi="宋体" w:cs="宋体"/>
          <w:color w:val="auto"/>
          <w:sz w:val="21"/>
          <w:szCs w:val="21"/>
        </w:rPr>
        <w:t>（1）投标截止时间止，投标人少于3 个的；</w:t>
      </w:r>
    </w:p>
    <w:p>
      <w:pPr>
        <w:autoSpaceDE w:val="0"/>
        <w:autoSpaceDN w:val="0"/>
        <w:adjustRightInd w:val="0"/>
        <w:spacing w:line="440" w:lineRule="exact"/>
        <w:ind w:firstLine="367" w:firstLineChars="175"/>
        <w:jc w:val="left"/>
        <w:rPr>
          <w:rFonts w:hAnsi="宋体" w:cs="宋体"/>
          <w:color w:val="auto"/>
          <w:sz w:val="21"/>
          <w:szCs w:val="21"/>
        </w:rPr>
      </w:pPr>
      <w:r>
        <w:rPr>
          <w:rFonts w:hint="eastAsia" w:hAnsi="宋体" w:cs="宋体"/>
          <w:color w:val="auto"/>
          <w:sz w:val="21"/>
          <w:szCs w:val="21"/>
        </w:rPr>
        <w:t>（2）经评标委员会评审后否决所有投标的。</w:t>
      </w:r>
    </w:p>
    <w:p>
      <w:pPr>
        <w:autoSpaceDE w:val="0"/>
        <w:autoSpaceDN w:val="0"/>
        <w:adjustRightInd w:val="0"/>
        <w:spacing w:line="440" w:lineRule="exact"/>
        <w:jc w:val="left"/>
        <w:outlineLvl w:val="0"/>
        <w:rPr>
          <w:rFonts w:hAnsi="宋体" w:cs="宋体"/>
          <w:b/>
          <w:color w:val="auto"/>
          <w:sz w:val="21"/>
          <w:szCs w:val="21"/>
        </w:rPr>
      </w:pPr>
      <w:bookmarkStart w:id="59" w:name="_Toc283559980"/>
      <w:r>
        <w:rPr>
          <w:rFonts w:hint="eastAsia" w:hAnsi="宋体" w:cs="宋体"/>
          <w:b/>
          <w:color w:val="auto"/>
          <w:sz w:val="21"/>
          <w:szCs w:val="21"/>
        </w:rPr>
        <w:t>8.2 不再招标</w:t>
      </w:r>
      <w:bookmarkEnd w:id="59"/>
    </w:p>
    <w:p>
      <w:pPr>
        <w:autoSpaceDE w:val="0"/>
        <w:autoSpaceDN w:val="0"/>
        <w:adjustRightInd w:val="0"/>
        <w:spacing w:line="440" w:lineRule="exact"/>
        <w:ind w:firstLine="472" w:firstLineChars="225"/>
        <w:jc w:val="left"/>
        <w:rPr>
          <w:rFonts w:hAnsi="宋体" w:cs="宋体"/>
          <w:color w:val="auto"/>
          <w:sz w:val="21"/>
          <w:szCs w:val="21"/>
        </w:rPr>
      </w:pPr>
      <w:r>
        <w:rPr>
          <w:rFonts w:hint="eastAsia" w:hAnsi="宋体" w:cs="宋体"/>
          <w:color w:val="auto"/>
          <w:sz w:val="21"/>
          <w:szCs w:val="21"/>
        </w:rPr>
        <w:t>重新招标后投标人仍少于3个，属于必须审批或核准的工程建设项目，经原审批或核准部门批准后不再进行招标。</w:t>
      </w:r>
    </w:p>
    <w:p>
      <w:pPr>
        <w:pStyle w:val="22"/>
        <w:spacing w:line="440" w:lineRule="exact"/>
        <w:jc w:val="both"/>
        <w:outlineLvl w:val="0"/>
        <w:rPr>
          <w:rFonts w:hAnsi="宋体"/>
          <w:b/>
          <w:color w:val="auto"/>
          <w:sz w:val="21"/>
          <w:szCs w:val="21"/>
        </w:rPr>
      </w:pPr>
      <w:bookmarkStart w:id="60" w:name="_Toc283559981"/>
      <w:r>
        <w:rPr>
          <w:rFonts w:hint="eastAsia" w:hAnsi="宋体"/>
          <w:b/>
          <w:color w:val="auto"/>
          <w:sz w:val="21"/>
          <w:szCs w:val="21"/>
        </w:rPr>
        <w:t>9. 纪律和监督</w:t>
      </w:r>
      <w:bookmarkEnd w:id="60"/>
    </w:p>
    <w:p>
      <w:pPr>
        <w:autoSpaceDE w:val="0"/>
        <w:autoSpaceDN w:val="0"/>
        <w:adjustRightInd w:val="0"/>
        <w:spacing w:line="440" w:lineRule="exact"/>
        <w:jc w:val="left"/>
        <w:outlineLvl w:val="0"/>
        <w:rPr>
          <w:rFonts w:hAnsi="宋体" w:cs="宋体"/>
          <w:b/>
          <w:color w:val="auto"/>
          <w:sz w:val="21"/>
          <w:szCs w:val="21"/>
        </w:rPr>
      </w:pPr>
      <w:bookmarkStart w:id="61" w:name="_Toc283559982"/>
      <w:r>
        <w:rPr>
          <w:rFonts w:hint="eastAsia" w:hAnsi="宋体" w:cs="宋体"/>
          <w:b/>
          <w:color w:val="auto"/>
          <w:sz w:val="21"/>
          <w:szCs w:val="21"/>
        </w:rPr>
        <w:t>9.1 对招标人的纪律要求</w:t>
      </w:r>
      <w:bookmarkEnd w:id="61"/>
    </w:p>
    <w:p>
      <w:pPr>
        <w:autoSpaceDE w:val="0"/>
        <w:autoSpaceDN w:val="0"/>
        <w:adjustRightInd w:val="0"/>
        <w:spacing w:line="440" w:lineRule="exact"/>
        <w:ind w:firstLine="420" w:firstLineChars="200"/>
        <w:jc w:val="left"/>
        <w:rPr>
          <w:rFonts w:hAnsi="宋体" w:cs="宋体"/>
          <w:color w:val="auto"/>
          <w:sz w:val="21"/>
          <w:szCs w:val="21"/>
        </w:rPr>
      </w:pPr>
      <w:r>
        <w:rPr>
          <w:rFonts w:hint="eastAsia" w:hAnsi="宋体" w:cs="宋体"/>
          <w:color w:val="auto"/>
          <w:sz w:val="21"/>
          <w:szCs w:val="21"/>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1"/>
          <w:szCs w:val="21"/>
        </w:rPr>
      </w:pPr>
      <w:bookmarkStart w:id="62" w:name="_Toc283559983"/>
      <w:r>
        <w:rPr>
          <w:rFonts w:hint="eastAsia" w:hAnsi="宋体" w:cs="宋体"/>
          <w:b/>
          <w:color w:val="auto"/>
          <w:sz w:val="21"/>
          <w:szCs w:val="21"/>
        </w:rPr>
        <w:t>9.2 对投标人的纪律要求</w:t>
      </w:r>
      <w:bookmarkEnd w:id="62"/>
    </w:p>
    <w:p>
      <w:pPr>
        <w:autoSpaceDE w:val="0"/>
        <w:autoSpaceDN w:val="0"/>
        <w:adjustRightInd w:val="0"/>
        <w:spacing w:line="440" w:lineRule="exact"/>
        <w:ind w:firstLine="420" w:firstLineChars="200"/>
        <w:jc w:val="left"/>
        <w:rPr>
          <w:rFonts w:hAnsi="宋体" w:cs="宋体"/>
          <w:color w:val="auto"/>
          <w:sz w:val="21"/>
          <w:szCs w:val="21"/>
        </w:rPr>
      </w:pPr>
      <w:r>
        <w:rPr>
          <w:rFonts w:hint="eastAsia" w:hAnsi="宋体" w:cs="宋体"/>
          <w:color w:val="auto"/>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1"/>
          <w:szCs w:val="21"/>
        </w:rPr>
      </w:pPr>
      <w:bookmarkStart w:id="63" w:name="_Toc283559984"/>
      <w:r>
        <w:rPr>
          <w:rFonts w:hint="eastAsia" w:hAnsi="宋体" w:cs="宋体"/>
          <w:b/>
          <w:color w:val="auto"/>
          <w:sz w:val="21"/>
          <w:szCs w:val="21"/>
        </w:rPr>
        <w:t>9.3 对评标委员会成员的纪律要求</w:t>
      </w:r>
      <w:bookmarkEnd w:id="63"/>
    </w:p>
    <w:p>
      <w:pPr>
        <w:autoSpaceDE w:val="0"/>
        <w:autoSpaceDN w:val="0"/>
        <w:adjustRightInd w:val="0"/>
        <w:spacing w:line="440" w:lineRule="exact"/>
        <w:ind w:firstLine="420" w:firstLineChars="200"/>
        <w:jc w:val="left"/>
        <w:rPr>
          <w:rFonts w:hAnsi="宋体" w:cs="宋体"/>
          <w:color w:val="auto"/>
          <w:sz w:val="21"/>
          <w:szCs w:val="21"/>
        </w:rPr>
      </w:pPr>
      <w:r>
        <w:rPr>
          <w:rFonts w:hint="eastAsia" w:hAnsi="宋体" w:cs="宋体"/>
          <w:color w:val="auto"/>
          <w:sz w:val="21"/>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1"/>
          <w:szCs w:val="21"/>
        </w:rPr>
      </w:pPr>
      <w:bookmarkStart w:id="64" w:name="_Toc283559985"/>
      <w:r>
        <w:rPr>
          <w:rFonts w:hint="eastAsia" w:hAnsi="宋体" w:cs="宋体"/>
          <w:b/>
          <w:color w:val="auto"/>
          <w:sz w:val="21"/>
          <w:szCs w:val="21"/>
        </w:rPr>
        <w:t>9.4 对与评标活动有关的工作人员的纪律要求</w:t>
      </w:r>
      <w:bookmarkEnd w:id="64"/>
    </w:p>
    <w:p>
      <w:pPr>
        <w:autoSpaceDE w:val="0"/>
        <w:autoSpaceDN w:val="0"/>
        <w:adjustRightInd w:val="0"/>
        <w:spacing w:line="440" w:lineRule="exact"/>
        <w:ind w:firstLine="420" w:firstLineChars="200"/>
        <w:jc w:val="left"/>
        <w:rPr>
          <w:rFonts w:hAnsi="宋体" w:cs="宋体"/>
          <w:color w:val="auto"/>
          <w:sz w:val="21"/>
          <w:szCs w:val="21"/>
        </w:rPr>
      </w:pPr>
      <w:r>
        <w:rPr>
          <w:rFonts w:hint="eastAsia" w:hAnsi="宋体" w:cs="宋体"/>
          <w:color w:val="auto"/>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1"/>
          <w:szCs w:val="21"/>
        </w:rPr>
      </w:pPr>
      <w:bookmarkStart w:id="65" w:name="_Toc283559986"/>
      <w:r>
        <w:rPr>
          <w:rFonts w:hint="eastAsia" w:hAnsi="宋体" w:cs="宋体"/>
          <w:b/>
          <w:color w:val="auto"/>
          <w:sz w:val="21"/>
          <w:szCs w:val="21"/>
        </w:rPr>
        <w:t>9.5 投诉</w:t>
      </w:r>
      <w:bookmarkEnd w:id="65"/>
    </w:p>
    <w:p>
      <w:pPr>
        <w:autoSpaceDE w:val="0"/>
        <w:autoSpaceDN w:val="0"/>
        <w:adjustRightInd w:val="0"/>
        <w:spacing w:line="440" w:lineRule="exact"/>
        <w:ind w:firstLine="420" w:firstLineChars="200"/>
        <w:jc w:val="left"/>
        <w:rPr>
          <w:rFonts w:hAnsi="宋体" w:cs="宋体"/>
          <w:color w:val="auto"/>
          <w:sz w:val="21"/>
          <w:szCs w:val="21"/>
        </w:rPr>
      </w:pPr>
      <w:r>
        <w:rPr>
          <w:rFonts w:hint="eastAsia" w:hAnsi="宋体" w:cs="宋体"/>
          <w:color w:val="auto"/>
          <w:sz w:val="21"/>
          <w:szCs w:val="21"/>
        </w:rPr>
        <w:t>投标人和其他利害关系人认为本次招标活动违反法律、法规和规章规定的，有权向有关行政监督部门投诉。</w:t>
      </w:r>
    </w:p>
    <w:p>
      <w:pPr>
        <w:pStyle w:val="22"/>
        <w:spacing w:line="440" w:lineRule="exact"/>
        <w:jc w:val="both"/>
        <w:outlineLvl w:val="0"/>
        <w:rPr>
          <w:rFonts w:hAnsi="宋体"/>
          <w:b/>
          <w:color w:val="auto"/>
          <w:sz w:val="21"/>
          <w:szCs w:val="21"/>
        </w:rPr>
      </w:pPr>
      <w:bookmarkStart w:id="66" w:name="_Toc283559987"/>
      <w:r>
        <w:rPr>
          <w:rFonts w:hint="eastAsia" w:hAnsi="宋体"/>
          <w:b/>
          <w:color w:val="auto"/>
          <w:sz w:val="21"/>
          <w:szCs w:val="21"/>
        </w:rPr>
        <w:t>10. 需要补充的其他内容</w:t>
      </w:r>
      <w:bookmarkEnd w:id="66"/>
    </w:p>
    <w:p>
      <w:pPr>
        <w:autoSpaceDE w:val="0"/>
        <w:autoSpaceDN w:val="0"/>
        <w:adjustRightInd w:val="0"/>
        <w:spacing w:line="440" w:lineRule="exact"/>
        <w:ind w:firstLine="420" w:firstLineChars="200"/>
        <w:jc w:val="left"/>
        <w:rPr>
          <w:rFonts w:hAnsi="宋体" w:cs="宋体"/>
          <w:color w:val="auto"/>
          <w:sz w:val="21"/>
          <w:szCs w:val="21"/>
        </w:rPr>
      </w:pPr>
      <w:r>
        <w:rPr>
          <w:rFonts w:hint="eastAsia" w:hAnsi="宋体" w:cs="宋体"/>
          <w:color w:val="auto"/>
          <w:sz w:val="21"/>
          <w:szCs w:val="21"/>
        </w:rPr>
        <w:t>需要补充的其他内容：见投标人须知前附表。</w:t>
      </w:r>
    </w:p>
    <w:p>
      <w:pPr>
        <w:spacing w:beforeLines="100" w:afterLines="100" w:line="400" w:lineRule="exact"/>
        <w:rPr>
          <w:rFonts w:hAnsi="宋体" w:cs="宋体"/>
          <w:color w:val="auto"/>
          <w:sz w:val="21"/>
          <w:szCs w:val="21"/>
        </w:rPr>
      </w:pPr>
      <w:r>
        <w:rPr>
          <w:rFonts w:hint="eastAsia" w:hAnsi="宋体" w:cs="宋体"/>
          <w:color w:val="auto"/>
          <w:sz w:val="21"/>
          <w:szCs w:val="21"/>
        </w:rPr>
        <w:br w:type="page"/>
      </w:r>
      <w:r>
        <w:rPr>
          <w:rFonts w:hint="eastAsia" w:hAnsi="宋体" w:cs="宋体"/>
          <w:color w:val="auto"/>
          <w:sz w:val="21"/>
          <w:szCs w:val="21"/>
        </w:rPr>
        <w:t>附表一：</w:t>
      </w:r>
    </w:p>
    <w:p>
      <w:pPr>
        <w:spacing w:beforeLines="100" w:afterLines="100" w:line="400" w:lineRule="exact"/>
        <w:jc w:val="center"/>
        <w:rPr>
          <w:rFonts w:hAnsi="宋体" w:cs="宋体"/>
          <w:color w:val="auto"/>
          <w:sz w:val="21"/>
          <w:szCs w:val="21"/>
        </w:rPr>
      </w:pPr>
      <w:r>
        <w:rPr>
          <w:rFonts w:hint="eastAsia" w:hAnsi="宋体" w:cs="宋体"/>
          <w:color w:val="auto"/>
          <w:sz w:val="21"/>
          <w:szCs w:val="21"/>
        </w:rPr>
        <w:t>问题澄清通知</w:t>
      </w:r>
    </w:p>
    <w:p>
      <w:pPr>
        <w:spacing w:line="400" w:lineRule="exact"/>
        <w:ind w:firstLine="5355" w:firstLineChars="2550"/>
        <w:rPr>
          <w:rFonts w:hAnsi="宋体" w:cs="宋体"/>
          <w:color w:val="auto"/>
          <w:sz w:val="21"/>
          <w:szCs w:val="21"/>
          <w:u w:val="single"/>
        </w:rPr>
      </w:pPr>
      <w:r>
        <w:rPr>
          <w:rFonts w:hint="eastAsia" w:hAnsi="宋体" w:cs="宋体"/>
          <w:color w:val="auto"/>
          <w:sz w:val="21"/>
          <w:szCs w:val="21"/>
        </w:rPr>
        <w:t>编号：</w:t>
      </w:r>
    </w:p>
    <w:p>
      <w:pPr>
        <w:spacing w:line="480" w:lineRule="exact"/>
        <w:ind w:firstLine="420" w:firstLineChars="200"/>
        <w:rPr>
          <w:rFonts w:hAnsi="宋体" w:cs="宋体"/>
          <w:color w:val="auto"/>
          <w:sz w:val="21"/>
          <w:szCs w:val="21"/>
        </w:rPr>
      </w:pPr>
      <w:r>
        <w:rPr>
          <w:rFonts w:hint="eastAsia" w:hAnsi="宋体" w:cs="宋体"/>
          <w:color w:val="auto"/>
          <w:sz w:val="21"/>
          <w:szCs w:val="21"/>
        </w:rPr>
        <w:t>（投标人名称）：</w:t>
      </w:r>
    </w:p>
    <w:p>
      <w:pPr>
        <w:spacing w:line="480" w:lineRule="exact"/>
        <w:ind w:firstLine="420" w:firstLineChars="200"/>
        <w:rPr>
          <w:rFonts w:hAnsi="宋体" w:cs="宋体"/>
          <w:color w:val="auto"/>
          <w:sz w:val="21"/>
          <w:szCs w:val="21"/>
        </w:rPr>
      </w:pPr>
      <w:r>
        <w:rPr>
          <w:rFonts w:hint="eastAsia" w:hAnsi="宋体" w:cs="宋体"/>
          <w:color w:val="auto"/>
          <w:sz w:val="21"/>
          <w:szCs w:val="21"/>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r>
        <w:rPr>
          <w:rFonts w:hint="eastAsia" w:hAnsi="宋体" w:cs="宋体"/>
          <w:color w:val="auto"/>
          <w:sz w:val="21"/>
          <w:szCs w:val="21"/>
        </w:rPr>
        <w:t>1.</w:t>
      </w:r>
    </w:p>
    <w:p>
      <w:pPr>
        <w:spacing w:line="480" w:lineRule="exact"/>
        <w:ind w:firstLine="420" w:firstLineChars="200"/>
        <w:rPr>
          <w:rFonts w:hAnsi="宋体" w:cs="宋体"/>
          <w:color w:val="auto"/>
          <w:sz w:val="21"/>
          <w:szCs w:val="21"/>
        </w:rPr>
      </w:pPr>
      <w:r>
        <w:rPr>
          <w:rFonts w:hint="eastAsia" w:hAnsi="宋体" w:cs="宋体"/>
          <w:color w:val="auto"/>
          <w:sz w:val="21"/>
          <w:szCs w:val="21"/>
        </w:rPr>
        <w:t>2.</w:t>
      </w: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r>
        <w:rPr>
          <w:rFonts w:hint="eastAsia" w:hAnsi="宋体" w:cs="宋体"/>
          <w:color w:val="auto"/>
          <w:sz w:val="21"/>
          <w:szCs w:val="21"/>
        </w:rPr>
        <w:t>……</w:t>
      </w: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r>
        <w:rPr>
          <w:rFonts w:hint="eastAsia" w:hAnsi="宋体" w:cs="宋体"/>
          <w:color w:val="auto"/>
          <w:sz w:val="21"/>
          <w:szCs w:val="21"/>
        </w:rPr>
        <w:t>请将上述问题的澄清、说明或者补正于年月日时前密封递交至 （详细地址）。</w:t>
      </w:r>
    </w:p>
    <w:p>
      <w:pPr>
        <w:spacing w:line="480" w:lineRule="exact"/>
        <w:rPr>
          <w:rFonts w:hAnsi="宋体" w:cs="宋体"/>
          <w:color w:val="auto"/>
          <w:sz w:val="21"/>
          <w:szCs w:val="21"/>
        </w:rPr>
      </w:pPr>
    </w:p>
    <w:p>
      <w:pPr>
        <w:spacing w:line="480" w:lineRule="exact"/>
        <w:rPr>
          <w:rFonts w:hAnsi="宋体" w:cs="宋体"/>
          <w:color w:val="auto"/>
          <w:sz w:val="21"/>
          <w:szCs w:val="21"/>
        </w:rPr>
      </w:pPr>
      <w:r>
        <w:rPr>
          <w:rFonts w:hint="eastAsia" w:hAnsi="宋体" w:cs="宋体"/>
          <w:color w:val="auto"/>
          <w:sz w:val="21"/>
          <w:szCs w:val="21"/>
        </w:rPr>
        <w:t>附件：质疑问卷</w:t>
      </w:r>
    </w:p>
    <w:p>
      <w:pPr>
        <w:spacing w:line="480" w:lineRule="exact"/>
        <w:ind w:firstLine="3570" w:firstLineChars="1700"/>
        <w:rPr>
          <w:rFonts w:hAnsi="宋体" w:cs="宋体"/>
          <w:color w:val="auto"/>
          <w:sz w:val="21"/>
          <w:szCs w:val="21"/>
          <w:u w:val="single"/>
        </w:rPr>
      </w:pPr>
    </w:p>
    <w:p>
      <w:pPr>
        <w:spacing w:line="480" w:lineRule="exact"/>
        <w:ind w:firstLine="3570" w:firstLineChars="1700"/>
        <w:rPr>
          <w:rFonts w:hAnsi="宋体" w:cs="宋体"/>
          <w:color w:val="auto"/>
          <w:sz w:val="21"/>
          <w:szCs w:val="21"/>
          <w:u w:val="single"/>
        </w:rPr>
      </w:pPr>
    </w:p>
    <w:p>
      <w:pPr>
        <w:spacing w:line="480" w:lineRule="exact"/>
        <w:ind w:firstLine="3570" w:firstLineChars="1700"/>
        <w:rPr>
          <w:rFonts w:hAnsi="宋体" w:cs="宋体"/>
          <w:color w:val="auto"/>
          <w:sz w:val="21"/>
          <w:szCs w:val="21"/>
          <w:u w:val="single"/>
        </w:rPr>
      </w:pPr>
    </w:p>
    <w:p>
      <w:pPr>
        <w:spacing w:line="480" w:lineRule="exact"/>
        <w:rPr>
          <w:rFonts w:hAnsi="宋体" w:cs="宋体"/>
          <w:color w:val="auto"/>
          <w:sz w:val="21"/>
          <w:szCs w:val="21"/>
          <w:u w:val="single"/>
        </w:rPr>
      </w:pPr>
    </w:p>
    <w:p>
      <w:pPr>
        <w:spacing w:line="480" w:lineRule="exact"/>
        <w:ind w:firstLine="3570" w:firstLineChars="1700"/>
        <w:rPr>
          <w:rFonts w:hAnsi="宋体" w:cs="宋体"/>
          <w:color w:val="auto"/>
          <w:sz w:val="21"/>
          <w:szCs w:val="21"/>
          <w:u w:val="single"/>
        </w:rPr>
      </w:pPr>
    </w:p>
    <w:p>
      <w:pPr>
        <w:spacing w:line="480" w:lineRule="exact"/>
        <w:ind w:firstLine="3570" w:firstLineChars="1700"/>
        <w:rPr>
          <w:color w:val="auto"/>
          <w:sz w:val="21"/>
          <w:szCs w:val="21"/>
        </w:rPr>
      </w:pPr>
      <w:r>
        <w:rPr>
          <w:rFonts w:hint="eastAsia"/>
          <w:color w:val="auto"/>
          <w:sz w:val="21"/>
          <w:szCs w:val="21"/>
        </w:rPr>
        <w:t xml:space="preserve"> （项目名称）</w:t>
      </w:r>
      <w:r>
        <w:rPr>
          <w:rFonts w:hint="eastAsia" w:hAnsi="宋体" w:cs="宋体"/>
          <w:color w:val="auto"/>
          <w:sz w:val="21"/>
          <w:szCs w:val="21"/>
        </w:rPr>
        <w:t>招标评标委员会</w:t>
      </w:r>
    </w:p>
    <w:p>
      <w:pPr>
        <w:spacing w:line="480" w:lineRule="exact"/>
        <w:ind w:firstLine="2520" w:firstLineChars="1200"/>
        <w:rPr>
          <w:color w:val="auto"/>
          <w:sz w:val="21"/>
          <w:szCs w:val="21"/>
        </w:rPr>
      </w:pPr>
      <w:r>
        <w:rPr>
          <w:rFonts w:hint="eastAsia"/>
          <w:color w:val="auto"/>
          <w:sz w:val="21"/>
          <w:szCs w:val="21"/>
        </w:rPr>
        <w:t>（经评标委员会授权的招标人代表签字或招标人加盖单位章）</w:t>
      </w:r>
    </w:p>
    <w:p>
      <w:pPr>
        <w:spacing w:line="480" w:lineRule="exact"/>
        <w:ind w:firstLine="4620" w:firstLineChars="2200"/>
        <w:rPr>
          <w:rFonts w:hAnsi="宋体" w:cs="宋体"/>
          <w:color w:val="auto"/>
          <w:sz w:val="21"/>
          <w:szCs w:val="21"/>
        </w:rPr>
      </w:pPr>
      <w:r>
        <w:rPr>
          <w:rFonts w:hint="eastAsia"/>
          <w:color w:val="auto"/>
          <w:sz w:val="21"/>
          <w:szCs w:val="21"/>
        </w:rPr>
        <w:t>年月日</w:t>
      </w:r>
    </w:p>
    <w:p>
      <w:pPr>
        <w:spacing w:line="480" w:lineRule="exact"/>
        <w:rPr>
          <w:rFonts w:hAnsi="宋体" w:cs="宋体"/>
          <w:color w:val="auto"/>
          <w:sz w:val="21"/>
          <w:szCs w:val="21"/>
        </w:rPr>
      </w:pPr>
    </w:p>
    <w:p>
      <w:pPr>
        <w:spacing w:line="400" w:lineRule="exact"/>
        <w:ind w:firstLine="420" w:firstLineChars="200"/>
        <w:rPr>
          <w:rFonts w:hAnsi="宋体" w:cs="宋体"/>
          <w:color w:val="auto"/>
          <w:sz w:val="21"/>
          <w:szCs w:val="21"/>
        </w:rPr>
      </w:pPr>
    </w:p>
    <w:p>
      <w:pPr>
        <w:spacing w:line="400" w:lineRule="exact"/>
        <w:ind w:firstLine="420" w:firstLineChars="200"/>
        <w:rPr>
          <w:rFonts w:hAnsi="宋体" w:cs="宋体"/>
          <w:color w:val="auto"/>
          <w:sz w:val="21"/>
          <w:szCs w:val="21"/>
        </w:rPr>
      </w:pPr>
    </w:p>
    <w:p>
      <w:pPr>
        <w:spacing w:line="400" w:lineRule="exact"/>
        <w:ind w:firstLine="420" w:firstLineChars="200"/>
        <w:rPr>
          <w:rFonts w:hAnsi="宋体" w:cs="宋体"/>
          <w:color w:val="auto"/>
          <w:sz w:val="21"/>
          <w:szCs w:val="21"/>
        </w:rPr>
      </w:pPr>
    </w:p>
    <w:p>
      <w:pPr>
        <w:spacing w:line="400" w:lineRule="exact"/>
        <w:ind w:firstLine="420" w:firstLineChars="200"/>
        <w:rPr>
          <w:rFonts w:hAnsi="宋体" w:cs="宋体"/>
          <w:color w:val="auto"/>
          <w:sz w:val="21"/>
          <w:szCs w:val="21"/>
        </w:rPr>
      </w:pPr>
    </w:p>
    <w:p>
      <w:pPr>
        <w:spacing w:line="400" w:lineRule="exact"/>
        <w:ind w:firstLine="420" w:firstLineChars="200"/>
        <w:rPr>
          <w:rFonts w:hAnsi="宋体" w:cs="宋体"/>
          <w:color w:val="auto"/>
          <w:sz w:val="21"/>
          <w:szCs w:val="21"/>
        </w:rPr>
      </w:pPr>
    </w:p>
    <w:p>
      <w:pPr>
        <w:spacing w:line="400" w:lineRule="exact"/>
        <w:ind w:firstLine="420" w:firstLineChars="200"/>
        <w:rPr>
          <w:rFonts w:hAnsi="宋体" w:cs="宋体"/>
          <w:color w:val="auto"/>
          <w:sz w:val="21"/>
          <w:szCs w:val="21"/>
        </w:rPr>
      </w:pPr>
      <w:r>
        <w:rPr>
          <w:rFonts w:hint="eastAsia" w:hAnsi="宋体" w:cs="宋体"/>
          <w:color w:val="auto"/>
          <w:sz w:val="21"/>
          <w:szCs w:val="21"/>
        </w:rPr>
        <w:t>附表二：问题的澄清</w:t>
      </w:r>
    </w:p>
    <w:p>
      <w:pPr>
        <w:spacing w:beforeLines="100" w:afterLines="100" w:line="480" w:lineRule="exact"/>
        <w:jc w:val="center"/>
        <w:rPr>
          <w:rFonts w:hAnsi="宋体" w:cs="宋体"/>
          <w:color w:val="auto"/>
          <w:sz w:val="21"/>
          <w:szCs w:val="21"/>
        </w:rPr>
      </w:pPr>
      <w:r>
        <w:rPr>
          <w:rFonts w:hint="eastAsia" w:hAnsi="宋体" w:cs="宋体"/>
          <w:color w:val="auto"/>
          <w:sz w:val="21"/>
          <w:szCs w:val="21"/>
        </w:rPr>
        <w:t>问题的澄清、说明或补正</w:t>
      </w:r>
    </w:p>
    <w:p>
      <w:pPr>
        <w:spacing w:line="400" w:lineRule="exact"/>
        <w:ind w:firstLine="5355" w:firstLineChars="2550"/>
        <w:rPr>
          <w:rFonts w:hAnsi="宋体" w:cs="宋体"/>
          <w:color w:val="auto"/>
          <w:sz w:val="21"/>
          <w:szCs w:val="21"/>
          <w:u w:val="single"/>
        </w:rPr>
      </w:pPr>
      <w:r>
        <w:rPr>
          <w:rFonts w:hint="eastAsia" w:hAnsi="宋体" w:cs="宋体"/>
          <w:color w:val="auto"/>
          <w:sz w:val="21"/>
          <w:szCs w:val="21"/>
        </w:rPr>
        <w:t>编号：</w:t>
      </w:r>
    </w:p>
    <w:p>
      <w:pPr>
        <w:spacing w:line="480" w:lineRule="exact"/>
        <w:rPr>
          <w:rFonts w:hAnsi="宋体" w:cs="宋体"/>
          <w:color w:val="auto"/>
          <w:sz w:val="21"/>
          <w:szCs w:val="21"/>
        </w:rPr>
      </w:pPr>
      <w:r>
        <w:rPr>
          <w:rFonts w:hint="eastAsia" w:hAnsi="宋体" w:cs="宋体"/>
          <w:color w:val="auto"/>
          <w:sz w:val="21"/>
          <w:szCs w:val="21"/>
        </w:rPr>
        <w:t>（项目名称）招标评标委员会：</w:t>
      </w:r>
    </w:p>
    <w:p>
      <w:pPr>
        <w:spacing w:line="480" w:lineRule="exact"/>
        <w:ind w:firstLine="420" w:firstLineChars="200"/>
        <w:rPr>
          <w:rFonts w:hAnsi="宋体" w:cs="宋体"/>
          <w:color w:val="auto"/>
          <w:sz w:val="21"/>
          <w:szCs w:val="21"/>
        </w:rPr>
      </w:pPr>
      <w:r>
        <w:rPr>
          <w:rFonts w:hint="eastAsia" w:hAnsi="宋体" w:cs="宋体"/>
          <w:color w:val="auto"/>
          <w:sz w:val="21"/>
          <w:szCs w:val="21"/>
        </w:rPr>
        <w:t>问题澄清通知（编号：）已收悉，现澄清、说明或者补正如下：</w:t>
      </w:r>
    </w:p>
    <w:p>
      <w:pPr>
        <w:spacing w:line="480" w:lineRule="exact"/>
        <w:ind w:firstLine="420" w:firstLineChars="200"/>
        <w:rPr>
          <w:rFonts w:hAnsi="宋体" w:cs="宋体"/>
          <w:color w:val="auto"/>
          <w:sz w:val="21"/>
          <w:szCs w:val="21"/>
        </w:rPr>
      </w:pPr>
      <w:r>
        <w:rPr>
          <w:rFonts w:hint="eastAsia" w:hAnsi="宋体" w:cs="宋体"/>
          <w:color w:val="auto"/>
          <w:sz w:val="21"/>
          <w:szCs w:val="21"/>
        </w:rPr>
        <w:t>1.</w:t>
      </w:r>
    </w:p>
    <w:p>
      <w:pPr>
        <w:spacing w:line="480" w:lineRule="exact"/>
        <w:ind w:firstLine="420" w:firstLineChars="200"/>
        <w:rPr>
          <w:rFonts w:hAnsi="宋体" w:cs="宋体"/>
          <w:color w:val="auto"/>
          <w:sz w:val="21"/>
          <w:szCs w:val="21"/>
        </w:rPr>
      </w:pPr>
      <w:r>
        <w:rPr>
          <w:rFonts w:hint="eastAsia" w:hAnsi="宋体" w:cs="宋体"/>
          <w:color w:val="auto"/>
          <w:sz w:val="21"/>
          <w:szCs w:val="21"/>
        </w:rPr>
        <w:t>2.</w:t>
      </w: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r>
        <w:rPr>
          <w:rFonts w:hint="eastAsia" w:hAnsi="宋体" w:cs="宋体"/>
          <w:color w:val="auto"/>
          <w:sz w:val="21"/>
          <w:szCs w:val="21"/>
        </w:rPr>
        <w:t>……</w:t>
      </w: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p>
    <w:p>
      <w:pPr>
        <w:spacing w:line="480" w:lineRule="exact"/>
        <w:ind w:firstLine="420" w:firstLineChars="200"/>
        <w:rPr>
          <w:rFonts w:hAnsi="宋体" w:cs="宋体"/>
          <w:color w:val="auto"/>
          <w:sz w:val="21"/>
          <w:szCs w:val="21"/>
        </w:rPr>
      </w:pPr>
    </w:p>
    <w:p>
      <w:pPr>
        <w:wordWrap w:val="0"/>
        <w:spacing w:line="480" w:lineRule="exact"/>
        <w:ind w:firstLine="420" w:firstLineChars="200"/>
        <w:jc w:val="right"/>
        <w:rPr>
          <w:rFonts w:hAnsi="宋体" w:cs="宋体"/>
          <w:color w:val="auto"/>
          <w:sz w:val="21"/>
          <w:szCs w:val="21"/>
        </w:rPr>
      </w:pPr>
      <w:r>
        <w:rPr>
          <w:rFonts w:hint="eastAsia" w:hAnsi="宋体" w:cs="宋体"/>
          <w:color w:val="auto"/>
          <w:sz w:val="21"/>
          <w:szCs w:val="21"/>
        </w:rPr>
        <w:t xml:space="preserve">投标人：（盖单位章） </w:t>
      </w:r>
    </w:p>
    <w:p>
      <w:pPr>
        <w:wordWrap w:val="0"/>
        <w:spacing w:beforeLines="50" w:afterLines="50" w:line="480" w:lineRule="exact"/>
        <w:ind w:right="210"/>
        <w:jc w:val="right"/>
        <w:rPr>
          <w:rFonts w:hAnsi="宋体" w:cs="宋体"/>
          <w:color w:val="auto"/>
          <w:sz w:val="21"/>
          <w:szCs w:val="21"/>
        </w:rPr>
      </w:pPr>
      <w:r>
        <w:rPr>
          <w:rFonts w:hint="eastAsia" w:hAnsi="宋体" w:cs="宋体"/>
          <w:color w:val="auto"/>
          <w:sz w:val="21"/>
          <w:szCs w:val="21"/>
        </w:rPr>
        <w:t xml:space="preserve">法定代表人或其委托代理人：（签字） </w:t>
      </w:r>
    </w:p>
    <w:p>
      <w:pPr>
        <w:spacing w:line="480" w:lineRule="exact"/>
        <w:jc w:val="right"/>
        <w:rPr>
          <w:rFonts w:hAnsi="宋体" w:cs="宋体"/>
          <w:color w:val="auto"/>
          <w:sz w:val="21"/>
          <w:szCs w:val="21"/>
        </w:rPr>
      </w:pPr>
      <w:r>
        <w:rPr>
          <w:rFonts w:hint="eastAsia" w:hAnsi="宋体" w:cs="宋体"/>
          <w:color w:val="auto"/>
          <w:sz w:val="21"/>
          <w:szCs w:val="21"/>
        </w:rPr>
        <w:t>年    月     日</w:t>
      </w:r>
    </w:p>
    <w:p>
      <w:pPr>
        <w:spacing w:line="480" w:lineRule="exact"/>
        <w:rPr>
          <w:rFonts w:hAnsi="宋体" w:cs="宋体"/>
          <w:color w:val="auto"/>
          <w:sz w:val="21"/>
          <w:szCs w:val="21"/>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pStyle w:val="2"/>
        <w:rPr>
          <w:color w:val="auto"/>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评标办法（综合评标法）</w:t>
      </w:r>
    </w:p>
    <w:p>
      <w:pPr>
        <w:snapToGrid w:val="0"/>
        <w:spacing w:line="360" w:lineRule="auto"/>
        <w:rPr>
          <w:rFonts w:hAnsi="宋体" w:cs="宋体"/>
          <w:color w:val="auto"/>
          <w:sz w:val="21"/>
          <w:szCs w:val="21"/>
        </w:rPr>
      </w:pPr>
      <w:bookmarkStart w:id="67" w:name="_Toc283559990"/>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1"/>
          <w:szCs w:val="21"/>
        </w:rPr>
        <w:t>一、评标应遵循公正、公平、择优的原则严格按照招标文件进行。</w:t>
      </w:r>
    </w:p>
    <w:p>
      <w:pPr>
        <w:snapToGrid w:val="0"/>
        <w:spacing w:line="360" w:lineRule="auto"/>
        <w:rPr>
          <w:rFonts w:hint="eastAsia" w:hAnsi="宋体" w:cs="宋体"/>
          <w:color w:val="auto"/>
          <w:sz w:val="21"/>
          <w:szCs w:val="21"/>
          <w:lang w:val="en-US"/>
        </w:rPr>
      </w:pPr>
      <w:r>
        <w:rPr>
          <w:rFonts w:hint="eastAsia" w:hAnsi="宋体" w:cs="宋体"/>
          <w:color w:val="auto"/>
          <w:sz w:val="21"/>
          <w:szCs w:val="21"/>
        </w:rPr>
        <w:t xml:space="preserve">     </w:t>
      </w:r>
      <w:r>
        <w:rPr>
          <w:rFonts w:hint="eastAsia" w:hAnsi="宋体" w:cs="宋体"/>
          <w:color w:val="auto"/>
          <w:sz w:val="21"/>
          <w:szCs w:val="21"/>
          <w:lang w:val="en-US" w:eastAsia="zh-CN"/>
        </w:rPr>
        <w:t>二、评标由招标人依法组建的评标委员会负责，评标委员会构成：由业主代表2人和从河南省综合评标专家库中随机抽取的专家5人组成评标委员会（其中经济类3人，技术类2人）。与投标人有利害关系的人不得进入评标委员会。</w:t>
      </w:r>
    </w:p>
    <w:p>
      <w:pPr>
        <w:snapToGrid w:val="0"/>
        <w:spacing w:line="360" w:lineRule="auto"/>
        <w:rPr>
          <w:rFonts w:hAnsi="宋体" w:cs="宋体"/>
          <w:color w:val="auto"/>
          <w:sz w:val="21"/>
          <w:szCs w:val="21"/>
        </w:rPr>
      </w:pPr>
      <w:r>
        <w:rPr>
          <w:rFonts w:hint="eastAsia" w:hAnsi="宋体" w:cs="宋体"/>
          <w:color w:val="auto"/>
          <w:sz w:val="21"/>
          <w:szCs w:val="21"/>
        </w:rPr>
        <w:t xml:space="preserve">     三、评标采用综合评标法，是指评标委员会根据招标文件要求，应从技术标、商务标、综合（信用）标三部分进行综合评审。</w:t>
      </w:r>
    </w:p>
    <w:p>
      <w:pPr>
        <w:snapToGrid w:val="0"/>
        <w:spacing w:line="360" w:lineRule="auto"/>
        <w:ind w:firstLine="420" w:firstLineChars="200"/>
        <w:rPr>
          <w:rFonts w:hAnsi="宋体" w:cs="宋体"/>
          <w:color w:val="auto"/>
          <w:sz w:val="21"/>
          <w:szCs w:val="21"/>
        </w:rPr>
      </w:pPr>
      <w:r>
        <w:rPr>
          <w:rFonts w:hint="eastAsia" w:hAnsi="宋体" w:cs="宋体"/>
          <w:color w:val="auto"/>
          <w:sz w:val="21"/>
          <w:szCs w:val="21"/>
        </w:rPr>
        <w:t>四、评标程序为：</w:t>
      </w:r>
    </w:p>
    <w:p>
      <w:pPr>
        <w:snapToGrid w:val="0"/>
        <w:spacing w:line="360" w:lineRule="auto"/>
        <w:ind w:firstLine="420" w:firstLineChars="200"/>
        <w:rPr>
          <w:rFonts w:hint="eastAsia" w:hAnsi="宋体" w:cs="宋体"/>
          <w:color w:val="auto"/>
          <w:sz w:val="21"/>
          <w:szCs w:val="21"/>
          <w:lang w:val="en-US" w:eastAsia="zh-CN"/>
        </w:rPr>
      </w:pPr>
      <w:r>
        <w:rPr>
          <w:rFonts w:hint="eastAsia" w:hAnsi="宋体" w:cs="宋体"/>
          <w:color w:val="auto"/>
          <w:sz w:val="21"/>
          <w:szCs w:val="21"/>
        </w:rPr>
        <w:t>（</w:t>
      </w:r>
      <w:r>
        <w:rPr>
          <w:rFonts w:hint="eastAsia" w:hAnsi="宋体" w:cs="宋体"/>
          <w:color w:val="auto"/>
          <w:sz w:val="21"/>
          <w:szCs w:val="21"/>
          <w:lang w:eastAsia="zh-CN"/>
        </w:rPr>
        <w:t>一</w:t>
      </w:r>
      <w:r>
        <w:rPr>
          <w:rFonts w:hint="eastAsia" w:hAnsi="宋体" w:cs="宋体"/>
          <w:color w:val="auto"/>
          <w:sz w:val="21"/>
          <w:szCs w:val="21"/>
        </w:rPr>
        <w:t>）初步评审；</w:t>
      </w:r>
      <w:r>
        <w:rPr>
          <w:rFonts w:hint="eastAsia" w:hAnsi="宋体" w:cs="宋体"/>
          <w:color w:val="auto"/>
          <w:sz w:val="21"/>
          <w:szCs w:val="21"/>
          <w:lang w:val="en-US" w:eastAsia="zh-CN"/>
        </w:rPr>
        <w:t xml:space="preserve">                                                     </w:t>
      </w:r>
    </w:p>
    <w:p>
      <w:pPr>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eastAsia="zh-CN"/>
        </w:rPr>
        <w:t>二</w:t>
      </w:r>
      <w:r>
        <w:rPr>
          <w:rFonts w:hint="eastAsia" w:hAnsi="宋体" w:cs="宋体"/>
          <w:color w:val="auto"/>
          <w:sz w:val="21"/>
          <w:szCs w:val="21"/>
        </w:rPr>
        <w:t>）详细评审；</w:t>
      </w:r>
    </w:p>
    <w:p>
      <w:pPr>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eastAsia="zh-CN"/>
        </w:rPr>
        <w:t>三</w:t>
      </w:r>
      <w:r>
        <w:rPr>
          <w:rFonts w:hint="eastAsia" w:hAnsi="宋体" w:cs="宋体"/>
          <w:color w:val="auto"/>
          <w:sz w:val="21"/>
          <w:szCs w:val="21"/>
        </w:rPr>
        <w:t>）问题的澄清、说明或补正；</w:t>
      </w:r>
    </w:p>
    <w:p>
      <w:pPr>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eastAsia="zh-CN"/>
        </w:rPr>
        <w:t>四</w:t>
      </w:r>
      <w:r>
        <w:rPr>
          <w:rFonts w:hint="eastAsia" w:hAnsi="宋体" w:cs="宋体"/>
          <w:color w:val="auto"/>
          <w:sz w:val="21"/>
          <w:szCs w:val="21"/>
        </w:rPr>
        <w:t>）推荐中标候选人；</w:t>
      </w:r>
    </w:p>
    <w:p>
      <w:pPr>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eastAsia="zh-CN"/>
        </w:rPr>
        <w:t>五</w:t>
      </w:r>
      <w:r>
        <w:rPr>
          <w:rFonts w:hint="eastAsia" w:hAnsi="宋体" w:cs="宋体"/>
          <w:color w:val="auto"/>
          <w:sz w:val="21"/>
          <w:szCs w:val="21"/>
        </w:rPr>
        <w:t>）评标现场宣布中标候选人确定结果并在指定媒体上进行公示。</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lang w:val="en-US" w:eastAsia="zh-CN"/>
        </w:rPr>
        <w:t>五</w:t>
      </w:r>
      <w:r>
        <w:rPr>
          <w:rFonts w:hint="eastAsia" w:hAnsi="宋体" w:cs="宋体"/>
          <w:color w:val="auto"/>
          <w:spacing w:val="-3"/>
          <w:sz w:val="21"/>
          <w:szCs w:val="21"/>
        </w:rPr>
        <w:t>、初步评审</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（1）投标文件是否按招标文件要求签字盖章；</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（2）投标联合体是否提交共同投标协议（允许联合体投标的）；</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（3）投标人是否符合国家或者招标文件规定的资格条件；</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（4）同一投标人是否提交两个以上不同的投标文件或者投标报价，但招标文件要求提交备选投标的除外； </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（5）投标报价是否高于招标文件设定的最高投标限价；</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（6）</w:t>
      </w:r>
      <w:r>
        <w:rPr>
          <w:rFonts w:hint="eastAsia"/>
          <w:color w:val="auto"/>
          <w:sz w:val="21"/>
          <w:szCs w:val="21"/>
        </w:rPr>
        <w:t>投标范围、工期、工程质量、投标有效期</w:t>
      </w:r>
      <w:r>
        <w:rPr>
          <w:rFonts w:hint="eastAsia"/>
          <w:color w:val="auto"/>
          <w:sz w:val="21"/>
          <w:szCs w:val="21"/>
          <w:lang w:eastAsia="zh-CN"/>
        </w:rPr>
        <w:t>等</w:t>
      </w:r>
      <w:r>
        <w:rPr>
          <w:rFonts w:hint="eastAsia"/>
          <w:color w:val="auto"/>
          <w:sz w:val="21"/>
          <w:szCs w:val="21"/>
        </w:rPr>
        <w:t>是否符合招标文件规定</w:t>
      </w:r>
      <w:r>
        <w:rPr>
          <w:rFonts w:hint="eastAsia" w:hAnsi="宋体" w:cs="宋体"/>
          <w:color w:val="auto"/>
          <w:spacing w:val="-3"/>
          <w:sz w:val="21"/>
          <w:szCs w:val="21"/>
        </w:rPr>
        <w:t>；</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（7）投标人是否有串通投标、弄虚作假、行贿等违法行为。</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（8）外省企业是否在</w:t>
      </w:r>
      <w:r>
        <w:rPr>
          <w:rFonts w:hint="eastAsia" w:hAnsi="宋体" w:cs="宋体"/>
          <w:color w:val="auto"/>
          <w:spacing w:val="-3"/>
          <w:sz w:val="21"/>
          <w:szCs w:val="21"/>
        </w:rPr>
        <w:fldChar w:fldCharType="begin"/>
      </w:r>
      <w:r>
        <w:rPr>
          <w:rFonts w:hint="eastAsia" w:hAnsi="宋体" w:cs="宋体"/>
          <w:color w:val="auto"/>
          <w:spacing w:val="-3"/>
          <w:sz w:val="21"/>
          <w:szCs w:val="21"/>
        </w:rPr>
        <w:instrText xml:space="preserve"> HYPERLINK "http://www.baidu.com/link?url=P3ps8t6bf_gW7SENaDzz9NvrVfoVVVNa8JJG39ZS_PTKYo1qmNXsZEI3XBd3cCm6" </w:instrText>
      </w:r>
      <w:r>
        <w:rPr>
          <w:rFonts w:hint="eastAsia" w:hAnsi="宋体" w:cs="宋体"/>
          <w:color w:val="auto"/>
          <w:spacing w:val="-3"/>
          <w:sz w:val="21"/>
          <w:szCs w:val="21"/>
        </w:rPr>
        <w:fldChar w:fldCharType="separate"/>
      </w:r>
      <w:r>
        <w:rPr>
          <w:rFonts w:hint="eastAsia" w:hAnsi="宋体" w:cs="宋体"/>
          <w:color w:val="auto"/>
          <w:spacing w:val="-3"/>
          <w:sz w:val="21"/>
          <w:szCs w:val="21"/>
        </w:rPr>
        <w:t>河南省建筑市场监管公共服务平台</w:t>
      </w:r>
      <w:r>
        <w:rPr>
          <w:rFonts w:hint="eastAsia" w:hAnsi="宋体" w:cs="宋体"/>
          <w:color w:val="auto"/>
          <w:spacing w:val="-3"/>
          <w:sz w:val="21"/>
          <w:szCs w:val="21"/>
        </w:rPr>
        <w:fldChar w:fldCharType="end"/>
      </w:r>
      <w:r>
        <w:rPr>
          <w:rFonts w:hint="eastAsia" w:hAnsi="宋体" w:cs="宋体"/>
          <w:color w:val="auto"/>
          <w:spacing w:val="-3"/>
          <w:sz w:val="21"/>
          <w:szCs w:val="21"/>
        </w:rPr>
        <w:t>备案；</w:t>
      </w:r>
    </w:p>
    <w:p>
      <w:pPr>
        <w:adjustRightInd w:val="0"/>
        <w:snapToGrid w:val="0"/>
        <w:spacing w:line="440" w:lineRule="exact"/>
        <w:ind w:firstLine="408" w:firstLineChars="200"/>
        <w:rPr>
          <w:rFonts w:hint="default" w:hAnsi="宋体" w:cs="宋体"/>
          <w:color w:val="auto"/>
          <w:spacing w:val="-3"/>
          <w:sz w:val="21"/>
          <w:szCs w:val="21"/>
          <w:lang w:val="en-US" w:eastAsia="zh-CN"/>
        </w:rPr>
      </w:pPr>
      <w:r>
        <w:rPr>
          <w:rFonts w:hint="eastAsia" w:hAnsi="宋体" w:cs="宋体"/>
          <w:color w:val="auto"/>
          <w:spacing w:val="-3"/>
          <w:sz w:val="21"/>
          <w:szCs w:val="21"/>
        </w:rPr>
        <w:t>（</w:t>
      </w:r>
      <w:r>
        <w:rPr>
          <w:rFonts w:hint="eastAsia" w:hAnsi="宋体" w:cs="宋体"/>
          <w:color w:val="auto"/>
          <w:spacing w:val="-3"/>
          <w:sz w:val="21"/>
          <w:szCs w:val="21"/>
          <w:lang w:val="en-US" w:eastAsia="zh-CN"/>
        </w:rPr>
        <w:t>9</w:t>
      </w:r>
      <w:r>
        <w:rPr>
          <w:rFonts w:hint="eastAsia" w:hAnsi="宋体" w:cs="宋体"/>
          <w:color w:val="auto"/>
          <w:spacing w:val="-3"/>
          <w:sz w:val="21"/>
          <w:szCs w:val="21"/>
        </w:rPr>
        <w:t>）</w:t>
      </w:r>
      <w:r>
        <w:rPr>
          <w:rFonts w:hint="eastAsia" w:hAnsi="宋体" w:cs="宋体"/>
          <w:color w:val="auto"/>
          <w:spacing w:val="-3"/>
          <w:sz w:val="21"/>
          <w:szCs w:val="21"/>
          <w:lang w:val="en-US" w:eastAsia="zh-CN"/>
        </w:rPr>
        <w:t>不同投标人电子投标文件制作硬件特征码（网卡MAC地址、CPU序号、硬盘序列号等）均相同，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码”是否雷同的分析及判定结果。</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w:t>
      </w:r>
      <w:r>
        <w:rPr>
          <w:rFonts w:hint="eastAsia" w:hAnsi="宋体" w:cs="宋体"/>
          <w:color w:val="auto"/>
          <w:spacing w:val="-3"/>
          <w:sz w:val="21"/>
          <w:szCs w:val="21"/>
          <w:lang w:val="en-US" w:eastAsia="zh-CN"/>
        </w:rPr>
        <w:t>10</w:t>
      </w:r>
      <w:r>
        <w:rPr>
          <w:rFonts w:hint="eastAsia" w:hAnsi="宋体" w:cs="宋体"/>
          <w:color w:val="auto"/>
          <w:spacing w:val="-3"/>
          <w:sz w:val="21"/>
          <w:szCs w:val="21"/>
        </w:rPr>
        <w:t>）是否有违反法律、法规、规章、规范性文件或招标文件规定的其它情况；</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lang w:eastAsia="zh-CN"/>
        </w:rPr>
        <w:t>（</w:t>
      </w:r>
      <w:r>
        <w:rPr>
          <w:rFonts w:hint="eastAsia" w:hAnsi="宋体" w:cs="宋体"/>
          <w:color w:val="auto"/>
          <w:spacing w:val="-3"/>
          <w:sz w:val="21"/>
          <w:szCs w:val="21"/>
          <w:lang w:val="en-US" w:eastAsia="zh-CN"/>
        </w:rPr>
        <w:t>11）</w:t>
      </w:r>
      <w:r>
        <w:rPr>
          <w:rFonts w:hint="eastAsia" w:hAnsi="宋体" w:cs="宋体"/>
          <w:color w:val="auto"/>
          <w:spacing w:val="-3"/>
          <w:sz w:val="21"/>
          <w:szCs w:val="21"/>
        </w:rPr>
        <w:t>清标</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先由评标委员会在商务标清标系统的辅助下对投标文件进行基础性数据分析和整理（清标内容见下表），形成清标成果。”</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评标委员会应当书面要求存在细微偏差的投标人在评标结束前予以补正。拒不补正的，评标委员会可否决其投标。</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投标文件存在下列情形之一的，按</w:t>
      </w:r>
      <w:r>
        <w:rPr>
          <w:rFonts w:hint="eastAsia" w:hAnsi="宋体" w:cs="宋体"/>
          <w:color w:val="auto"/>
          <w:spacing w:val="-3"/>
          <w:sz w:val="21"/>
          <w:szCs w:val="21"/>
          <w:lang w:eastAsia="zh-CN"/>
        </w:rPr>
        <w:t>否决投</w:t>
      </w:r>
      <w:r>
        <w:rPr>
          <w:rFonts w:hint="eastAsia" w:hAnsi="宋体" w:cs="宋体"/>
          <w:color w:val="auto"/>
          <w:spacing w:val="-3"/>
          <w:sz w:val="21"/>
          <w:szCs w:val="21"/>
        </w:rPr>
        <w:t>标处理：</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w:t>
      </w:r>
      <w:r>
        <w:rPr>
          <w:rFonts w:hint="eastAsia" w:hAnsi="宋体" w:cs="宋体"/>
          <w:color w:val="auto"/>
          <w:spacing w:val="-3"/>
          <w:sz w:val="21"/>
          <w:szCs w:val="21"/>
        </w:rPr>
        <w:t>未按招标文件规定编制各项报价的；</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2.</w:t>
      </w:r>
      <w:r>
        <w:rPr>
          <w:rFonts w:hint="eastAsia" w:hAnsi="宋体" w:cs="宋体"/>
          <w:color w:val="auto"/>
          <w:spacing w:val="-3"/>
          <w:sz w:val="21"/>
          <w:szCs w:val="21"/>
        </w:rPr>
        <w:t>投标总报价与其组成部分、工程量清单项目合价与综合单价、综合单价与人材机用量相互矛盾，致使评标委员会无法正常评审判定的；</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3.</w:t>
      </w:r>
      <w:r>
        <w:rPr>
          <w:rFonts w:hint="eastAsia" w:hAnsi="宋体" w:cs="宋体"/>
          <w:color w:val="auto"/>
          <w:spacing w:val="-3"/>
          <w:sz w:val="21"/>
          <w:szCs w:val="21"/>
        </w:rPr>
        <w:t>规费和安全文明施工措施费违</w:t>
      </w:r>
      <w:r>
        <w:rPr>
          <w:rFonts w:hint="eastAsia" w:hAnsi="宋体" w:cs="宋体"/>
          <w:color w:val="auto"/>
          <w:spacing w:val="-3"/>
          <w:sz w:val="21"/>
          <w:szCs w:val="21"/>
          <w:lang w:eastAsia="zh-CN"/>
        </w:rPr>
        <w:t>反</w:t>
      </w:r>
      <w:r>
        <w:rPr>
          <w:rFonts w:hint="eastAsia" w:hAnsi="宋体" w:cs="宋体"/>
          <w:color w:val="auto"/>
          <w:spacing w:val="-3"/>
          <w:sz w:val="21"/>
          <w:szCs w:val="21"/>
        </w:rPr>
        <w:t>工程造价</w:t>
      </w:r>
      <w:r>
        <w:rPr>
          <w:rFonts w:hint="eastAsia" w:hAnsi="宋体" w:cs="宋体"/>
          <w:color w:val="auto"/>
          <w:spacing w:val="-3"/>
          <w:sz w:val="21"/>
          <w:szCs w:val="21"/>
          <w:lang w:eastAsia="zh-CN"/>
        </w:rPr>
        <w:t>计价有关</w:t>
      </w:r>
      <w:r>
        <w:rPr>
          <w:rFonts w:hint="eastAsia" w:hAnsi="宋体" w:cs="宋体"/>
          <w:color w:val="auto"/>
          <w:spacing w:val="-3"/>
          <w:sz w:val="21"/>
          <w:szCs w:val="21"/>
        </w:rPr>
        <w:t>规定的；</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4.</w:t>
      </w:r>
      <w:r>
        <w:rPr>
          <w:rFonts w:hint="eastAsia" w:hAnsi="宋体" w:cs="宋体"/>
          <w:color w:val="auto"/>
          <w:spacing w:val="-3"/>
          <w:sz w:val="21"/>
          <w:szCs w:val="21"/>
        </w:rPr>
        <w:t>分部分项工程项目、措施项目报价中的项目编码、项目名称、项目特征、计量单位和工程量与招标文件的清单不一致的；</w:t>
      </w:r>
    </w:p>
    <w:p>
      <w:pPr>
        <w:adjustRightInd w:val="0"/>
        <w:snapToGrid w:val="0"/>
        <w:spacing w:line="440" w:lineRule="exact"/>
        <w:ind w:firstLine="408" w:firstLineChars="200"/>
        <w:rPr>
          <w:rFonts w:hint="eastAsia" w:hAnsi="宋体" w:cs="宋体"/>
          <w:color w:val="auto"/>
          <w:spacing w:val="-3"/>
          <w:sz w:val="21"/>
          <w:szCs w:val="21"/>
        </w:rPr>
      </w:pPr>
      <w:r>
        <w:rPr>
          <w:rFonts w:hAnsi="宋体" w:cs="宋体"/>
          <w:color w:val="auto"/>
          <w:spacing w:val="-3"/>
          <w:sz w:val="21"/>
          <w:szCs w:val="21"/>
        </w:rPr>
        <w:t>5.</w:t>
      </w:r>
      <w:r>
        <w:rPr>
          <w:rFonts w:hint="eastAsia" w:hAnsi="宋体" w:cs="宋体"/>
          <w:color w:val="auto"/>
          <w:spacing w:val="-3"/>
          <w:sz w:val="21"/>
          <w:szCs w:val="21"/>
        </w:rPr>
        <w:t>未按照</w:t>
      </w:r>
      <w:r>
        <w:rPr>
          <w:rFonts w:hint="eastAsia" w:hAnsi="宋体" w:cs="宋体"/>
          <w:color w:val="auto"/>
          <w:spacing w:val="-3"/>
          <w:sz w:val="21"/>
          <w:szCs w:val="21"/>
          <w:lang w:eastAsia="zh-CN"/>
        </w:rPr>
        <w:t>招标文件所列明的</w:t>
      </w:r>
      <w:r>
        <w:rPr>
          <w:rFonts w:hint="eastAsia" w:hAnsi="宋体" w:cs="宋体"/>
          <w:color w:val="auto"/>
          <w:spacing w:val="-3"/>
          <w:sz w:val="21"/>
          <w:szCs w:val="21"/>
        </w:rPr>
        <w:t>暂列金额</w:t>
      </w:r>
      <w:r>
        <w:rPr>
          <w:rFonts w:hint="eastAsia" w:hAnsi="宋体" w:cs="宋体"/>
          <w:color w:val="auto"/>
          <w:spacing w:val="-3"/>
          <w:sz w:val="21"/>
          <w:szCs w:val="21"/>
          <w:lang w:eastAsia="zh-CN"/>
        </w:rPr>
        <w:t>、</w:t>
      </w:r>
      <w:r>
        <w:rPr>
          <w:rFonts w:hint="eastAsia" w:hAnsi="宋体" w:cs="宋体"/>
          <w:color w:val="auto"/>
          <w:spacing w:val="-3"/>
          <w:sz w:val="21"/>
          <w:szCs w:val="21"/>
        </w:rPr>
        <w:t>暂估价编制投标报价的。</w:t>
      </w:r>
    </w:p>
    <w:p>
      <w:pPr>
        <w:adjustRightInd w:val="0"/>
        <w:snapToGrid w:val="0"/>
        <w:spacing w:line="440" w:lineRule="exact"/>
        <w:ind w:firstLine="408" w:firstLineChars="200"/>
        <w:rPr>
          <w:rFonts w:hint="eastAsia" w:hAnsi="宋体" w:cs="宋体"/>
          <w:color w:val="auto"/>
          <w:spacing w:val="-3"/>
          <w:sz w:val="21"/>
          <w:szCs w:val="21"/>
          <w:lang w:eastAsia="zh-CN"/>
        </w:rPr>
      </w:pPr>
      <w:r>
        <w:rPr>
          <w:rFonts w:hint="eastAsia" w:hAnsi="宋体" w:cs="宋体"/>
          <w:color w:val="auto"/>
          <w:spacing w:val="-3"/>
          <w:sz w:val="21"/>
          <w:szCs w:val="21"/>
          <w:lang w:eastAsia="zh-CN"/>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清标内容：</w:t>
      </w:r>
    </w:p>
    <w:tbl>
      <w:tblPr>
        <w:tblStyle w:val="15"/>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6" w:type="dxa"/>
            <w:gridSpan w:val="2"/>
            <w:vMerge w:val="restart"/>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序号</w:t>
            </w:r>
          </w:p>
        </w:tc>
        <w:tc>
          <w:tcPr>
            <w:tcW w:w="3131" w:type="dxa"/>
            <w:vMerge w:val="restart"/>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清标项目</w:t>
            </w:r>
          </w:p>
        </w:tc>
        <w:tc>
          <w:tcPr>
            <w:tcW w:w="4125" w:type="dxa"/>
            <w:vMerge w:val="restart"/>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清标内容</w:t>
            </w:r>
          </w:p>
        </w:tc>
        <w:tc>
          <w:tcPr>
            <w:tcW w:w="1130" w:type="dxa"/>
            <w:gridSpan w:val="2"/>
            <w:noWrap w:val="0"/>
            <w:vAlign w:val="center"/>
          </w:tcPr>
          <w:p>
            <w:pPr>
              <w:adjustRightInd w:val="0"/>
              <w:snapToGrid w:val="0"/>
              <w:spacing w:line="440" w:lineRule="exact"/>
              <w:rPr>
                <w:rFonts w:hAnsi="宋体" w:cs="宋体"/>
                <w:color w:val="auto"/>
                <w:spacing w:val="-3"/>
                <w:sz w:val="21"/>
                <w:szCs w:val="21"/>
              </w:rPr>
            </w:pPr>
            <w:r>
              <w:rPr>
                <w:rFonts w:hint="eastAsia" w:hAnsi="宋体" w:cs="宋体"/>
                <w:color w:val="auto"/>
                <w:spacing w:val="-3"/>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6" w:type="dxa"/>
            <w:gridSpan w:val="2"/>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3131"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4125"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int="eastAsia" w:hAnsi="宋体" w:cs="宋体"/>
                <w:color w:val="auto"/>
                <w:spacing w:val="-3"/>
                <w:sz w:val="21"/>
                <w:szCs w:val="21"/>
              </w:rPr>
              <w:t>是</w:t>
            </w:r>
          </w:p>
        </w:tc>
        <w:tc>
          <w:tcPr>
            <w:tcW w:w="528" w:type="dxa"/>
            <w:noWrap w:val="0"/>
            <w:vAlign w:val="center"/>
          </w:tcPr>
          <w:p>
            <w:pPr>
              <w:adjustRightInd w:val="0"/>
              <w:snapToGrid w:val="0"/>
              <w:spacing w:line="440" w:lineRule="exact"/>
              <w:rPr>
                <w:rFonts w:hAnsi="宋体" w:cs="宋体"/>
                <w:color w:val="auto"/>
                <w:spacing w:val="-3"/>
                <w:sz w:val="21"/>
                <w:szCs w:val="21"/>
              </w:rPr>
            </w:pPr>
            <w:r>
              <w:rPr>
                <w:rFonts w:hint="eastAsia" w:hAnsi="宋体" w:cs="宋体"/>
                <w:color w:val="auto"/>
                <w:spacing w:val="-3"/>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noWrap w:val="0"/>
            <w:vAlign w:val="center"/>
          </w:tcPr>
          <w:p>
            <w:pPr>
              <w:adjustRightInd w:val="0"/>
              <w:snapToGrid w:val="0"/>
              <w:spacing w:line="440" w:lineRule="exact"/>
              <w:jc w:val="center"/>
              <w:rPr>
                <w:rFonts w:hAnsi="宋体" w:cs="宋体"/>
                <w:color w:val="auto"/>
                <w:spacing w:val="-3"/>
                <w:sz w:val="21"/>
                <w:szCs w:val="21"/>
              </w:rPr>
            </w:pPr>
            <w:r>
              <w:rPr>
                <w:rFonts w:hAnsi="宋体" w:cs="宋体"/>
                <w:color w:val="auto"/>
                <w:spacing w:val="-3"/>
                <w:sz w:val="21"/>
                <w:szCs w:val="21"/>
              </w:rPr>
              <w:t>1</w:t>
            </w: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1.1</w:t>
            </w:r>
          </w:p>
        </w:tc>
        <w:tc>
          <w:tcPr>
            <w:tcW w:w="3131"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项目总报价</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是否等于各单项工程造价之和</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1.2</w:t>
            </w:r>
          </w:p>
        </w:tc>
        <w:tc>
          <w:tcPr>
            <w:tcW w:w="3131"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单项工程费</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是否等于各单位工程造价之和</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1.3</w:t>
            </w:r>
          </w:p>
        </w:tc>
        <w:tc>
          <w:tcPr>
            <w:tcW w:w="3131"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单位工程费</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是否等于分部分项工程费</w:t>
            </w:r>
            <w:r>
              <w:rPr>
                <w:rFonts w:hAnsi="宋体" w:cs="宋体"/>
                <w:color w:val="auto"/>
                <w:spacing w:val="-3"/>
                <w:sz w:val="21"/>
                <w:szCs w:val="21"/>
              </w:rPr>
              <w:t>+</w:t>
            </w:r>
            <w:r>
              <w:rPr>
                <w:rFonts w:hint="eastAsia" w:hAnsi="宋体" w:cs="宋体"/>
                <w:color w:val="auto"/>
                <w:spacing w:val="-3"/>
                <w:sz w:val="21"/>
                <w:szCs w:val="21"/>
              </w:rPr>
              <w:t>措施项目费</w:t>
            </w:r>
            <w:r>
              <w:rPr>
                <w:rFonts w:hAnsi="宋体" w:cs="宋体"/>
                <w:color w:val="auto"/>
                <w:spacing w:val="-3"/>
                <w:sz w:val="21"/>
                <w:szCs w:val="21"/>
              </w:rPr>
              <w:t>+</w:t>
            </w:r>
            <w:r>
              <w:rPr>
                <w:rFonts w:hint="eastAsia" w:hAnsi="宋体" w:cs="宋体"/>
                <w:color w:val="auto"/>
                <w:spacing w:val="-3"/>
                <w:sz w:val="21"/>
                <w:szCs w:val="21"/>
              </w:rPr>
              <w:t>其它项目费</w:t>
            </w:r>
            <w:r>
              <w:rPr>
                <w:rFonts w:hAnsi="宋体" w:cs="宋体"/>
                <w:color w:val="auto"/>
                <w:spacing w:val="-3"/>
                <w:sz w:val="21"/>
                <w:szCs w:val="21"/>
              </w:rPr>
              <w:t>+</w:t>
            </w:r>
            <w:r>
              <w:rPr>
                <w:rFonts w:hint="eastAsia" w:hAnsi="宋体" w:cs="宋体"/>
                <w:color w:val="auto"/>
                <w:spacing w:val="-3"/>
                <w:sz w:val="21"/>
                <w:szCs w:val="21"/>
              </w:rPr>
              <w:t>规费</w:t>
            </w:r>
            <w:r>
              <w:rPr>
                <w:rFonts w:hAnsi="宋体" w:cs="宋体"/>
                <w:color w:val="auto"/>
                <w:spacing w:val="-3"/>
                <w:sz w:val="21"/>
                <w:szCs w:val="21"/>
              </w:rPr>
              <w:t>+</w:t>
            </w:r>
            <w:r>
              <w:rPr>
                <w:rFonts w:hint="eastAsia" w:hAnsi="宋体" w:cs="宋体"/>
                <w:color w:val="auto"/>
                <w:spacing w:val="-3"/>
                <w:sz w:val="21"/>
                <w:szCs w:val="21"/>
              </w:rPr>
              <w:t>税金之和</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4" w:type="dxa"/>
            <w:vMerge w:val="restart"/>
            <w:noWrap w:val="0"/>
            <w:vAlign w:val="center"/>
          </w:tcPr>
          <w:p>
            <w:pPr>
              <w:adjustRightInd w:val="0"/>
              <w:snapToGrid w:val="0"/>
              <w:spacing w:line="440" w:lineRule="exact"/>
              <w:jc w:val="center"/>
              <w:rPr>
                <w:rFonts w:hAnsi="宋体" w:cs="宋体"/>
                <w:color w:val="auto"/>
                <w:spacing w:val="-3"/>
                <w:sz w:val="21"/>
                <w:szCs w:val="21"/>
              </w:rPr>
            </w:pPr>
            <w:r>
              <w:rPr>
                <w:rFonts w:hAnsi="宋体" w:cs="宋体"/>
                <w:color w:val="auto"/>
                <w:spacing w:val="-3"/>
                <w:sz w:val="21"/>
                <w:szCs w:val="21"/>
              </w:rPr>
              <w:t>2</w:t>
            </w: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2.1</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分部分项工程费及单价措施费</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是否等于各分部分项清单</w:t>
            </w:r>
            <w:r>
              <w:rPr>
                <w:rFonts w:hint="eastAsia" w:hAnsi="宋体" w:cs="宋体"/>
                <w:color w:val="auto"/>
                <w:spacing w:val="-3"/>
                <w:sz w:val="21"/>
                <w:szCs w:val="21"/>
                <w:lang w:val="en-US" w:eastAsia="zh-CN"/>
              </w:rPr>
              <w:t>(含单价措施项目）</w:t>
            </w:r>
            <w:r>
              <w:rPr>
                <w:rFonts w:hint="eastAsia" w:hAnsi="宋体" w:cs="宋体"/>
                <w:color w:val="auto"/>
                <w:spacing w:val="-3"/>
                <w:sz w:val="21"/>
                <w:szCs w:val="21"/>
              </w:rPr>
              <w:t>费之和</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2.2</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分部分项及单价措施项目编码</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不得修改招标人清单</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2.3</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分部分项及单价措施项目名称</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不得修改招标人清单</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2.4</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分部分项及单价措施项目特征</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不得修改招标人清单</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2.5</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分部分项及单价措施项目计量单位</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不得修改招标人清单</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2.6</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分部分项及单价措施项目工程数量</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不得修改招标人清单</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2.7</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分部分项工程费及单价措施费清单</w:t>
            </w:r>
            <w:r>
              <w:rPr>
                <w:rFonts w:hint="eastAsia" w:hAnsi="宋体" w:cs="宋体"/>
                <w:color w:val="auto"/>
                <w:spacing w:val="-3"/>
                <w:sz w:val="21"/>
                <w:szCs w:val="21"/>
                <w:lang w:eastAsia="zh-CN"/>
              </w:rPr>
              <w:t>综合</w:t>
            </w:r>
            <w:r>
              <w:rPr>
                <w:rFonts w:hint="eastAsia" w:hAnsi="宋体" w:cs="宋体"/>
                <w:color w:val="auto"/>
                <w:spacing w:val="-3"/>
                <w:sz w:val="21"/>
                <w:szCs w:val="21"/>
              </w:rPr>
              <w:t>单价</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综合单价</w:t>
            </w:r>
            <w:r>
              <w:rPr>
                <w:rFonts w:hAnsi="宋体" w:cs="宋体"/>
                <w:color w:val="auto"/>
                <w:spacing w:val="-3"/>
                <w:sz w:val="21"/>
                <w:szCs w:val="21"/>
              </w:rPr>
              <w:t>=</w:t>
            </w:r>
            <w:r>
              <w:rPr>
                <w:rFonts w:hint="eastAsia" w:hAnsi="宋体" w:cs="宋体"/>
                <w:color w:val="auto"/>
                <w:spacing w:val="-3"/>
                <w:sz w:val="21"/>
                <w:szCs w:val="21"/>
              </w:rPr>
              <w:t>人工费</w:t>
            </w:r>
            <w:r>
              <w:rPr>
                <w:rFonts w:hAnsi="宋体" w:cs="宋体"/>
                <w:color w:val="auto"/>
                <w:spacing w:val="-3"/>
                <w:sz w:val="21"/>
                <w:szCs w:val="21"/>
              </w:rPr>
              <w:t>+</w:t>
            </w:r>
            <w:r>
              <w:rPr>
                <w:rFonts w:hint="eastAsia" w:hAnsi="宋体" w:cs="宋体"/>
                <w:color w:val="auto"/>
                <w:spacing w:val="-3"/>
                <w:sz w:val="21"/>
                <w:szCs w:val="21"/>
              </w:rPr>
              <w:t>材料费</w:t>
            </w:r>
            <w:r>
              <w:rPr>
                <w:rFonts w:hAnsi="宋体" w:cs="宋体"/>
                <w:color w:val="auto"/>
                <w:spacing w:val="-3"/>
                <w:sz w:val="21"/>
                <w:szCs w:val="21"/>
              </w:rPr>
              <w:t>+</w:t>
            </w:r>
            <w:r>
              <w:rPr>
                <w:rFonts w:hint="eastAsia" w:hAnsi="宋体" w:cs="宋体"/>
                <w:color w:val="auto"/>
                <w:spacing w:val="-3"/>
                <w:sz w:val="21"/>
                <w:szCs w:val="21"/>
              </w:rPr>
              <w:t>机械费</w:t>
            </w:r>
            <w:r>
              <w:rPr>
                <w:rFonts w:hAnsi="宋体" w:cs="宋体"/>
                <w:color w:val="auto"/>
                <w:spacing w:val="-3"/>
                <w:sz w:val="21"/>
                <w:szCs w:val="21"/>
              </w:rPr>
              <w:t>+</w:t>
            </w:r>
            <w:r>
              <w:rPr>
                <w:rFonts w:hint="eastAsia" w:hAnsi="宋体" w:cs="宋体"/>
                <w:color w:val="auto"/>
                <w:spacing w:val="-3"/>
                <w:sz w:val="21"/>
                <w:szCs w:val="21"/>
              </w:rPr>
              <w:t>管理费</w:t>
            </w:r>
            <w:r>
              <w:rPr>
                <w:rFonts w:hAnsi="宋体" w:cs="宋体"/>
                <w:color w:val="auto"/>
                <w:spacing w:val="-3"/>
                <w:sz w:val="21"/>
                <w:szCs w:val="21"/>
              </w:rPr>
              <w:t>+</w:t>
            </w:r>
            <w:r>
              <w:rPr>
                <w:rFonts w:hint="eastAsia" w:hAnsi="宋体" w:cs="宋体"/>
                <w:color w:val="auto"/>
                <w:spacing w:val="-3"/>
                <w:sz w:val="21"/>
                <w:szCs w:val="21"/>
              </w:rPr>
              <w:t>利润之和；</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2.8</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材料单价</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材料表中的单价与组成清单单价中的</w:t>
            </w:r>
            <w:r>
              <w:rPr>
                <w:rFonts w:hint="eastAsia" w:hAnsi="宋体" w:cs="宋体"/>
                <w:color w:val="auto"/>
                <w:spacing w:val="-3"/>
                <w:sz w:val="21"/>
                <w:szCs w:val="21"/>
                <w:lang w:eastAsia="zh-CN"/>
              </w:rPr>
              <w:t>综合</w:t>
            </w:r>
            <w:r>
              <w:rPr>
                <w:rFonts w:hint="eastAsia" w:hAnsi="宋体" w:cs="宋体"/>
                <w:color w:val="auto"/>
                <w:spacing w:val="-3"/>
                <w:sz w:val="21"/>
                <w:szCs w:val="21"/>
              </w:rPr>
              <w:t>单价必须一致</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noWrap w:val="0"/>
            <w:vAlign w:val="center"/>
          </w:tcPr>
          <w:p>
            <w:pPr>
              <w:adjustRightInd w:val="0"/>
              <w:snapToGrid w:val="0"/>
              <w:spacing w:line="440" w:lineRule="exact"/>
              <w:jc w:val="center"/>
              <w:rPr>
                <w:rFonts w:hAnsi="宋体" w:cs="宋体"/>
                <w:color w:val="auto"/>
                <w:spacing w:val="-3"/>
                <w:sz w:val="21"/>
                <w:szCs w:val="21"/>
              </w:rPr>
            </w:pPr>
            <w:r>
              <w:rPr>
                <w:rFonts w:hAnsi="宋体" w:cs="宋体"/>
                <w:color w:val="auto"/>
                <w:spacing w:val="-3"/>
                <w:sz w:val="21"/>
                <w:szCs w:val="21"/>
              </w:rPr>
              <w:t>3</w:t>
            </w: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3.1</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安全文明</w:t>
            </w:r>
            <w:r>
              <w:rPr>
                <w:rFonts w:hint="eastAsia" w:hAnsi="宋体" w:cs="宋体"/>
                <w:color w:val="auto"/>
                <w:spacing w:val="-3"/>
                <w:sz w:val="21"/>
                <w:szCs w:val="21"/>
                <w:lang w:eastAsia="zh-CN"/>
              </w:rPr>
              <w:t>施工</w:t>
            </w:r>
            <w:r>
              <w:rPr>
                <w:rFonts w:hint="eastAsia" w:hAnsi="宋体" w:cs="宋体"/>
                <w:color w:val="auto"/>
                <w:spacing w:val="-3"/>
                <w:sz w:val="21"/>
                <w:szCs w:val="21"/>
              </w:rPr>
              <w:t>费</w:t>
            </w:r>
          </w:p>
        </w:tc>
        <w:tc>
          <w:tcPr>
            <w:tcW w:w="4125" w:type="dxa"/>
            <w:noWrap w:val="0"/>
            <w:vAlign w:val="center"/>
          </w:tcPr>
          <w:p>
            <w:pPr>
              <w:adjustRightInd w:val="0"/>
              <w:snapToGrid w:val="0"/>
              <w:spacing w:line="440" w:lineRule="exact"/>
              <w:ind w:firstLine="408" w:firstLineChars="200"/>
              <w:rPr>
                <w:rFonts w:hint="default" w:hAnsi="宋体" w:cs="宋体"/>
                <w:color w:val="auto"/>
                <w:spacing w:val="-3"/>
                <w:sz w:val="21"/>
                <w:szCs w:val="21"/>
                <w:lang w:val="en-US" w:eastAsia="zh-CN"/>
              </w:rPr>
            </w:pPr>
            <w:r>
              <w:rPr>
                <w:rFonts w:hint="eastAsia" w:hAnsi="宋体" w:cs="宋体"/>
                <w:color w:val="auto"/>
                <w:spacing w:val="-3"/>
                <w:sz w:val="21"/>
                <w:szCs w:val="21"/>
                <w:lang w:eastAsia="zh-CN"/>
              </w:rPr>
              <w:t>根据河南省计价依据规定计算</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3.2</w:t>
            </w:r>
          </w:p>
        </w:tc>
        <w:tc>
          <w:tcPr>
            <w:tcW w:w="3131" w:type="dxa"/>
            <w:noWrap w:val="0"/>
            <w:vAlign w:val="center"/>
          </w:tcPr>
          <w:p>
            <w:pPr>
              <w:adjustRightInd w:val="0"/>
              <w:snapToGrid w:val="0"/>
              <w:spacing w:line="440" w:lineRule="exact"/>
              <w:jc w:val="center"/>
              <w:rPr>
                <w:rFonts w:hint="default" w:hAnsi="宋体" w:cs="宋体"/>
                <w:color w:val="auto"/>
                <w:spacing w:val="-3"/>
                <w:sz w:val="21"/>
                <w:szCs w:val="21"/>
                <w:lang w:val="en-US" w:eastAsia="zh-CN"/>
              </w:rPr>
            </w:pPr>
            <w:r>
              <w:rPr>
                <w:rFonts w:hint="eastAsia" w:hAnsi="宋体" w:cs="宋体"/>
                <w:color w:val="auto"/>
                <w:spacing w:val="-3"/>
                <w:sz w:val="21"/>
                <w:szCs w:val="21"/>
                <w:lang w:eastAsia="zh-CN"/>
              </w:rPr>
              <w:t>其他措施费（费率类）项目</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根据招标文件要求自主报价</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74" w:type="dxa"/>
            <w:vMerge w:val="restart"/>
            <w:noWrap w:val="0"/>
            <w:vAlign w:val="center"/>
          </w:tcPr>
          <w:p>
            <w:pPr>
              <w:adjustRightInd w:val="0"/>
              <w:snapToGrid w:val="0"/>
              <w:spacing w:line="440" w:lineRule="exact"/>
              <w:jc w:val="center"/>
              <w:rPr>
                <w:rFonts w:hAnsi="宋体" w:cs="宋体"/>
                <w:color w:val="auto"/>
                <w:spacing w:val="-3"/>
                <w:sz w:val="21"/>
                <w:szCs w:val="21"/>
              </w:rPr>
            </w:pPr>
            <w:r>
              <w:rPr>
                <w:rFonts w:hAnsi="宋体" w:cs="宋体"/>
                <w:color w:val="auto"/>
                <w:spacing w:val="-3"/>
                <w:sz w:val="21"/>
                <w:szCs w:val="21"/>
              </w:rPr>
              <w:t>4</w:t>
            </w: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4.1</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其</w:t>
            </w:r>
            <w:r>
              <w:rPr>
                <w:rFonts w:hint="eastAsia" w:hAnsi="宋体" w:cs="宋体"/>
                <w:color w:val="auto"/>
                <w:spacing w:val="-3"/>
                <w:sz w:val="21"/>
                <w:szCs w:val="21"/>
                <w:lang w:eastAsia="zh-CN"/>
              </w:rPr>
              <w:t>它</w:t>
            </w:r>
            <w:r>
              <w:rPr>
                <w:rFonts w:hint="eastAsia" w:hAnsi="宋体" w:cs="宋体"/>
                <w:color w:val="auto"/>
                <w:spacing w:val="-3"/>
                <w:sz w:val="21"/>
                <w:szCs w:val="21"/>
              </w:rPr>
              <w:t>项目费</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各组成部分之和（暂列金额</w:t>
            </w:r>
            <w:r>
              <w:rPr>
                <w:rFonts w:hAnsi="宋体" w:cs="宋体"/>
                <w:color w:val="auto"/>
                <w:spacing w:val="-3"/>
                <w:sz w:val="21"/>
                <w:szCs w:val="21"/>
              </w:rPr>
              <w:t>+</w:t>
            </w:r>
            <w:r>
              <w:rPr>
                <w:rFonts w:hint="eastAsia" w:hAnsi="宋体" w:cs="宋体"/>
                <w:color w:val="auto"/>
                <w:spacing w:val="-3"/>
                <w:sz w:val="21"/>
                <w:szCs w:val="21"/>
              </w:rPr>
              <w:t>专业暂估价</w:t>
            </w:r>
            <w:r>
              <w:rPr>
                <w:rFonts w:hAnsi="宋体" w:cs="宋体"/>
                <w:color w:val="auto"/>
                <w:spacing w:val="-3"/>
                <w:sz w:val="21"/>
                <w:szCs w:val="21"/>
              </w:rPr>
              <w:t>+</w:t>
            </w:r>
            <w:r>
              <w:rPr>
                <w:rFonts w:hint="eastAsia" w:hAnsi="宋体" w:cs="宋体"/>
                <w:color w:val="auto"/>
                <w:spacing w:val="-3"/>
                <w:sz w:val="21"/>
                <w:szCs w:val="21"/>
              </w:rPr>
              <w:t>计日工费</w:t>
            </w:r>
            <w:r>
              <w:rPr>
                <w:rFonts w:hAnsi="宋体" w:cs="宋体"/>
                <w:color w:val="auto"/>
                <w:spacing w:val="-3"/>
                <w:sz w:val="21"/>
                <w:szCs w:val="21"/>
              </w:rPr>
              <w:t>+</w:t>
            </w:r>
            <w:r>
              <w:rPr>
                <w:rFonts w:hint="eastAsia" w:hAnsi="宋体" w:cs="宋体"/>
                <w:color w:val="auto"/>
                <w:spacing w:val="-3"/>
                <w:sz w:val="21"/>
                <w:szCs w:val="21"/>
              </w:rPr>
              <w:t>总承包服务费）</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4.2</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暂列金额</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lang w:val="en-US" w:eastAsia="zh-CN"/>
              </w:rPr>
              <w:t xml:space="preserve"> 应</w:t>
            </w:r>
            <w:r>
              <w:rPr>
                <w:rFonts w:hint="eastAsia" w:hAnsi="宋体" w:cs="宋体"/>
                <w:color w:val="auto"/>
                <w:spacing w:val="-3"/>
                <w:sz w:val="21"/>
                <w:szCs w:val="21"/>
              </w:rPr>
              <w:t>与招标人价格一致</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4.3</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专业</w:t>
            </w:r>
            <w:r>
              <w:rPr>
                <w:rFonts w:hint="eastAsia" w:hAnsi="宋体" w:cs="宋体"/>
                <w:color w:val="auto"/>
                <w:spacing w:val="-3"/>
                <w:sz w:val="21"/>
                <w:szCs w:val="21"/>
                <w:lang w:eastAsia="zh-CN"/>
              </w:rPr>
              <w:t>工程</w:t>
            </w:r>
            <w:r>
              <w:rPr>
                <w:rFonts w:hint="eastAsia" w:hAnsi="宋体" w:cs="宋体"/>
                <w:color w:val="auto"/>
                <w:spacing w:val="-3"/>
                <w:sz w:val="21"/>
                <w:szCs w:val="21"/>
              </w:rPr>
              <w:t>暂估价</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lang w:eastAsia="zh-CN"/>
              </w:rPr>
              <w:t>应</w:t>
            </w:r>
            <w:r>
              <w:rPr>
                <w:rFonts w:hint="eastAsia" w:hAnsi="宋体" w:cs="宋体"/>
                <w:color w:val="auto"/>
                <w:spacing w:val="-3"/>
                <w:sz w:val="21"/>
                <w:szCs w:val="21"/>
              </w:rPr>
              <w:t>与招标人价格一致</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4.4</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计日工</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lang w:eastAsia="zh-CN"/>
              </w:rPr>
              <w:t>应</w:t>
            </w:r>
            <w:r>
              <w:rPr>
                <w:rFonts w:hint="eastAsia" w:hAnsi="宋体" w:cs="宋体"/>
                <w:color w:val="auto"/>
                <w:spacing w:val="-3"/>
                <w:sz w:val="21"/>
                <w:szCs w:val="21"/>
              </w:rPr>
              <w:t>与招标人数量一致</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4.5</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总承包服务费</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是否按招标文件要求计算</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noWrap w:val="0"/>
            <w:vAlign w:val="center"/>
          </w:tcPr>
          <w:p>
            <w:pPr>
              <w:adjustRightInd w:val="0"/>
              <w:snapToGrid w:val="0"/>
              <w:spacing w:line="440" w:lineRule="exact"/>
              <w:jc w:val="center"/>
              <w:rPr>
                <w:rFonts w:hAnsi="宋体" w:cs="宋体"/>
                <w:color w:val="auto"/>
                <w:spacing w:val="-3"/>
                <w:sz w:val="21"/>
                <w:szCs w:val="21"/>
              </w:rPr>
            </w:pPr>
            <w:r>
              <w:rPr>
                <w:rFonts w:hAnsi="宋体" w:cs="宋体"/>
                <w:color w:val="auto"/>
                <w:spacing w:val="-3"/>
                <w:sz w:val="21"/>
                <w:szCs w:val="21"/>
              </w:rPr>
              <w:t>5</w:t>
            </w: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5</w:t>
            </w:r>
          </w:p>
        </w:tc>
        <w:tc>
          <w:tcPr>
            <w:tcW w:w="3131" w:type="dxa"/>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规费</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lang w:eastAsia="zh-CN"/>
              </w:rPr>
              <w:t>根据</w:t>
            </w:r>
            <w:r>
              <w:rPr>
                <w:rFonts w:hint="eastAsia" w:hAnsi="宋体" w:cs="宋体"/>
                <w:color w:val="auto"/>
                <w:spacing w:val="-3"/>
                <w:sz w:val="21"/>
                <w:szCs w:val="21"/>
              </w:rPr>
              <w:t>河南省计价依据规定计算</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noWrap w:val="0"/>
            <w:vAlign w:val="center"/>
          </w:tcPr>
          <w:p>
            <w:pPr>
              <w:adjustRightInd w:val="0"/>
              <w:snapToGrid w:val="0"/>
              <w:spacing w:line="440" w:lineRule="exact"/>
              <w:jc w:val="center"/>
              <w:rPr>
                <w:rFonts w:hAnsi="宋体" w:cs="宋体"/>
                <w:color w:val="auto"/>
                <w:spacing w:val="-3"/>
                <w:sz w:val="21"/>
                <w:szCs w:val="21"/>
              </w:rPr>
            </w:pPr>
            <w:r>
              <w:rPr>
                <w:rFonts w:hAnsi="宋体" w:cs="宋体"/>
                <w:color w:val="auto"/>
                <w:spacing w:val="-3"/>
                <w:sz w:val="21"/>
                <w:szCs w:val="21"/>
              </w:rPr>
              <w:t>6</w:t>
            </w: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6</w:t>
            </w:r>
          </w:p>
        </w:tc>
        <w:tc>
          <w:tcPr>
            <w:tcW w:w="3131" w:type="dxa"/>
            <w:noWrap w:val="0"/>
            <w:vAlign w:val="center"/>
          </w:tcPr>
          <w:p>
            <w:pPr>
              <w:adjustRightInd w:val="0"/>
              <w:snapToGrid w:val="0"/>
              <w:spacing w:line="440" w:lineRule="exact"/>
              <w:jc w:val="center"/>
              <w:rPr>
                <w:rFonts w:hint="eastAsia" w:hAnsi="宋体" w:cs="宋体"/>
                <w:color w:val="auto"/>
                <w:spacing w:val="-3"/>
                <w:sz w:val="21"/>
                <w:szCs w:val="21"/>
                <w:lang w:eastAsia="zh-CN"/>
              </w:rPr>
            </w:pPr>
            <w:r>
              <w:rPr>
                <w:rFonts w:hint="eastAsia" w:hAnsi="宋体" w:cs="宋体"/>
                <w:color w:val="auto"/>
                <w:spacing w:val="-3"/>
                <w:sz w:val="21"/>
                <w:szCs w:val="21"/>
                <w:lang w:eastAsia="zh-CN"/>
              </w:rPr>
              <w:t>增值税</w:t>
            </w:r>
          </w:p>
        </w:tc>
        <w:tc>
          <w:tcPr>
            <w:tcW w:w="4125" w:type="dxa"/>
            <w:noWrap w:val="0"/>
            <w:vAlign w:val="center"/>
          </w:tcPr>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lang w:eastAsia="zh-CN"/>
              </w:rPr>
              <w:t>根据</w:t>
            </w:r>
            <w:r>
              <w:rPr>
                <w:rFonts w:hint="eastAsia" w:hAnsi="宋体" w:cs="宋体"/>
                <w:color w:val="auto"/>
                <w:spacing w:val="-3"/>
                <w:sz w:val="21"/>
                <w:szCs w:val="21"/>
              </w:rPr>
              <w:t>河南省计价依据规定计算</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4" w:type="dxa"/>
            <w:noWrap w:val="0"/>
            <w:vAlign w:val="center"/>
          </w:tcPr>
          <w:p>
            <w:pPr>
              <w:adjustRightInd w:val="0"/>
              <w:snapToGrid w:val="0"/>
              <w:spacing w:line="440" w:lineRule="exact"/>
              <w:jc w:val="center"/>
              <w:rPr>
                <w:rFonts w:hAnsi="宋体" w:cs="宋体"/>
                <w:color w:val="auto"/>
                <w:spacing w:val="-3"/>
                <w:sz w:val="21"/>
                <w:szCs w:val="21"/>
              </w:rPr>
            </w:pPr>
            <w:r>
              <w:rPr>
                <w:rFonts w:hAnsi="宋体" w:cs="宋体"/>
                <w:color w:val="auto"/>
                <w:spacing w:val="-3"/>
                <w:sz w:val="21"/>
                <w:szCs w:val="21"/>
              </w:rPr>
              <w:t>7</w:t>
            </w:r>
          </w:p>
        </w:tc>
        <w:tc>
          <w:tcPr>
            <w:tcW w:w="602" w:type="dxa"/>
            <w:noWrap w:val="0"/>
            <w:vAlign w:val="center"/>
          </w:tcPr>
          <w:p>
            <w:pPr>
              <w:adjustRightInd w:val="0"/>
              <w:snapToGrid w:val="0"/>
              <w:spacing w:line="440" w:lineRule="exact"/>
              <w:rPr>
                <w:rFonts w:hAnsi="宋体" w:cs="宋体"/>
                <w:color w:val="auto"/>
                <w:spacing w:val="-3"/>
                <w:sz w:val="21"/>
                <w:szCs w:val="21"/>
              </w:rPr>
            </w:pPr>
            <w:r>
              <w:rPr>
                <w:rFonts w:hAnsi="宋体" w:cs="宋体"/>
                <w:color w:val="auto"/>
                <w:spacing w:val="-3"/>
                <w:sz w:val="21"/>
                <w:szCs w:val="21"/>
              </w:rPr>
              <w:t>7</w:t>
            </w:r>
          </w:p>
        </w:tc>
        <w:tc>
          <w:tcPr>
            <w:tcW w:w="7256" w:type="dxa"/>
            <w:gridSpan w:val="2"/>
            <w:noWrap w:val="0"/>
            <w:vAlign w:val="center"/>
          </w:tcPr>
          <w:p>
            <w:pPr>
              <w:adjustRightInd w:val="0"/>
              <w:snapToGrid w:val="0"/>
              <w:spacing w:line="440" w:lineRule="exact"/>
              <w:jc w:val="center"/>
              <w:rPr>
                <w:rFonts w:hAnsi="宋体" w:cs="宋体"/>
                <w:color w:val="auto"/>
                <w:spacing w:val="-3"/>
                <w:sz w:val="21"/>
                <w:szCs w:val="21"/>
              </w:rPr>
            </w:pPr>
            <w:r>
              <w:rPr>
                <w:rFonts w:hint="eastAsia" w:hAnsi="宋体" w:cs="宋体"/>
                <w:color w:val="auto"/>
                <w:spacing w:val="-3"/>
                <w:sz w:val="21"/>
                <w:szCs w:val="21"/>
              </w:rPr>
              <w:t>不违反法律、法规、规章、规范性文件规定的其它情况</w:t>
            </w:r>
          </w:p>
        </w:tc>
        <w:tc>
          <w:tcPr>
            <w:tcW w:w="602" w:type="dxa"/>
            <w:noWrap w:val="0"/>
            <w:vAlign w:val="center"/>
          </w:tcPr>
          <w:p>
            <w:pPr>
              <w:adjustRightInd w:val="0"/>
              <w:snapToGrid w:val="0"/>
              <w:spacing w:line="440" w:lineRule="exact"/>
              <w:ind w:firstLine="408" w:firstLineChars="200"/>
              <w:rPr>
                <w:rFonts w:hAnsi="宋体" w:cs="宋体"/>
                <w:color w:val="auto"/>
                <w:spacing w:val="-3"/>
                <w:sz w:val="21"/>
                <w:szCs w:val="21"/>
              </w:rPr>
            </w:pPr>
          </w:p>
        </w:tc>
        <w:tc>
          <w:tcPr>
            <w:tcW w:w="528" w:type="dxa"/>
            <w:noWrap w:val="0"/>
            <w:vAlign w:val="center"/>
          </w:tcPr>
          <w:p>
            <w:pPr>
              <w:adjustRightInd w:val="0"/>
              <w:snapToGrid w:val="0"/>
              <w:spacing w:line="440" w:lineRule="exact"/>
              <w:ind w:firstLine="408" w:firstLineChars="200"/>
              <w:rPr>
                <w:rFonts w:hAnsi="宋体" w:cs="宋体"/>
                <w:color w:val="auto"/>
                <w:spacing w:val="-3"/>
                <w:sz w:val="21"/>
                <w:szCs w:val="21"/>
              </w:rPr>
            </w:pPr>
          </w:p>
        </w:tc>
      </w:tr>
    </w:tbl>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初步评审经审查后应写出评审意见。</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lang w:eastAsia="zh-CN"/>
        </w:rPr>
        <w:t>六</w:t>
      </w:r>
      <w:r>
        <w:rPr>
          <w:rFonts w:hint="eastAsia" w:hAnsi="宋体" w:cs="宋体"/>
          <w:color w:val="auto"/>
          <w:spacing w:val="-3"/>
          <w:sz w:val="21"/>
          <w:szCs w:val="21"/>
        </w:rPr>
        <w:t>、详细评审（共计100分）</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w:t>
      </w:r>
      <w:r>
        <w:rPr>
          <w:rFonts w:hint="eastAsia" w:hAnsi="宋体" w:cs="宋体"/>
          <w:color w:val="auto"/>
          <w:spacing w:val="-3"/>
          <w:sz w:val="21"/>
          <w:szCs w:val="21"/>
          <w:lang w:val="en-US" w:eastAsia="zh-CN"/>
        </w:rPr>
        <w:t>1</w:t>
      </w:r>
      <w:r>
        <w:rPr>
          <w:rFonts w:hint="eastAsia" w:hAnsi="宋体" w:cs="宋体"/>
          <w:color w:val="auto"/>
          <w:spacing w:val="-3"/>
          <w:sz w:val="21"/>
          <w:szCs w:val="21"/>
        </w:rPr>
        <w:t>. 技术标的评审（2</w:t>
      </w:r>
      <w:r>
        <w:rPr>
          <w:rFonts w:hint="eastAsia" w:hAnsi="宋体" w:cs="宋体"/>
          <w:color w:val="auto"/>
          <w:spacing w:val="-3"/>
          <w:sz w:val="21"/>
          <w:szCs w:val="21"/>
          <w:lang w:val="en-US" w:eastAsia="zh-CN"/>
        </w:rPr>
        <w:t>5</w:t>
      </w:r>
      <w:r>
        <w:rPr>
          <w:rFonts w:hint="eastAsia" w:hAnsi="宋体" w:cs="宋体"/>
          <w:color w:val="auto"/>
          <w:spacing w:val="-3"/>
          <w:sz w:val="21"/>
          <w:szCs w:val="21"/>
        </w:rPr>
        <w:t>分）</w:t>
      </w:r>
    </w:p>
    <w:tbl>
      <w:tblPr>
        <w:tblStyle w:val="1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64"/>
        <w:gridCol w:w="1080"/>
        <w:gridCol w:w="522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序号</w:t>
            </w:r>
          </w:p>
        </w:tc>
        <w:tc>
          <w:tcPr>
            <w:tcW w:w="1064"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内容</w:t>
            </w:r>
          </w:p>
        </w:tc>
        <w:tc>
          <w:tcPr>
            <w:tcW w:w="1080"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分值</w:t>
            </w:r>
          </w:p>
        </w:tc>
        <w:tc>
          <w:tcPr>
            <w:tcW w:w="5220"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评审标准</w:t>
            </w:r>
          </w:p>
        </w:tc>
        <w:tc>
          <w:tcPr>
            <w:tcW w:w="1567"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w:t>
            </w:r>
          </w:p>
        </w:tc>
        <w:tc>
          <w:tcPr>
            <w:tcW w:w="1064"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内容</w:t>
            </w:r>
          </w:p>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完整性</w:t>
            </w:r>
          </w:p>
        </w:tc>
        <w:tc>
          <w:tcPr>
            <w:tcW w:w="1080"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0-0.5分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技术标的主要内容具有完整性，符合招标文件的要求。</w:t>
            </w:r>
          </w:p>
        </w:tc>
        <w:tc>
          <w:tcPr>
            <w:tcW w:w="1567"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技术标不符合招标文件要求。</w:t>
            </w:r>
          </w:p>
        </w:tc>
        <w:tc>
          <w:tcPr>
            <w:tcW w:w="1567"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2</w:t>
            </w:r>
          </w:p>
        </w:tc>
        <w:tc>
          <w:tcPr>
            <w:tcW w:w="1064"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主要施工方案与技术措施</w:t>
            </w:r>
          </w:p>
        </w:tc>
        <w:tc>
          <w:tcPr>
            <w:tcW w:w="1080"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1-3分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施工方案（含工程特点、施工重点与难点及绿色施工）总体安排合理，运用先进、合理的施工工艺、施工机械；对施工难点有先进和合理的建议。</w:t>
            </w:r>
          </w:p>
        </w:tc>
        <w:tc>
          <w:tcPr>
            <w:tcW w:w="1567"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施工方案（含工程特点、施工重点与难点及绿色施工）总体安排合理，施工工艺、施工机械合理、可行；对施工难点有合理的建议。</w:t>
            </w:r>
          </w:p>
        </w:tc>
        <w:tc>
          <w:tcPr>
            <w:tcW w:w="1567"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3</w:t>
            </w:r>
          </w:p>
        </w:tc>
        <w:tc>
          <w:tcPr>
            <w:tcW w:w="1064"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质量管理体系与措施</w:t>
            </w:r>
          </w:p>
        </w:tc>
        <w:tc>
          <w:tcPr>
            <w:tcW w:w="108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1-2分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4</w:t>
            </w:r>
          </w:p>
        </w:tc>
        <w:tc>
          <w:tcPr>
            <w:tcW w:w="1064"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安全管理体系与措施</w:t>
            </w:r>
          </w:p>
        </w:tc>
        <w:tc>
          <w:tcPr>
            <w:tcW w:w="108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1-2分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5</w:t>
            </w:r>
          </w:p>
        </w:tc>
        <w:tc>
          <w:tcPr>
            <w:tcW w:w="1064" w:type="dxa"/>
            <w:vMerge w:val="restart"/>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文明施工、环境保护管理体系及施工现场扬尘治理措施</w:t>
            </w:r>
          </w:p>
        </w:tc>
        <w:tc>
          <w:tcPr>
            <w:tcW w:w="108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1-3分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67"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567"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6</w:t>
            </w:r>
          </w:p>
        </w:tc>
        <w:tc>
          <w:tcPr>
            <w:tcW w:w="1064"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工期保证措施</w:t>
            </w:r>
          </w:p>
        </w:tc>
        <w:tc>
          <w:tcPr>
            <w:tcW w:w="108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1-2分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工期承诺满足招标文件要求，工期保证措施合理且有针对性，有具体的违约责任承诺。</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工期承诺满足招标文件要求，工期保证措施基本合理，有具体的违约责任承诺。</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7</w:t>
            </w:r>
          </w:p>
        </w:tc>
        <w:tc>
          <w:tcPr>
            <w:tcW w:w="1064"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拟投入资源配备计划</w:t>
            </w:r>
          </w:p>
        </w:tc>
        <w:tc>
          <w:tcPr>
            <w:tcW w:w="108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0.5-2分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1.机械：投入计划与进度计划呼应，采用先进机械设备且配置合理、先进，满足安全技术规范和施工进度需要；PC构件运输、安装设备满足施工要求；</w:t>
            </w:r>
          </w:p>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2.劳动力：投入计划与进度计划呼应，较好满足施工需要，调配投入计划合理、准确；</w:t>
            </w:r>
          </w:p>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3.主要物资计划：主要物资（含PC构件的供应需求）投入计划与进度计划呼应，较好满足施工需要，调配投入计划合理、准确。</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1.机械：投入计划与进度计划呼应，机械设备配置基本合理，满足安全技术规范和施工进度需要；</w:t>
            </w:r>
          </w:p>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2.劳动力：投入计划与进度计划呼应，基本满足施工需要，调配投入计划基本合理；</w:t>
            </w:r>
          </w:p>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3.主要物资计划：主要物资（含PC构件的供应需求）投入计划与进度计划呼应，基本满足施工需要，调配投入计划基本合理。</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8</w:t>
            </w:r>
          </w:p>
        </w:tc>
        <w:tc>
          <w:tcPr>
            <w:tcW w:w="1064"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施工进度表与网络计划图</w:t>
            </w:r>
          </w:p>
        </w:tc>
        <w:tc>
          <w:tcPr>
            <w:tcW w:w="108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0.5-2分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关键线路清晰、准确、完整、计划编制合理、可行、满足招标文件对工期的要求。</w:t>
            </w:r>
          </w:p>
        </w:tc>
        <w:tc>
          <w:tcPr>
            <w:tcW w:w="1567"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关键线路基本准确，计划编制基本可行。</w:t>
            </w:r>
          </w:p>
        </w:tc>
        <w:tc>
          <w:tcPr>
            <w:tcW w:w="1567"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9</w:t>
            </w:r>
          </w:p>
        </w:tc>
        <w:tc>
          <w:tcPr>
            <w:tcW w:w="1064"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施工总平面图布置</w:t>
            </w:r>
          </w:p>
        </w:tc>
        <w:tc>
          <w:tcPr>
            <w:tcW w:w="108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0.5-1分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总体布置有针对性、合理、能较好满足施工需要，符合安全、文明施工要求；材料堆放有序。</w:t>
            </w:r>
          </w:p>
        </w:tc>
        <w:tc>
          <w:tcPr>
            <w:tcW w:w="1567"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总体布置基本合理、基本满足施工需要。</w:t>
            </w:r>
          </w:p>
        </w:tc>
        <w:tc>
          <w:tcPr>
            <w:tcW w:w="1567"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10</w:t>
            </w:r>
          </w:p>
        </w:tc>
        <w:tc>
          <w:tcPr>
            <w:tcW w:w="1064"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技术创新的应用实施措施</w:t>
            </w:r>
          </w:p>
        </w:tc>
        <w:tc>
          <w:tcPr>
            <w:tcW w:w="108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1-2分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（1）节能减排、（2）绿色施工、（3）工艺创新、（4）装配式建筑等技术创新的应用实施措施符合工程情况，具有针对性、可行性、经济适用性。</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（1）节能减排、（2）绿色施工、（3）工艺创新、（4）装配式建筑等技术创新的应用实施措施基本符合工程情况，具有针对性。</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both"/>
              <w:rPr>
                <w:rFonts w:hint="eastAsia" w:hAnsi="宋体" w:cs="宋体"/>
                <w:color w:val="auto"/>
                <w:spacing w:val="-3"/>
                <w:sz w:val="21"/>
                <w:szCs w:val="21"/>
                <w:lang w:val="en-US" w:eastAsia="zh-CN"/>
              </w:rPr>
            </w:pPr>
            <w:r>
              <w:rPr>
                <w:rFonts w:hint="eastAsia" w:hAnsi="宋体" w:cs="宋体"/>
                <w:color w:val="auto"/>
                <w:spacing w:val="-3"/>
                <w:sz w:val="21"/>
                <w:szCs w:val="21"/>
              </w:rPr>
              <w:t>1</w:t>
            </w:r>
            <w:r>
              <w:rPr>
                <w:rFonts w:hint="eastAsia" w:hAnsi="宋体" w:cs="宋体"/>
                <w:color w:val="auto"/>
                <w:spacing w:val="-3"/>
                <w:sz w:val="21"/>
                <w:szCs w:val="21"/>
                <w:lang w:val="en-US" w:eastAsia="zh-CN"/>
              </w:rPr>
              <w:t>1</w:t>
            </w:r>
          </w:p>
        </w:tc>
        <w:tc>
          <w:tcPr>
            <w:tcW w:w="1064"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采用新工艺、新技术、新设备、新材料、BIM等的程度</w:t>
            </w:r>
          </w:p>
        </w:tc>
        <w:tc>
          <w:tcPr>
            <w:tcW w:w="1080"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1-2分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采用新工艺、新技术、新设备、新材料、BIM等的程度满足设计要求，符合施工需要和相应技术标准等规定，经济适用。</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both"/>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both"/>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both"/>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采用新工艺、新技术、新设备、新材料、BIM等的程度满足设计要求， 基本符合施工要求和相应技术标准等规定。</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12</w:t>
            </w:r>
          </w:p>
        </w:tc>
        <w:tc>
          <w:tcPr>
            <w:tcW w:w="1064"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施工现场实施信息化监控和数据处理</w:t>
            </w:r>
          </w:p>
        </w:tc>
        <w:tc>
          <w:tcPr>
            <w:tcW w:w="1080"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0.5-1.5分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施工现场实施信息化监控和数据处理系统布置合理，满足需要。</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both"/>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both"/>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both"/>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施工现场实施信息化监控和数据处理系统布置基本符合需要。</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13</w:t>
            </w:r>
          </w:p>
        </w:tc>
        <w:tc>
          <w:tcPr>
            <w:tcW w:w="1064"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风险管理措施</w:t>
            </w:r>
          </w:p>
        </w:tc>
        <w:tc>
          <w:tcPr>
            <w:tcW w:w="1080" w:type="dxa"/>
            <w:vMerge w:val="restart"/>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1-2分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风险防控管理措施齐全，风险预控符合规范要求，风险控制要点定位准确，各阶段风险控制及应急措施得力。</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64"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08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r>
              <w:rPr>
                <w:rFonts w:hint="eastAsia" w:hAnsi="宋体" w:cs="宋体"/>
                <w:color w:val="auto"/>
                <w:spacing w:val="-3"/>
                <w:sz w:val="21"/>
                <w:szCs w:val="21"/>
              </w:rPr>
              <w:t>风险防控管理措施基本齐全，风险预控符合规范要求，风险控制要点定位基本准确，有各阶段风险控制及应急措施。</w:t>
            </w: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gridSpan w:val="2"/>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合计</w:t>
            </w:r>
          </w:p>
        </w:tc>
        <w:tc>
          <w:tcPr>
            <w:tcW w:w="1080"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10-25分</w:t>
            </w:r>
          </w:p>
        </w:tc>
        <w:tc>
          <w:tcPr>
            <w:tcW w:w="5220" w:type="dxa"/>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567" w:type="dxa"/>
            <w:noWrap w:val="0"/>
            <w:vAlign w:val="center"/>
          </w:tcPr>
          <w:p>
            <w:pPr>
              <w:adjustRightInd w:val="0"/>
              <w:snapToGrid w:val="0"/>
              <w:spacing w:line="440" w:lineRule="exact"/>
              <w:jc w:val="both"/>
              <w:rPr>
                <w:rFonts w:hint="eastAsia" w:hAnsi="宋体" w:cs="宋体"/>
                <w:color w:val="auto"/>
                <w:spacing w:val="-3"/>
                <w:sz w:val="21"/>
                <w:szCs w:val="21"/>
              </w:rPr>
            </w:pPr>
            <w:r>
              <w:rPr>
                <w:rFonts w:hint="eastAsia" w:hAnsi="宋体" w:cs="宋体"/>
                <w:color w:val="auto"/>
                <w:spacing w:val="-3"/>
                <w:sz w:val="21"/>
                <w:szCs w:val="21"/>
              </w:rPr>
              <w:t>10≤得分≤25</w:t>
            </w:r>
          </w:p>
        </w:tc>
      </w:tr>
    </w:tbl>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以上项目若有缺项，该项为0分。</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lang w:val="en-US" w:eastAsia="zh-CN"/>
        </w:rPr>
        <w:t>2</w:t>
      </w:r>
      <w:r>
        <w:rPr>
          <w:rFonts w:hint="eastAsia" w:hAnsi="宋体" w:cs="宋体"/>
          <w:color w:val="auto"/>
          <w:spacing w:val="-3"/>
          <w:sz w:val="21"/>
          <w:szCs w:val="21"/>
        </w:rPr>
        <w:t>.商务标的评审（</w:t>
      </w:r>
      <w:r>
        <w:rPr>
          <w:rFonts w:hint="eastAsia" w:hAnsi="宋体" w:cs="宋体"/>
          <w:color w:val="auto"/>
          <w:spacing w:val="-3"/>
          <w:sz w:val="21"/>
          <w:szCs w:val="21"/>
          <w:lang w:val="en-US" w:eastAsia="zh-CN"/>
        </w:rPr>
        <w:t>5</w:t>
      </w:r>
      <w:r>
        <w:rPr>
          <w:rFonts w:hint="eastAsia" w:hAnsi="宋体" w:cs="宋体"/>
          <w:color w:val="auto"/>
          <w:spacing w:val="-3"/>
          <w:sz w:val="21"/>
          <w:szCs w:val="21"/>
        </w:rPr>
        <w:t>0分）：</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lang w:val="en-US" w:eastAsia="zh-CN"/>
        </w:rPr>
        <w:t>2</w:t>
      </w:r>
      <w:r>
        <w:rPr>
          <w:rFonts w:hint="eastAsia" w:hAnsi="宋体" w:cs="宋体"/>
          <w:color w:val="auto"/>
          <w:spacing w:val="-3"/>
          <w:sz w:val="21"/>
          <w:szCs w:val="21"/>
        </w:rPr>
        <w:t>.1 投标报价的评审（30分）</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工程量清单报价评标基准价计算公式为：</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评标基准价＝最高投标限价×K+投标报价×（1－K）。</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w:t>
      </w:r>
      <w:r>
        <w:rPr>
          <w:rFonts w:hint="eastAsia" w:hAnsi="宋体" w:cs="宋体"/>
          <w:color w:val="auto"/>
          <w:spacing w:val="-3"/>
          <w:sz w:val="21"/>
          <w:szCs w:val="21"/>
          <w:lang w:val="en-US" w:eastAsia="zh-CN"/>
        </w:rPr>
        <w:t>2</w:t>
      </w:r>
      <w:r>
        <w:rPr>
          <w:rFonts w:hint="eastAsia" w:hAnsi="宋体" w:cs="宋体"/>
          <w:color w:val="auto"/>
          <w:spacing w:val="-3"/>
          <w:sz w:val="21"/>
          <w:szCs w:val="21"/>
        </w:rPr>
        <w:t>.2 分部分项工程项目综合单价的评审（1</w:t>
      </w:r>
      <w:r>
        <w:rPr>
          <w:rFonts w:hint="eastAsia" w:hAnsi="宋体" w:cs="宋体"/>
          <w:color w:val="auto"/>
          <w:spacing w:val="-3"/>
          <w:sz w:val="21"/>
          <w:szCs w:val="21"/>
          <w:lang w:val="en-US" w:eastAsia="zh-CN"/>
        </w:rPr>
        <w:t>0</w:t>
      </w:r>
      <w:r>
        <w:rPr>
          <w:rFonts w:hint="eastAsia" w:hAnsi="宋体" w:cs="宋体"/>
          <w:color w:val="auto"/>
          <w:spacing w:val="-3"/>
          <w:sz w:val="21"/>
          <w:szCs w:val="21"/>
        </w:rPr>
        <w:t>分）</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从最高投标限价中分部分项工程项目权重最大的前10-30项清单项目中抽取15项，在剩余的分部分项工程项目清单项目中抽取5项。</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w:t>
      </w:r>
      <w:r>
        <w:rPr>
          <w:rFonts w:hint="eastAsia" w:hAnsi="宋体" w:cs="宋体"/>
          <w:color w:val="auto"/>
          <w:spacing w:val="-3"/>
          <w:sz w:val="21"/>
          <w:szCs w:val="21"/>
          <w:lang w:val="en-US" w:eastAsia="zh-CN"/>
        </w:rPr>
        <w:t>2</w:t>
      </w:r>
      <w:r>
        <w:rPr>
          <w:rFonts w:hint="eastAsia" w:hAnsi="宋体" w:cs="宋体"/>
          <w:color w:val="auto"/>
          <w:spacing w:val="-3"/>
          <w:sz w:val="21"/>
          <w:szCs w:val="21"/>
        </w:rPr>
        <w:t>.3 措施项目</w:t>
      </w:r>
      <w:r>
        <w:rPr>
          <w:rFonts w:hint="eastAsia" w:hAnsi="宋体" w:cs="宋体"/>
          <w:color w:val="auto"/>
          <w:spacing w:val="-3"/>
          <w:sz w:val="21"/>
          <w:szCs w:val="21"/>
          <w:lang w:eastAsia="zh-CN"/>
        </w:rPr>
        <w:t>费</w:t>
      </w:r>
      <w:r>
        <w:rPr>
          <w:rFonts w:hint="eastAsia" w:hAnsi="宋体" w:cs="宋体"/>
          <w:color w:val="auto"/>
          <w:spacing w:val="-3"/>
          <w:sz w:val="21"/>
          <w:szCs w:val="21"/>
        </w:rPr>
        <w:t>的评审</w:t>
      </w:r>
      <w:r>
        <w:rPr>
          <w:rFonts w:hint="eastAsia" w:hAnsi="宋体" w:cs="宋体"/>
          <w:color w:val="auto"/>
          <w:spacing w:val="-3"/>
          <w:sz w:val="21"/>
          <w:szCs w:val="21"/>
          <w:lang w:val="en-US" w:eastAsia="zh-CN"/>
        </w:rPr>
        <w:t>（不含安全文明措施费）</w:t>
      </w:r>
      <w:r>
        <w:rPr>
          <w:rFonts w:hint="eastAsia" w:hAnsi="宋体" w:cs="宋体"/>
          <w:color w:val="auto"/>
          <w:spacing w:val="-3"/>
          <w:sz w:val="21"/>
          <w:szCs w:val="21"/>
        </w:rPr>
        <w:t>（5分）</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w:t>
      </w:r>
      <w:r>
        <w:rPr>
          <w:rFonts w:hint="eastAsia" w:hAnsi="宋体" w:cs="宋体"/>
          <w:color w:val="auto"/>
          <w:spacing w:val="-3"/>
          <w:sz w:val="21"/>
          <w:szCs w:val="21"/>
          <w:lang w:val="en-US" w:eastAsia="zh-CN"/>
        </w:rPr>
        <w:t>2</w:t>
      </w:r>
      <w:r>
        <w:rPr>
          <w:rFonts w:hint="eastAsia" w:hAnsi="宋体" w:cs="宋体"/>
          <w:color w:val="auto"/>
          <w:spacing w:val="-3"/>
          <w:sz w:val="21"/>
          <w:szCs w:val="21"/>
        </w:rPr>
        <w:t>.4 主要材料单价的评审（</w:t>
      </w:r>
      <w:r>
        <w:rPr>
          <w:rFonts w:hint="eastAsia" w:hAnsi="宋体" w:cs="宋体"/>
          <w:color w:val="auto"/>
          <w:spacing w:val="-3"/>
          <w:sz w:val="21"/>
          <w:szCs w:val="21"/>
          <w:lang w:val="en-US" w:eastAsia="zh-CN"/>
        </w:rPr>
        <w:t>5</w:t>
      </w:r>
      <w:r>
        <w:rPr>
          <w:rFonts w:hint="eastAsia" w:hAnsi="宋体" w:cs="宋体"/>
          <w:color w:val="auto"/>
          <w:spacing w:val="-3"/>
          <w:sz w:val="21"/>
          <w:szCs w:val="21"/>
        </w:rPr>
        <w:t>分）</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从最高投标限价中材料总价权重最大的前10-20项材料中抽取6项，在剩余材料中抽取4项。</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主要材料单价基准值是以各有效投标报价中（当有效投标人5名及以上时，去掉1个最高、1个最低值）对应抽取材料单价的算术平均值。</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当投标人报价在材料单价基准值95%–103%范围内（不含95%和103%）每项得0.5分，在材料单价基准值90%–95%范围内（含90%和95%）每项得0.25分。超出该范围的不得分。材料单价与综合单价组成中价格不一致时该项为0分。</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企业综合标的评审（2</w:t>
      </w:r>
      <w:r>
        <w:rPr>
          <w:rFonts w:hint="eastAsia" w:hAnsi="宋体" w:cs="宋体"/>
          <w:color w:val="auto"/>
          <w:spacing w:val="-3"/>
          <w:sz w:val="21"/>
          <w:szCs w:val="21"/>
          <w:lang w:val="en-US" w:eastAsia="zh-CN"/>
        </w:rPr>
        <w:t>5</w:t>
      </w:r>
      <w:r>
        <w:rPr>
          <w:rFonts w:hint="eastAsia" w:hAnsi="宋体" w:cs="宋体"/>
          <w:color w:val="auto"/>
          <w:spacing w:val="-3"/>
          <w:sz w:val="21"/>
          <w:szCs w:val="21"/>
        </w:rPr>
        <w:t>分）</w:t>
      </w:r>
    </w:p>
    <w:tbl>
      <w:tblPr>
        <w:tblStyle w:val="15"/>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703"/>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noWrap w:val="0"/>
            <w:vAlign w:val="center"/>
          </w:tcPr>
          <w:p>
            <w:pPr>
              <w:adjustRightInd w:val="0"/>
              <w:snapToGrid w:val="0"/>
              <w:spacing w:line="440" w:lineRule="exact"/>
              <w:rPr>
                <w:rFonts w:hint="eastAsia" w:hAnsi="宋体" w:cs="宋体"/>
                <w:color w:val="auto"/>
                <w:spacing w:val="-3"/>
                <w:sz w:val="21"/>
                <w:szCs w:val="21"/>
              </w:rPr>
            </w:pPr>
            <w:r>
              <w:rPr>
                <w:rFonts w:hint="eastAsia" w:hAnsi="宋体" w:cs="宋体"/>
                <w:color w:val="auto"/>
                <w:spacing w:val="-3"/>
                <w:sz w:val="21"/>
                <w:szCs w:val="21"/>
              </w:rPr>
              <w:t>序号</w:t>
            </w:r>
          </w:p>
        </w:tc>
        <w:tc>
          <w:tcPr>
            <w:tcW w:w="1417"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项目</w:t>
            </w:r>
          </w:p>
        </w:tc>
        <w:tc>
          <w:tcPr>
            <w:tcW w:w="4703"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评审标准</w:t>
            </w:r>
          </w:p>
        </w:tc>
        <w:tc>
          <w:tcPr>
            <w:tcW w:w="1818"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1</w:t>
            </w:r>
          </w:p>
        </w:tc>
        <w:tc>
          <w:tcPr>
            <w:tcW w:w="1417" w:type="dxa"/>
            <w:noWrap w:val="0"/>
            <w:vAlign w:val="center"/>
          </w:tcPr>
          <w:p>
            <w:pPr>
              <w:adjustRightInd w:val="0"/>
              <w:snapToGrid w:val="0"/>
              <w:spacing w:line="440" w:lineRule="exact"/>
              <w:jc w:val="center"/>
              <w:rPr>
                <w:rFonts w:hint="default" w:hAnsi="宋体" w:cs="宋体"/>
                <w:color w:val="auto"/>
                <w:spacing w:val="-3"/>
                <w:sz w:val="21"/>
                <w:szCs w:val="21"/>
                <w:lang w:val="en-US" w:eastAsia="zh-CN"/>
              </w:rPr>
            </w:pPr>
            <w:r>
              <w:rPr>
                <w:rFonts w:hint="eastAsia" w:hAnsi="宋体" w:cs="宋体"/>
                <w:color w:val="auto"/>
                <w:spacing w:val="-3"/>
                <w:sz w:val="21"/>
                <w:szCs w:val="21"/>
              </w:rPr>
              <w:t>企业业绩</w:t>
            </w:r>
            <w:r>
              <w:rPr>
                <w:rFonts w:hint="eastAsia" w:hAnsi="宋体" w:cs="宋体"/>
                <w:color w:val="auto"/>
                <w:spacing w:val="-3"/>
                <w:sz w:val="21"/>
                <w:szCs w:val="21"/>
                <w:lang w:eastAsia="zh-CN"/>
              </w:rPr>
              <w:t>（</w:t>
            </w:r>
            <w:r>
              <w:rPr>
                <w:rFonts w:hint="eastAsia" w:hAnsi="宋体" w:cs="宋体"/>
                <w:color w:val="auto"/>
                <w:spacing w:val="-3"/>
                <w:sz w:val="21"/>
                <w:szCs w:val="21"/>
                <w:lang w:val="en-US" w:eastAsia="zh-CN"/>
              </w:rPr>
              <w:t>0-4分）</w:t>
            </w:r>
          </w:p>
        </w:tc>
        <w:tc>
          <w:tcPr>
            <w:tcW w:w="4703"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自201</w:t>
            </w:r>
            <w:r>
              <w:rPr>
                <w:rFonts w:hint="eastAsia" w:hAnsi="宋体" w:cs="宋体"/>
                <w:color w:val="auto"/>
                <w:spacing w:val="-3"/>
                <w:sz w:val="21"/>
                <w:szCs w:val="21"/>
                <w:lang w:val="en-US" w:eastAsia="zh-CN"/>
              </w:rPr>
              <w:t>7</w:t>
            </w:r>
            <w:r>
              <w:rPr>
                <w:rFonts w:hint="eastAsia" w:hAnsi="宋体" w:cs="宋体"/>
                <w:color w:val="auto"/>
                <w:spacing w:val="-3"/>
                <w:sz w:val="21"/>
                <w:szCs w:val="21"/>
              </w:rPr>
              <w:t>年1月1日以来（以合同签订时间为准）：企业具有类似项目业绩者，每项得2分，本项最高得</w:t>
            </w:r>
            <w:r>
              <w:rPr>
                <w:rFonts w:hint="eastAsia" w:hAnsi="宋体" w:cs="宋体"/>
                <w:color w:val="auto"/>
                <w:spacing w:val="-3"/>
                <w:sz w:val="21"/>
                <w:szCs w:val="21"/>
                <w:lang w:val="en-US" w:eastAsia="zh-CN"/>
              </w:rPr>
              <w:t>4</w:t>
            </w:r>
            <w:r>
              <w:rPr>
                <w:rFonts w:hint="eastAsia" w:hAnsi="宋体" w:cs="宋体"/>
                <w:color w:val="auto"/>
                <w:spacing w:val="-3"/>
                <w:sz w:val="21"/>
                <w:szCs w:val="21"/>
              </w:rPr>
              <w:t>分。【以合同</w:t>
            </w:r>
            <w:r>
              <w:rPr>
                <w:rFonts w:hint="eastAsia" w:hAnsi="宋体" w:cs="宋体"/>
                <w:color w:val="auto"/>
                <w:spacing w:val="-3"/>
                <w:sz w:val="21"/>
                <w:szCs w:val="21"/>
                <w:lang w:eastAsia="zh-CN"/>
              </w:rPr>
              <w:t>协议书</w:t>
            </w:r>
            <w:r>
              <w:rPr>
                <w:rFonts w:hint="eastAsia" w:hAnsi="宋体" w:cs="宋体"/>
                <w:color w:val="auto"/>
                <w:spacing w:val="-3"/>
                <w:sz w:val="21"/>
                <w:szCs w:val="21"/>
              </w:rPr>
              <w:t>和</w:t>
            </w:r>
            <w:r>
              <w:rPr>
                <w:rFonts w:hint="eastAsia" w:hAnsi="宋体" w:cs="宋体"/>
                <w:color w:val="auto"/>
                <w:spacing w:val="-3"/>
                <w:sz w:val="21"/>
                <w:szCs w:val="21"/>
                <w:lang w:eastAsia="zh-CN"/>
              </w:rPr>
              <w:t>竣工验收资料</w:t>
            </w:r>
            <w:r>
              <w:rPr>
                <w:rFonts w:hint="eastAsia" w:hAnsi="宋体" w:cs="宋体"/>
                <w:color w:val="auto"/>
                <w:spacing w:val="-3"/>
                <w:sz w:val="21"/>
                <w:szCs w:val="21"/>
              </w:rPr>
              <w:t>为准，不齐全者不得分。】</w:t>
            </w:r>
          </w:p>
        </w:tc>
        <w:tc>
          <w:tcPr>
            <w:tcW w:w="1818"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2</w:t>
            </w:r>
          </w:p>
        </w:tc>
        <w:tc>
          <w:tcPr>
            <w:tcW w:w="1417" w:type="dxa"/>
            <w:noWrap w:val="0"/>
            <w:vAlign w:val="center"/>
          </w:tcPr>
          <w:p>
            <w:pPr>
              <w:adjustRightInd w:val="0"/>
              <w:snapToGrid w:val="0"/>
              <w:spacing w:line="440" w:lineRule="exact"/>
              <w:jc w:val="center"/>
              <w:rPr>
                <w:rFonts w:hint="default" w:hAnsi="宋体" w:cs="宋体"/>
                <w:color w:val="auto"/>
                <w:spacing w:val="-3"/>
                <w:sz w:val="21"/>
                <w:szCs w:val="21"/>
                <w:lang w:val="en-US" w:eastAsia="zh-CN"/>
              </w:rPr>
            </w:pPr>
            <w:r>
              <w:rPr>
                <w:rFonts w:hint="eastAsia" w:hAnsi="宋体" w:cs="宋体"/>
                <w:color w:val="auto"/>
                <w:spacing w:val="-3"/>
                <w:sz w:val="21"/>
                <w:szCs w:val="21"/>
              </w:rPr>
              <w:t>项目经理业绩</w:t>
            </w:r>
            <w:r>
              <w:rPr>
                <w:rFonts w:hint="eastAsia" w:hAnsi="宋体" w:cs="宋体"/>
                <w:color w:val="auto"/>
                <w:spacing w:val="-3"/>
                <w:sz w:val="21"/>
                <w:szCs w:val="21"/>
                <w:lang w:eastAsia="zh-CN"/>
              </w:rPr>
              <w:t>（</w:t>
            </w:r>
            <w:r>
              <w:rPr>
                <w:rFonts w:hint="eastAsia" w:hAnsi="宋体" w:cs="宋体"/>
                <w:color w:val="auto"/>
                <w:spacing w:val="-3"/>
                <w:sz w:val="21"/>
                <w:szCs w:val="21"/>
                <w:lang w:val="en-US" w:eastAsia="zh-CN"/>
              </w:rPr>
              <w:t>0-6分）</w:t>
            </w:r>
          </w:p>
        </w:tc>
        <w:tc>
          <w:tcPr>
            <w:tcW w:w="4703"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自201</w:t>
            </w:r>
            <w:r>
              <w:rPr>
                <w:rFonts w:hint="eastAsia" w:hAnsi="宋体" w:cs="宋体"/>
                <w:color w:val="auto"/>
                <w:spacing w:val="-3"/>
                <w:sz w:val="21"/>
                <w:szCs w:val="21"/>
                <w:lang w:val="en-US" w:eastAsia="zh-CN"/>
              </w:rPr>
              <w:t>7</w:t>
            </w:r>
            <w:r>
              <w:rPr>
                <w:rFonts w:hint="eastAsia" w:hAnsi="宋体" w:cs="宋体"/>
                <w:color w:val="auto"/>
                <w:spacing w:val="-3"/>
                <w:sz w:val="21"/>
                <w:szCs w:val="21"/>
              </w:rPr>
              <w:t>年1月1日以来（以合同签订时间为准）：拟派项目经理具有类似项目业绩者，每个得</w:t>
            </w:r>
            <w:r>
              <w:rPr>
                <w:rFonts w:hint="eastAsia" w:hAnsi="宋体" w:cs="宋体"/>
                <w:color w:val="auto"/>
                <w:spacing w:val="-3"/>
                <w:sz w:val="21"/>
                <w:szCs w:val="21"/>
                <w:lang w:val="en-US" w:eastAsia="zh-CN"/>
              </w:rPr>
              <w:t>2</w:t>
            </w:r>
            <w:r>
              <w:rPr>
                <w:rFonts w:hint="eastAsia" w:hAnsi="宋体" w:cs="宋体"/>
                <w:color w:val="auto"/>
                <w:spacing w:val="-3"/>
                <w:sz w:val="21"/>
                <w:szCs w:val="21"/>
              </w:rPr>
              <w:t>分，最高得</w:t>
            </w:r>
            <w:r>
              <w:rPr>
                <w:rFonts w:hint="eastAsia" w:hAnsi="宋体" w:cs="宋体"/>
                <w:color w:val="auto"/>
                <w:spacing w:val="-3"/>
                <w:sz w:val="21"/>
                <w:szCs w:val="21"/>
                <w:lang w:val="en-US" w:eastAsia="zh-CN"/>
              </w:rPr>
              <w:t>6</w:t>
            </w:r>
            <w:r>
              <w:rPr>
                <w:rFonts w:hint="eastAsia" w:hAnsi="宋体" w:cs="宋体"/>
                <w:color w:val="auto"/>
                <w:spacing w:val="-3"/>
                <w:sz w:val="21"/>
                <w:szCs w:val="21"/>
              </w:rPr>
              <w:t>分。【以合同</w:t>
            </w:r>
            <w:r>
              <w:rPr>
                <w:rFonts w:hint="eastAsia" w:hAnsi="宋体" w:cs="宋体"/>
                <w:color w:val="auto"/>
                <w:spacing w:val="-3"/>
                <w:sz w:val="21"/>
                <w:szCs w:val="21"/>
                <w:lang w:eastAsia="zh-CN"/>
              </w:rPr>
              <w:t>协议书</w:t>
            </w:r>
            <w:r>
              <w:rPr>
                <w:rFonts w:hint="eastAsia" w:hAnsi="宋体" w:cs="宋体"/>
                <w:color w:val="auto"/>
                <w:spacing w:val="-3"/>
                <w:sz w:val="21"/>
                <w:szCs w:val="21"/>
              </w:rPr>
              <w:t>和</w:t>
            </w:r>
            <w:r>
              <w:rPr>
                <w:rFonts w:hint="eastAsia" w:hAnsi="宋体" w:cs="宋体"/>
                <w:color w:val="auto"/>
                <w:spacing w:val="-3"/>
                <w:sz w:val="21"/>
                <w:szCs w:val="21"/>
                <w:lang w:eastAsia="zh-CN"/>
              </w:rPr>
              <w:t>竣工验收资料</w:t>
            </w:r>
            <w:r>
              <w:rPr>
                <w:rFonts w:hint="eastAsia" w:hAnsi="宋体" w:cs="宋体"/>
                <w:color w:val="auto"/>
                <w:spacing w:val="-3"/>
                <w:sz w:val="21"/>
                <w:szCs w:val="21"/>
              </w:rPr>
              <w:t>为准，不齐全者不得分。若施工合同或竣工验收</w:t>
            </w:r>
            <w:r>
              <w:rPr>
                <w:rFonts w:hint="eastAsia" w:hAnsi="宋体" w:cs="宋体"/>
                <w:color w:val="auto"/>
                <w:spacing w:val="-3"/>
                <w:sz w:val="21"/>
                <w:szCs w:val="21"/>
                <w:lang w:eastAsia="zh-CN"/>
              </w:rPr>
              <w:t>资料</w:t>
            </w:r>
            <w:r>
              <w:rPr>
                <w:rFonts w:hint="eastAsia" w:hAnsi="宋体" w:cs="宋体"/>
                <w:color w:val="auto"/>
                <w:spacing w:val="-3"/>
                <w:sz w:val="21"/>
                <w:szCs w:val="21"/>
              </w:rPr>
              <w:t>中未注明项目经理姓名者须提供建设单位出具的相关证明文件】企业业绩和项目经理业绩为同一业绩时，只按项目经理业绩得分。</w:t>
            </w:r>
          </w:p>
        </w:tc>
        <w:tc>
          <w:tcPr>
            <w:tcW w:w="1818"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3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3</w:t>
            </w:r>
          </w:p>
        </w:tc>
        <w:tc>
          <w:tcPr>
            <w:tcW w:w="1417"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优惠承诺</w:t>
            </w:r>
            <w:r>
              <w:rPr>
                <w:rFonts w:hint="eastAsia" w:hAnsi="宋体" w:cs="宋体"/>
                <w:color w:val="auto"/>
                <w:spacing w:val="-3"/>
                <w:sz w:val="21"/>
                <w:szCs w:val="21"/>
                <w:lang w:eastAsia="zh-CN"/>
              </w:rPr>
              <w:t>（包含</w:t>
            </w:r>
            <w:r>
              <w:rPr>
                <w:rFonts w:hint="eastAsia" w:hAnsi="宋体" w:cs="宋体"/>
                <w:color w:val="auto"/>
                <w:spacing w:val="-3"/>
                <w:sz w:val="21"/>
                <w:szCs w:val="21"/>
              </w:rPr>
              <w:t>不拖欠农民工工资</w:t>
            </w:r>
            <w:r>
              <w:rPr>
                <w:rFonts w:hint="eastAsia" w:hAnsi="宋体" w:cs="宋体"/>
                <w:color w:val="auto"/>
                <w:spacing w:val="-3"/>
                <w:sz w:val="21"/>
                <w:szCs w:val="21"/>
                <w:lang w:eastAsia="zh-CN"/>
              </w:rPr>
              <w:t>、</w:t>
            </w:r>
            <w:r>
              <w:rPr>
                <w:rFonts w:hint="eastAsia" w:hAnsi="宋体" w:cs="宋体"/>
                <w:color w:val="auto"/>
                <w:spacing w:val="-3"/>
                <w:sz w:val="21"/>
                <w:szCs w:val="21"/>
              </w:rPr>
              <w:t>扬尘治理承诺</w:t>
            </w:r>
            <w:r>
              <w:rPr>
                <w:rFonts w:hint="eastAsia" w:hAnsi="宋体" w:cs="宋体"/>
                <w:color w:val="auto"/>
                <w:spacing w:val="-3"/>
                <w:sz w:val="21"/>
                <w:szCs w:val="21"/>
                <w:lang w:eastAsia="zh-CN"/>
              </w:rPr>
              <w:t>、</w:t>
            </w:r>
            <w:r>
              <w:rPr>
                <w:rFonts w:hint="eastAsia" w:hAnsi="宋体" w:cs="宋体"/>
                <w:color w:val="auto"/>
                <w:spacing w:val="-3"/>
                <w:sz w:val="21"/>
                <w:szCs w:val="21"/>
              </w:rPr>
              <w:t>项目经理无在建及中标后到现场工作的承诺</w:t>
            </w:r>
            <w:r>
              <w:rPr>
                <w:rFonts w:hint="eastAsia" w:hAnsi="宋体" w:cs="宋体"/>
                <w:color w:val="auto"/>
                <w:spacing w:val="-3"/>
                <w:sz w:val="21"/>
                <w:szCs w:val="21"/>
                <w:lang w:eastAsia="zh-CN"/>
              </w:rPr>
              <w:t>等）</w:t>
            </w:r>
          </w:p>
          <w:p>
            <w:pPr>
              <w:adjustRightInd w:val="0"/>
              <w:snapToGrid w:val="0"/>
              <w:spacing w:line="440" w:lineRule="exact"/>
              <w:jc w:val="center"/>
              <w:rPr>
                <w:rFonts w:hint="default" w:hAnsi="宋体" w:cs="宋体"/>
                <w:color w:val="auto"/>
                <w:spacing w:val="-3"/>
                <w:sz w:val="21"/>
                <w:szCs w:val="21"/>
                <w:lang w:val="en-US" w:eastAsia="zh-CN"/>
              </w:rPr>
            </w:pPr>
            <w:r>
              <w:rPr>
                <w:rFonts w:hint="eastAsia" w:hAnsi="宋体" w:cs="宋体"/>
                <w:color w:val="auto"/>
                <w:spacing w:val="-3"/>
                <w:sz w:val="21"/>
                <w:szCs w:val="21"/>
                <w:lang w:eastAsia="zh-CN"/>
              </w:rPr>
              <w:t>（</w:t>
            </w:r>
            <w:r>
              <w:rPr>
                <w:rFonts w:hint="eastAsia" w:hAnsi="宋体" w:cs="宋体"/>
                <w:color w:val="auto"/>
                <w:spacing w:val="-3"/>
                <w:sz w:val="21"/>
                <w:szCs w:val="21"/>
                <w:lang w:val="en-US" w:eastAsia="zh-CN"/>
              </w:rPr>
              <w:t>1-4分）</w:t>
            </w:r>
          </w:p>
        </w:tc>
        <w:tc>
          <w:tcPr>
            <w:tcW w:w="4703" w:type="dxa"/>
            <w:noWrap w:val="0"/>
            <w:vAlign w:val="center"/>
          </w:tcPr>
          <w:p>
            <w:pPr>
              <w:adjustRightInd w:val="0"/>
              <w:snapToGrid w:val="0"/>
              <w:spacing w:line="440" w:lineRule="exact"/>
              <w:ind w:firstLine="408" w:firstLineChars="200"/>
              <w:rPr>
                <w:rFonts w:hint="eastAsia" w:hAnsi="宋体" w:cs="宋体"/>
                <w:color w:val="auto"/>
                <w:spacing w:val="-3"/>
                <w:sz w:val="21"/>
                <w:szCs w:val="21"/>
                <w:lang w:eastAsia="zh-CN"/>
              </w:rPr>
            </w:pPr>
            <w:r>
              <w:rPr>
                <w:rFonts w:hint="eastAsia" w:hAnsi="宋体" w:cs="宋体"/>
                <w:color w:val="auto"/>
                <w:spacing w:val="-3"/>
                <w:sz w:val="21"/>
                <w:szCs w:val="21"/>
              </w:rPr>
              <w:t>优惠承诺应是书面的符合工程实际情况，确保依法依规，优惠合理，详实可行。</w:t>
            </w:r>
          </w:p>
        </w:tc>
        <w:tc>
          <w:tcPr>
            <w:tcW w:w="1818"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30"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1417" w:type="dxa"/>
            <w:vMerge w:val="continue"/>
            <w:noWrap w:val="0"/>
            <w:vAlign w:val="center"/>
          </w:tcPr>
          <w:p>
            <w:pPr>
              <w:adjustRightInd w:val="0"/>
              <w:snapToGrid w:val="0"/>
              <w:spacing w:line="440" w:lineRule="exact"/>
              <w:ind w:firstLine="408" w:firstLineChars="200"/>
              <w:jc w:val="center"/>
              <w:rPr>
                <w:rFonts w:hint="eastAsia" w:hAnsi="宋体" w:cs="宋体"/>
                <w:color w:val="auto"/>
                <w:spacing w:val="-3"/>
                <w:sz w:val="21"/>
                <w:szCs w:val="21"/>
              </w:rPr>
            </w:pPr>
          </w:p>
        </w:tc>
        <w:tc>
          <w:tcPr>
            <w:tcW w:w="4703"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优惠承诺符合工程实际情况，确保依法依规，优惠基本合理，基本详实可行。</w:t>
            </w:r>
          </w:p>
        </w:tc>
        <w:tc>
          <w:tcPr>
            <w:tcW w:w="1818"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4</w:t>
            </w:r>
          </w:p>
        </w:tc>
        <w:tc>
          <w:tcPr>
            <w:tcW w:w="1417" w:type="dxa"/>
            <w:vMerge w:val="restart"/>
            <w:noWrap w:val="0"/>
            <w:vAlign w:val="center"/>
          </w:tcPr>
          <w:p>
            <w:pPr>
              <w:adjustRightInd w:val="0"/>
              <w:snapToGrid w:val="0"/>
              <w:spacing w:line="440" w:lineRule="exact"/>
              <w:jc w:val="center"/>
              <w:rPr>
                <w:rFonts w:hint="default" w:hAnsi="宋体" w:cs="宋体"/>
                <w:color w:val="auto"/>
                <w:spacing w:val="-3"/>
                <w:sz w:val="21"/>
                <w:szCs w:val="21"/>
                <w:lang w:val="en-US" w:eastAsia="zh-CN"/>
              </w:rPr>
            </w:pPr>
            <w:r>
              <w:rPr>
                <w:rFonts w:hint="eastAsia" w:hAnsi="宋体" w:cs="宋体"/>
                <w:color w:val="auto"/>
                <w:spacing w:val="-3"/>
                <w:sz w:val="21"/>
                <w:szCs w:val="21"/>
              </w:rPr>
              <w:t>履职尽责承诺</w:t>
            </w:r>
            <w:r>
              <w:rPr>
                <w:rFonts w:hint="eastAsia" w:hAnsi="宋体" w:cs="宋体"/>
                <w:color w:val="auto"/>
                <w:spacing w:val="-3"/>
                <w:sz w:val="21"/>
                <w:szCs w:val="21"/>
                <w:lang w:eastAsia="zh-CN"/>
              </w:rPr>
              <w:t>（</w:t>
            </w:r>
            <w:r>
              <w:rPr>
                <w:rFonts w:hint="eastAsia" w:hAnsi="宋体" w:cs="宋体"/>
                <w:color w:val="auto"/>
                <w:spacing w:val="-3"/>
                <w:sz w:val="21"/>
                <w:szCs w:val="21"/>
                <w:lang w:val="en-US" w:eastAsia="zh-CN"/>
              </w:rPr>
              <w:t>1-3分）</w:t>
            </w:r>
          </w:p>
        </w:tc>
        <w:tc>
          <w:tcPr>
            <w:tcW w:w="4703"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noWrap w:val="0"/>
            <w:vAlign w:val="center"/>
          </w:tcPr>
          <w:p>
            <w:pPr>
              <w:adjustRightInd w:val="0"/>
              <w:snapToGrid w:val="0"/>
              <w:spacing w:line="440" w:lineRule="exact"/>
              <w:ind w:firstLine="408" w:firstLineChars="200"/>
              <w:rPr>
                <w:rFonts w:hint="eastAsia" w:hAnsi="宋体" w:cs="宋体"/>
                <w:color w:val="auto"/>
                <w:spacing w:val="-3"/>
                <w:sz w:val="21"/>
                <w:szCs w:val="21"/>
              </w:rPr>
            </w:pPr>
          </w:p>
        </w:tc>
        <w:tc>
          <w:tcPr>
            <w:tcW w:w="1417" w:type="dxa"/>
            <w:vMerge w:val="continue"/>
            <w:noWrap w:val="0"/>
            <w:vAlign w:val="center"/>
          </w:tcPr>
          <w:p>
            <w:pPr>
              <w:adjustRightInd w:val="0"/>
              <w:snapToGrid w:val="0"/>
              <w:spacing w:line="440" w:lineRule="exact"/>
              <w:ind w:firstLine="408" w:firstLineChars="200"/>
              <w:rPr>
                <w:rFonts w:hint="eastAsia" w:hAnsi="宋体" w:cs="宋体"/>
                <w:color w:val="auto"/>
                <w:spacing w:val="-3"/>
                <w:sz w:val="21"/>
                <w:szCs w:val="21"/>
              </w:rPr>
            </w:pPr>
          </w:p>
        </w:tc>
        <w:tc>
          <w:tcPr>
            <w:tcW w:w="4703"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5</w:t>
            </w:r>
          </w:p>
        </w:tc>
        <w:tc>
          <w:tcPr>
            <w:tcW w:w="1417" w:type="dxa"/>
            <w:noWrap w:val="0"/>
            <w:vAlign w:val="center"/>
          </w:tcPr>
          <w:p>
            <w:pPr>
              <w:adjustRightInd w:val="0"/>
              <w:snapToGrid w:val="0"/>
              <w:spacing w:line="440" w:lineRule="exact"/>
              <w:jc w:val="center"/>
              <w:rPr>
                <w:rFonts w:hint="default" w:hAnsi="宋体" w:cs="宋体"/>
                <w:color w:val="auto"/>
                <w:spacing w:val="-3"/>
                <w:sz w:val="21"/>
                <w:szCs w:val="21"/>
                <w:lang w:val="en-US" w:eastAsia="zh-CN"/>
              </w:rPr>
            </w:pPr>
            <w:r>
              <w:rPr>
                <w:rFonts w:hint="eastAsia" w:hAnsi="宋体" w:cs="宋体"/>
                <w:color w:val="auto"/>
                <w:spacing w:val="-3"/>
                <w:sz w:val="21"/>
                <w:szCs w:val="21"/>
              </w:rPr>
              <w:t>企业信用（含纳税诚信）</w:t>
            </w:r>
            <w:r>
              <w:rPr>
                <w:rFonts w:hint="eastAsia" w:hAnsi="宋体" w:cs="宋体"/>
                <w:color w:val="auto"/>
                <w:spacing w:val="-3"/>
                <w:sz w:val="21"/>
                <w:szCs w:val="21"/>
                <w:lang w:eastAsia="zh-CN"/>
              </w:rPr>
              <w:t>（</w:t>
            </w:r>
            <w:r>
              <w:rPr>
                <w:rFonts w:hint="eastAsia" w:hAnsi="宋体" w:cs="宋体"/>
                <w:color w:val="auto"/>
                <w:spacing w:val="-3"/>
                <w:sz w:val="21"/>
                <w:szCs w:val="21"/>
                <w:lang w:val="en-US" w:eastAsia="zh-CN"/>
              </w:rPr>
              <w:t>-4---4分）</w:t>
            </w:r>
          </w:p>
        </w:tc>
        <w:tc>
          <w:tcPr>
            <w:tcW w:w="4703" w:type="dxa"/>
            <w:noWrap w:val="0"/>
            <w:vAlign w:val="center"/>
          </w:tcPr>
          <w:p>
            <w:pPr>
              <w:adjustRightInd w:val="0"/>
              <w:snapToGrid w:val="0"/>
              <w:spacing w:line="440" w:lineRule="exact"/>
              <w:ind w:firstLine="408" w:firstLineChars="200"/>
              <w:rPr>
                <w:rFonts w:hint="default" w:hAnsi="宋体" w:cs="宋体"/>
                <w:color w:val="auto"/>
                <w:spacing w:val="-3"/>
                <w:sz w:val="21"/>
                <w:szCs w:val="21"/>
                <w:lang w:val="en-US" w:eastAsia="zh-CN"/>
              </w:rPr>
            </w:pPr>
            <w:r>
              <w:rPr>
                <w:rFonts w:hint="eastAsia" w:hAnsi="宋体" w:cs="宋体"/>
                <w:color w:val="auto"/>
                <w:spacing w:val="-3"/>
                <w:sz w:val="21"/>
                <w:szCs w:val="21"/>
              </w:rPr>
              <w:t>提供企业所在地税务主管部门出具的纳税情况证明</w:t>
            </w:r>
            <w:r>
              <w:rPr>
                <w:rFonts w:hint="eastAsia" w:hAnsi="宋体" w:cs="宋体"/>
                <w:color w:val="auto"/>
                <w:spacing w:val="-3"/>
                <w:sz w:val="21"/>
                <w:szCs w:val="21"/>
                <w:lang w:eastAsia="zh-CN"/>
              </w:rPr>
              <w:t>，纳税不良扣</w:t>
            </w:r>
            <w:r>
              <w:rPr>
                <w:rFonts w:hint="eastAsia" w:hAnsi="宋体" w:cs="宋体"/>
                <w:color w:val="auto"/>
                <w:spacing w:val="-3"/>
                <w:sz w:val="21"/>
                <w:szCs w:val="21"/>
                <w:lang w:val="en-US" w:eastAsia="zh-CN"/>
              </w:rPr>
              <w:t>2分</w:t>
            </w:r>
            <w:r>
              <w:rPr>
                <w:rFonts w:hint="eastAsia" w:hAnsi="宋体" w:cs="宋体"/>
                <w:color w:val="auto"/>
                <w:spacing w:val="-3"/>
                <w:sz w:val="21"/>
                <w:szCs w:val="21"/>
                <w:lang w:eastAsia="zh-CN"/>
              </w:rPr>
              <w:t>；</w:t>
            </w:r>
            <w:r>
              <w:rPr>
                <w:rFonts w:hint="eastAsia" w:hAnsi="宋体" w:cs="宋体"/>
                <w:color w:val="auto"/>
                <w:spacing w:val="-3"/>
                <w:sz w:val="21"/>
                <w:szCs w:val="21"/>
              </w:rPr>
              <w:t>有</w:t>
            </w:r>
            <w:r>
              <w:rPr>
                <w:rFonts w:hint="eastAsia" w:hAnsi="宋体" w:cs="宋体"/>
                <w:color w:val="auto"/>
                <w:spacing w:val="-3"/>
                <w:sz w:val="21"/>
                <w:szCs w:val="21"/>
                <w:lang w:eastAsia="zh-CN"/>
              </w:rPr>
              <w:t>其他</w:t>
            </w:r>
            <w:r>
              <w:rPr>
                <w:rFonts w:hint="eastAsia" w:hAnsi="宋体" w:cs="宋体"/>
                <w:color w:val="auto"/>
                <w:spacing w:val="-3"/>
                <w:sz w:val="21"/>
                <w:szCs w:val="21"/>
              </w:rPr>
              <w:t>不良信息者</w:t>
            </w:r>
            <w:r>
              <w:rPr>
                <w:rFonts w:hint="eastAsia" w:hAnsi="宋体" w:cs="宋体"/>
                <w:color w:val="auto"/>
                <w:spacing w:val="-3"/>
                <w:sz w:val="21"/>
                <w:szCs w:val="21"/>
                <w:lang w:eastAsia="zh-CN"/>
              </w:rPr>
              <w:t>扣</w:t>
            </w:r>
            <w:r>
              <w:rPr>
                <w:rFonts w:hint="eastAsia" w:hAnsi="宋体" w:cs="宋体"/>
                <w:color w:val="auto"/>
                <w:spacing w:val="-3"/>
                <w:sz w:val="21"/>
                <w:szCs w:val="21"/>
                <w:lang w:val="en-US" w:eastAsia="zh-CN"/>
              </w:rPr>
              <w:t>2分</w:t>
            </w:r>
            <w:r>
              <w:rPr>
                <w:rFonts w:hint="eastAsia" w:hAnsi="宋体" w:cs="宋体"/>
                <w:color w:val="auto"/>
                <w:spacing w:val="-3"/>
                <w:sz w:val="21"/>
                <w:szCs w:val="21"/>
                <w:lang w:eastAsia="zh-CN"/>
              </w:rPr>
              <w:t>；</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eastAsia="zh-CN"/>
              </w:rPr>
              <w:t>自</w:t>
            </w:r>
            <w:r>
              <w:rPr>
                <w:rFonts w:hint="eastAsia" w:hAnsi="宋体" w:cs="宋体"/>
                <w:color w:val="auto"/>
                <w:spacing w:val="-3"/>
                <w:sz w:val="21"/>
                <w:szCs w:val="21"/>
                <w:lang w:val="en-US" w:eastAsia="zh-CN"/>
              </w:rPr>
              <w:t>2017年1月1日以来获得省级及以上安全文明工地得2分，市级得1分；</w:t>
            </w:r>
          </w:p>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val="en-US" w:eastAsia="zh-CN"/>
              </w:rPr>
              <w:t>自2017年1月1日以来获得省级及以上优质工程奖项得2分；</w:t>
            </w:r>
          </w:p>
          <w:p>
            <w:pPr>
              <w:adjustRightInd w:val="0"/>
              <w:snapToGrid w:val="0"/>
              <w:spacing w:line="440" w:lineRule="exact"/>
              <w:ind w:firstLine="408" w:firstLineChars="200"/>
              <w:rPr>
                <w:rFonts w:hint="default" w:hAnsi="宋体" w:cs="宋体"/>
                <w:color w:val="auto"/>
                <w:spacing w:val="-3"/>
                <w:sz w:val="21"/>
                <w:szCs w:val="21"/>
                <w:lang w:val="en-US" w:eastAsia="zh-CN"/>
              </w:rPr>
            </w:pPr>
            <w:r>
              <w:rPr>
                <w:rFonts w:hint="eastAsia" w:hAnsi="宋体" w:cs="宋体"/>
                <w:color w:val="auto"/>
                <w:spacing w:val="-3"/>
                <w:sz w:val="21"/>
                <w:szCs w:val="21"/>
                <w:lang w:val="en-US" w:eastAsia="zh-CN"/>
              </w:rPr>
              <w:t>无信用信息得0分。</w:t>
            </w:r>
          </w:p>
        </w:tc>
        <w:tc>
          <w:tcPr>
            <w:tcW w:w="1818"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6</w:t>
            </w:r>
          </w:p>
        </w:tc>
        <w:tc>
          <w:tcPr>
            <w:tcW w:w="1417" w:type="dxa"/>
            <w:noWrap w:val="0"/>
            <w:vAlign w:val="center"/>
          </w:tcPr>
          <w:p>
            <w:pPr>
              <w:adjustRightInd w:val="0"/>
              <w:snapToGrid w:val="0"/>
              <w:spacing w:line="440" w:lineRule="exact"/>
              <w:jc w:val="both"/>
              <w:rPr>
                <w:rFonts w:hint="default" w:hAnsi="宋体" w:cs="宋体"/>
                <w:color w:val="auto"/>
                <w:spacing w:val="-3"/>
                <w:sz w:val="21"/>
                <w:szCs w:val="21"/>
                <w:lang w:val="en-US" w:eastAsia="zh-CN"/>
              </w:rPr>
            </w:pPr>
            <w:r>
              <w:rPr>
                <w:rFonts w:hint="eastAsia" w:hAnsi="宋体" w:cs="宋体"/>
                <w:color w:val="auto"/>
                <w:spacing w:val="-3"/>
                <w:sz w:val="21"/>
                <w:szCs w:val="21"/>
              </w:rPr>
              <w:t>项目经理信用</w:t>
            </w:r>
            <w:r>
              <w:rPr>
                <w:rFonts w:hint="eastAsia" w:hAnsi="宋体" w:cs="宋体"/>
                <w:color w:val="auto"/>
                <w:spacing w:val="-3"/>
                <w:sz w:val="21"/>
                <w:szCs w:val="21"/>
                <w:lang w:eastAsia="zh-CN"/>
              </w:rPr>
              <w:t>（</w:t>
            </w:r>
            <w:r>
              <w:rPr>
                <w:rFonts w:hint="eastAsia" w:hAnsi="宋体" w:cs="宋体"/>
                <w:color w:val="auto"/>
                <w:spacing w:val="-3"/>
                <w:sz w:val="21"/>
                <w:szCs w:val="21"/>
                <w:lang w:val="en-US" w:eastAsia="zh-CN"/>
              </w:rPr>
              <w:t>-2--2分）</w:t>
            </w:r>
          </w:p>
        </w:tc>
        <w:tc>
          <w:tcPr>
            <w:tcW w:w="4703" w:type="dxa"/>
            <w:noWrap w:val="0"/>
            <w:vAlign w:val="center"/>
          </w:tcPr>
          <w:p>
            <w:pPr>
              <w:adjustRightInd w:val="0"/>
              <w:snapToGrid w:val="0"/>
              <w:spacing w:line="440" w:lineRule="exact"/>
              <w:ind w:firstLine="408" w:firstLineChars="200"/>
              <w:rPr>
                <w:rFonts w:hint="eastAsia" w:hAnsi="宋体" w:cs="宋体"/>
                <w:color w:val="auto"/>
                <w:spacing w:val="-3"/>
                <w:sz w:val="21"/>
                <w:szCs w:val="21"/>
                <w:lang w:val="en-US" w:eastAsia="zh-CN"/>
              </w:rPr>
            </w:pPr>
            <w:r>
              <w:rPr>
                <w:rFonts w:hint="eastAsia" w:hAnsi="宋体" w:cs="宋体"/>
                <w:color w:val="auto"/>
                <w:spacing w:val="-3"/>
                <w:sz w:val="21"/>
                <w:szCs w:val="21"/>
                <w:lang w:eastAsia="zh-CN"/>
              </w:rPr>
              <w:t>拟派项目经理自</w:t>
            </w:r>
            <w:r>
              <w:rPr>
                <w:rFonts w:hint="eastAsia" w:hAnsi="宋体" w:cs="宋体"/>
                <w:color w:val="auto"/>
                <w:spacing w:val="-3"/>
                <w:sz w:val="21"/>
                <w:szCs w:val="21"/>
                <w:lang w:val="en-US" w:eastAsia="zh-CN"/>
              </w:rPr>
              <w:t>2017年1月1日以来获得市级优秀奖</w:t>
            </w:r>
            <w:r>
              <w:rPr>
                <w:rFonts w:hint="eastAsia" w:hAnsi="宋体" w:cs="宋体"/>
                <w:color w:val="auto"/>
                <w:spacing w:val="-3"/>
                <w:sz w:val="21"/>
                <w:szCs w:val="21"/>
                <w:lang w:eastAsia="zh-CN"/>
              </w:rPr>
              <w:t>得</w:t>
            </w:r>
            <w:r>
              <w:rPr>
                <w:rFonts w:hint="eastAsia" w:hAnsi="宋体" w:cs="宋体"/>
                <w:color w:val="auto"/>
                <w:spacing w:val="-3"/>
                <w:sz w:val="21"/>
                <w:szCs w:val="21"/>
                <w:lang w:val="en-US" w:eastAsia="zh-CN"/>
              </w:rPr>
              <w:t>1分；省级及以上得2分；有不良信息扣2分。</w:t>
            </w:r>
          </w:p>
          <w:p>
            <w:pPr>
              <w:adjustRightInd w:val="0"/>
              <w:snapToGrid w:val="0"/>
              <w:spacing w:line="440" w:lineRule="exact"/>
              <w:ind w:firstLine="408" w:firstLineChars="200"/>
              <w:rPr>
                <w:rFonts w:hint="default" w:hAnsi="宋体" w:cs="宋体"/>
                <w:color w:val="auto"/>
                <w:spacing w:val="-3"/>
                <w:sz w:val="21"/>
                <w:szCs w:val="21"/>
                <w:lang w:val="en-US" w:eastAsia="zh-CN"/>
              </w:rPr>
            </w:pPr>
            <w:r>
              <w:rPr>
                <w:rFonts w:hint="eastAsia" w:hAnsi="宋体" w:cs="宋体"/>
                <w:color w:val="auto"/>
                <w:spacing w:val="-3"/>
                <w:sz w:val="21"/>
                <w:szCs w:val="21"/>
              </w:rPr>
              <w:t>无信用信息，得0分。</w:t>
            </w:r>
          </w:p>
        </w:tc>
        <w:tc>
          <w:tcPr>
            <w:tcW w:w="1818"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7</w:t>
            </w:r>
          </w:p>
        </w:tc>
        <w:tc>
          <w:tcPr>
            <w:tcW w:w="1417" w:type="dxa"/>
            <w:noWrap w:val="0"/>
            <w:vAlign w:val="center"/>
          </w:tcPr>
          <w:p>
            <w:pPr>
              <w:adjustRightInd w:val="0"/>
              <w:snapToGrid w:val="0"/>
              <w:spacing w:line="440" w:lineRule="exact"/>
              <w:jc w:val="center"/>
              <w:rPr>
                <w:rFonts w:hint="default" w:hAnsi="宋体" w:cs="宋体"/>
                <w:color w:val="auto"/>
                <w:spacing w:val="-3"/>
                <w:sz w:val="21"/>
                <w:szCs w:val="21"/>
                <w:lang w:val="en-US" w:eastAsia="zh-CN"/>
              </w:rPr>
            </w:pPr>
            <w:r>
              <w:rPr>
                <w:rFonts w:hint="eastAsia" w:hAnsi="宋体" w:cs="宋体"/>
                <w:color w:val="auto"/>
                <w:spacing w:val="-3"/>
                <w:sz w:val="21"/>
                <w:szCs w:val="21"/>
              </w:rPr>
              <w:t>招标人意见</w:t>
            </w:r>
            <w:r>
              <w:rPr>
                <w:rFonts w:hint="eastAsia" w:hAnsi="宋体" w:cs="宋体"/>
                <w:color w:val="auto"/>
                <w:spacing w:val="-3"/>
                <w:sz w:val="21"/>
                <w:szCs w:val="21"/>
                <w:lang w:eastAsia="zh-CN"/>
              </w:rPr>
              <w:t>（</w:t>
            </w:r>
            <w:r>
              <w:rPr>
                <w:rFonts w:hint="eastAsia" w:hAnsi="宋体" w:cs="宋体"/>
                <w:color w:val="auto"/>
                <w:spacing w:val="-3"/>
                <w:sz w:val="21"/>
                <w:szCs w:val="21"/>
                <w:lang w:val="en-US" w:eastAsia="zh-CN"/>
              </w:rPr>
              <w:t>0-2分）</w:t>
            </w:r>
          </w:p>
        </w:tc>
        <w:tc>
          <w:tcPr>
            <w:tcW w:w="4703" w:type="dxa"/>
            <w:noWrap w:val="0"/>
            <w:vAlign w:val="center"/>
          </w:tcPr>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以招标人出具的书面综合评价为准</w:t>
            </w:r>
          </w:p>
        </w:tc>
        <w:tc>
          <w:tcPr>
            <w:tcW w:w="1818" w:type="dxa"/>
            <w:noWrap w:val="0"/>
            <w:vAlign w:val="center"/>
          </w:tcPr>
          <w:p>
            <w:pPr>
              <w:adjustRightInd w:val="0"/>
              <w:snapToGrid w:val="0"/>
              <w:spacing w:line="440" w:lineRule="exact"/>
              <w:jc w:val="center"/>
              <w:rPr>
                <w:rFonts w:hint="eastAsia" w:hAnsi="宋体" w:cs="宋体"/>
                <w:color w:val="auto"/>
                <w:spacing w:val="-3"/>
                <w:sz w:val="21"/>
                <w:szCs w:val="21"/>
              </w:rPr>
            </w:pPr>
            <w:r>
              <w:rPr>
                <w:rFonts w:hint="eastAsia" w:hAnsi="宋体" w:cs="宋体"/>
                <w:color w:val="auto"/>
                <w:spacing w:val="-3"/>
                <w:sz w:val="21"/>
                <w:szCs w:val="21"/>
              </w:rPr>
              <w:t>0≤得分≤2分</w:t>
            </w:r>
          </w:p>
        </w:tc>
      </w:tr>
    </w:tbl>
    <w:p>
      <w:pPr>
        <w:adjustRightInd w:val="0"/>
        <w:snapToGrid w:val="0"/>
        <w:spacing w:line="440" w:lineRule="exact"/>
        <w:ind w:firstLine="408" w:firstLineChars="200"/>
        <w:rPr>
          <w:rFonts w:hint="eastAsia" w:hAnsi="宋体" w:cs="宋体"/>
          <w:color w:val="auto"/>
          <w:spacing w:val="-3"/>
          <w:sz w:val="21"/>
          <w:szCs w:val="21"/>
          <w:lang w:eastAsia="zh-CN"/>
        </w:rPr>
      </w:pPr>
      <w:r>
        <w:rPr>
          <w:rFonts w:hint="eastAsia" w:hAnsi="宋体" w:cs="宋体"/>
          <w:color w:val="auto"/>
          <w:spacing w:val="-3"/>
          <w:sz w:val="21"/>
          <w:szCs w:val="21"/>
          <w:lang w:val="en-US" w:eastAsia="zh-CN"/>
        </w:rPr>
        <w:t>注：1）不良信用信息采集见省级住房城乡建设主管部门以及信用中国、信用河南、国家企业信用信息公示系统和全国法院失信被执行人名单信息公布与查询平台等网站中公示的与建筑活动有关的信息。2）</w:t>
      </w:r>
      <w:r>
        <w:rPr>
          <w:rFonts w:hint="eastAsia" w:hAnsi="宋体" w:cs="宋体"/>
          <w:color w:val="auto"/>
          <w:spacing w:val="-3"/>
          <w:sz w:val="21"/>
          <w:szCs w:val="21"/>
        </w:rPr>
        <w:t>业绩合同以合同签订日期为准，获奖证书以发证日期为准</w:t>
      </w:r>
      <w:r>
        <w:rPr>
          <w:rFonts w:hint="eastAsia" w:hAnsi="宋体" w:cs="宋体"/>
          <w:color w:val="auto"/>
          <w:spacing w:val="-3"/>
          <w:sz w:val="21"/>
          <w:szCs w:val="21"/>
          <w:lang w:eastAsia="zh-CN"/>
        </w:rPr>
        <w:t>；标书中附原件复印件或扫描件。</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w:t>
      </w:r>
      <w:r>
        <w:rPr>
          <w:rFonts w:hint="eastAsia" w:hAnsi="宋体" w:cs="宋体"/>
          <w:color w:val="auto"/>
          <w:spacing w:val="-3"/>
          <w:sz w:val="21"/>
          <w:szCs w:val="21"/>
          <w:lang w:val="en-US" w:eastAsia="zh-CN"/>
        </w:rPr>
        <w:t>4.</w:t>
      </w:r>
      <w:r>
        <w:rPr>
          <w:rFonts w:hint="eastAsia" w:hAnsi="宋体" w:cs="宋体"/>
          <w:color w:val="auto"/>
          <w:spacing w:val="-3"/>
          <w:sz w:val="21"/>
          <w:szCs w:val="21"/>
        </w:rPr>
        <w:t xml:space="preserve">  投标人综合得分的计算：</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投标人综合得分＝技术标得分＋商务标得分+综合标得分</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w:t>
      </w:r>
      <w:r>
        <w:rPr>
          <w:rFonts w:hint="eastAsia" w:hAnsi="宋体" w:cs="宋体"/>
          <w:color w:val="auto"/>
          <w:spacing w:val="-3"/>
          <w:sz w:val="21"/>
          <w:szCs w:val="21"/>
          <w:lang w:eastAsia="zh-CN"/>
        </w:rPr>
        <w:t>七</w:t>
      </w:r>
      <w:r>
        <w:rPr>
          <w:rFonts w:hint="eastAsia" w:hAnsi="宋体" w:cs="宋体"/>
          <w:color w:val="auto"/>
          <w:spacing w:val="-3"/>
          <w:sz w:val="21"/>
          <w:szCs w:val="21"/>
        </w:rPr>
        <w:t>、投标人的最终得分及中标候选人排序</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1.评标委员会完成对技术标、商务标、综合标的汇总后，</w:t>
      </w:r>
      <w:r>
        <w:rPr>
          <w:rFonts w:hint="eastAsia" w:ascii="宋体" w:hAnsi="宋体" w:eastAsia="宋体" w:cs="宋体"/>
          <w:color w:val="auto"/>
          <w:kern w:val="2"/>
          <w:sz w:val="21"/>
          <w:szCs w:val="21"/>
          <w:lang w:val="en-US" w:eastAsia="zh-CN" w:bidi="ar"/>
        </w:rPr>
        <w:t>将各位评标专家对某一投标人评分中的一个最高分和一个最低分去掉后，剩余分数的算术平均值作为该投标人的最终得分</w:t>
      </w:r>
      <w:r>
        <w:rPr>
          <w:rFonts w:hint="eastAsia" w:hAnsi="宋体" w:cs="宋体"/>
          <w:color w:val="auto"/>
          <w:spacing w:val="-3"/>
          <w:sz w:val="21"/>
          <w:szCs w:val="21"/>
        </w:rPr>
        <w:t>。</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lang w:eastAsia="zh-CN"/>
        </w:rPr>
        <w:t>八、</w:t>
      </w:r>
      <w:r>
        <w:rPr>
          <w:rFonts w:hint="eastAsia" w:hAnsi="宋体" w:cs="宋体"/>
          <w:color w:val="auto"/>
          <w:spacing w:val="-3"/>
          <w:sz w:val="21"/>
          <w:szCs w:val="21"/>
        </w:rPr>
        <w:t>定标</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lang w:eastAsia="zh-CN"/>
        </w:rPr>
        <w:t>九</w:t>
      </w:r>
      <w:r>
        <w:rPr>
          <w:rFonts w:hint="eastAsia" w:hAnsi="宋体" w:cs="宋体"/>
          <w:color w:val="auto"/>
          <w:spacing w:val="-3"/>
          <w:sz w:val="21"/>
          <w:szCs w:val="21"/>
        </w:rPr>
        <w:t xml:space="preserve">、评标注意事项 </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评标委员会应按下列原则进行评分汇总统计：</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分数计算过程中，保留两位小数，小数点后第三位四舍五入。</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分数汇总时取平均值作为该投标人的最终得分。</w:t>
      </w:r>
    </w:p>
    <w:p>
      <w:pPr>
        <w:adjustRightInd w:val="0"/>
        <w:snapToGrid w:val="0"/>
        <w:spacing w:line="440" w:lineRule="exact"/>
        <w:ind w:firstLine="408" w:firstLineChars="200"/>
        <w:rPr>
          <w:rFonts w:hAnsi="宋体" w:cs="宋体"/>
          <w:color w:val="auto"/>
          <w:spacing w:val="-3"/>
          <w:sz w:val="21"/>
          <w:szCs w:val="21"/>
        </w:rPr>
      </w:pPr>
      <w:bookmarkStart w:id="68" w:name="_Toc457468587"/>
      <w:bookmarkStart w:id="69" w:name="_Toc23277"/>
      <w:bookmarkStart w:id="70" w:name="_Toc28459"/>
      <w:r>
        <w:rPr>
          <w:rFonts w:hint="eastAsia" w:hAnsi="宋体" w:cs="宋体"/>
          <w:color w:val="auto"/>
          <w:spacing w:val="-3"/>
          <w:sz w:val="21"/>
          <w:szCs w:val="21"/>
        </w:rPr>
        <w:t>十、评标报告</w:t>
      </w:r>
      <w:bookmarkEnd w:id="68"/>
      <w:bookmarkEnd w:id="69"/>
      <w:bookmarkEnd w:id="70"/>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评标委员会根据投标人须知前附表</w:t>
      </w:r>
      <w:r>
        <w:rPr>
          <w:rFonts w:hAnsi="宋体" w:cs="宋体"/>
          <w:color w:val="auto"/>
          <w:spacing w:val="-3"/>
          <w:sz w:val="21"/>
          <w:szCs w:val="21"/>
        </w:rPr>
        <w:t>7.1</w:t>
      </w:r>
      <w:r>
        <w:rPr>
          <w:rFonts w:hint="eastAsia" w:hAnsi="宋体" w:cs="宋体"/>
          <w:color w:val="auto"/>
          <w:spacing w:val="-3"/>
          <w:sz w:val="21"/>
          <w:szCs w:val="21"/>
        </w:rPr>
        <w:t>条的规定向招标人提交评标报告。评标报告应当由全体评标委员会成员签字，并于评标结束时抄送有关行政监督部门。</w:t>
      </w:r>
    </w:p>
    <w:p>
      <w:pPr>
        <w:adjustRightInd w:val="0"/>
        <w:snapToGrid w:val="0"/>
        <w:spacing w:line="440" w:lineRule="exact"/>
        <w:ind w:firstLine="408" w:firstLineChars="200"/>
        <w:rPr>
          <w:rFonts w:hAnsi="宋体" w:cs="宋体"/>
          <w:color w:val="auto"/>
          <w:spacing w:val="-3"/>
          <w:sz w:val="21"/>
          <w:szCs w:val="21"/>
        </w:rPr>
      </w:pPr>
      <w:bookmarkStart w:id="71" w:name="_Toc8686"/>
      <w:bookmarkStart w:id="72" w:name="_Toc457468588"/>
      <w:bookmarkStart w:id="73" w:name="_Toc22903"/>
      <w:r>
        <w:rPr>
          <w:rFonts w:hint="eastAsia" w:hAnsi="宋体" w:cs="宋体"/>
          <w:color w:val="auto"/>
          <w:spacing w:val="-3"/>
          <w:sz w:val="21"/>
          <w:szCs w:val="21"/>
        </w:rPr>
        <w:t>十</w:t>
      </w:r>
      <w:r>
        <w:rPr>
          <w:rFonts w:hint="eastAsia" w:hAnsi="宋体" w:cs="宋体"/>
          <w:color w:val="auto"/>
          <w:spacing w:val="-3"/>
          <w:sz w:val="21"/>
          <w:szCs w:val="21"/>
          <w:lang w:eastAsia="zh-CN"/>
        </w:rPr>
        <w:t>一</w:t>
      </w:r>
      <w:r>
        <w:rPr>
          <w:rFonts w:hint="eastAsia" w:hAnsi="宋体" w:cs="宋体"/>
          <w:color w:val="auto"/>
          <w:spacing w:val="-3"/>
          <w:sz w:val="21"/>
          <w:szCs w:val="21"/>
        </w:rPr>
        <w:t>、公示</w:t>
      </w:r>
      <w:bookmarkEnd w:id="71"/>
      <w:bookmarkEnd w:id="72"/>
      <w:bookmarkEnd w:id="73"/>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十</w:t>
      </w:r>
      <w:r>
        <w:rPr>
          <w:rFonts w:hint="eastAsia" w:hAnsi="宋体" w:cs="宋体"/>
          <w:color w:val="auto"/>
          <w:spacing w:val="-3"/>
          <w:sz w:val="21"/>
          <w:szCs w:val="21"/>
          <w:lang w:eastAsia="zh-CN"/>
        </w:rPr>
        <w:t>二</w:t>
      </w:r>
      <w:r>
        <w:rPr>
          <w:rFonts w:hint="eastAsia" w:hAnsi="宋体" w:cs="宋体"/>
          <w:color w:val="auto"/>
          <w:spacing w:val="-3"/>
          <w:sz w:val="21"/>
          <w:szCs w:val="21"/>
        </w:rPr>
        <w:t>、特殊情况的处置程序</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12.1</w:t>
      </w:r>
      <w:r>
        <w:rPr>
          <w:rFonts w:hint="eastAsia" w:hAnsi="宋体" w:cs="宋体"/>
          <w:color w:val="auto"/>
          <w:spacing w:val="-3"/>
          <w:sz w:val="21"/>
          <w:szCs w:val="21"/>
        </w:rPr>
        <w:t>关于澄清、说明或补正</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12.2</w:t>
      </w:r>
      <w:r>
        <w:rPr>
          <w:rFonts w:hint="eastAsia" w:hAnsi="宋体" w:cs="宋体"/>
          <w:color w:val="auto"/>
          <w:spacing w:val="-3"/>
          <w:sz w:val="21"/>
          <w:szCs w:val="21"/>
        </w:rPr>
        <w:t>关于评标活动暂停</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12.2.1</w:t>
      </w:r>
      <w:r>
        <w:rPr>
          <w:rFonts w:hint="eastAsia" w:hAnsi="宋体" w:cs="宋体"/>
          <w:color w:val="auto"/>
          <w:spacing w:val="-3"/>
          <w:sz w:val="21"/>
          <w:szCs w:val="21"/>
        </w:rPr>
        <w:t>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12.2.2</w:t>
      </w:r>
      <w:r>
        <w:rPr>
          <w:rFonts w:hint="eastAsia" w:hAnsi="宋体" w:cs="宋体"/>
          <w:color w:val="auto"/>
          <w:spacing w:val="-3"/>
          <w:sz w:val="21"/>
          <w:szCs w:val="21"/>
        </w:rPr>
        <w:t>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12.3</w:t>
      </w:r>
      <w:r>
        <w:rPr>
          <w:rFonts w:hint="eastAsia" w:hAnsi="宋体" w:cs="宋体"/>
          <w:color w:val="auto"/>
          <w:spacing w:val="-3"/>
          <w:sz w:val="21"/>
          <w:szCs w:val="21"/>
        </w:rPr>
        <w:t>关于评标中途更换评标委员会成员</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12.3.1</w:t>
      </w:r>
      <w:r>
        <w:rPr>
          <w:rFonts w:hint="eastAsia" w:hAnsi="宋体" w:cs="宋体"/>
          <w:color w:val="auto"/>
          <w:spacing w:val="-3"/>
          <w:sz w:val="21"/>
          <w:szCs w:val="21"/>
        </w:rPr>
        <w:t>除非发生下列情况之一，评标委员会成员不得在评标中途更换：</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w:t>
      </w:r>
      <w:r>
        <w:rPr>
          <w:rFonts w:hAnsi="宋体" w:cs="宋体"/>
          <w:color w:val="auto"/>
          <w:spacing w:val="-3"/>
          <w:sz w:val="21"/>
          <w:szCs w:val="21"/>
        </w:rPr>
        <w:t>1</w:t>
      </w:r>
      <w:r>
        <w:rPr>
          <w:rFonts w:hint="eastAsia" w:hAnsi="宋体" w:cs="宋体"/>
          <w:color w:val="auto"/>
          <w:spacing w:val="-3"/>
          <w:sz w:val="21"/>
          <w:szCs w:val="21"/>
        </w:rPr>
        <w:t>）因不可抗拒的客观原因，不能到场或需在评标中途退出评标活动。</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w:t>
      </w:r>
      <w:r>
        <w:rPr>
          <w:rFonts w:hAnsi="宋体" w:cs="宋体"/>
          <w:color w:val="auto"/>
          <w:spacing w:val="-3"/>
          <w:sz w:val="21"/>
          <w:szCs w:val="21"/>
        </w:rPr>
        <w:t>2</w:t>
      </w:r>
      <w:r>
        <w:rPr>
          <w:rFonts w:hint="eastAsia" w:hAnsi="宋体" w:cs="宋体"/>
          <w:color w:val="auto"/>
          <w:spacing w:val="-3"/>
          <w:sz w:val="21"/>
          <w:szCs w:val="21"/>
        </w:rPr>
        <w:t>）根据法律法规规定，某个或某几个评标委员会成员需要回避。</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12.3.2</w:t>
      </w:r>
      <w:r>
        <w:rPr>
          <w:rFonts w:hint="eastAsia" w:hAnsi="宋体" w:cs="宋体"/>
          <w:color w:val="auto"/>
          <w:spacing w:val="-3"/>
          <w:sz w:val="21"/>
          <w:szCs w:val="21"/>
        </w:rPr>
        <w:t>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12.4</w:t>
      </w:r>
      <w:r>
        <w:rPr>
          <w:rFonts w:hint="eastAsia" w:hAnsi="宋体" w:cs="宋体"/>
          <w:color w:val="auto"/>
          <w:spacing w:val="-3"/>
          <w:sz w:val="21"/>
          <w:szCs w:val="21"/>
        </w:rPr>
        <w:t>记名投票</w:t>
      </w:r>
    </w:p>
    <w:p>
      <w:pPr>
        <w:adjustRightInd w:val="0"/>
        <w:snapToGrid w:val="0"/>
        <w:spacing w:line="440" w:lineRule="exact"/>
        <w:ind w:firstLine="408" w:firstLineChars="200"/>
        <w:rPr>
          <w:rFonts w:hAnsi="宋体" w:cs="宋体"/>
          <w:color w:val="auto"/>
          <w:spacing w:val="-3"/>
          <w:sz w:val="21"/>
          <w:szCs w:val="21"/>
        </w:rPr>
      </w:pPr>
      <w:r>
        <w:rPr>
          <w:rFonts w:hint="eastAsia" w:hAnsi="宋体" w:cs="宋体"/>
          <w:color w:val="auto"/>
          <w:spacing w:val="-3"/>
          <w:sz w:val="21"/>
          <w:szCs w:val="21"/>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08" w:firstLineChars="200"/>
        <w:rPr>
          <w:rFonts w:hAnsi="宋体" w:cs="宋体"/>
          <w:color w:val="auto"/>
          <w:spacing w:val="-3"/>
          <w:sz w:val="21"/>
          <w:szCs w:val="21"/>
        </w:rPr>
      </w:pPr>
      <w:r>
        <w:rPr>
          <w:rFonts w:hAnsi="宋体" w:cs="宋体"/>
          <w:color w:val="auto"/>
          <w:spacing w:val="-3"/>
          <w:sz w:val="21"/>
          <w:szCs w:val="21"/>
        </w:rPr>
        <w:t>12.5</w:t>
      </w:r>
      <w:r>
        <w:rPr>
          <w:rFonts w:hint="eastAsia" w:hAnsi="宋体" w:cs="宋体"/>
          <w:color w:val="auto"/>
          <w:spacing w:val="-3"/>
          <w:sz w:val="21"/>
          <w:szCs w:val="21"/>
        </w:rPr>
        <w:t>评标委员会对评标结果有异议的</w:t>
      </w:r>
    </w:p>
    <w:p>
      <w:pPr>
        <w:adjustRightInd w:val="0"/>
        <w:snapToGrid w:val="0"/>
        <w:spacing w:line="440" w:lineRule="exact"/>
        <w:ind w:firstLine="408" w:firstLineChars="200"/>
        <w:rPr>
          <w:rFonts w:hint="eastAsia" w:hAnsi="宋体" w:cs="宋体"/>
          <w:color w:val="auto"/>
          <w:spacing w:val="-3"/>
          <w:sz w:val="21"/>
          <w:szCs w:val="21"/>
        </w:rPr>
      </w:pPr>
      <w:r>
        <w:rPr>
          <w:rFonts w:hint="eastAsia" w:hAnsi="宋体" w:cs="宋体"/>
          <w:color w:val="auto"/>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pStyle w:val="2"/>
        <w:rPr>
          <w:rFonts w:hAnsi="宋体" w:cs="宋体"/>
          <w:color w:val="auto"/>
          <w:spacing w:val="-3"/>
          <w:sz w:val="24"/>
        </w:rPr>
      </w:pPr>
    </w:p>
    <w:p>
      <w:pPr>
        <w:adjustRightInd w:val="0"/>
        <w:snapToGrid w:val="0"/>
        <w:spacing w:line="440" w:lineRule="exact"/>
        <w:jc w:val="both"/>
        <w:rPr>
          <w:rFonts w:hAnsi="宋体" w:cs="宋体"/>
          <w:color w:val="auto"/>
          <w:spacing w:val="-3"/>
          <w:sz w:val="24"/>
        </w:rPr>
      </w:pPr>
    </w:p>
    <w:bookmarkEnd w:id="67"/>
    <w:p>
      <w:pPr>
        <w:numPr>
          <w:ilvl w:val="0"/>
          <w:numId w:val="5"/>
        </w:numPr>
        <w:autoSpaceDE w:val="0"/>
        <w:autoSpaceDN w:val="0"/>
        <w:adjustRightInd w:val="0"/>
        <w:jc w:val="center"/>
        <w:outlineLvl w:val="0"/>
        <w:rPr>
          <w:rFonts w:hint="eastAsia"/>
          <w:b/>
          <w:bCs/>
          <w:color w:val="auto"/>
          <w:sz w:val="36"/>
          <w:szCs w:val="36"/>
        </w:rPr>
      </w:pPr>
      <w:bookmarkStart w:id="74" w:name="_Toc278443518"/>
      <w:r>
        <w:rPr>
          <w:rFonts w:hint="eastAsia"/>
          <w:b/>
          <w:bCs/>
          <w:color w:val="auto"/>
          <w:sz w:val="36"/>
          <w:szCs w:val="36"/>
        </w:rPr>
        <w:t>合同条款及格式</w:t>
      </w:r>
    </w:p>
    <w:p>
      <w:pPr>
        <w:autoSpaceDE w:val="0"/>
        <w:autoSpaceDN w:val="0"/>
        <w:adjustRightInd w:val="0"/>
        <w:outlineLvl w:val="0"/>
        <w:rPr>
          <w:rFonts w:hint="eastAsia"/>
          <w:b/>
          <w:bCs/>
          <w:color w:val="auto"/>
          <w:sz w:val="36"/>
          <w:szCs w:val="36"/>
        </w:rPr>
      </w:pPr>
      <w:bookmarkStart w:id="75" w:name="_Toc457468592"/>
    </w:p>
    <w:p>
      <w:pPr>
        <w:ind w:firstLine="2880" w:firstLineChars="900"/>
        <w:rPr>
          <w:rFonts w:cs="Times New Roman"/>
          <w:color w:val="auto"/>
          <w:sz w:val="32"/>
          <w:szCs w:val="32"/>
        </w:rPr>
      </w:pPr>
      <w:r>
        <w:rPr>
          <w:rFonts w:hint="eastAsia"/>
          <w:color w:val="auto"/>
          <w:sz w:val="32"/>
          <w:szCs w:val="32"/>
        </w:rPr>
        <w:t>（</w:t>
      </w:r>
      <w:r>
        <w:rPr>
          <w:color w:val="auto"/>
          <w:sz w:val="32"/>
          <w:szCs w:val="32"/>
        </w:rPr>
        <w:t>GF—201</w:t>
      </w:r>
      <w:r>
        <w:rPr>
          <w:rFonts w:hint="eastAsia"/>
          <w:color w:val="auto"/>
          <w:sz w:val="32"/>
          <w:szCs w:val="32"/>
        </w:rPr>
        <w:t>7</w:t>
      </w:r>
      <w:r>
        <w:rPr>
          <w:color w:val="auto"/>
          <w:sz w:val="32"/>
          <w:szCs w:val="32"/>
        </w:rPr>
        <w:t>—0201</w:t>
      </w:r>
      <w:r>
        <w:rPr>
          <w:rFonts w:hint="eastAsia"/>
          <w:color w:val="auto"/>
          <w:sz w:val="32"/>
          <w:szCs w:val="32"/>
        </w:rPr>
        <w:t>）</w:t>
      </w:r>
    </w:p>
    <w:p>
      <w:pPr>
        <w:rPr>
          <w:rFonts w:cs="Times New Roman"/>
          <w:b/>
          <w:bCs/>
          <w:color w:val="auto"/>
          <w:sz w:val="52"/>
          <w:szCs w:val="52"/>
        </w:rPr>
      </w:pPr>
    </w:p>
    <w:p>
      <w:pPr>
        <w:jc w:val="center"/>
        <w:rPr>
          <w:rFonts w:cs="Times New Roman"/>
          <w:b/>
          <w:bCs/>
          <w:color w:val="auto"/>
          <w:sz w:val="52"/>
          <w:szCs w:val="52"/>
        </w:rPr>
      </w:pPr>
    </w:p>
    <w:p>
      <w:pPr>
        <w:jc w:val="center"/>
        <w:rPr>
          <w:rFonts w:cs="Times New Roman"/>
          <w:b/>
          <w:bCs/>
          <w:color w:val="auto"/>
          <w:sz w:val="52"/>
          <w:szCs w:val="52"/>
        </w:rPr>
      </w:pPr>
    </w:p>
    <w:p>
      <w:pPr>
        <w:jc w:val="center"/>
        <w:rPr>
          <w:rFonts w:cs="Times New Roman"/>
          <w:b/>
          <w:bCs/>
          <w:color w:val="auto"/>
          <w:sz w:val="52"/>
          <w:szCs w:val="52"/>
        </w:rPr>
      </w:pPr>
    </w:p>
    <w:p>
      <w:pPr>
        <w:jc w:val="center"/>
        <w:rPr>
          <w:rFonts w:cs="Times New Roman"/>
          <w:b/>
          <w:bCs/>
          <w:color w:val="auto"/>
          <w:sz w:val="52"/>
          <w:szCs w:val="52"/>
        </w:rPr>
      </w:pPr>
      <w:r>
        <w:rPr>
          <w:rFonts w:hint="eastAsia"/>
          <w:b/>
          <w:bCs/>
          <w:color w:val="auto"/>
          <w:sz w:val="72"/>
          <w:szCs w:val="72"/>
        </w:rPr>
        <w:t>建设工程施工合同</w:t>
      </w:r>
      <w:r>
        <w:rPr>
          <w:rFonts w:cs="Times New Roman"/>
          <w:b/>
          <w:bCs/>
          <w:color w:val="auto"/>
          <w:sz w:val="52"/>
          <w:szCs w:val="52"/>
        </w:rPr>
        <w:br w:type="textWrapping"/>
      </w:r>
    </w:p>
    <w:p>
      <w:pPr>
        <w:jc w:val="center"/>
        <w:rPr>
          <w:rFonts w:cs="Times New Roman"/>
          <w:b/>
          <w:bCs/>
          <w:color w:val="auto"/>
          <w:sz w:val="72"/>
          <w:szCs w:val="72"/>
        </w:rPr>
      </w:pPr>
    </w:p>
    <w:p>
      <w:pPr>
        <w:rPr>
          <w:rFonts w:cs="Times New Roman"/>
          <w:b/>
          <w:bCs/>
          <w:color w:val="auto"/>
          <w:sz w:val="72"/>
          <w:szCs w:val="72"/>
        </w:rPr>
      </w:pPr>
    </w:p>
    <w:p>
      <w:pPr>
        <w:jc w:val="center"/>
        <w:rPr>
          <w:rFonts w:cs="Times New Roman"/>
          <w:b/>
          <w:bCs/>
          <w:color w:val="auto"/>
          <w:sz w:val="72"/>
          <w:szCs w:val="72"/>
        </w:rPr>
      </w:pPr>
    </w:p>
    <w:p>
      <w:pPr>
        <w:rPr>
          <w:rFonts w:cs="Times New Roman"/>
          <w:b/>
          <w:bCs/>
          <w:color w:val="auto"/>
          <w:sz w:val="28"/>
          <w:szCs w:val="28"/>
        </w:rPr>
      </w:pPr>
    </w:p>
    <w:p>
      <w:pPr>
        <w:ind w:right="4403" w:rightChars="1295"/>
        <w:jc w:val="center"/>
        <w:rPr>
          <w:rFonts w:cs="Times New Roman"/>
          <w:b/>
          <w:bCs/>
          <w:color w:val="auto"/>
          <w:sz w:val="32"/>
          <w:szCs w:val="32"/>
        </w:rPr>
      </w:pPr>
      <w:r>
        <w:rPr>
          <w:color w:val="auto"/>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cs="Times New Roman"/>
                                <w:b/>
                                <w:bCs/>
                                <w:sz w:val="32"/>
                                <w:szCs w:val="32"/>
                              </w:rPr>
                            </w:pPr>
                            <w:r>
                              <w:rPr>
                                <w:rFonts w:hint="eastAsia"/>
                                <w:b/>
                                <w:bCs/>
                                <w:sz w:val="32"/>
                                <w:szCs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c0t&#10;cdgAAAAJAQAADwAAAAAAAAABACAAAAAiAAAAZHJzL2Rvd25yZXYueG1sUEsBAhQAFAAAAAgAh07i&#10;QNjbOKPpAQAAvgMAAA4AAAAAAAAAAQAgAAAAJwEAAGRycy9lMm9Eb2MueG1sUEsFBgAAAAAGAAYA&#10;WQEAAIIFAAAAAA==&#10;">
                <v:fill on="f" focussize="0,0"/>
                <v:stroke color="#FFFFFF" joinstyle="miter"/>
                <v:imagedata o:title=""/>
                <o:lock v:ext="edit" aspectratio="f"/>
                <v:textbox>
                  <w:txbxContent>
                    <w:p>
                      <w:pPr>
                        <w:rPr>
                          <w:rFonts w:cs="Times New Roman"/>
                          <w:b/>
                          <w:bCs/>
                          <w:sz w:val="32"/>
                          <w:szCs w:val="32"/>
                        </w:rPr>
                      </w:pPr>
                      <w:r>
                        <w:rPr>
                          <w:rFonts w:hint="eastAsia"/>
                          <w:b/>
                          <w:bCs/>
                          <w:sz w:val="32"/>
                          <w:szCs w:val="32"/>
                        </w:rPr>
                        <w:t>制定</w:t>
                      </w:r>
                    </w:p>
                  </w:txbxContent>
                </v:textbox>
              </v:shape>
            </w:pict>
          </mc:Fallback>
        </mc:AlternateContent>
      </w:r>
      <w:r>
        <w:rPr>
          <w:b/>
          <w:bCs/>
          <w:color w:val="auto"/>
          <w:sz w:val="32"/>
          <w:szCs w:val="32"/>
        </w:rPr>
        <w:t xml:space="preserve">             </w:t>
      </w:r>
      <w:r>
        <w:rPr>
          <w:rFonts w:hint="eastAsia"/>
          <w:b/>
          <w:bCs/>
          <w:color w:val="auto"/>
          <w:sz w:val="32"/>
          <w:szCs w:val="32"/>
        </w:rPr>
        <w:t>住房和城乡建设部</w:t>
      </w:r>
    </w:p>
    <w:p>
      <w:pPr>
        <w:ind w:right="4403" w:rightChars="1295"/>
        <w:jc w:val="right"/>
        <w:rPr>
          <w:rFonts w:hint="eastAsia"/>
          <w:b/>
          <w:bCs/>
          <w:color w:val="auto"/>
          <w:sz w:val="32"/>
          <w:szCs w:val="32"/>
        </w:rPr>
      </w:pPr>
      <w:r>
        <w:rPr>
          <w:b/>
          <w:bCs/>
          <w:color w:val="auto"/>
          <w:sz w:val="32"/>
          <w:szCs w:val="32"/>
        </w:rPr>
        <w:t xml:space="preserve">    </w:t>
      </w:r>
      <w:r>
        <w:rPr>
          <w:rFonts w:hint="eastAsia"/>
          <w:b/>
          <w:bCs/>
          <w:color w:val="auto"/>
          <w:sz w:val="32"/>
          <w:szCs w:val="32"/>
        </w:rPr>
        <w:t>国家工商行政管理总局</w:t>
      </w:r>
    </w:p>
    <w:p>
      <w:pPr>
        <w:ind w:right="4403" w:rightChars="1295"/>
        <w:jc w:val="right"/>
        <w:rPr>
          <w:rFonts w:cs="Times New Roman"/>
          <w:b/>
          <w:bCs/>
          <w:color w:val="auto"/>
          <w:sz w:val="21"/>
          <w:szCs w:val="21"/>
        </w:rPr>
      </w:pPr>
      <w:r>
        <w:rPr>
          <w:rFonts w:hint="eastAsia"/>
          <w:b/>
          <w:bCs/>
          <w:color w:val="auto"/>
          <w:sz w:val="32"/>
          <w:szCs w:val="32"/>
        </w:rPr>
        <w:br w:type="page"/>
      </w:r>
      <w:bookmarkStart w:id="76" w:name="_Toc368299514"/>
      <w:bookmarkStart w:id="77" w:name="_Toc3158"/>
      <w:bookmarkStart w:id="78" w:name="_Toc416712677"/>
      <w:bookmarkStart w:id="79" w:name="_Toc3776"/>
      <w:bookmarkStart w:id="80" w:name="_Toc31320"/>
      <w:bookmarkStart w:id="81" w:name="_Toc374691403"/>
    </w:p>
    <w:bookmarkEnd w:id="76"/>
    <w:bookmarkEnd w:id="77"/>
    <w:bookmarkEnd w:id="78"/>
    <w:bookmarkEnd w:id="79"/>
    <w:bookmarkEnd w:id="80"/>
    <w:bookmarkEnd w:id="81"/>
    <w:p>
      <w:pPr>
        <w:pStyle w:val="6"/>
        <w:numPr>
          <w:ilvl w:val="0"/>
          <w:numId w:val="0"/>
        </w:numPr>
        <w:spacing w:before="0" w:after="0" w:line="300" w:lineRule="exact"/>
        <w:jc w:val="center"/>
        <w:rPr>
          <w:rFonts w:ascii="新宋体" w:hAnsi="新宋体" w:eastAsia="新宋体"/>
          <w:b/>
          <w:bCs/>
          <w:color w:val="auto"/>
          <w:sz w:val="28"/>
          <w:szCs w:val="28"/>
        </w:rPr>
      </w:pPr>
      <w:bookmarkStart w:id="82" w:name="_Toc351203480"/>
      <w:bookmarkStart w:id="83" w:name="_Toc296503025"/>
      <w:bookmarkStart w:id="84" w:name="_Toc296890982"/>
      <w:r>
        <w:rPr>
          <w:rFonts w:ascii="新宋体" w:hAnsi="新宋体" w:eastAsia="新宋体"/>
          <w:b/>
          <w:bCs/>
          <w:color w:val="auto"/>
          <w:sz w:val="28"/>
          <w:szCs w:val="28"/>
        </w:rPr>
        <w:t>第一部分 合同协议书</w:t>
      </w:r>
      <w:bookmarkEnd w:id="82"/>
      <w:bookmarkEnd w:id="83"/>
      <w:bookmarkEnd w:id="84"/>
    </w:p>
    <w:p>
      <w:pPr>
        <w:spacing w:line="312" w:lineRule="auto"/>
        <w:rPr>
          <w:rFonts w:ascii="新宋体" w:hAnsi="新宋体" w:eastAsia="新宋体"/>
          <w:b/>
          <w:color w:val="auto"/>
          <w:sz w:val="21"/>
          <w:szCs w:val="21"/>
          <w:u w:val="single"/>
        </w:rPr>
      </w:pPr>
      <w:r>
        <w:rPr>
          <w:rFonts w:ascii="新宋体" w:hAnsi="新宋体" w:eastAsia="新宋体"/>
          <w:b/>
          <w:color w:val="auto"/>
          <w:sz w:val="21"/>
          <w:szCs w:val="21"/>
        </w:rPr>
        <w:t>发包人（全称）：</w:t>
      </w:r>
      <w:r>
        <w:rPr>
          <w:rFonts w:ascii="新宋体" w:hAnsi="新宋体" w:eastAsia="新宋体"/>
          <w:b/>
          <w:color w:val="auto"/>
          <w:sz w:val="21"/>
          <w:szCs w:val="21"/>
          <w:u w:val="single"/>
        </w:rPr>
        <w:t xml:space="preserve">      </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 xml:space="preserve">    </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 xml:space="preserve">   </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w:t>
      </w:r>
    </w:p>
    <w:p>
      <w:pPr>
        <w:spacing w:line="312" w:lineRule="auto"/>
        <w:rPr>
          <w:rFonts w:ascii="新宋体" w:hAnsi="新宋体" w:eastAsia="新宋体"/>
          <w:b/>
          <w:color w:val="auto"/>
          <w:sz w:val="21"/>
          <w:szCs w:val="21"/>
          <w:u w:val="single"/>
        </w:rPr>
      </w:pPr>
      <w:r>
        <w:rPr>
          <w:rFonts w:ascii="新宋体" w:hAnsi="新宋体" w:eastAsia="新宋体"/>
          <w:b/>
          <w:color w:val="auto"/>
          <w:sz w:val="21"/>
          <w:szCs w:val="21"/>
        </w:rPr>
        <w:t>承包人（全称）：</w:t>
      </w:r>
      <w:r>
        <w:rPr>
          <w:rFonts w:ascii="新宋体" w:hAnsi="新宋体" w:eastAsia="新宋体"/>
          <w:b/>
          <w:color w:val="auto"/>
          <w:sz w:val="21"/>
          <w:szCs w:val="21"/>
          <w:u w:val="single"/>
        </w:rPr>
        <w:t xml:space="preserve">  </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 xml:space="preserve">       </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 xml:space="preserve">   </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 xml:space="preserve"> </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w:t>
      </w:r>
      <w:r>
        <w:rPr>
          <w:rFonts w:hint="eastAsia" w:ascii="新宋体" w:hAnsi="新宋体" w:eastAsia="新宋体"/>
          <w:b/>
          <w:color w:val="auto"/>
          <w:sz w:val="21"/>
          <w:szCs w:val="21"/>
          <w:u w:val="single"/>
        </w:rPr>
        <w:t xml:space="preserve">  </w:t>
      </w:r>
      <w:r>
        <w:rPr>
          <w:rFonts w:ascii="新宋体" w:hAnsi="新宋体" w:eastAsia="新宋体"/>
          <w:b/>
          <w:color w:val="auto"/>
          <w:sz w:val="21"/>
          <w:szCs w:val="21"/>
          <w:u w:val="single"/>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根据《中华人民共和国合同法》、《中华人民共和国建筑法》及有关法律规定，遵循平等、自愿、公平和诚实信用的原则，双方就</w:t>
      </w:r>
      <w:r>
        <w:rPr>
          <w:rFonts w:ascii="新宋体" w:hAnsi="新宋体" w:eastAsia="新宋体"/>
          <w:color w:val="auto"/>
          <w:sz w:val="21"/>
          <w:szCs w:val="21"/>
          <w:u w:val="single"/>
        </w:rPr>
        <w:t xml:space="preserve">           </w:t>
      </w:r>
      <w:r>
        <w:rPr>
          <w:rFonts w:ascii="新宋体" w:hAnsi="新宋体" w:eastAsia="新宋体"/>
          <w:color w:val="auto"/>
          <w:sz w:val="21"/>
          <w:szCs w:val="21"/>
        </w:rPr>
        <w:t>工程施工及有关事项协商一致</w:t>
      </w:r>
      <w:r>
        <w:rPr>
          <w:rFonts w:hint="eastAsia" w:ascii="新宋体" w:hAnsi="新宋体" w:eastAsia="新宋体"/>
          <w:color w:val="auto"/>
          <w:sz w:val="21"/>
          <w:szCs w:val="21"/>
        </w:rPr>
        <w:t>，</w:t>
      </w:r>
      <w:r>
        <w:rPr>
          <w:rFonts w:ascii="新宋体" w:hAnsi="新宋体" w:eastAsia="新宋体"/>
          <w:color w:val="auto"/>
          <w:sz w:val="21"/>
          <w:szCs w:val="21"/>
        </w:rPr>
        <w:t>共同达成如下协议：</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r>
        <w:rPr>
          <w:rFonts w:ascii="新宋体" w:hAnsi="新宋体" w:eastAsia="新宋体"/>
          <w:b w:val="0"/>
          <w:color w:val="auto"/>
          <w:sz w:val="21"/>
          <w:szCs w:val="21"/>
        </w:rPr>
        <w:t xml:space="preserve"> </w:t>
      </w:r>
      <w:bookmarkStart w:id="85" w:name="_Toc351203481"/>
      <w:r>
        <w:rPr>
          <w:rFonts w:ascii="新宋体" w:hAnsi="新宋体" w:eastAsia="新宋体"/>
          <w:b w:val="0"/>
          <w:color w:val="auto"/>
          <w:sz w:val="21"/>
          <w:szCs w:val="21"/>
        </w:rPr>
        <w:t>一、工程概况</w:t>
      </w:r>
      <w:bookmarkEnd w:id="85"/>
    </w:p>
    <w:p>
      <w:pPr>
        <w:spacing w:line="312" w:lineRule="auto"/>
        <w:ind w:firstLine="411" w:firstLineChars="196"/>
        <w:rPr>
          <w:rFonts w:ascii="新宋体" w:hAnsi="新宋体" w:eastAsia="新宋体"/>
          <w:color w:val="auto"/>
          <w:sz w:val="21"/>
          <w:szCs w:val="21"/>
          <w:u w:val="single"/>
        </w:rPr>
      </w:pPr>
      <w:r>
        <w:rPr>
          <w:rFonts w:ascii="新宋体" w:hAnsi="新宋体" w:eastAsia="新宋体"/>
          <w:bCs/>
          <w:color w:val="auto"/>
          <w:sz w:val="21"/>
          <w:szCs w:val="21"/>
        </w:rPr>
        <w:t>1.工程名称</w:t>
      </w:r>
      <w:r>
        <w:rPr>
          <w:rFonts w:ascii="新宋体" w:hAnsi="新宋体" w:eastAsia="新宋体"/>
          <w:color w:val="auto"/>
          <w:sz w:val="21"/>
          <w:szCs w:val="21"/>
        </w:rPr>
        <w:t>：</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11" w:firstLineChars="196"/>
        <w:rPr>
          <w:rFonts w:ascii="新宋体" w:hAnsi="新宋体" w:eastAsia="新宋体"/>
          <w:bCs/>
          <w:color w:val="auto"/>
          <w:sz w:val="21"/>
          <w:szCs w:val="21"/>
        </w:rPr>
      </w:pPr>
      <w:r>
        <w:rPr>
          <w:rFonts w:ascii="新宋体" w:hAnsi="新宋体" w:eastAsia="新宋体"/>
          <w:bCs/>
          <w:color w:val="auto"/>
          <w:sz w:val="21"/>
          <w:szCs w:val="21"/>
        </w:rPr>
        <w:t>2.工程地点：</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11" w:firstLineChars="196"/>
        <w:rPr>
          <w:rFonts w:ascii="新宋体" w:hAnsi="新宋体" w:eastAsia="新宋体"/>
          <w:bCs/>
          <w:color w:val="auto"/>
          <w:sz w:val="21"/>
          <w:szCs w:val="21"/>
        </w:rPr>
      </w:pPr>
      <w:r>
        <w:rPr>
          <w:rFonts w:ascii="新宋体" w:hAnsi="新宋体" w:eastAsia="新宋体"/>
          <w:bCs/>
          <w:color w:val="auto"/>
          <w:sz w:val="21"/>
          <w:szCs w:val="21"/>
        </w:rPr>
        <w:t>3.工程立项批准文号：</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bCs/>
          <w:color w:val="auto"/>
          <w:sz w:val="21"/>
          <w:szCs w:val="21"/>
        </w:rPr>
        <w:t>。</w:t>
      </w:r>
    </w:p>
    <w:p>
      <w:pPr>
        <w:spacing w:line="312" w:lineRule="auto"/>
        <w:ind w:firstLine="411" w:firstLineChars="196"/>
        <w:rPr>
          <w:rFonts w:hint="eastAsia" w:ascii="新宋体" w:hAnsi="新宋体" w:eastAsia="新宋体"/>
          <w:bCs/>
          <w:color w:val="auto"/>
          <w:sz w:val="21"/>
          <w:szCs w:val="21"/>
        </w:rPr>
      </w:pPr>
      <w:r>
        <w:rPr>
          <w:rFonts w:ascii="新宋体" w:hAnsi="新宋体" w:eastAsia="新宋体"/>
          <w:bCs/>
          <w:color w:val="auto"/>
          <w:sz w:val="21"/>
          <w:szCs w:val="21"/>
        </w:rPr>
        <w:t>4.资金来源：</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bCs/>
          <w:color w:val="auto"/>
          <w:sz w:val="21"/>
          <w:szCs w:val="21"/>
        </w:rPr>
        <w:t>。</w:t>
      </w:r>
    </w:p>
    <w:p>
      <w:pPr>
        <w:spacing w:line="312" w:lineRule="auto"/>
        <w:ind w:firstLine="411" w:firstLineChars="196"/>
        <w:rPr>
          <w:rFonts w:hint="eastAsia" w:ascii="新宋体" w:hAnsi="新宋体" w:eastAsia="新宋体"/>
          <w:bCs/>
          <w:color w:val="auto"/>
          <w:sz w:val="21"/>
          <w:szCs w:val="21"/>
        </w:rPr>
      </w:pPr>
      <w:r>
        <w:rPr>
          <w:rFonts w:hint="eastAsia" w:ascii="新宋体" w:hAnsi="新宋体" w:eastAsia="新宋体"/>
          <w:bCs/>
          <w:color w:val="auto"/>
          <w:sz w:val="21"/>
          <w:szCs w:val="21"/>
        </w:rPr>
        <w:t>5.工程内容：</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bCs/>
          <w:color w:val="auto"/>
          <w:sz w:val="21"/>
          <w:szCs w:val="21"/>
        </w:rPr>
        <w:t>。</w:t>
      </w:r>
    </w:p>
    <w:p>
      <w:pPr>
        <w:spacing w:line="312" w:lineRule="auto"/>
        <w:ind w:firstLine="411" w:firstLineChars="196"/>
        <w:rPr>
          <w:rFonts w:ascii="新宋体" w:hAnsi="新宋体" w:eastAsia="新宋体"/>
          <w:bCs/>
          <w:color w:val="auto"/>
          <w:sz w:val="21"/>
          <w:szCs w:val="21"/>
        </w:rPr>
      </w:pPr>
      <w:r>
        <w:rPr>
          <w:rFonts w:hint="eastAsia" w:ascii="新宋体" w:hAnsi="新宋体" w:eastAsia="新宋体"/>
          <w:color w:val="auto"/>
          <w:sz w:val="21"/>
          <w:szCs w:val="21"/>
        </w:rPr>
        <w:t>群体工程应附《</w:t>
      </w:r>
      <w:r>
        <w:rPr>
          <w:rFonts w:ascii="新宋体" w:hAnsi="新宋体" w:eastAsia="新宋体"/>
          <w:color w:val="auto"/>
          <w:sz w:val="21"/>
          <w:szCs w:val="21"/>
        </w:rPr>
        <w:t>承包人承揽工程项目一览表</w:t>
      </w:r>
      <w:r>
        <w:rPr>
          <w:rFonts w:hint="eastAsia" w:ascii="新宋体" w:hAnsi="新宋体" w:eastAsia="新宋体"/>
          <w:color w:val="auto"/>
          <w:sz w:val="21"/>
          <w:szCs w:val="21"/>
        </w:rPr>
        <w:t>》（附件1）。</w:t>
      </w:r>
    </w:p>
    <w:p>
      <w:pPr>
        <w:spacing w:line="312" w:lineRule="auto"/>
        <w:ind w:firstLine="411" w:firstLineChars="196"/>
        <w:rPr>
          <w:rFonts w:ascii="新宋体" w:hAnsi="新宋体" w:eastAsia="新宋体"/>
          <w:color w:val="auto"/>
          <w:sz w:val="21"/>
          <w:szCs w:val="21"/>
        </w:rPr>
      </w:pPr>
      <w:r>
        <w:rPr>
          <w:rFonts w:hint="eastAsia" w:ascii="新宋体" w:hAnsi="新宋体" w:eastAsia="新宋体"/>
          <w:bCs/>
          <w:color w:val="auto"/>
          <w:sz w:val="21"/>
          <w:szCs w:val="21"/>
        </w:rPr>
        <w:t>6</w:t>
      </w:r>
      <w:r>
        <w:rPr>
          <w:rFonts w:ascii="新宋体" w:hAnsi="新宋体" w:eastAsia="新宋体"/>
          <w:bCs/>
          <w:color w:val="auto"/>
          <w:sz w:val="21"/>
          <w:szCs w:val="21"/>
        </w:rPr>
        <w:t>.工程承包范围：</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r>
        <w:rPr>
          <w:rFonts w:ascii="新宋体" w:hAnsi="新宋体" w:eastAsia="新宋体"/>
          <w:b w:val="0"/>
          <w:color w:val="auto"/>
          <w:sz w:val="21"/>
          <w:szCs w:val="21"/>
        </w:rPr>
        <w:t xml:space="preserve">   </w:t>
      </w:r>
      <w:bookmarkStart w:id="86" w:name="_Toc351203482"/>
      <w:r>
        <w:rPr>
          <w:rFonts w:ascii="新宋体" w:hAnsi="新宋体" w:eastAsia="新宋体"/>
          <w:b w:val="0"/>
          <w:color w:val="auto"/>
          <w:sz w:val="21"/>
          <w:szCs w:val="21"/>
        </w:rPr>
        <w:t>二、合同工期</w:t>
      </w:r>
      <w:bookmarkEnd w:id="86"/>
    </w:p>
    <w:p>
      <w:pPr>
        <w:spacing w:line="312" w:lineRule="auto"/>
        <w:ind w:firstLine="459"/>
        <w:rPr>
          <w:rFonts w:ascii="新宋体" w:hAnsi="新宋体" w:eastAsia="新宋体"/>
          <w:color w:val="auto"/>
          <w:sz w:val="21"/>
          <w:szCs w:val="21"/>
        </w:rPr>
      </w:pPr>
      <w:r>
        <w:rPr>
          <w:rFonts w:ascii="新宋体" w:hAnsi="新宋体" w:eastAsia="新宋体"/>
          <w:color w:val="auto"/>
          <w:sz w:val="21"/>
          <w:szCs w:val="21"/>
        </w:rPr>
        <w:t>计划开工日期：</w:t>
      </w:r>
      <w:r>
        <w:rPr>
          <w:rFonts w:ascii="新宋体" w:hAnsi="新宋体" w:eastAsia="新宋体"/>
          <w:color w:val="auto"/>
          <w:sz w:val="21"/>
          <w:szCs w:val="21"/>
          <w:u w:val="single"/>
        </w:rPr>
        <w:t></w:t>
      </w:r>
      <w:r>
        <w:rPr>
          <w:rFonts w:ascii="新宋体" w:hAnsi="新宋体" w:eastAsia="新宋体"/>
          <w:color w:val="auto"/>
          <w:sz w:val="21"/>
          <w:szCs w:val="21"/>
        </w:rPr>
        <w:t>年</w:t>
      </w:r>
      <w:r>
        <w:rPr>
          <w:rFonts w:ascii="新宋体" w:hAnsi="新宋体" w:eastAsia="新宋体"/>
          <w:color w:val="auto"/>
          <w:sz w:val="21"/>
          <w:szCs w:val="21"/>
          <w:u w:val="single"/>
        </w:rPr>
        <w:t></w:t>
      </w:r>
      <w:r>
        <w:rPr>
          <w:rFonts w:ascii="新宋体" w:hAnsi="新宋体" w:eastAsia="新宋体"/>
          <w:color w:val="auto"/>
          <w:sz w:val="21"/>
          <w:szCs w:val="21"/>
        </w:rPr>
        <w:t>月</w:t>
      </w:r>
      <w:r>
        <w:rPr>
          <w:rFonts w:ascii="新宋体" w:hAnsi="新宋体" w:eastAsia="新宋体"/>
          <w:color w:val="auto"/>
          <w:sz w:val="21"/>
          <w:szCs w:val="21"/>
          <w:u w:val="single"/>
        </w:rPr>
        <w:t></w:t>
      </w:r>
      <w:r>
        <w:rPr>
          <w:rFonts w:ascii="新宋体" w:hAnsi="新宋体" w:eastAsia="新宋体"/>
          <w:color w:val="auto"/>
          <w:sz w:val="21"/>
          <w:szCs w:val="21"/>
        </w:rPr>
        <w:t>日。</w:t>
      </w:r>
    </w:p>
    <w:p>
      <w:pPr>
        <w:spacing w:line="312" w:lineRule="auto"/>
        <w:ind w:firstLine="459"/>
        <w:rPr>
          <w:rFonts w:ascii="新宋体" w:hAnsi="新宋体" w:eastAsia="新宋体"/>
          <w:color w:val="auto"/>
          <w:sz w:val="21"/>
          <w:szCs w:val="21"/>
        </w:rPr>
      </w:pPr>
      <w:r>
        <w:rPr>
          <w:rFonts w:ascii="新宋体" w:hAnsi="新宋体" w:eastAsia="新宋体"/>
          <w:color w:val="auto"/>
          <w:sz w:val="21"/>
          <w:szCs w:val="21"/>
        </w:rPr>
        <w:t>计划竣工日期：</w:t>
      </w:r>
      <w:r>
        <w:rPr>
          <w:rFonts w:ascii="新宋体" w:hAnsi="新宋体" w:eastAsia="新宋体"/>
          <w:color w:val="auto"/>
          <w:sz w:val="21"/>
          <w:szCs w:val="21"/>
          <w:u w:val="single"/>
        </w:rPr>
        <w:t></w:t>
      </w:r>
      <w:r>
        <w:rPr>
          <w:rFonts w:ascii="新宋体" w:hAnsi="新宋体" w:eastAsia="新宋体"/>
          <w:color w:val="auto"/>
          <w:sz w:val="21"/>
          <w:szCs w:val="21"/>
        </w:rPr>
        <w:t>年</w:t>
      </w:r>
      <w:r>
        <w:rPr>
          <w:rFonts w:ascii="新宋体" w:hAnsi="新宋体" w:eastAsia="新宋体"/>
          <w:color w:val="auto"/>
          <w:sz w:val="21"/>
          <w:szCs w:val="21"/>
          <w:u w:val="single"/>
        </w:rPr>
        <w:t></w:t>
      </w:r>
      <w:r>
        <w:rPr>
          <w:rFonts w:ascii="新宋体" w:hAnsi="新宋体" w:eastAsia="新宋体"/>
          <w:color w:val="auto"/>
          <w:sz w:val="21"/>
          <w:szCs w:val="21"/>
        </w:rPr>
        <w:t>月</w:t>
      </w:r>
      <w:r>
        <w:rPr>
          <w:rFonts w:ascii="新宋体" w:hAnsi="新宋体" w:eastAsia="新宋体"/>
          <w:color w:val="auto"/>
          <w:sz w:val="21"/>
          <w:szCs w:val="21"/>
          <w:u w:val="single"/>
        </w:rPr>
        <w:t></w:t>
      </w:r>
      <w:r>
        <w:rPr>
          <w:rFonts w:ascii="新宋体" w:hAnsi="新宋体" w:eastAsia="新宋体"/>
          <w:color w:val="auto"/>
          <w:sz w:val="21"/>
          <w:szCs w:val="21"/>
        </w:rPr>
        <w:t>日。</w:t>
      </w:r>
    </w:p>
    <w:p>
      <w:pPr>
        <w:spacing w:line="312" w:lineRule="auto"/>
        <w:ind w:firstLine="459"/>
        <w:rPr>
          <w:rFonts w:ascii="新宋体" w:hAnsi="新宋体" w:eastAsia="新宋体"/>
          <w:color w:val="auto"/>
          <w:sz w:val="21"/>
          <w:szCs w:val="21"/>
        </w:rPr>
      </w:pPr>
      <w:r>
        <w:rPr>
          <w:rFonts w:ascii="新宋体" w:hAnsi="新宋体" w:eastAsia="新宋体"/>
          <w:color w:val="auto"/>
          <w:sz w:val="21"/>
          <w:szCs w:val="21"/>
        </w:rPr>
        <w:t>工期总日历天数：</w:t>
      </w:r>
      <w:r>
        <w:rPr>
          <w:rFonts w:ascii="新宋体" w:hAnsi="新宋体" w:eastAsia="新宋体"/>
          <w:color w:val="auto"/>
          <w:sz w:val="21"/>
          <w:szCs w:val="21"/>
          <w:u w:val="single"/>
        </w:rPr>
        <w:t></w:t>
      </w:r>
      <w:r>
        <w:rPr>
          <w:rFonts w:ascii="新宋体" w:hAnsi="新宋体" w:eastAsia="新宋体"/>
          <w:color w:val="auto"/>
          <w:sz w:val="21"/>
          <w:szCs w:val="21"/>
        </w:rPr>
        <w:t>天。工期总日历天数与根据前述计划开竣工日期计算的工期天数不一致的，以工期总日历天数为准。</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bookmarkStart w:id="87" w:name="_Toc351203483"/>
      <w:r>
        <w:rPr>
          <w:rFonts w:ascii="新宋体" w:hAnsi="新宋体" w:eastAsia="新宋体"/>
          <w:b w:val="0"/>
          <w:color w:val="auto"/>
          <w:sz w:val="21"/>
          <w:szCs w:val="21"/>
        </w:rPr>
        <w:t>三、质量标准</w:t>
      </w:r>
      <w:bookmarkEnd w:id="87"/>
    </w:p>
    <w:p>
      <w:pPr>
        <w:spacing w:line="312" w:lineRule="auto"/>
        <w:ind w:firstLine="459"/>
        <w:rPr>
          <w:rFonts w:ascii="新宋体" w:hAnsi="新宋体" w:eastAsia="新宋体"/>
          <w:color w:val="auto"/>
          <w:sz w:val="21"/>
          <w:szCs w:val="21"/>
        </w:rPr>
      </w:pPr>
      <w:r>
        <w:rPr>
          <w:rFonts w:ascii="新宋体" w:hAnsi="新宋体" w:eastAsia="新宋体"/>
          <w:color w:val="auto"/>
          <w:sz w:val="21"/>
          <w:szCs w:val="21"/>
        </w:rPr>
        <w:t>工程质量符合</w:t>
      </w:r>
      <w:r>
        <w:rPr>
          <w:rFonts w:ascii="新宋体" w:hAnsi="新宋体" w:eastAsia="新宋体"/>
          <w:color w:val="auto"/>
          <w:sz w:val="21"/>
          <w:szCs w:val="21"/>
          <w:u w:val="single"/>
        </w:rPr>
        <w:t></w:t>
      </w:r>
      <w:r>
        <w:rPr>
          <w:rFonts w:ascii="新宋体" w:hAnsi="新宋体" w:eastAsia="新宋体"/>
          <w:color w:val="auto"/>
          <w:sz w:val="21"/>
          <w:szCs w:val="21"/>
        </w:rPr>
        <w:t>标准。</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r>
        <w:rPr>
          <w:rFonts w:ascii="新宋体" w:hAnsi="新宋体" w:eastAsia="新宋体"/>
          <w:b w:val="0"/>
          <w:color w:val="auto"/>
          <w:sz w:val="21"/>
          <w:szCs w:val="21"/>
        </w:rPr>
        <w:t xml:space="preserve"> </w:t>
      </w:r>
      <w:bookmarkStart w:id="88" w:name="_Toc351203484"/>
      <w:r>
        <w:rPr>
          <w:rFonts w:ascii="新宋体" w:hAnsi="新宋体" w:eastAsia="新宋体"/>
          <w:b w:val="0"/>
          <w:color w:val="auto"/>
          <w:sz w:val="21"/>
          <w:szCs w:val="21"/>
        </w:rPr>
        <w:t>四、签约合同价与合同价格形式</w:t>
      </w:r>
      <w:bookmarkEnd w:id="88"/>
      <w:r>
        <w:rPr>
          <w:rFonts w:ascii="新宋体" w:hAnsi="新宋体" w:eastAsia="新宋体"/>
          <w:b w:val="0"/>
          <w:color w:val="auto"/>
          <w:sz w:val="21"/>
          <w:szCs w:val="21"/>
        </w:rPr>
        <w:tab/>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1.签约合同价为：</w:t>
      </w:r>
    </w:p>
    <w:p>
      <w:pPr>
        <w:spacing w:line="312" w:lineRule="auto"/>
        <w:ind w:firstLine="525" w:firstLineChars="250"/>
        <w:rPr>
          <w:rFonts w:ascii="新宋体" w:hAnsi="新宋体" w:eastAsia="新宋体"/>
          <w:color w:val="auto"/>
          <w:sz w:val="21"/>
          <w:szCs w:val="21"/>
        </w:rPr>
      </w:pPr>
      <w:r>
        <w:rPr>
          <w:rFonts w:ascii="新宋体" w:hAnsi="新宋体" w:eastAsia="新宋体"/>
          <w:color w:val="auto"/>
          <w:sz w:val="21"/>
          <w:szCs w:val="21"/>
        </w:rPr>
        <w:t>人民币（大写）</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元)；</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其中：</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（1）安全文明施工费：</w:t>
      </w:r>
    </w:p>
    <w:p>
      <w:pPr>
        <w:spacing w:line="312" w:lineRule="auto"/>
        <w:ind w:firstLine="945" w:firstLineChars="450"/>
        <w:rPr>
          <w:rFonts w:ascii="新宋体" w:hAnsi="新宋体" w:eastAsia="新宋体"/>
          <w:color w:val="auto"/>
          <w:sz w:val="21"/>
          <w:szCs w:val="21"/>
        </w:rPr>
      </w:pPr>
      <w:r>
        <w:rPr>
          <w:rFonts w:ascii="新宋体" w:hAnsi="新宋体" w:eastAsia="新宋体"/>
          <w:color w:val="auto"/>
          <w:sz w:val="21"/>
          <w:szCs w:val="21"/>
        </w:rPr>
        <w:t>人民币（大写）</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元)；</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（2）材料和工程设备暂估价金额：</w:t>
      </w:r>
    </w:p>
    <w:p>
      <w:pPr>
        <w:spacing w:line="312" w:lineRule="auto"/>
        <w:ind w:firstLine="945" w:firstLineChars="450"/>
        <w:rPr>
          <w:rFonts w:ascii="新宋体" w:hAnsi="新宋体" w:eastAsia="新宋体"/>
          <w:color w:val="auto"/>
          <w:sz w:val="21"/>
          <w:szCs w:val="21"/>
        </w:rPr>
      </w:pPr>
      <w:r>
        <w:rPr>
          <w:rFonts w:ascii="新宋体" w:hAnsi="新宋体" w:eastAsia="新宋体"/>
          <w:color w:val="auto"/>
          <w:sz w:val="21"/>
          <w:szCs w:val="21"/>
        </w:rPr>
        <w:t>人民币（大写）</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元)；</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（3）专业工程暂估价金额：</w:t>
      </w:r>
    </w:p>
    <w:p>
      <w:pPr>
        <w:spacing w:line="312" w:lineRule="auto"/>
        <w:ind w:firstLine="945" w:firstLineChars="450"/>
        <w:rPr>
          <w:rFonts w:ascii="新宋体" w:hAnsi="新宋体" w:eastAsia="新宋体"/>
          <w:color w:val="auto"/>
          <w:sz w:val="21"/>
          <w:szCs w:val="21"/>
        </w:rPr>
      </w:pPr>
      <w:r>
        <w:rPr>
          <w:rFonts w:ascii="新宋体" w:hAnsi="新宋体" w:eastAsia="新宋体"/>
          <w:color w:val="auto"/>
          <w:sz w:val="21"/>
          <w:szCs w:val="21"/>
        </w:rPr>
        <w:t>人民币（大写）</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元)；</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（4）暂列金额：</w:t>
      </w:r>
    </w:p>
    <w:p>
      <w:pPr>
        <w:spacing w:line="312" w:lineRule="auto"/>
        <w:ind w:firstLine="945" w:firstLineChars="450"/>
        <w:rPr>
          <w:rFonts w:ascii="新宋体" w:hAnsi="新宋体" w:eastAsia="新宋体"/>
          <w:color w:val="auto"/>
          <w:sz w:val="21"/>
          <w:szCs w:val="21"/>
        </w:rPr>
      </w:pPr>
      <w:r>
        <w:rPr>
          <w:rFonts w:ascii="新宋体" w:hAnsi="新宋体" w:eastAsia="新宋体"/>
          <w:color w:val="auto"/>
          <w:sz w:val="21"/>
          <w:szCs w:val="21"/>
        </w:rPr>
        <w:t>人民币（大写）</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元)。</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2.合同价格形式：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r>
        <w:rPr>
          <w:rFonts w:ascii="新宋体" w:hAnsi="新宋体" w:eastAsia="新宋体"/>
          <w:bCs w:val="0"/>
          <w:color w:val="auto"/>
          <w:sz w:val="21"/>
          <w:szCs w:val="21"/>
        </w:rPr>
        <w:t xml:space="preserve">   </w:t>
      </w:r>
      <w:r>
        <w:rPr>
          <w:rFonts w:ascii="新宋体" w:hAnsi="新宋体" w:eastAsia="新宋体"/>
          <w:b w:val="0"/>
          <w:color w:val="auto"/>
          <w:sz w:val="21"/>
          <w:szCs w:val="21"/>
        </w:rPr>
        <w:t xml:space="preserve"> </w:t>
      </w:r>
      <w:bookmarkStart w:id="89" w:name="_Toc351203485"/>
      <w:r>
        <w:rPr>
          <w:rFonts w:ascii="新宋体" w:hAnsi="新宋体" w:eastAsia="新宋体"/>
          <w:b w:val="0"/>
          <w:color w:val="auto"/>
          <w:sz w:val="21"/>
          <w:szCs w:val="21"/>
        </w:rPr>
        <w:t>五、</w:t>
      </w:r>
      <w:bookmarkEnd w:id="89"/>
      <w:r>
        <w:rPr>
          <w:rFonts w:ascii="新宋体" w:hAnsi="新宋体" w:eastAsia="新宋体"/>
          <w:b w:val="0"/>
          <w:color w:val="auto"/>
          <w:sz w:val="21"/>
          <w:szCs w:val="21"/>
        </w:rPr>
        <w:t>项目经理</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承包人项目经理：</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r>
        <w:rPr>
          <w:rFonts w:ascii="新宋体" w:hAnsi="新宋体" w:eastAsia="新宋体"/>
          <w:b w:val="0"/>
          <w:color w:val="auto"/>
          <w:sz w:val="21"/>
          <w:szCs w:val="21"/>
        </w:rPr>
        <w:t xml:space="preserve"> </w:t>
      </w:r>
      <w:bookmarkStart w:id="90" w:name="_Toc351203486"/>
      <w:r>
        <w:rPr>
          <w:rFonts w:ascii="新宋体" w:hAnsi="新宋体" w:eastAsia="新宋体"/>
          <w:b w:val="0"/>
          <w:color w:val="auto"/>
          <w:sz w:val="21"/>
          <w:szCs w:val="21"/>
        </w:rPr>
        <w:t>六、合同文件构成</w:t>
      </w:r>
      <w:bookmarkEnd w:id="90"/>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本协议书与下列文件一起构成合同文件：</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（1）中标通知书（如果有）；</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 xml:space="preserve">（2）投标函及其附录（如果有）； </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（3）专用合同条款及其附件；</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（4）通用合同条款；</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（5）技术标准和要求；</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（6）图纸；</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（7）已标价工程量清单或预算书；</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（8）其他合同文件。</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在合同订立及履行过程中形成的与合同有关的文件均构成合同文件组成部分。</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上述各项合同文件包括合同当事人就该项合同文件所作出的补充和修改，属于同一类内容的文件，应以最新签署的为准。</w:t>
      </w:r>
      <w:r>
        <w:rPr>
          <w:rFonts w:hint="eastAsia" w:ascii="新宋体" w:hAnsi="新宋体" w:eastAsia="新宋体"/>
          <w:color w:val="auto"/>
          <w:sz w:val="21"/>
          <w:szCs w:val="21"/>
        </w:rPr>
        <w:t>专用合同条款及其附件须经合同当事人签字或盖章。</w:t>
      </w:r>
    </w:p>
    <w:p>
      <w:pPr>
        <w:pStyle w:val="7"/>
        <w:spacing w:before="0" w:after="0" w:line="312" w:lineRule="auto"/>
        <w:rPr>
          <w:rFonts w:ascii="新宋体" w:hAnsi="新宋体" w:eastAsia="新宋体"/>
          <w:b w:val="0"/>
          <w:bCs w:val="0"/>
          <w:color w:val="auto"/>
          <w:sz w:val="21"/>
          <w:szCs w:val="21"/>
        </w:rPr>
      </w:pPr>
      <w:r>
        <w:rPr>
          <w:rFonts w:ascii="新宋体" w:hAnsi="新宋体" w:eastAsia="新宋体"/>
          <w:b w:val="0"/>
          <w:bCs w:val="0"/>
          <w:color w:val="auto"/>
          <w:sz w:val="21"/>
          <w:szCs w:val="21"/>
        </w:rPr>
        <w:t xml:space="preserve">   </w:t>
      </w:r>
      <w:r>
        <w:rPr>
          <w:rFonts w:ascii="新宋体" w:hAnsi="新宋体" w:eastAsia="新宋体"/>
          <w:b w:val="0"/>
          <w:color w:val="auto"/>
          <w:sz w:val="21"/>
          <w:szCs w:val="21"/>
        </w:rPr>
        <w:t xml:space="preserve"> </w:t>
      </w:r>
      <w:bookmarkStart w:id="91" w:name="_Toc351203487"/>
      <w:r>
        <w:rPr>
          <w:rFonts w:ascii="新宋体" w:hAnsi="新宋体" w:eastAsia="新宋体"/>
          <w:b w:val="0"/>
          <w:color w:val="auto"/>
          <w:sz w:val="21"/>
          <w:szCs w:val="21"/>
        </w:rPr>
        <w:t>七、承诺</w:t>
      </w:r>
      <w:bookmarkEnd w:id="91"/>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1.发包人承诺按照法律规定履行项目审批手续、筹集工程建设资金并按照合同约定的期限和方式支付合同价款。</w:t>
      </w:r>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2.承包人承诺按照法律规定及合同约定组织完成工程施工，确保工程质量和安全，不进行转包及违法分包，并在缺陷责任期及保修期内承担相应的工程维修责任。</w:t>
      </w:r>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3.发包人和承包人通过招投标形式签订合同的，双方理解并</w:t>
      </w:r>
      <w:r>
        <w:rPr>
          <w:rFonts w:hint="eastAsia" w:ascii="新宋体" w:hAnsi="新宋体" w:eastAsia="新宋体"/>
          <w:bCs/>
          <w:color w:val="auto"/>
          <w:sz w:val="21"/>
          <w:szCs w:val="21"/>
        </w:rPr>
        <w:t>承诺</w:t>
      </w:r>
      <w:r>
        <w:rPr>
          <w:rFonts w:ascii="新宋体" w:hAnsi="新宋体" w:eastAsia="新宋体"/>
          <w:bCs/>
          <w:color w:val="auto"/>
          <w:sz w:val="21"/>
          <w:szCs w:val="21"/>
        </w:rPr>
        <w:t>不再就同一工程另行签订与合同实质性内容相背离的协议。</w:t>
      </w:r>
    </w:p>
    <w:p>
      <w:pPr>
        <w:spacing w:line="312" w:lineRule="auto"/>
        <w:rPr>
          <w:rFonts w:ascii="新宋体" w:hAnsi="新宋体" w:eastAsia="新宋体"/>
          <w:bCs/>
          <w:color w:val="auto"/>
          <w:sz w:val="21"/>
          <w:szCs w:val="21"/>
        </w:rPr>
      </w:pPr>
      <w:bookmarkStart w:id="92" w:name="_Toc351203488"/>
      <w:r>
        <w:rPr>
          <w:rFonts w:hint="eastAsia" w:ascii="新宋体" w:hAnsi="新宋体" w:eastAsia="新宋体"/>
          <w:b/>
          <w:color w:val="auto"/>
          <w:sz w:val="21"/>
          <w:szCs w:val="21"/>
        </w:rPr>
        <w:t xml:space="preserve">    </w:t>
      </w:r>
      <w:r>
        <w:rPr>
          <w:rFonts w:ascii="新宋体" w:hAnsi="新宋体" w:eastAsia="新宋体"/>
          <w:b/>
          <w:color w:val="auto"/>
          <w:sz w:val="21"/>
          <w:szCs w:val="21"/>
        </w:rPr>
        <w:t>八、词语含义</w:t>
      </w:r>
      <w:bookmarkEnd w:id="92"/>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本协议书中词语含义与第二部分通用合同条款中赋予的含义相同。</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r>
        <w:rPr>
          <w:rFonts w:ascii="新宋体" w:hAnsi="新宋体" w:eastAsia="新宋体"/>
          <w:b w:val="0"/>
          <w:color w:val="auto"/>
          <w:sz w:val="21"/>
          <w:szCs w:val="21"/>
        </w:rPr>
        <w:t xml:space="preserve">  </w:t>
      </w:r>
      <w:bookmarkStart w:id="93" w:name="_Toc351203489"/>
      <w:r>
        <w:rPr>
          <w:rFonts w:ascii="新宋体" w:hAnsi="新宋体" w:eastAsia="新宋体"/>
          <w:b w:val="0"/>
          <w:color w:val="auto"/>
          <w:sz w:val="21"/>
          <w:szCs w:val="21"/>
        </w:rPr>
        <w:t>九、签订时间</w:t>
      </w:r>
      <w:bookmarkEnd w:id="93"/>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本合同于</w:t>
      </w:r>
      <w:r>
        <w:rPr>
          <w:rFonts w:ascii="新宋体" w:hAnsi="新宋体" w:eastAsia="新宋体"/>
          <w:bCs/>
          <w:color w:val="auto"/>
          <w:sz w:val="21"/>
          <w:szCs w:val="21"/>
          <w:u w:val="single"/>
        </w:rPr>
        <w:t xml:space="preserve">         </w:t>
      </w:r>
      <w:r>
        <w:rPr>
          <w:rFonts w:ascii="新宋体" w:hAnsi="新宋体" w:eastAsia="新宋体"/>
          <w:bCs/>
          <w:color w:val="auto"/>
          <w:sz w:val="21"/>
          <w:szCs w:val="21"/>
        </w:rPr>
        <w:t>年</w:t>
      </w:r>
      <w:r>
        <w:rPr>
          <w:rFonts w:ascii="新宋体" w:hAnsi="新宋体" w:eastAsia="新宋体"/>
          <w:bCs/>
          <w:color w:val="auto"/>
          <w:sz w:val="21"/>
          <w:szCs w:val="21"/>
          <w:u w:val="single"/>
        </w:rPr>
        <w:t xml:space="preserve">    </w:t>
      </w:r>
      <w:r>
        <w:rPr>
          <w:rFonts w:ascii="新宋体" w:hAnsi="新宋体" w:eastAsia="新宋体"/>
          <w:bCs/>
          <w:color w:val="auto"/>
          <w:sz w:val="21"/>
          <w:szCs w:val="21"/>
        </w:rPr>
        <w:t>月</w:t>
      </w:r>
      <w:r>
        <w:rPr>
          <w:rFonts w:ascii="新宋体" w:hAnsi="新宋体" w:eastAsia="新宋体"/>
          <w:bCs/>
          <w:color w:val="auto"/>
          <w:sz w:val="21"/>
          <w:szCs w:val="21"/>
          <w:u w:val="single"/>
        </w:rPr>
        <w:t xml:space="preserve">    </w:t>
      </w:r>
      <w:r>
        <w:rPr>
          <w:rFonts w:ascii="新宋体" w:hAnsi="新宋体" w:eastAsia="新宋体"/>
          <w:bCs/>
          <w:color w:val="auto"/>
          <w:sz w:val="21"/>
          <w:szCs w:val="21"/>
        </w:rPr>
        <w:t>日签订。</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bookmarkStart w:id="94" w:name="_Toc351203490"/>
      <w:r>
        <w:rPr>
          <w:rFonts w:ascii="新宋体" w:hAnsi="新宋体" w:eastAsia="新宋体"/>
          <w:b w:val="0"/>
          <w:color w:val="auto"/>
          <w:sz w:val="21"/>
          <w:szCs w:val="21"/>
        </w:rPr>
        <w:t>十、签订地点</w:t>
      </w:r>
      <w:bookmarkEnd w:id="94"/>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本合同在</w:t>
      </w:r>
      <w:r>
        <w:rPr>
          <w:rFonts w:ascii="新宋体" w:hAnsi="新宋体" w:eastAsia="新宋体"/>
          <w:bCs/>
          <w:color w:val="auto"/>
          <w:sz w:val="21"/>
          <w:szCs w:val="21"/>
          <w:u w:val="single"/>
        </w:rPr>
        <w:t xml:space="preserve">                                    </w:t>
      </w:r>
      <w:r>
        <w:rPr>
          <w:rFonts w:ascii="新宋体" w:hAnsi="新宋体" w:eastAsia="新宋体"/>
          <w:bCs/>
          <w:color w:val="auto"/>
          <w:sz w:val="21"/>
          <w:szCs w:val="21"/>
        </w:rPr>
        <w:t>签订。</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bookmarkStart w:id="95" w:name="_Toc351203491"/>
      <w:r>
        <w:rPr>
          <w:rFonts w:ascii="新宋体" w:hAnsi="新宋体" w:eastAsia="新宋体"/>
          <w:b w:val="0"/>
          <w:color w:val="auto"/>
          <w:sz w:val="21"/>
          <w:szCs w:val="21"/>
        </w:rPr>
        <w:t>十一、补充协议</w:t>
      </w:r>
      <w:bookmarkEnd w:id="95"/>
    </w:p>
    <w:p>
      <w:pPr>
        <w:spacing w:line="312" w:lineRule="auto"/>
        <w:ind w:firstLine="420" w:firstLineChars="200"/>
        <w:rPr>
          <w:rFonts w:ascii="新宋体" w:hAnsi="新宋体" w:eastAsia="新宋体"/>
          <w:b/>
          <w:bCs/>
          <w:color w:val="auto"/>
          <w:sz w:val="21"/>
          <w:szCs w:val="21"/>
        </w:rPr>
      </w:pPr>
      <w:r>
        <w:rPr>
          <w:rFonts w:ascii="新宋体" w:hAnsi="新宋体" w:eastAsia="新宋体"/>
          <w:bCs/>
          <w:color w:val="auto"/>
          <w:sz w:val="21"/>
          <w:szCs w:val="21"/>
        </w:rPr>
        <w:t>合同未尽事宜，合同当事人另行签订补充协议</w:t>
      </w:r>
      <w:r>
        <w:rPr>
          <w:rFonts w:hint="eastAsia" w:ascii="新宋体" w:hAnsi="新宋体" w:eastAsia="新宋体"/>
          <w:bCs/>
          <w:color w:val="auto"/>
          <w:sz w:val="21"/>
          <w:szCs w:val="21"/>
        </w:rPr>
        <w:t>，</w:t>
      </w:r>
      <w:r>
        <w:rPr>
          <w:rFonts w:ascii="新宋体" w:hAnsi="新宋体" w:eastAsia="新宋体"/>
          <w:bCs/>
          <w:color w:val="auto"/>
          <w:sz w:val="21"/>
          <w:szCs w:val="21"/>
        </w:rPr>
        <w:t>补充协议是合同的组成部分。</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bookmarkStart w:id="96" w:name="_Toc351203492"/>
      <w:r>
        <w:rPr>
          <w:rFonts w:ascii="新宋体" w:hAnsi="新宋体" w:eastAsia="新宋体"/>
          <w:b w:val="0"/>
          <w:color w:val="auto"/>
          <w:sz w:val="21"/>
          <w:szCs w:val="21"/>
        </w:rPr>
        <w:t>十二、合同生效</w:t>
      </w:r>
      <w:bookmarkEnd w:id="96"/>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本合同自</w:t>
      </w:r>
      <w:r>
        <w:rPr>
          <w:rFonts w:ascii="新宋体" w:hAnsi="新宋体" w:eastAsia="新宋体"/>
          <w:bCs/>
          <w:color w:val="auto"/>
          <w:sz w:val="21"/>
          <w:szCs w:val="21"/>
          <w:u w:val="single"/>
        </w:rPr>
        <w:t xml:space="preserve">                                   </w:t>
      </w:r>
      <w:r>
        <w:rPr>
          <w:rFonts w:ascii="新宋体" w:hAnsi="新宋体" w:eastAsia="新宋体"/>
          <w:bCs/>
          <w:color w:val="auto"/>
          <w:sz w:val="21"/>
          <w:szCs w:val="21"/>
        </w:rPr>
        <w:t>生效。</w:t>
      </w:r>
    </w:p>
    <w:p>
      <w:pPr>
        <w:pStyle w:val="7"/>
        <w:spacing w:before="0" w:after="0" w:line="312" w:lineRule="auto"/>
        <w:rPr>
          <w:rFonts w:ascii="新宋体" w:hAnsi="新宋体" w:eastAsia="新宋体"/>
          <w:bCs w:val="0"/>
          <w:color w:val="auto"/>
          <w:sz w:val="21"/>
          <w:szCs w:val="21"/>
        </w:rPr>
      </w:pPr>
      <w:r>
        <w:rPr>
          <w:rFonts w:ascii="新宋体" w:hAnsi="新宋体" w:eastAsia="新宋体"/>
          <w:bCs w:val="0"/>
          <w:color w:val="auto"/>
          <w:sz w:val="21"/>
          <w:szCs w:val="21"/>
        </w:rPr>
        <w:t xml:space="preserve">    </w:t>
      </w:r>
      <w:bookmarkStart w:id="97" w:name="_Toc351203493"/>
      <w:r>
        <w:rPr>
          <w:rFonts w:ascii="新宋体" w:hAnsi="新宋体" w:eastAsia="新宋体"/>
          <w:b w:val="0"/>
          <w:color w:val="auto"/>
          <w:sz w:val="21"/>
          <w:szCs w:val="21"/>
        </w:rPr>
        <w:t>十三、合同份数</w:t>
      </w:r>
      <w:bookmarkEnd w:id="97"/>
    </w:p>
    <w:p>
      <w:pPr>
        <w:spacing w:line="312" w:lineRule="auto"/>
        <w:ind w:firstLine="420" w:firstLineChars="200"/>
        <w:rPr>
          <w:rFonts w:ascii="新宋体" w:hAnsi="新宋体" w:eastAsia="新宋体"/>
          <w:bCs/>
          <w:color w:val="auto"/>
          <w:sz w:val="21"/>
          <w:szCs w:val="21"/>
        </w:rPr>
      </w:pPr>
      <w:r>
        <w:rPr>
          <w:rFonts w:ascii="新宋体" w:hAnsi="新宋体" w:eastAsia="新宋体"/>
          <w:bCs/>
          <w:color w:val="auto"/>
          <w:sz w:val="21"/>
          <w:szCs w:val="21"/>
        </w:rPr>
        <w:t>本合同一式</w:t>
      </w:r>
      <w:r>
        <w:rPr>
          <w:rFonts w:ascii="新宋体" w:hAnsi="新宋体" w:eastAsia="新宋体"/>
          <w:bCs/>
          <w:color w:val="auto"/>
          <w:sz w:val="21"/>
          <w:szCs w:val="21"/>
          <w:u w:val="single"/>
        </w:rPr>
        <w:t xml:space="preserve">  </w:t>
      </w:r>
      <w:r>
        <w:rPr>
          <w:rFonts w:hint="eastAsia" w:ascii="新宋体" w:hAnsi="新宋体" w:eastAsia="新宋体"/>
          <w:bCs/>
          <w:color w:val="auto"/>
          <w:sz w:val="21"/>
          <w:szCs w:val="21"/>
          <w:u w:val="single"/>
        </w:rPr>
        <w:t xml:space="preserve"> </w:t>
      </w:r>
      <w:r>
        <w:rPr>
          <w:rFonts w:ascii="新宋体" w:hAnsi="新宋体" w:eastAsia="新宋体"/>
          <w:bCs/>
          <w:color w:val="auto"/>
          <w:sz w:val="21"/>
          <w:szCs w:val="21"/>
          <w:u w:val="single"/>
        </w:rPr>
        <w:t xml:space="preserve"> </w:t>
      </w:r>
      <w:r>
        <w:rPr>
          <w:rFonts w:ascii="新宋体" w:hAnsi="新宋体" w:eastAsia="新宋体"/>
          <w:bCs/>
          <w:color w:val="auto"/>
          <w:sz w:val="21"/>
          <w:szCs w:val="21"/>
        </w:rPr>
        <w:t>份，均具有同等法律效力，发包人执</w:t>
      </w:r>
      <w:r>
        <w:rPr>
          <w:rFonts w:ascii="新宋体" w:hAnsi="新宋体" w:eastAsia="新宋体"/>
          <w:bCs/>
          <w:color w:val="auto"/>
          <w:sz w:val="21"/>
          <w:szCs w:val="21"/>
          <w:u w:val="single"/>
        </w:rPr>
        <w:t xml:space="preserve">  </w:t>
      </w:r>
      <w:r>
        <w:rPr>
          <w:rFonts w:hint="eastAsia" w:ascii="新宋体" w:hAnsi="新宋体" w:eastAsia="新宋体"/>
          <w:bCs/>
          <w:color w:val="auto"/>
          <w:sz w:val="21"/>
          <w:szCs w:val="21"/>
          <w:u w:val="single"/>
        </w:rPr>
        <w:t xml:space="preserve"> </w:t>
      </w:r>
      <w:r>
        <w:rPr>
          <w:rFonts w:ascii="新宋体" w:hAnsi="新宋体" w:eastAsia="新宋体"/>
          <w:bCs/>
          <w:color w:val="auto"/>
          <w:sz w:val="21"/>
          <w:szCs w:val="21"/>
          <w:u w:val="single"/>
        </w:rPr>
        <w:t xml:space="preserve"> </w:t>
      </w:r>
      <w:r>
        <w:rPr>
          <w:rFonts w:ascii="新宋体" w:hAnsi="新宋体" w:eastAsia="新宋体"/>
          <w:bCs/>
          <w:color w:val="auto"/>
          <w:sz w:val="21"/>
          <w:szCs w:val="21"/>
        </w:rPr>
        <w:t>份，承包人执</w:t>
      </w:r>
      <w:r>
        <w:rPr>
          <w:rFonts w:ascii="新宋体" w:hAnsi="新宋体" w:eastAsia="新宋体"/>
          <w:bCs/>
          <w:color w:val="auto"/>
          <w:sz w:val="21"/>
          <w:szCs w:val="21"/>
          <w:u w:val="single"/>
        </w:rPr>
        <w:t xml:space="preserve">  </w:t>
      </w:r>
      <w:r>
        <w:rPr>
          <w:rFonts w:hint="eastAsia" w:ascii="新宋体" w:hAnsi="新宋体" w:eastAsia="新宋体"/>
          <w:bCs/>
          <w:color w:val="auto"/>
          <w:sz w:val="21"/>
          <w:szCs w:val="21"/>
          <w:u w:val="single"/>
        </w:rPr>
        <w:t xml:space="preserve"> </w:t>
      </w:r>
      <w:r>
        <w:rPr>
          <w:rFonts w:ascii="新宋体" w:hAnsi="新宋体" w:eastAsia="新宋体"/>
          <w:bCs/>
          <w:color w:val="auto"/>
          <w:sz w:val="21"/>
          <w:szCs w:val="21"/>
          <w:u w:val="single"/>
        </w:rPr>
        <w:t xml:space="preserve"> </w:t>
      </w:r>
      <w:r>
        <w:rPr>
          <w:rFonts w:ascii="新宋体" w:hAnsi="新宋体" w:eastAsia="新宋体"/>
          <w:bCs/>
          <w:color w:val="auto"/>
          <w:sz w:val="21"/>
          <w:szCs w:val="21"/>
        </w:rPr>
        <w:t>份。</w:t>
      </w:r>
    </w:p>
    <w:p>
      <w:pPr>
        <w:spacing w:line="300" w:lineRule="exact"/>
        <w:rPr>
          <w:rFonts w:hint="eastAsia" w:ascii="新宋体" w:hAnsi="新宋体" w:eastAsia="新宋体"/>
          <w:bCs/>
          <w:color w:val="auto"/>
          <w:sz w:val="21"/>
          <w:szCs w:val="21"/>
        </w:rPr>
      </w:pPr>
    </w:p>
    <w:p>
      <w:pPr>
        <w:spacing w:line="300" w:lineRule="exact"/>
        <w:rPr>
          <w:rFonts w:hint="eastAsia" w:ascii="新宋体" w:hAnsi="新宋体" w:eastAsia="新宋体"/>
          <w:color w:val="auto"/>
          <w:sz w:val="21"/>
          <w:szCs w:val="21"/>
        </w:rPr>
      </w:pPr>
    </w:p>
    <w:p>
      <w:pPr>
        <w:spacing w:line="312" w:lineRule="auto"/>
        <w:rPr>
          <w:rFonts w:hint="eastAsia" w:ascii="新宋体" w:hAnsi="新宋体" w:eastAsia="新宋体"/>
          <w:color w:val="auto"/>
          <w:sz w:val="21"/>
          <w:szCs w:val="21"/>
          <w:u w:val="single"/>
        </w:rPr>
      </w:pPr>
      <w:r>
        <w:rPr>
          <w:rFonts w:ascii="新宋体" w:hAnsi="新宋体" w:eastAsia="新宋体"/>
          <w:color w:val="auto"/>
          <w:sz w:val="21"/>
          <w:szCs w:val="21"/>
        </w:rPr>
        <w:t>发包人</w:t>
      </w:r>
      <w:r>
        <w:rPr>
          <w:rFonts w:hint="eastAsia" w:ascii="新宋体" w:hAnsi="新宋体" w:eastAsia="新宋体"/>
          <w:color w:val="auto"/>
          <w:sz w:val="21"/>
          <w:szCs w:val="21"/>
        </w:rPr>
        <w:t xml:space="preserve">：  </w:t>
      </w:r>
      <w:r>
        <w:rPr>
          <w:rFonts w:ascii="新宋体" w:hAnsi="新宋体" w:eastAsia="新宋体"/>
          <w:color w:val="auto"/>
          <w:sz w:val="21"/>
          <w:szCs w:val="21"/>
        </w:rPr>
        <w:t>(公章)</w:t>
      </w:r>
      <w:r>
        <w:rPr>
          <w:rFonts w:hint="eastAsia" w:ascii="新宋体" w:hAnsi="新宋体" w:eastAsia="新宋体"/>
          <w:color w:val="auto"/>
          <w:sz w:val="21"/>
          <w:szCs w:val="21"/>
        </w:rPr>
        <w:t xml:space="preserve">             </w:t>
      </w:r>
      <w:r>
        <w:rPr>
          <w:rFonts w:ascii="新宋体" w:hAnsi="新宋体" w:eastAsia="新宋体"/>
          <w:color w:val="auto"/>
          <w:sz w:val="21"/>
          <w:szCs w:val="21"/>
        </w:rPr>
        <w:t>承包人</w:t>
      </w:r>
      <w:r>
        <w:rPr>
          <w:rFonts w:hint="eastAsia" w:ascii="新宋体" w:hAnsi="新宋体" w:eastAsia="新宋体"/>
          <w:color w:val="auto"/>
          <w:sz w:val="21"/>
          <w:szCs w:val="21"/>
        </w:rPr>
        <w:t xml:space="preserve">：  </w:t>
      </w:r>
      <w:r>
        <w:rPr>
          <w:rFonts w:ascii="新宋体" w:hAnsi="新宋体" w:eastAsia="新宋体"/>
          <w:color w:val="auto"/>
          <w:sz w:val="21"/>
          <w:szCs w:val="21"/>
        </w:rPr>
        <w:t>(公章)</w:t>
      </w:r>
      <w:r>
        <w:rPr>
          <w:rFonts w:hint="eastAsia" w:ascii="新宋体" w:hAnsi="新宋体" w:eastAsia="新宋体"/>
          <w:color w:val="auto"/>
          <w:sz w:val="21"/>
          <w:szCs w:val="21"/>
        </w:rPr>
        <w:t xml:space="preserve">                               </w:t>
      </w:r>
    </w:p>
    <w:p>
      <w:pPr>
        <w:spacing w:line="312" w:lineRule="auto"/>
        <w:rPr>
          <w:rFonts w:hint="eastAsia" w:ascii="新宋体" w:hAnsi="新宋体" w:eastAsia="新宋体"/>
          <w:color w:val="auto"/>
          <w:sz w:val="21"/>
          <w:szCs w:val="21"/>
        </w:rPr>
      </w:pPr>
      <w:r>
        <w:rPr>
          <w:rFonts w:hint="eastAsia" w:ascii="新宋体" w:hAnsi="新宋体" w:eastAsia="新宋体"/>
          <w:color w:val="auto"/>
          <w:sz w:val="21"/>
          <w:szCs w:val="21"/>
        </w:rPr>
        <w:t>法定代表人或其委托代理人：  法定代表人或其委托代理人：</w:t>
      </w:r>
    </w:p>
    <w:p>
      <w:pPr>
        <w:spacing w:line="312" w:lineRule="auto"/>
        <w:rPr>
          <w:rFonts w:hint="eastAsia" w:ascii="新宋体" w:hAnsi="新宋体" w:eastAsia="新宋体"/>
          <w:color w:val="auto"/>
          <w:sz w:val="21"/>
          <w:szCs w:val="21"/>
          <w:u w:val="single"/>
        </w:rPr>
      </w:pPr>
      <w:r>
        <w:rPr>
          <w:rFonts w:hint="eastAsia" w:ascii="新宋体" w:hAnsi="新宋体" w:eastAsia="新宋体"/>
          <w:color w:val="auto"/>
          <w:sz w:val="21"/>
          <w:szCs w:val="21"/>
        </w:rPr>
        <w:t>（签字）                    （签字）</w:t>
      </w:r>
    </w:p>
    <w:p>
      <w:pPr>
        <w:tabs>
          <w:tab w:val="left" w:pos="4410"/>
        </w:tabs>
        <w:spacing w:line="312" w:lineRule="auto"/>
        <w:rPr>
          <w:rFonts w:ascii="新宋体" w:hAnsi="新宋体" w:eastAsia="新宋体"/>
          <w:color w:val="auto"/>
          <w:sz w:val="21"/>
          <w:szCs w:val="21"/>
        </w:rPr>
      </w:pPr>
      <w:r>
        <w:rPr>
          <w:rFonts w:hint="eastAsia" w:ascii="新宋体" w:hAnsi="新宋体" w:eastAsia="新宋体"/>
          <w:color w:val="auto"/>
          <w:sz w:val="21"/>
          <w:szCs w:val="21"/>
        </w:rPr>
        <w:t>组织机构代码：</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组织机构代码：</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地  址：</w:t>
      </w:r>
      <w:r>
        <w:rPr>
          <w:rFonts w:ascii="新宋体" w:hAnsi="新宋体" w:eastAsia="新宋体"/>
          <w:color w:val="auto"/>
          <w:sz w:val="21"/>
          <w:szCs w:val="21"/>
          <w:u w:val="single"/>
        </w:rPr>
        <w:t xml:space="preserve">     </w:t>
      </w:r>
      <w:r>
        <w:rPr>
          <w:rFonts w:hint="eastAsia" w:ascii="新宋体" w:hAnsi="新宋体" w:eastAsia="新宋体"/>
          <w:color w:val="auto"/>
          <w:sz w:val="21"/>
          <w:szCs w:val="21"/>
        </w:rPr>
        <w:t xml:space="preserve">  </w:t>
      </w:r>
      <w:r>
        <w:rPr>
          <w:rFonts w:ascii="新宋体" w:hAnsi="新宋体" w:eastAsia="新宋体"/>
          <w:color w:val="auto"/>
          <w:sz w:val="21"/>
          <w:szCs w:val="21"/>
        </w:rPr>
        <w:t>地  址：</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邮政编码：</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w:t>
      </w:r>
      <w:r>
        <w:rPr>
          <w:rFonts w:ascii="新宋体" w:hAnsi="新宋体" w:eastAsia="新宋体"/>
          <w:color w:val="auto"/>
          <w:sz w:val="21"/>
          <w:szCs w:val="21"/>
        </w:rPr>
        <w:t>邮政编码：</w:t>
      </w:r>
      <w:r>
        <w:rPr>
          <w:rFonts w:ascii="新宋体" w:hAnsi="新宋体" w:eastAsia="新宋体"/>
          <w:color w:val="auto"/>
          <w:sz w:val="21"/>
          <w:szCs w:val="21"/>
          <w:u w:val="single"/>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法定代表人：</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w:t>
      </w:r>
      <w:r>
        <w:rPr>
          <w:rFonts w:ascii="新宋体" w:hAnsi="新宋体" w:eastAsia="新宋体"/>
          <w:color w:val="auto"/>
          <w:sz w:val="21"/>
          <w:szCs w:val="21"/>
        </w:rPr>
        <w:t>法定代表人：</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委托代理人：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w:t>
      </w:r>
      <w:r>
        <w:rPr>
          <w:rFonts w:ascii="新宋体" w:hAnsi="新宋体" w:eastAsia="新宋体"/>
          <w:color w:val="auto"/>
          <w:sz w:val="21"/>
          <w:szCs w:val="21"/>
        </w:rPr>
        <w:t>委托代理人：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电  话：</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w:t>
      </w:r>
      <w:r>
        <w:rPr>
          <w:rFonts w:ascii="新宋体" w:hAnsi="新宋体" w:eastAsia="新宋体"/>
          <w:color w:val="auto"/>
          <w:sz w:val="21"/>
          <w:szCs w:val="21"/>
        </w:rPr>
        <w:t>电  话：</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传  真：</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w:t>
      </w:r>
      <w:r>
        <w:rPr>
          <w:rFonts w:ascii="新宋体" w:hAnsi="新宋体" w:eastAsia="新宋体"/>
          <w:color w:val="auto"/>
          <w:sz w:val="21"/>
          <w:szCs w:val="21"/>
        </w:rPr>
        <w:t>传  真：</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电子信箱：</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w:t>
      </w:r>
      <w:r>
        <w:rPr>
          <w:rFonts w:ascii="新宋体" w:hAnsi="新宋体" w:eastAsia="新宋体"/>
          <w:color w:val="auto"/>
          <w:sz w:val="21"/>
          <w:szCs w:val="21"/>
        </w:rPr>
        <w:t>电子信箱：</w:t>
      </w:r>
      <w:r>
        <w:rPr>
          <w:rFonts w:ascii="新宋体" w:hAnsi="新宋体" w:eastAsia="新宋体"/>
          <w:color w:val="auto"/>
          <w:sz w:val="21"/>
          <w:szCs w:val="21"/>
          <w:u w:val="single"/>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开户银行：</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w:t>
      </w:r>
      <w:r>
        <w:rPr>
          <w:rFonts w:ascii="新宋体" w:hAnsi="新宋体" w:eastAsia="新宋体"/>
          <w:color w:val="auto"/>
          <w:sz w:val="21"/>
          <w:szCs w:val="21"/>
        </w:rPr>
        <w:t>开户银行：</w:t>
      </w:r>
      <w:r>
        <w:rPr>
          <w:rFonts w:ascii="新宋体" w:hAnsi="新宋体" w:eastAsia="新宋体"/>
          <w:color w:val="auto"/>
          <w:sz w:val="21"/>
          <w:szCs w:val="21"/>
          <w:u w:val="single"/>
        </w:rPr>
        <w:t xml:space="preserve">   </w:t>
      </w:r>
    </w:p>
    <w:p>
      <w:pPr>
        <w:spacing w:line="312" w:lineRule="auto"/>
        <w:rPr>
          <w:rFonts w:ascii="新宋体" w:hAnsi="新宋体" w:eastAsia="新宋体"/>
          <w:color w:val="auto"/>
          <w:sz w:val="21"/>
          <w:szCs w:val="21"/>
        </w:rPr>
      </w:pPr>
      <w:r>
        <w:rPr>
          <w:rFonts w:ascii="新宋体" w:hAnsi="新宋体" w:eastAsia="新宋体"/>
          <w:color w:val="auto"/>
          <w:sz w:val="21"/>
          <w:szCs w:val="21"/>
        </w:rPr>
        <w:t>账  号：</w:t>
      </w:r>
      <w:r>
        <w:rPr>
          <w:rFonts w:ascii="新宋体" w:hAnsi="新宋体" w:eastAsia="新宋体"/>
          <w:color w:val="auto"/>
          <w:sz w:val="21"/>
          <w:szCs w:val="21"/>
          <w:u w:val="single"/>
        </w:rPr>
        <w:t xml:space="preserve">       </w:t>
      </w:r>
      <w:r>
        <w:rPr>
          <w:rFonts w:hint="eastAsia" w:ascii="新宋体" w:hAnsi="新宋体" w:eastAsia="新宋体"/>
          <w:color w:val="auto"/>
          <w:sz w:val="21"/>
          <w:szCs w:val="21"/>
        </w:rPr>
        <w:t xml:space="preserve">   </w:t>
      </w:r>
      <w:r>
        <w:rPr>
          <w:rFonts w:ascii="新宋体" w:hAnsi="新宋体" w:eastAsia="新宋体"/>
          <w:color w:val="auto"/>
          <w:sz w:val="21"/>
          <w:szCs w:val="21"/>
        </w:rPr>
        <w:t>账</w:t>
      </w:r>
      <w:r>
        <w:rPr>
          <w:rFonts w:hint="eastAsia" w:ascii="新宋体" w:hAnsi="新宋体" w:eastAsia="新宋体"/>
          <w:color w:val="auto"/>
          <w:sz w:val="21"/>
          <w:szCs w:val="21"/>
        </w:rPr>
        <w:t xml:space="preserve"> </w:t>
      </w:r>
      <w:r>
        <w:rPr>
          <w:rFonts w:ascii="新宋体" w:hAnsi="新宋体" w:eastAsia="新宋体"/>
          <w:color w:val="auto"/>
          <w:sz w:val="21"/>
          <w:szCs w:val="21"/>
        </w:rPr>
        <w:t xml:space="preserve"> 号：</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p>
    <w:p>
      <w:pPr>
        <w:pStyle w:val="6"/>
        <w:numPr>
          <w:ilvl w:val="0"/>
          <w:numId w:val="6"/>
        </w:numPr>
        <w:spacing w:before="0" w:after="0" w:line="312" w:lineRule="auto"/>
        <w:ind w:left="3395" w:leftChars="0" w:firstLine="0" w:firstLineChars="0"/>
        <w:rPr>
          <w:rFonts w:ascii="新宋体" w:hAnsi="新宋体" w:eastAsia="新宋体"/>
          <w:b/>
          <w:bCs/>
          <w:color w:val="auto"/>
          <w:sz w:val="28"/>
          <w:szCs w:val="28"/>
        </w:rPr>
      </w:pPr>
      <w:r>
        <w:rPr>
          <w:rFonts w:ascii="新宋体" w:hAnsi="新宋体" w:eastAsia="新宋体"/>
          <w:color w:val="auto"/>
          <w:sz w:val="21"/>
          <w:szCs w:val="21"/>
        </w:rPr>
        <w:br w:type="page"/>
      </w:r>
      <w:bookmarkStart w:id="98" w:name="_Toc351203494"/>
      <w:r>
        <w:rPr>
          <w:rFonts w:ascii="新宋体" w:hAnsi="新宋体" w:eastAsia="新宋体"/>
          <w:b/>
          <w:bCs/>
          <w:color w:val="auto"/>
          <w:sz w:val="28"/>
          <w:szCs w:val="28"/>
        </w:rPr>
        <w:t>通用合同条款</w:t>
      </w:r>
      <w:bookmarkEnd w:id="98"/>
      <w:bookmarkStart w:id="99" w:name="_Toc337558727"/>
    </w:p>
    <w:p>
      <w:pPr>
        <w:numPr>
          <w:ilvl w:val="0"/>
          <w:numId w:val="0"/>
        </w:numPr>
        <w:jc w:val="center"/>
        <w:rPr>
          <w:rFonts w:hint="eastAsia" w:eastAsia="宋体"/>
          <w:color w:val="auto"/>
          <w:lang w:eastAsia="zh-CN"/>
        </w:rPr>
      </w:pPr>
      <w:r>
        <w:rPr>
          <w:rFonts w:hint="eastAsia"/>
          <w:color w:val="auto"/>
          <w:lang w:eastAsia="zh-CN"/>
        </w:rPr>
        <w:t>略</w:t>
      </w:r>
    </w:p>
    <w:bookmarkEnd w:id="99"/>
    <w:p>
      <w:pPr>
        <w:pStyle w:val="6"/>
        <w:numPr>
          <w:ilvl w:val="0"/>
          <w:numId w:val="0"/>
        </w:numPr>
        <w:spacing w:before="0" w:after="0" w:line="300" w:lineRule="exact"/>
        <w:rPr>
          <w:rFonts w:ascii="新宋体" w:hAnsi="新宋体" w:eastAsia="新宋体"/>
          <w:color w:val="auto"/>
          <w:sz w:val="21"/>
          <w:szCs w:val="21"/>
        </w:rPr>
      </w:pPr>
      <w:bookmarkStart w:id="100" w:name="_Toc351203632"/>
      <w:r>
        <w:rPr>
          <w:rFonts w:ascii="新宋体" w:hAnsi="新宋体" w:eastAsia="新宋体"/>
          <w:color w:val="auto"/>
          <w:sz w:val="21"/>
          <w:szCs w:val="21"/>
        </w:rPr>
        <w:br w:type="page"/>
      </w:r>
      <w:r>
        <w:rPr>
          <w:rFonts w:hint="eastAsia" w:ascii="新宋体" w:hAnsi="新宋体" w:eastAsia="新宋体"/>
          <w:color w:val="auto"/>
          <w:sz w:val="21"/>
          <w:szCs w:val="21"/>
        </w:rPr>
        <w:t xml:space="preserve">                              </w:t>
      </w:r>
      <w:r>
        <w:rPr>
          <w:rFonts w:ascii="新宋体" w:hAnsi="新宋体" w:eastAsia="新宋体"/>
          <w:b/>
          <w:bCs/>
          <w:color w:val="auto"/>
          <w:sz w:val="28"/>
          <w:szCs w:val="28"/>
        </w:rPr>
        <w:t xml:space="preserve">第三部分 </w:t>
      </w:r>
      <w:r>
        <w:rPr>
          <w:rFonts w:hint="eastAsia" w:ascii="新宋体" w:hAnsi="新宋体" w:eastAsia="新宋体"/>
          <w:b/>
          <w:bCs/>
          <w:color w:val="auto"/>
          <w:sz w:val="28"/>
          <w:szCs w:val="28"/>
        </w:rPr>
        <w:t>专用合同条款</w:t>
      </w:r>
      <w:bookmarkEnd w:id="100"/>
    </w:p>
    <w:p>
      <w:pPr>
        <w:pStyle w:val="7"/>
        <w:spacing w:before="0" w:after="0" w:line="312" w:lineRule="auto"/>
        <w:rPr>
          <w:rFonts w:ascii="新宋体" w:hAnsi="新宋体" w:eastAsia="新宋体"/>
          <w:b w:val="0"/>
          <w:color w:val="auto"/>
          <w:sz w:val="21"/>
          <w:szCs w:val="21"/>
        </w:rPr>
      </w:pPr>
      <w:bookmarkStart w:id="101" w:name="_Toc351203633"/>
      <w:r>
        <w:rPr>
          <w:rFonts w:ascii="新宋体" w:hAnsi="新宋体" w:eastAsia="新宋体"/>
          <w:b w:val="0"/>
          <w:color w:val="auto"/>
          <w:sz w:val="21"/>
          <w:szCs w:val="21"/>
        </w:rPr>
        <w:t>1</w:t>
      </w:r>
      <w:bookmarkStart w:id="102" w:name="_Toc292559866"/>
      <w:bookmarkStart w:id="103" w:name="_Toc296891196"/>
      <w:bookmarkStart w:id="104" w:name="_Toc297048342"/>
      <w:bookmarkStart w:id="105" w:name="_Toc296890984"/>
      <w:bookmarkStart w:id="106" w:name="_Toc296944495"/>
      <w:bookmarkStart w:id="107" w:name="_Toc296347155"/>
      <w:bookmarkStart w:id="108" w:name="_Toc296503156"/>
      <w:bookmarkStart w:id="109" w:name="_Toc297120456"/>
      <w:bookmarkStart w:id="110" w:name="_Toc292559361"/>
      <w:bookmarkStart w:id="111" w:name="_Toc296346657"/>
      <w:r>
        <w:rPr>
          <w:rFonts w:ascii="新宋体" w:hAnsi="新宋体" w:eastAsia="新宋体"/>
          <w:b w:val="0"/>
          <w:color w:val="auto"/>
          <w:sz w:val="21"/>
          <w:szCs w:val="21"/>
        </w:rPr>
        <w:t>. 一般约定</w:t>
      </w:r>
      <w:bookmarkEnd w:id="101"/>
    </w:p>
    <w:bookmarkEnd w:id="102"/>
    <w:bookmarkEnd w:id="103"/>
    <w:bookmarkEnd w:id="104"/>
    <w:bookmarkEnd w:id="105"/>
    <w:bookmarkEnd w:id="106"/>
    <w:bookmarkEnd w:id="107"/>
    <w:bookmarkEnd w:id="108"/>
    <w:bookmarkEnd w:id="109"/>
    <w:bookmarkEnd w:id="110"/>
    <w:bookmarkEnd w:id="111"/>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1.1 词语定义</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1.1.1合同</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1.1.1.10其他合同文件包括：</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1.1.2 合同当事人及其他相关方</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1.1.2.4监理人：</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名    称：</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资质类别和等级：</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联系电话：</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电子信箱：</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通信地址：</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1.1.2.5 设计人：</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名    称：</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资质类别和等级：</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联系电话：</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电子信箱：</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hint="eastAsia" w:ascii="新宋体" w:hAnsi="新宋体" w:eastAsia="新宋体"/>
          <w:color w:val="auto"/>
          <w:sz w:val="21"/>
          <w:szCs w:val="21"/>
        </w:rPr>
      </w:pPr>
      <w:r>
        <w:rPr>
          <w:rFonts w:ascii="新宋体" w:hAnsi="新宋体" w:eastAsia="新宋体"/>
          <w:color w:val="auto"/>
          <w:sz w:val="21"/>
          <w:szCs w:val="21"/>
        </w:rPr>
        <w:t>通信地址：</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1.1.3 工程和设备</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1.1.3.7 作为施工现场组成部分的其他场所包括：</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1.1.3.9 永久占地包括：</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1.1.3.10 临时占地包括：</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 xml:space="preserve">1.3法律 </w:t>
      </w:r>
    </w:p>
    <w:p>
      <w:pPr>
        <w:autoSpaceDE w:val="0"/>
        <w:autoSpaceDN w:val="0"/>
        <w:adjustRightInd w:val="0"/>
        <w:spacing w:line="312" w:lineRule="auto"/>
        <w:ind w:left="966" w:leftChars="284"/>
        <w:jc w:val="left"/>
        <w:rPr>
          <w:rFonts w:ascii="新宋体" w:hAnsi="新宋体" w:eastAsia="新宋体"/>
          <w:color w:val="auto"/>
          <w:sz w:val="21"/>
          <w:szCs w:val="21"/>
        </w:rPr>
      </w:pPr>
      <w:r>
        <w:rPr>
          <w:rFonts w:ascii="新宋体" w:hAnsi="新宋体" w:eastAsia="新宋体"/>
          <w:color w:val="auto"/>
          <w:sz w:val="21"/>
          <w:szCs w:val="21"/>
        </w:rPr>
        <w:t>适用于合同的其他规范性文件：</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1.4 标准和规范</w:t>
      </w:r>
    </w:p>
    <w:p>
      <w:pPr>
        <w:spacing w:line="312" w:lineRule="auto"/>
        <w:ind w:left="966" w:leftChars="284"/>
        <w:rPr>
          <w:rFonts w:ascii="新宋体" w:hAnsi="新宋体" w:eastAsia="新宋体"/>
          <w:color w:val="auto"/>
          <w:sz w:val="21"/>
          <w:szCs w:val="21"/>
        </w:rPr>
      </w:pPr>
      <w:r>
        <w:rPr>
          <w:rFonts w:ascii="新宋体" w:hAnsi="新宋体" w:eastAsia="新宋体"/>
          <w:color w:val="auto"/>
          <w:sz w:val="21"/>
          <w:szCs w:val="21"/>
        </w:rPr>
        <w:t>1.4.1适用于工程的标准规范包括：</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1.4.2 发包人提供国外标准、规范的名称：</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发包人提供国外标准、规范的份数：</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发包人提供国外标准、规范的名称：</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1.4.3发包人对工程的技术标准和功能要求的特殊要求：</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1.5 合同文件的优先顺序</w:t>
      </w:r>
    </w:p>
    <w:p>
      <w:pPr>
        <w:spacing w:line="312" w:lineRule="auto"/>
        <w:ind w:firstLine="420" w:firstLineChars="200"/>
        <w:rPr>
          <w:rFonts w:hint="eastAsia" w:ascii="新宋体" w:hAnsi="新宋体" w:eastAsia="新宋体"/>
          <w:color w:val="auto"/>
          <w:sz w:val="21"/>
          <w:szCs w:val="21"/>
        </w:rPr>
      </w:pPr>
      <w:r>
        <w:rPr>
          <w:rFonts w:ascii="新宋体" w:hAnsi="新宋体" w:eastAsia="新宋体"/>
          <w:color w:val="auto"/>
          <w:sz w:val="21"/>
          <w:szCs w:val="21"/>
        </w:rPr>
        <w:t>合同文件组成及优先顺序为：</w:t>
      </w:r>
      <w:r>
        <w:rPr>
          <w:rFonts w:ascii="新宋体" w:hAnsi="新宋体" w:eastAsia="新宋体"/>
          <w:color w:val="auto"/>
          <w:sz w:val="21"/>
          <w:szCs w:val="21"/>
          <w:u w:val="single"/>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1.6 图纸和承包人文件</w:t>
      </w:r>
      <w:r>
        <w:rPr>
          <w:rFonts w:ascii="新宋体" w:hAnsi="新宋体" w:eastAsia="新宋体"/>
          <w:color w:val="auto"/>
          <w:sz w:val="21"/>
          <w:szCs w:val="21"/>
        </w:rPr>
        <w:tab/>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1.6.1 图纸的提供</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发包人向承包人提供图纸的期限：</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发包人向承包人提供图纸的数量：</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发包人向承包人提供图纸的内容：</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1.6.4 承包人文件</w:t>
      </w:r>
    </w:p>
    <w:p>
      <w:pPr>
        <w:spacing w:line="312" w:lineRule="auto"/>
        <w:ind w:left="966" w:leftChars="284"/>
        <w:jc w:val="left"/>
        <w:rPr>
          <w:rFonts w:ascii="新宋体" w:hAnsi="新宋体" w:eastAsia="新宋体"/>
          <w:color w:val="auto"/>
          <w:sz w:val="21"/>
          <w:szCs w:val="21"/>
        </w:rPr>
      </w:pPr>
      <w:r>
        <w:rPr>
          <w:rFonts w:ascii="新宋体" w:hAnsi="新宋体" w:eastAsia="新宋体"/>
          <w:color w:val="auto"/>
          <w:sz w:val="21"/>
          <w:szCs w:val="21"/>
        </w:rPr>
        <w:t>需要由承包人提供的文件，包括：</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承包人提供的文件的数量为：</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承包人提供的文件的形式为：</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w:t>
      </w:r>
      <w:r>
        <w:rPr>
          <w:rFonts w:hint="eastAsia" w:ascii="新宋体" w:hAnsi="新宋体" w:eastAsia="新宋体"/>
          <w:color w:val="auto"/>
          <w:sz w:val="21"/>
          <w:szCs w:val="21"/>
        </w:rPr>
        <w:t>审批</w:t>
      </w:r>
      <w:r>
        <w:rPr>
          <w:rFonts w:ascii="新宋体" w:hAnsi="新宋体" w:eastAsia="新宋体"/>
          <w:color w:val="auto"/>
          <w:sz w:val="21"/>
          <w:szCs w:val="21"/>
        </w:rPr>
        <w:t>承包人文件的期限：</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1.6.5 现场图纸准备</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关于现场图纸准备的约定：</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1.7 联络</w:t>
      </w:r>
    </w:p>
    <w:p>
      <w:pPr>
        <w:spacing w:line="312" w:lineRule="auto"/>
        <w:ind w:firstLine="420" w:firstLineChars="200"/>
        <w:rPr>
          <w:rFonts w:hint="eastAsia" w:ascii="新宋体" w:hAnsi="新宋体" w:eastAsia="新宋体"/>
          <w:color w:val="auto"/>
          <w:sz w:val="21"/>
          <w:szCs w:val="21"/>
        </w:rPr>
      </w:pPr>
      <w:r>
        <w:rPr>
          <w:rFonts w:ascii="新宋体" w:hAnsi="新宋体" w:eastAsia="新宋体"/>
          <w:color w:val="auto"/>
          <w:sz w:val="21"/>
          <w:szCs w:val="21"/>
        </w:rPr>
        <w:t>1.7.1发包人和承包人应当在</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天内将与合同有关的通知、批准、证明、证书、指示、指令、要求、请求、同意、意见、确定和决定等书面函件送达对方当事人</w:t>
      </w:r>
      <w:r>
        <w:rPr>
          <w:rFonts w:hint="eastAsia"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1.7.2 发包人接收文件的地点：</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发包人指定的接收人为：</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承包人接收文件的地点：</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承包人指定的接收人为：</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监理人接收文件的地点：</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监理人指定的接收人为：</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1.10 交通运输</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w:t>
      </w:r>
      <w:bookmarkStart w:id="112" w:name="_Toc312677986"/>
      <w:bookmarkStart w:id="113" w:name="_Toc300934943"/>
      <w:bookmarkStart w:id="114" w:name="_Toc318581155"/>
      <w:bookmarkStart w:id="115" w:name="_Toc303539100"/>
      <w:bookmarkStart w:id="116" w:name="_Toc304295521"/>
      <w:r>
        <w:rPr>
          <w:rFonts w:ascii="新宋体" w:hAnsi="新宋体" w:eastAsia="新宋体"/>
          <w:color w:val="auto"/>
          <w:sz w:val="21"/>
          <w:szCs w:val="21"/>
        </w:rPr>
        <w:t>.10.1 出入现场的权利</w:t>
      </w:r>
    </w:p>
    <w:p>
      <w:pPr>
        <w:spacing w:line="312" w:lineRule="auto"/>
        <w:ind w:left="966" w:leftChars="284"/>
        <w:rPr>
          <w:rFonts w:ascii="新宋体" w:hAnsi="新宋体" w:eastAsia="新宋体"/>
          <w:color w:val="auto"/>
          <w:sz w:val="21"/>
          <w:szCs w:val="21"/>
        </w:rPr>
      </w:pPr>
      <w:r>
        <w:rPr>
          <w:rFonts w:ascii="新宋体" w:hAnsi="新宋体" w:eastAsia="新宋体"/>
          <w:color w:val="auto"/>
          <w:sz w:val="21"/>
          <w:szCs w:val="21"/>
        </w:rPr>
        <w:t>关于出入现场的权利的约定：</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bookmarkEnd w:id="112"/>
    <w:bookmarkEnd w:id="113"/>
    <w:bookmarkEnd w:id="114"/>
    <w:bookmarkEnd w:id="115"/>
    <w:bookmarkEnd w:id="116"/>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1</w:t>
      </w:r>
      <w:bookmarkStart w:id="117" w:name="_Toc304295522"/>
      <w:bookmarkStart w:id="118" w:name="_Toc312677987"/>
      <w:bookmarkStart w:id="119" w:name="_Toc300934944"/>
      <w:bookmarkStart w:id="120" w:name="_Toc303539101"/>
      <w:bookmarkStart w:id="121" w:name="_Toc318581156"/>
      <w:r>
        <w:rPr>
          <w:rFonts w:ascii="新宋体" w:hAnsi="新宋体" w:eastAsia="新宋体"/>
          <w:color w:val="auto"/>
          <w:sz w:val="21"/>
          <w:szCs w:val="21"/>
        </w:rPr>
        <w:t>.10.3 场内交通</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关于场外交通和场内交通的边界的约定：</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关于发包人向承包人免费提供满足工程施工需要的场内道路和交通设施的约定：</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bookmarkEnd w:id="117"/>
      <w:bookmarkEnd w:id="118"/>
      <w:bookmarkEnd w:id="119"/>
      <w:bookmarkEnd w:id="120"/>
      <w:bookmarkEnd w:id="121"/>
      <w:r>
        <w:rPr>
          <w:rFonts w:ascii="新宋体" w:hAnsi="新宋体" w:eastAsia="新宋体"/>
          <w:color w:val="auto"/>
          <w:sz w:val="21"/>
          <w:szCs w:val="21"/>
        </w:rPr>
        <w:t xml:space="preserve">  </w:t>
      </w:r>
      <w:bookmarkStart w:id="122" w:name="_Toc318581157"/>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1.10.4超大件和超重件的运输</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运输超大件或超重件所需的道路和桥梁临时加固改造费用和其他有关费用由</w:t>
      </w:r>
      <w:r>
        <w:rPr>
          <w:rFonts w:ascii="新宋体" w:hAnsi="新宋体" w:eastAsia="新宋体"/>
          <w:color w:val="auto"/>
          <w:sz w:val="21"/>
          <w:szCs w:val="21"/>
          <w:u w:val="single"/>
        </w:rPr>
        <w:t xml:space="preserve">              </w:t>
      </w:r>
      <w:r>
        <w:rPr>
          <w:rFonts w:ascii="新宋体" w:hAnsi="新宋体" w:eastAsia="新宋体"/>
          <w:color w:val="auto"/>
          <w:sz w:val="21"/>
          <w:szCs w:val="21"/>
        </w:rPr>
        <w:t>承担。</w:t>
      </w:r>
    </w:p>
    <w:bookmarkEnd w:id="122"/>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1.11 知识产权</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1.11.1关于发包人提供给承包人的图纸、发包人为实施工程自行编制或委托编制的技术规范以及反映发包人关于合同要求或其他类似性质的文件的著作权的归属：</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left="966" w:leftChars="284"/>
        <w:rPr>
          <w:rFonts w:ascii="新宋体" w:hAnsi="新宋体" w:eastAsia="新宋体"/>
          <w:color w:val="auto"/>
          <w:sz w:val="21"/>
          <w:szCs w:val="21"/>
        </w:rPr>
      </w:pPr>
      <w:r>
        <w:rPr>
          <w:rFonts w:ascii="新宋体" w:hAnsi="新宋体" w:eastAsia="新宋体"/>
          <w:color w:val="auto"/>
          <w:sz w:val="21"/>
          <w:szCs w:val="21"/>
        </w:rPr>
        <w:t>关于发包人提供的上述文件的使用限制的要求：</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left="966" w:leftChars="284"/>
        <w:outlineLvl w:val="0"/>
        <w:rPr>
          <w:rFonts w:ascii="新宋体" w:hAnsi="新宋体" w:eastAsia="新宋体"/>
          <w:color w:val="auto"/>
          <w:sz w:val="21"/>
          <w:szCs w:val="21"/>
        </w:rPr>
      </w:pPr>
      <w:r>
        <w:rPr>
          <w:rFonts w:ascii="新宋体" w:hAnsi="新宋体" w:eastAsia="新宋体"/>
          <w:color w:val="auto"/>
          <w:sz w:val="21"/>
          <w:szCs w:val="21"/>
        </w:rPr>
        <w:t>1.11.2 关于承包人为实施工程所编制文件的著作权的归属：</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关于承包人提供的上述文件的使用限制的要求：</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1.11.4 承包人在施工过程中所采用的专利、专有技术、技术秘密的使用费的承担方式：</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1.13工程量清单错误的修正</w:t>
      </w:r>
    </w:p>
    <w:p>
      <w:pPr>
        <w:spacing w:line="312" w:lineRule="auto"/>
        <w:ind w:firstLine="420" w:firstLineChars="200"/>
        <w:rPr>
          <w:rFonts w:ascii="新宋体" w:hAnsi="新宋体" w:eastAsia="新宋体"/>
          <w:color w:val="auto"/>
          <w:sz w:val="21"/>
          <w:szCs w:val="21"/>
        </w:rPr>
      </w:pPr>
      <w:r>
        <w:rPr>
          <w:rFonts w:hint="eastAsia" w:ascii="新宋体" w:hAnsi="新宋体" w:eastAsia="新宋体"/>
          <w:color w:val="auto"/>
          <w:sz w:val="21"/>
          <w:szCs w:val="21"/>
        </w:rPr>
        <w:t>出现工程量清单错误时，是否调整合同价格：</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允许调整合同价格的工程量偏差范围：</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bookmarkStart w:id="123" w:name="_Toc351203634"/>
      <w:r>
        <w:rPr>
          <w:rFonts w:ascii="新宋体" w:hAnsi="新宋体" w:eastAsia="新宋体"/>
          <w:b w:val="0"/>
          <w:color w:val="auto"/>
          <w:sz w:val="21"/>
          <w:szCs w:val="21"/>
        </w:rPr>
        <w:t>2</w:t>
      </w:r>
      <w:bookmarkStart w:id="124" w:name="_Toc297048343"/>
      <w:bookmarkStart w:id="125" w:name="_Toc296347156"/>
      <w:bookmarkStart w:id="126" w:name="_Toc297120457"/>
      <w:bookmarkStart w:id="127" w:name="_Toc296890985"/>
      <w:bookmarkStart w:id="128" w:name="_Toc292559867"/>
      <w:bookmarkStart w:id="129" w:name="_Toc296503157"/>
      <w:bookmarkStart w:id="130" w:name="_Toc296891197"/>
      <w:bookmarkStart w:id="131" w:name="_Toc296346658"/>
      <w:bookmarkStart w:id="132" w:name="_Toc296944496"/>
      <w:bookmarkStart w:id="133" w:name="_Toc292559362"/>
      <w:r>
        <w:rPr>
          <w:rFonts w:ascii="新宋体" w:hAnsi="新宋体" w:eastAsia="新宋体"/>
          <w:b w:val="0"/>
          <w:color w:val="auto"/>
          <w:sz w:val="21"/>
          <w:szCs w:val="21"/>
        </w:rPr>
        <w:t>. 发包人</w:t>
      </w:r>
      <w:bookmarkEnd w:id="123"/>
    </w:p>
    <w:bookmarkEnd w:id="124"/>
    <w:bookmarkEnd w:id="125"/>
    <w:bookmarkEnd w:id="126"/>
    <w:bookmarkEnd w:id="127"/>
    <w:bookmarkEnd w:id="128"/>
    <w:bookmarkEnd w:id="129"/>
    <w:bookmarkEnd w:id="130"/>
    <w:bookmarkEnd w:id="131"/>
    <w:bookmarkEnd w:id="132"/>
    <w:bookmarkEnd w:id="133"/>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2.2 发包人代表</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发包人代表：</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姓    名：</w:t>
      </w:r>
      <w:r>
        <w:rPr>
          <w:rFonts w:ascii="新宋体" w:hAnsi="新宋体" w:eastAsia="新宋体"/>
          <w:color w:val="auto"/>
          <w:sz w:val="21"/>
          <w:szCs w:val="21"/>
          <w:u w:val="single"/>
        </w:rPr>
        <w:t xml:space="preserve"> 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身份证号：</w:t>
      </w:r>
      <w:r>
        <w:rPr>
          <w:rFonts w:ascii="新宋体" w:hAnsi="新宋体" w:eastAsia="新宋体"/>
          <w:color w:val="auto"/>
          <w:sz w:val="21"/>
          <w:szCs w:val="21"/>
          <w:u w:val="single"/>
        </w:rPr>
        <w:t xml:space="preserve"> 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职    务：</w:t>
      </w:r>
      <w:r>
        <w:rPr>
          <w:rFonts w:ascii="新宋体" w:hAnsi="新宋体" w:eastAsia="新宋体"/>
          <w:color w:val="auto"/>
          <w:sz w:val="21"/>
          <w:szCs w:val="21"/>
          <w:u w:val="single"/>
        </w:rPr>
        <w:t>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联系电话：</w:t>
      </w:r>
      <w:r>
        <w:rPr>
          <w:rFonts w:ascii="新宋体" w:hAnsi="新宋体" w:eastAsia="新宋体"/>
          <w:color w:val="auto"/>
          <w:sz w:val="21"/>
          <w:szCs w:val="21"/>
          <w:u w:val="single"/>
        </w:rPr>
        <w:t>  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电子信箱：</w:t>
      </w:r>
      <w:r>
        <w:rPr>
          <w:rFonts w:ascii="新宋体" w:hAnsi="新宋体" w:eastAsia="新宋体"/>
          <w:color w:val="auto"/>
          <w:sz w:val="21"/>
          <w:szCs w:val="21"/>
          <w:u w:val="single"/>
        </w:rPr>
        <w:t>  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通信地址：</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rPr>
          <w:rFonts w:ascii="新宋体" w:hAnsi="新宋体" w:eastAsia="新宋体"/>
          <w:b/>
          <w:color w:val="auto"/>
          <w:sz w:val="21"/>
          <w:szCs w:val="21"/>
        </w:rPr>
      </w:pPr>
      <w:r>
        <w:rPr>
          <w:rFonts w:ascii="新宋体" w:hAnsi="新宋体" w:eastAsia="新宋体"/>
          <w:color w:val="auto"/>
          <w:sz w:val="21"/>
          <w:szCs w:val="21"/>
        </w:rPr>
        <w:t>发包人对发包人代表的授权范围如下：</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2.4 施工现场、施工条件和基础资料的提供</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2.4.1 提供施工现场</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关于发包人移交施工现场的期限要求：</w:t>
      </w:r>
      <w:r>
        <w:rPr>
          <w:rFonts w:ascii="新宋体" w:hAnsi="新宋体" w:eastAsia="新宋体"/>
          <w:color w:val="auto"/>
          <w:sz w:val="21"/>
          <w:szCs w:val="21"/>
          <w:u w:val="single"/>
        </w:rPr>
        <w:t xml:space="preserve">           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2.4.2 提供施工条件</w:t>
      </w:r>
    </w:p>
    <w:p>
      <w:pPr>
        <w:spacing w:line="312" w:lineRule="auto"/>
        <w:ind w:firstLine="420" w:firstLineChars="200"/>
        <w:rPr>
          <w:rFonts w:ascii="新宋体" w:hAnsi="新宋体" w:eastAsia="新宋体"/>
          <w:color w:val="auto"/>
          <w:sz w:val="21"/>
          <w:szCs w:val="21"/>
          <w:u w:val="single"/>
        </w:rPr>
      </w:pPr>
      <w:r>
        <w:rPr>
          <w:rFonts w:ascii="新宋体" w:hAnsi="新宋体" w:eastAsia="新宋体"/>
          <w:color w:val="auto"/>
          <w:sz w:val="21"/>
          <w:szCs w:val="21"/>
        </w:rPr>
        <w:t>关于发包人应负责提供施工</w:t>
      </w:r>
      <w:r>
        <w:rPr>
          <w:rFonts w:hint="eastAsia" w:ascii="新宋体" w:hAnsi="新宋体" w:eastAsia="新宋体"/>
          <w:color w:val="auto"/>
          <w:sz w:val="21"/>
          <w:szCs w:val="21"/>
        </w:rPr>
        <w:t>所需要的条件，</w:t>
      </w:r>
      <w:r>
        <w:rPr>
          <w:rFonts w:ascii="新宋体" w:hAnsi="新宋体" w:eastAsia="新宋体"/>
          <w:color w:val="auto"/>
          <w:sz w:val="21"/>
          <w:szCs w:val="21"/>
        </w:rPr>
        <w:t>包括：</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2.5 资金来源证明及支付担保</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发包人提供资金来源证明的期限要求：</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发包人是否提供支付担保：</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u w:val="single"/>
        </w:rPr>
      </w:pPr>
      <w:r>
        <w:rPr>
          <w:rFonts w:ascii="新宋体" w:hAnsi="新宋体" w:eastAsia="新宋体"/>
          <w:color w:val="auto"/>
          <w:sz w:val="21"/>
          <w:szCs w:val="21"/>
        </w:rPr>
        <w:t>发包人提供支付担保的形式：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bookmarkStart w:id="134" w:name="_Toc351203635"/>
      <w:r>
        <w:rPr>
          <w:rFonts w:ascii="新宋体" w:hAnsi="新宋体" w:eastAsia="新宋体"/>
          <w:b w:val="0"/>
          <w:color w:val="auto"/>
          <w:sz w:val="21"/>
          <w:szCs w:val="21"/>
        </w:rPr>
        <w:t>3</w:t>
      </w:r>
      <w:bookmarkStart w:id="135" w:name="_Toc296890986"/>
      <w:bookmarkStart w:id="136" w:name="_Toc292559868"/>
      <w:bookmarkStart w:id="137" w:name="_Toc296347157"/>
      <w:bookmarkStart w:id="138" w:name="_Toc292559363"/>
      <w:bookmarkStart w:id="139" w:name="_Toc296944497"/>
      <w:bookmarkStart w:id="140" w:name="_Toc296891198"/>
      <w:bookmarkStart w:id="141" w:name="_Toc296346659"/>
      <w:bookmarkStart w:id="142" w:name="_Toc296503158"/>
      <w:bookmarkStart w:id="143" w:name="_Toc297120458"/>
      <w:bookmarkStart w:id="144" w:name="_Toc297048344"/>
      <w:r>
        <w:rPr>
          <w:rFonts w:ascii="新宋体" w:hAnsi="新宋体" w:eastAsia="新宋体"/>
          <w:b w:val="0"/>
          <w:color w:val="auto"/>
          <w:sz w:val="21"/>
          <w:szCs w:val="21"/>
        </w:rPr>
        <w:t>. 承包人</w:t>
      </w:r>
      <w:bookmarkEnd w:id="134"/>
    </w:p>
    <w:bookmarkEnd w:id="135"/>
    <w:bookmarkEnd w:id="136"/>
    <w:bookmarkEnd w:id="137"/>
    <w:bookmarkEnd w:id="138"/>
    <w:bookmarkEnd w:id="139"/>
    <w:bookmarkEnd w:id="140"/>
    <w:bookmarkEnd w:id="141"/>
    <w:bookmarkEnd w:id="142"/>
    <w:bookmarkEnd w:id="143"/>
    <w:bookmarkEnd w:id="144"/>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3.1 承包人的一般义务</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w:t>
      </w:r>
      <w:r>
        <w:rPr>
          <w:rFonts w:hint="eastAsia" w:ascii="新宋体" w:hAnsi="新宋体" w:eastAsia="新宋体"/>
          <w:color w:val="auto"/>
          <w:sz w:val="21"/>
          <w:szCs w:val="21"/>
        </w:rPr>
        <w:t>9</w:t>
      </w:r>
      <w:r>
        <w:rPr>
          <w:rFonts w:ascii="新宋体" w:hAnsi="新宋体" w:eastAsia="新宋体"/>
          <w:color w:val="auto"/>
          <w:sz w:val="21"/>
          <w:szCs w:val="21"/>
        </w:rPr>
        <w:t>）承包人提交的竣工资料的内容：</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承包人需要提交的竣工资料套数：</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left="1034" w:leftChars="304"/>
        <w:jc w:val="left"/>
        <w:rPr>
          <w:rFonts w:ascii="新宋体" w:hAnsi="新宋体" w:eastAsia="新宋体"/>
          <w:color w:val="auto"/>
          <w:sz w:val="21"/>
          <w:szCs w:val="21"/>
        </w:rPr>
      </w:pPr>
      <w:r>
        <w:rPr>
          <w:rFonts w:ascii="新宋体" w:hAnsi="新宋体" w:eastAsia="新宋体"/>
          <w:color w:val="auto"/>
          <w:sz w:val="21"/>
          <w:szCs w:val="21"/>
        </w:rPr>
        <w:t>承包人提交的竣工资料的费用承担：</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left="1034" w:leftChars="304"/>
        <w:jc w:val="left"/>
        <w:rPr>
          <w:rFonts w:ascii="新宋体" w:hAnsi="新宋体" w:eastAsia="新宋体"/>
          <w:color w:val="auto"/>
          <w:sz w:val="21"/>
          <w:szCs w:val="21"/>
        </w:rPr>
      </w:pPr>
      <w:r>
        <w:rPr>
          <w:rFonts w:ascii="新宋体" w:hAnsi="新宋体" w:eastAsia="新宋体"/>
          <w:color w:val="auto"/>
          <w:sz w:val="21"/>
          <w:szCs w:val="21"/>
        </w:rPr>
        <w:t>承包人提交的竣工资料移交时间：</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承包人提交的竣工资料形式要求：</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w:t>
      </w:r>
      <w:r>
        <w:rPr>
          <w:rFonts w:hint="eastAsia" w:ascii="新宋体" w:hAnsi="新宋体" w:eastAsia="新宋体"/>
          <w:color w:val="auto"/>
          <w:sz w:val="21"/>
          <w:szCs w:val="21"/>
        </w:rPr>
        <w:t>10</w:t>
      </w:r>
      <w:r>
        <w:rPr>
          <w:rFonts w:ascii="新宋体" w:hAnsi="新宋体" w:eastAsia="新宋体"/>
          <w:color w:val="auto"/>
          <w:sz w:val="21"/>
          <w:szCs w:val="21"/>
        </w:rPr>
        <w:t>）承包人应履行的其他义务：</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3.2 项目经理</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3.2.1 项目经理：</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姓    名：</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身份证号：</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建造师执业资格等级：</w:t>
      </w:r>
      <w:r>
        <w:rPr>
          <w:rFonts w:ascii="新宋体" w:hAnsi="新宋体" w:eastAsia="新宋体"/>
          <w:color w:val="auto"/>
          <w:sz w:val="21"/>
          <w:szCs w:val="21"/>
          <w:u w:val="single"/>
        </w:rPr>
        <w:t>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建造师注册证书号：</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建造师执业印章号：</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安全生产考核合格证书号：</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联系电话：</w:t>
      </w:r>
      <w:r>
        <w:rPr>
          <w:rFonts w:ascii="新宋体" w:hAnsi="新宋体" w:eastAsia="新宋体"/>
          <w:color w:val="auto"/>
          <w:sz w:val="21"/>
          <w:szCs w:val="21"/>
          <w:u w:val="single"/>
        </w:rPr>
        <w:t>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电子信箱：</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通信地址：</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承包人对项目经理的授权范围如下：</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关于项目经理每月在施工现场的时间要求：</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承包人未提交劳动合同，以及没有为项目经理缴纳社会保险证明的违约责任：</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u w:val="single"/>
        </w:rPr>
      </w:pPr>
      <w:r>
        <w:rPr>
          <w:rFonts w:ascii="新宋体" w:hAnsi="新宋体" w:eastAsia="新宋体"/>
          <w:color w:val="auto"/>
          <w:sz w:val="21"/>
          <w:szCs w:val="21"/>
        </w:rPr>
        <w:t>项目经理未经批准，擅自离开施工现场的违约责任：</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3.2.3 承包人擅自更换项目经理的违约责任：</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outlineLvl w:val="0"/>
        <w:rPr>
          <w:rFonts w:ascii="新宋体" w:hAnsi="新宋体" w:eastAsia="新宋体"/>
          <w:color w:val="auto"/>
          <w:sz w:val="21"/>
          <w:szCs w:val="21"/>
        </w:rPr>
      </w:pPr>
      <w:r>
        <w:rPr>
          <w:rFonts w:ascii="新宋体" w:hAnsi="新宋体" w:eastAsia="新宋体"/>
          <w:color w:val="auto"/>
          <w:sz w:val="21"/>
          <w:szCs w:val="21"/>
        </w:rPr>
        <w:t xml:space="preserve">    3.2.4 承包人无正当理由拒绝更换项目经理的违约责任：</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3.3 承包人人员</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3.3.1 承包人提交项目管理机构及施工现场管理人员安排报告的期限：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3.3.3 承包人无正当理由拒绝撤换主要施工管理人员的违约责任：</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u w:val="single"/>
        </w:rPr>
      </w:pPr>
      <w:r>
        <w:rPr>
          <w:rFonts w:ascii="新宋体" w:hAnsi="新宋体" w:eastAsia="新宋体"/>
          <w:color w:val="auto"/>
          <w:sz w:val="21"/>
          <w:szCs w:val="21"/>
        </w:rPr>
        <w:t xml:space="preserve">3.3.4 承包人主要施工管理人员离开施工现场的批准要求：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3.3.5承包人擅自更换主要施工管理人员的违约责任：</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承包人主要施工管理人员擅自离开施工现场的违约责任：</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w:t>
      </w:r>
      <w:bookmarkStart w:id="145" w:name="_Toc296347158"/>
      <w:bookmarkStart w:id="146" w:name="_Toc296944498"/>
      <w:bookmarkStart w:id="147" w:name="_Toc300934945"/>
      <w:bookmarkStart w:id="148" w:name="_Toc297123492"/>
      <w:bookmarkStart w:id="149" w:name="_Toc296890987"/>
      <w:bookmarkStart w:id="150" w:name="_Toc303539102"/>
      <w:bookmarkStart w:id="151" w:name="_Toc297216151"/>
      <w:bookmarkStart w:id="152" w:name="_Toc297048345"/>
      <w:bookmarkStart w:id="153" w:name="_Toc292559364"/>
      <w:bookmarkStart w:id="154" w:name="_Toc296891199"/>
      <w:bookmarkStart w:id="155" w:name="_Toc296346660"/>
      <w:bookmarkStart w:id="156" w:name="_Toc297120459"/>
      <w:bookmarkStart w:id="157" w:name="_Toc292559869"/>
      <w:bookmarkStart w:id="158" w:name="_Toc296503159"/>
      <w:bookmarkStart w:id="159" w:name="_Toc312677988"/>
      <w:bookmarkStart w:id="160" w:name="_Toc304295523"/>
      <w:r>
        <w:rPr>
          <w:rFonts w:ascii="新宋体" w:hAnsi="新宋体" w:eastAsia="新宋体"/>
          <w:color w:val="auto"/>
          <w:sz w:val="21"/>
          <w:szCs w:val="21"/>
        </w:rPr>
        <w:t>.5 分包</w:t>
      </w: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w:t>
      </w:r>
      <w:bookmarkStart w:id="161" w:name="_Toc304295524"/>
      <w:bookmarkStart w:id="162" w:name="_Toc303539103"/>
      <w:bookmarkStart w:id="163" w:name="_Toc296944499"/>
      <w:bookmarkStart w:id="164" w:name="_Toc297123493"/>
      <w:bookmarkStart w:id="165" w:name="_Toc300934946"/>
      <w:bookmarkStart w:id="166" w:name="_Toc297048346"/>
      <w:bookmarkStart w:id="167" w:name="_Toc297120460"/>
      <w:bookmarkStart w:id="168" w:name="_Toc296347159"/>
      <w:bookmarkStart w:id="169" w:name="_Toc292559870"/>
      <w:bookmarkStart w:id="170" w:name="_Toc296346661"/>
      <w:bookmarkStart w:id="171" w:name="_Toc297216152"/>
      <w:bookmarkStart w:id="172" w:name="_Toc292559365"/>
      <w:bookmarkStart w:id="173" w:name="_Toc296890988"/>
      <w:bookmarkStart w:id="174" w:name="_Toc296503160"/>
      <w:bookmarkStart w:id="175" w:name="_Toc296891200"/>
      <w:bookmarkStart w:id="176" w:name="_Toc318581158"/>
      <w:bookmarkStart w:id="177" w:name="_Toc312677989"/>
      <w:r>
        <w:rPr>
          <w:rFonts w:ascii="新宋体" w:hAnsi="新宋体" w:eastAsia="新宋体"/>
          <w:color w:val="auto"/>
          <w:sz w:val="21"/>
          <w:szCs w:val="21"/>
        </w:rPr>
        <w:t>.5.1 分包的一般约定</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禁止分包的工程包括：</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主体结构、关键性工作的范围：</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Start w:id="178" w:name="_Toc296347160"/>
      <w:bookmarkStart w:id="179" w:name="_Toc296503161"/>
      <w:bookmarkStart w:id="180" w:name="_Toc303539104"/>
      <w:bookmarkStart w:id="181" w:name="_Toc297120461"/>
      <w:bookmarkStart w:id="182" w:name="_Toc297123494"/>
      <w:bookmarkStart w:id="183" w:name="_Toc296944500"/>
      <w:bookmarkStart w:id="184" w:name="_Toc297216153"/>
      <w:bookmarkStart w:id="185" w:name="_Toc304295525"/>
      <w:bookmarkStart w:id="186" w:name="_Toc296890989"/>
      <w:bookmarkStart w:id="187" w:name="_Toc297048347"/>
      <w:bookmarkStart w:id="188" w:name="_Toc300934947"/>
      <w:bookmarkStart w:id="189" w:name="_Toc296346662"/>
      <w:bookmarkStart w:id="190" w:name="_Toc296891201"/>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Pr>
        <w:spacing w:line="312" w:lineRule="auto"/>
        <w:rPr>
          <w:rFonts w:ascii="新宋体" w:hAnsi="新宋体" w:eastAsia="新宋体"/>
          <w:color w:val="auto"/>
          <w:sz w:val="21"/>
          <w:szCs w:val="21"/>
        </w:rPr>
      </w:pPr>
      <w:r>
        <w:rPr>
          <w:rFonts w:ascii="新宋体" w:hAnsi="新宋体" w:eastAsia="新宋体"/>
          <w:color w:val="auto"/>
          <w:sz w:val="21"/>
          <w:szCs w:val="21"/>
        </w:rPr>
        <w:t xml:space="preserve">    3</w:t>
      </w:r>
      <w:bookmarkStart w:id="191" w:name="_Toc318581159"/>
      <w:bookmarkStart w:id="192" w:name="_Toc312677990"/>
      <w:r>
        <w:rPr>
          <w:rFonts w:ascii="新宋体" w:hAnsi="新宋体" w:eastAsia="新宋体"/>
          <w:color w:val="auto"/>
          <w:sz w:val="21"/>
          <w:szCs w:val="21"/>
        </w:rPr>
        <w:t>.5.2分包的确定</w:t>
      </w:r>
    </w:p>
    <w:p>
      <w:pPr>
        <w:spacing w:line="312" w:lineRule="auto"/>
        <w:ind w:firstLine="420" w:firstLineChars="200"/>
        <w:rPr>
          <w:rFonts w:ascii="新宋体" w:hAnsi="新宋体" w:eastAsia="新宋体"/>
          <w:color w:val="auto"/>
          <w:sz w:val="21"/>
          <w:szCs w:val="21"/>
          <w:u w:val="single"/>
        </w:rPr>
      </w:pPr>
      <w:r>
        <w:rPr>
          <w:rFonts w:ascii="新宋体" w:hAnsi="新宋体" w:eastAsia="新宋体"/>
          <w:color w:val="auto"/>
          <w:sz w:val="21"/>
          <w:szCs w:val="21"/>
        </w:rPr>
        <w:t>允许分包的专业工程包括：</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其他关于分包的约定：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3.5.4 分包合同价款</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关于分包合同价款支付的约定：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191"/>
    <w:bookmarkEnd w:id="192"/>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3.6 工程照管与成品、半成品保护</w:t>
      </w:r>
    </w:p>
    <w:p>
      <w:pPr>
        <w:spacing w:line="312" w:lineRule="auto"/>
        <w:ind w:firstLine="420" w:firstLineChars="200"/>
        <w:rPr>
          <w:rFonts w:ascii="新宋体" w:hAnsi="新宋体" w:eastAsia="新宋体"/>
          <w:color w:val="auto"/>
          <w:sz w:val="21"/>
          <w:szCs w:val="21"/>
          <w:u w:val="single"/>
        </w:rPr>
      </w:pPr>
      <w:r>
        <w:rPr>
          <w:rFonts w:ascii="新宋体" w:hAnsi="新宋体" w:eastAsia="新宋体"/>
          <w:color w:val="auto"/>
          <w:sz w:val="21"/>
          <w:szCs w:val="21"/>
        </w:rPr>
        <w:t>承包人负责照管工程及工程相关的材料、工程设备的起始时间：</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3.7 履约担保</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承包人是否提供履约担保：</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承包人提供履约担保的形式</w:t>
      </w:r>
      <w:r>
        <w:rPr>
          <w:rFonts w:hint="eastAsia" w:ascii="新宋体" w:hAnsi="新宋体" w:eastAsia="新宋体"/>
          <w:color w:val="auto"/>
          <w:sz w:val="21"/>
          <w:szCs w:val="21"/>
        </w:rPr>
        <w:t>、金额及期限的</w:t>
      </w:r>
      <w:r>
        <w:rPr>
          <w:rFonts w:ascii="新宋体" w:hAnsi="新宋体" w:eastAsia="新宋体"/>
          <w:color w:val="auto"/>
          <w:sz w:val="21"/>
          <w:szCs w:val="21"/>
        </w:rPr>
        <w:t>：</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bookmarkStart w:id="193" w:name="_Toc351203636"/>
      <w:r>
        <w:rPr>
          <w:rFonts w:ascii="新宋体" w:hAnsi="新宋体" w:eastAsia="新宋体"/>
          <w:b w:val="0"/>
          <w:color w:val="auto"/>
          <w:sz w:val="21"/>
          <w:szCs w:val="21"/>
        </w:rPr>
        <w:t>4</w:t>
      </w:r>
      <w:bookmarkStart w:id="194" w:name="_Toc296891202"/>
      <w:bookmarkStart w:id="195" w:name="_Toc296503162"/>
      <w:bookmarkStart w:id="196" w:name="_Toc292559366"/>
      <w:bookmarkStart w:id="197" w:name="_Toc296347161"/>
      <w:bookmarkStart w:id="198" w:name="_Toc296890990"/>
      <w:bookmarkStart w:id="199" w:name="_Toc297048348"/>
      <w:bookmarkStart w:id="200" w:name="_Toc292559871"/>
      <w:bookmarkStart w:id="201" w:name="_Toc296944501"/>
      <w:bookmarkStart w:id="202" w:name="_Toc296346663"/>
      <w:bookmarkStart w:id="203" w:name="_Toc297120462"/>
      <w:bookmarkStart w:id="204" w:name="_Toc267251413"/>
      <w:r>
        <w:rPr>
          <w:rFonts w:ascii="新宋体" w:hAnsi="新宋体" w:eastAsia="新宋体"/>
          <w:b w:val="0"/>
          <w:color w:val="auto"/>
          <w:sz w:val="21"/>
          <w:szCs w:val="21"/>
        </w:rPr>
        <w:t>. 监</w:t>
      </w:r>
      <w:bookmarkEnd w:id="194"/>
      <w:bookmarkEnd w:id="195"/>
      <w:bookmarkEnd w:id="196"/>
      <w:bookmarkEnd w:id="197"/>
      <w:bookmarkEnd w:id="198"/>
      <w:bookmarkEnd w:id="199"/>
      <w:bookmarkEnd w:id="200"/>
      <w:bookmarkEnd w:id="201"/>
      <w:bookmarkEnd w:id="202"/>
      <w:bookmarkEnd w:id="203"/>
      <w:bookmarkEnd w:id="204"/>
      <w:r>
        <w:rPr>
          <w:rFonts w:ascii="新宋体" w:hAnsi="新宋体" w:eastAsia="新宋体"/>
          <w:b w:val="0"/>
          <w:color w:val="auto"/>
          <w:sz w:val="21"/>
          <w:szCs w:val="21"/>
        </w:rPr>
        <w:t>理人</w:t>
      </w:r>
      <w:bookmarkEnd w:id="193"/>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4.1监理人的一般规定</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关于监理人的监理内容：</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关于监理人的监理权限：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p>
    <w:p>
      <w:pPr>
        <w:spacing w:line="312" w:lineRule="auto"/>
        <w:ind w:firstLine="420" w:firstLineChars="200"/>
        <w:rPr>
          <w:rFonts w:hint="eastAsia" w:ascii="新宋体" w:hAnsi="新宋体" w:eastAsia="新宋体"/>
          <w:color w:val="auto"/>
          <w:sz w:val="21"/>
          <w:szCs w:val="21"/>
        </w:rPr>
      </w:pPr>
      <w:r>
        <w:rPr>
          <w:rFonts w:ascii="新宋体" w:hAnsi="新宋体" w:eastAsia="新宋体"/>
          <w:color w:val="auto"/>
          <w:sz w:val="21"/>
          <w:szCs w:val="21"/>
        </w:rPr>
        <w:t>关于监理人在施工现场的办公场所、生活场所的提供和费用承担的约定：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4.2 监理人员</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总监理工程师：</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姓    名：</w:t>
      </w:r>
      <w:r>
        <w:rPr>
          <w:rFonts w:ascii="新宋体" w:hAnsi="新宋体" w:eastAsia="新宋体"/>
          <w:color w:val="auto"/>
          <w:sz w:val="21"/>
          <w:szCs w:val="21"/>
          <w:u w:val="single"/>
        </w:rPr>
        <w:t>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职    务：</w:t>
      </w:r>
      <w:r>
        <w:rPr>
          <w:rFonts w:ascii="新宋体" w:hAnsi="新宋体" w:eastAsia="新宋体"/>
          <w:color w:val="auto"/>
          <w:sz w:val="21"/>
          <w:szCs w:val="21"/>
          <w:u w:val="single"/>
        </w:rPr>
        <w:t>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监理工程师执业资格证书号：</w:t>
      </w:r>
      <w:r>
        <w:rPr>
          <w:rFonts w:ascii="新宋体" w:hAnsi="新宋体" w:eastAsia="新宋体"/>
          <w:color w:val="auto"/>
          <w:sz w:val="21"/>
          <w:szCs w:val="21"/>
          <w:u w:val="single"/>
        </w:rPr>
        <w:t>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联系电话：</w:t>
      </w:r>
      <w:r>
        <w:rPr>
          <w:rFonts w:ascii="新宋体" w:hAnsi="新宋体" w:eastAsia="新宋体"/>
          <w:color w:val="auto"/>
          <w:sz w:val="21"/>
          <w:szCs w:val="21"/>
          <w:u w:val="single"/>
        </w:rPr>
        <w:t>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电子信箱：</w:t>
      </w:r>
      <w:r>
        <w:rPr>
          <w:rFonts w:ascii="新宋体" w:hAnsi="新宋体" w:eastAsia="新宋体"/>
          <w:color w:val="auto"/>
          <w:sz w:val="21"/>
          <w:szCs w:val="21"/>
          <w:u w:val="single"/>
        </w:rPr>
        <w:t>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通信地址：</w:t>
      </w:r>
      <w:r>
        <w:rPr>
          <w:rFonts w:ascii="新宋体" w:hAnsi="新宋体" w:eastAsia="新宋体"/>
          <w:color w:val="auto"/>
          <w:sz w:val="21"/>
          <w:szCs w:val="21"/>
          <w:u w:val="single"/>
        </w:rPr>
        <w:t>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关于监理人的其他约定：</w:t>
      </w:r>
      <w:r>
        <w:rPr>
          <w:rFonts w:ascii="新宋体" w:hAnsi="新宋体" w:eastAsia="新宋体"/>
          <w:color w:val="auto"/>
          <w:sz w:val="21"/>
          <w:szCs w:val="21"/>
          <w:u w:val="single"/>
        </w:rPr>
        <w:t>  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4.4 商定或确定</w:t>
      </w:r>
    </w:p>
    <w:p>
      <w:pPr>
        <w:spacing w:line="312" w:lineRule="auto"/>
        <w:ind w:firstLine="420" w:firstLineChars="200"/>
        <w:rPr>
          <w:rFonts w:ascii="新宋体" w:hAnsi="新宋体" w:eastAsia="新宋体"/>
          <w:color w:val="auto"/>
          <w:sz w:val="21"/>
          <w:szCs w:val="21"/>
        </w:rPr>
      </w:pPr>
      <w:bookmarkStart w:id="205" w:name="_Toc267251418"/>
      <w:r>
        <w:rPr>
          <w:rFonts w:ascii="新宋体" w:hAnsi="新宋体" w:eastAsia="新宋体"/>
          <w:color w:val="auto"/>
          <w:sz w:val="21"/>
          <w:szCs w:val="21"/>
        </w:rPr>
        <w:t>在发包人和承包人不能通过协商达成一致意见时，发包人授权监理人对以下事项进行确定：</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（3）</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bookmarkStart w:id="206" w:name="_Toc351203637"/>
      <w:r>
        <w:rPr>
          <w:rFonts w:ascii="新宋体" w:hAnsi="新宋体" w:eastAsia="新宋体"/>
          <w:b w:val="0"/>
          <w:color w:val="auto"/>
          <w:sz w:val="21"/>
          <w:szCs w:val="21"/>
        </w:rPr>
        <w:t>5</w:t>
      </w:r>
      <w:bookmarkEnd w:id="205"/>
      <w:bookmarkStart w:id="207" w:name="_Toc296944502"/>
      <w:bookmarkStart w:id="208" w:name="_Toc292559367"/>
      <w:bookmarkStart w:id="209" w:name="_Toc296347162"/>
      <w:bookmarkStart w:id="210" w:name="_Toc296890991"/>
      <w:bookmarkStart w:id="211" w:name="_Toc297048349"/>
      <w:bookmarkStart w:id="212" w:name="_Toc292559872"/>
      <w:bookmarkStart w:id="213" w:name="_Toc297120463"/>
      <w:bookmarkStart w:id="214" w:name="_Toc296891203"/>
      <w:bookmarkStart w:id="215" w:name="_Toc296503163"/>
      <w:bookmarkStart w:id="216" w:name="_Toc296346664"/>
      <w:r>
        <w:rPr>
          <w:rFonts w:ascii="新宋体" w:hAnsi="新宋体" w:eastAsia="新宋体"/>
          <w:b w:val="0"/>
          <w:color w:val="auto"/>
          <w:sz w:val="21"/>
          <w:szCs w:val="21"/>
        </w:rPr>
        <w:t>. 工程质量</w:t>
      </w:r>
      <w:bookmarkEnd w:id="206"/>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5.1 质量要求</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5</w:t>
      </w:r>
      <w:bookmarkStart w:id="217" w:name="_Toc297216155"/>
      <w:bookmarkStart w:id="218" w:name="_Toc318581164"/>
      <w:bookmarkStart w:id="219" w:name="_Toc297123496"/>
      <w:bookmarkStart w:id="220" w:name="_Toc304295527"/>
      <w:bookmarkStart w:id="221" w:name="_Toc300934949"/>
      <w:bookmarkStart w:id="222" w:name="_Toc312677997"/>
      <w:bookmarkStart w:id="223" w:name="_Toc303539106"/>
      <w:r>
        <w:rPr>
          <w:rFonts w:ascii="新宋体" w:hAnsi="新宋体" w:eastAsia="新宋体"/>
          <w:color w:val="auto"/>
          <w:sz w:val="21"/>
          <w:szCs w:val="21"/>
        </w:rPr>
        <w:t>.1.1 特殊质量标准和要求：</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关于工程奖项的约定：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5.3 隐蔽工程检查</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5.3.2承包人提前通知监理人隐蔽工程检查的期限的约定：</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监理人不能按时进行检查时，应提前</w:t>
      </w:r>
      <w:r>
        <w:rPr>
          <w:rFonts w:ascii="新宋体" w:hAnsi="新宋体" w:eastAsia="新宋体"/>
          <w:color w:val="auto"/>
          <w:sz w:val="21"/>
          <w:szCs w:val="21"/>
          <w:u w:val="single"/>
        </w:rPr>
        <w:t xml:space="preserve">       </w:t>
      </w:r>
      <w:r>
        <w:rPr>
          <w:rFonts w:ascii="新宋体" w:hAnsi="新宋体" w:eastAsia="新宋体"/>
          <w:color w:val="auto"/>
          <w:sz w:val="21"/>
          <w:szCs w:val="21"/>
        </w:rPr>
        <w:t>小时提交书面延期要求。</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关于延期最长不得超过：</w:t>
      </w:r>
      <w:r>
        <w:rPr>
          <w:rFonts w:ascii="新宋体" w:hAnsi="新宋体" w:eastAsia="新宋体"/>
          <w:color w:val="auto"/>
          <w:sz w:val="21"/>
          <w:szCs w:val="21"/>
          <w:u w:val="single"/>
        </w:rPr>
        <w:t xml:space="preserve">         </w:t>
      </w:r>
      <w:r>
        <w:rPr>
          <w:rFonts w:ascii="新宋体" w:hAnsi="新宋体" w:eastAsia="新宋体"/>
          <w:color w:val="auto"/>
          <w:sz w:val="21"/>
          <w:szCs w:val="21"/>
        </w:rPr>
        <w:t>小时。</w:t>
      </w:r>
    </w:p>
    <w:p>
      <w:pPr>
        <w:pStyle w:val="7"/>
        <w:spacing w:before="0" w:after="0" w:line="312" w:lineRule="auto"/>
        <w:rPr>
          <w:rFonts w:ascii="新宋体" w:hAnsi="新宋体" w:eastAsia="新宋体"/>
          <w:b w:val="0"/>
          <w:color w:val="auto"/>
          <w:sz w:val="21"/>
          <w:szCs w:val="21"/>
        </w:rPr>
      </w:pPr>
      <w:bookmarkStart w:id="224" w:name="_Toc351203638"/>
      <w:r>
        <w:rPr>
          <w:rFonts w:ascii="新宋体" w:hAnsi="新宋体" w:eastAsia="新宋体"/>
          <w:b w:val="0"/>
          <w:color w:val="auto"/>
          <w:sz w:val="21"/>
          <w:szCs w:val="21"/>
        </w:rPr>
        <w:t>6. 安全文明施工与环境保护</w:t>
      </w:r>
      <w:bookmarkEnd w:id="224"/>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6.1安全文明施工</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6.1.1 项目安全生产的达标目标及相应事项的约定：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6.1.4 关于治安保卫的特别约定：</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关于编制施工场地治安管理计划的约定：</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6.1.5 文明施工</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合同当事人对文明施工的要求：</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hint="eastAsia"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6.1.6 关于安全文明施工费支付比例和支付期限的约定：</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217"/>
    <w:bookmarkEnd w:id="218"/>
    <w:bookmarkEnd w:id="219"/>
    <w:bookmarkEnd w:id="220"/>
    <w:bookmarkEnd w:id="221"/>
    <w:bookmarkEnd w:id="222"/>
    <w:bookmarkEnd w:id="223"/>
    <w:p>
      <w:pPr>
        <w:pStyle w:val="7"/>
        <w:spacing w:before="0" w:after="0" w:line="312" w:lineRule="auto"/>
        <w:rPr>
          <w:rFonts w:ascii="新宋体" w:hAnsi="新宋体" w:eastAsia="新宋体"/>
          <w:b w:val="0"/>
          <w:color w:val="auto"/>
          <w:sz w:val="21"/>
          <w:szCs w:val="21"/>
        </w:rPr>
      </w:pPr>
      <w:bookmarkStart w:id="225" w:name="_Toc351203639"/>
      <w:r>
        <w:rPr>
          <w:rFonts w:ascii="新宋体" w:hAnsi="新宋体" w:eastAsia="新宋体"/>
          <w:b w:val="0"/>
          <w:color w:val="auto"/>
          <w:sz w:val="21"/>
          <w:szCs w:val="21"/>
        </w:rPr>
        <w:t>7. 工期和进度</w:t>
      </w:r>
      <w:bookmarkEnd w:id="225"/>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7.1 施工组织设计</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7.1.</w:t>
      </w:r>
      <w:r>
        <w:rPr>
          <w:rFonts w:hint="eastAsia" w:ascii="新宋体" w:hAnsi="新宋体" w:eastAsia="新宋体"/>
          <w:color w:val="auto"/>
          <w:sz w:val="21"/>
          <w:szCs w:val="21"/>
        </w:rPr>
        <w:t>1 合同当事人约定的</w:t>
      </w:r>
      <w:r>
        <w:rPr>
          <w:rFonts w:ascii="新宋体" w:hAnsi="新宋体" w:eastAsia="新宋体"/>
          <w:color w:val="auto"/>
          <w:sz w:val="21"/>
          <w:szCs w:val="21"/>
        </w:rPr>
        <w:t>施工组织设计</w:t>
      </w:r>
      <w:r>
        <w:rPr>
          <w:rFonts w:hint="eastAsia" w:ascii="新宋体" w:hAnsi="新宋体" w:eastAsia="新宋体"/>
          <w:color w:val="auto"/>
          <w:sz w:val="21"/>
          <w:szCs w:val="21"/>
        </w:rPr>
        <w:t>应包括的其他内容</w:t>
      </w:r>
      <w:r>
        <w:rPr>
          <w:rFonts w:ascii="新宋体" w:hAnsi="新宋体" w:eastAsia="新宋体"/>
          <w:color w:val="auto"/>
          <w:sz w:val="21"/>
          <w:szCs w:val="21"/>
        </w:rPr>
        <w:t>：</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7.1.2 施工组织设计的提交和修改</w:t>
      </w:r>
    </w:p>
    <w:p>
      <w:pPr>
        <w:autoSpaceDE w:val="0"/>
        <w:autoSpaceDN w:val="0"/>
        <w:adjustRightInd w:val="0"/>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承包人提交详细施工组织设计的期限的约定：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发包人和监理人在收到</w:t>
      </w:r>
      <w:r>
        <w:rPr>
          <w:rFonts w:hint="eastAsia" w:ascii="新宋体" w:hAnsi="新宋体" w:eastAsia="新宋体"/>
          <w:color w:val="auto"/>
          <w:sz w:val="21"/>
          <w:szCs w:val="21"/>
        </w:rPr>
        <w:t>详细的施工组织设计</w:t>
      </w:r>
      <w:r>
        <w:rPr>
          <w:rFonts w:ascii="新宋体" w:hAnsi="新宋体" w:eastAsia="新宋体"/>
          <w:color w:val="auto"/>
          <w:sz w:val="21"/>
          <w:szCs w:val="21"/>
        </w:rPr>
        <w:t>后确认或提出修改意见的期限：</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7</w:t>
      </w:r>
      <w:bookmarkStart w:id="226" w:name="_Toc297216173"/>
      <w:bookmarkStart w:id="227" w:name="_Toc312678005"/>
      <w:bookmarkStart w:id="228" w:name="_Toc300934966"/>
      <w:bookmarkStart w:id="229" w:name="_Toc312677479"/>
      <w:bookmarkStart w:id="230" w:name="_Toc297123514"/>
      <w:bookmarkStart w:id="231" w:name="_Toc303539123"/>
      <w:bookmarkStart w:id="232" w:name="_Toc304295541"/>
      <w:r>
        <w:rPr>
          <w:rFonts w:ascii="新宋体" w:hAnsi="新宋体" w:eastAsia="新宋体"/>
          <w:color w:val="auto"/>
          <w:sz w:val="21"/>
          <w:szCs w:val="21"/>
        </w:rPr>
        <w:t>.2 施工进度计划</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7.2.2 施工进度计划的修订</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发包人和监理人在收到修订的施工进度计划后确认或提出修改意见的期限：</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7.3 开工</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7.3.1 开工准备</w:t>
      </w:r>
    </w:p>
    <w:p>
      <w:pPr>
        <w:spacing w:line="312" w:lineRule="auto"/>
        <w:ind w:firstLine="645"/>
        <w:jc w:val="left"/>
        <w:rPr>
          <w:rFonts w:ascii="新宋体" w:hAnsi="新宋体" w:eastAsia="新宋体"/>
          <w:color w:val="auto"/>
          <w:sz w:val="21"/>
          <w:szCs w:val="21"/>
          <w:u w:val="single"/>
        </w:rPr>
      </w:pPr>
      <w:r>
        <w:rPr>
          <w:rFonts w:ascii="新宋体" w:hAnsi="新宋体" w:eastAsia="新宋体"/>
          <w:color w:val="auto"/>
          <w:sz w:val="21"/>
          <w:szCs w:val="21"/>
        </w:rPr>
        <w:t>关于承包人提交工程开工报审表的期限：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645"/>
        <w:jc w:val="left"/>
        <w:rPr>
          <w:rFonts w:ascii="新宋体" w:hAnsi="新宋体" w:eastAsia="新宋体"/>
          <w:color w:val="auto"/>
          <w:sz w:val="21"/>
          <w:szCs w:val="21"/>
        </w:rPr>
      </w:pPr>
      <w:r>
        <w:rPr>
          <w:rFonts w:ascii="新宋体" w:hAnsi="新宋体" w:eastAsia="新宋体"/>
          <w:color w:val="auto"/>
          <w:sz w:val="21"/>
          <w:szCs w:val="21"/>
        </w:rPr>
        <w:t>关于发包人应完成的其他开工准备工作及期限：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关于承包人应完成的其他开工准备工作及期限：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7.3.2开工通知</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因发包人原因造成监理人未能在计划开工日期之日起</w:t>
      </w:r>
      <w:r>
        <w:rPr>
          <w:rFonts w:ascii="新宋体" w:hAnsi="新宋体" w:eastAsia="新宋体"/>
          <w:color w:val="auto"/>
          <w:sz w:val="21"/>
          <w:szCs w:val="21"/>
          <w:u w:val="single"/>
        </w:rPr>
        <w:t xml:space="preserve">     </w:t>
      </w:r>
      <w:r>
        <w:rPr>
          <w:rFonts w:ascii="新宋体" w:hAnsi="新宋体" w:eastAsia="新宋体"/>
          <w:color w:val="auto"/>
          <w:sz w:val="21"/>
          <w:szCs w:val="21"/>
        </w:rPr>
        <w:t>天内发出开工通知的，承包人有权提出价格调整要求，或者解除合同。</w:t>
      </w:r>
    </w:p>
    <w:bookmarkEnd w:id="226"/>
    <w:bookmarkEnd w:id="227"/>
    <w:bookmarkEnd w:id="228"/>
    <w:bookmarkEnd w:id="229"/>
    <w:bookmarkEnd w:id="230"/>
    <w:bookmarkEnd w:id="231"/>
    <w:bookmarkEnd w:id="232"/>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7.4 测量放线</w:t>
      </w:r>
    </w:p>
    <w:p>
      <w:pPr>
        <w:spacing w:line="312" w:lineRule="auto"/>
        <w:ind w:firstLine="420" w:firstLineChars="200"/>
        <w:jc w:val="left"/>
        <w:rPr>
          <w:rFonts w:hint="eastAsia" w:ascii="新宋体" w:hAnsi="新宋体" w:eastAsia="新宋体"/>
          <w:color w:val="auto"/>
          <w:sz w:val="21"/>
          <w:szCs w:val="21"/>
          <w:u w:val="single"/>
        </w:rPr>
      </w:pPr>
      <w:r>
        <w:rPr>
          <w:rFonts w:ascii="新宋体" w:hAnsi="新宋体" w:eastAsia="新宋体"/>
          <w:color w:val="auto"/>
          <w:sz w:val="21"/>
          <w:szCs w:val="21"/>
        </w:rPr>
        <w:t>7.4.1发包人通过监理人向承包人提供测量基准点、基准线和水准点及其书面资料的期限：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7</w:t>
      </w:r>
      <w:bookmarkStart w:id="233" w:name="_Toc304295546"/>
      <w:bookmarkStart w:id="234" w:name="_Toc312677484"/>
      <w:bookmarkStart w:id="235" w:name="_Toc300934968"/>
      <w:bookmarkStart w:id="236" w:name="_Toc297123516"/>
      <w:bookmarkStart w:id="237" w:name="_Toc297216175"/>
      <w:bookmarkStart w:id="238" w:name="_Toc303539125"/>
      <w:bookmarkStart w:id="239" w:name="_Toc312678010"/>
      <w:r>
        <w:rPr>
          <w:rFonts w:ascii="新宋体" w:hAnsi="新宋体" w:eastAsia="新宋体"/>
          <w:color w:val="auto"/>
          <w:sz w:val="21"/>
          <w:szCs w:val="21"/>
        </w:rPr>
        <w:t>.5 工期延误</w:t>
      </w:r>
    </w:p>
    <w:bookmarkEnd w:id="233"/>
    <w:bookmarkEnd w:id="234"/>
    <w:bookmarkEnd w:id="235"/>
    <w:bookmarkEnd w:id="236"/>
    <w:bookmarkEnd w:id="237"/>
    <w:bookmarkEnd w:id="238"/>
    <w:bookmarkEnd w:id="239"/>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7.5.1 因发包人原因导致工期延误</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（7）因发包人原因导致工期延误的其他情形：</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w:t>
      </w:r>
      <w:bookmarkStart w:id="240" w:name="_Toc312677486"/>
      <w:bookmarkStart w:id="241" w:name="_Toc318581169"/>
      <w:bookmarkStart w:id="242" w:name="_Toc312678012"/>
      <w:bookmarkStart w:id="243" w:name="_Toc297123518"/>
      <w:bookmarkStart w:id="244" w:name="_Toc304295548"/>
      <w:bookmarkStart w:id="245" w:name="_Toc300934970"/>
      <w:bookmarkStart w:id="246" w:name="_Toc297216177"/>
      <w:bookmarkStart w:id="247" w:name="_Toc303539127"/>
      <w:r>
        <w:rPr>
          <w:rFonts w:ascii="新宋体" w:hAnsi="新宋体" w:eastAsia="新宋体"/>
          <w:color w:val="auto"/>
          <w:sz w:val="21"/>
          <w:szCs w:val="21"/>
        </w:rPr>
        <w:t>.5.2 因承包人原因导致工期延误</w:t>
      </w:r>
    </w:p>
    <w:bookmarkEnd w:id="240"/>
    <w:bookmarkEnd w:id="241"/>
    <w:bookmarkEnd w:id="242"/>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因</w:t>
      </w:r>
      <w:bookmarkStart w:id="248" w:name="_Toc312678013"/>
      <w:bookmarkStart w:id="249" w:name="_Toc312677487"/>
      <w:bookmarkStart w:id="250" w:name="_Toc318581170"/>
      <w:r>
        <w:rPr>
          <w:rFonts w:ascii="新宋体" w:hAnsi="新宋体" w:eastAsia="新宋体"/>
          <w:color w:val="auto"/>
          <w:sz w:val="21"/>
          <w:szCs w:val="21"/>
        </w:rPr>
        <w:t>承包人原因造成工期延误，逾期竣工违约金的计算方法为：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bookmarkEnd w:id="243"/>
      <w:bookmarkEnd w:id="244"/>
      <w:bookmarkEnd w:id="245"/>
      <w:bookmarkEnd w:id="246"/>
      <w:bookmarkEnd w:id="247"/>
      <w:bookmarkEnd w:id="248"/>
      <w:bookmarkEnd w:id="249"/>
    </w:p>
    <w:bookmarkEnd w:id="250"/>
    <w:p>
      <w:pPr>
        <w:spacing w:line="312" w:lineRule="auto"/>
        <w:ind w:firstLine="420" w:firstLineChars="200"/>
        <w:jc w:val="left"/>
        <w:rPr>
          <w:rFonts w:ascii="新宋体" w:hAnsi="新宋体" w:eastAsia="新宋体"/>
          <w:b/>
          <w:color w:val="auto"/>
          <w:sz w:val="21"/>
          <w:szCs w:val="21"/>
          <w:u w:val="single"/>
        </w:rPr>
      </w:pPr>
      <w:r>
        <w:rPr>
          <w:rFonts w:ascii="新宋体" w:hAnsi="新宋体" w:eastAsia="新宋体"/>
          <w:color w:val="auto"/>
          <w:sz w:val="21"/>
          <w:szCs w:val="21"/>
        </w:rPr>
        <w:t>因承包人原因造成工期延误，逾</w:t>
      </w:r>
      <w:bookmarkStart w:id="251" w:name="_Toc312678014"/>
      <w:bookmarkStart w:id="252" w:name="_Toc318581171"/>
      <w:r>
        <w:rPr>
          <w:rFonts w:ascii="新宋体" w:hAnsi="新宋体" w:eastAsia="新宋体"/>
          <w:color w:val="auto"/>
          <w:sz w:val="21"/>
          <w:szCs w:val="21"/>
        </w:rPr>
        <w:t>期竣工违约金的上限：</w:t>
      </w:r>
      <w:r>
        <w:rPr>
          <w:rFonts w:hint="eastAsia" w:ascii="新宋体" w:hAnsi="新宋体" w:eastAsia="新宋体"/>
          <w:color w:val="auto"/>
          <w:sz w:val="21"/>
          <w:szCs w:val="21"/>
          <w:u w:val="single"/>
        </w:rPr>
        <w:t xml:space="preserve">               。</w:t>
      </w:r>
    </w:p>
    <w:bookmarkEnd w:id="251"/>
    <w:bookmarkEnd w:id="252"/>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7</w:t>
      </w:r>
      <w:bookmarkStart w:id="253" w:name="_Toc297123519"/>
      <w:bookmarkStart w:id="254" w:name="_Toc303539128"/>
      <w:bookmarkStart w:id="255" w:name="_Toc312678015"/>
      <w:bookmarkStart w:id="256" w:name="_Toc297216178"/>
      <w:bookmarkStart w:id="257" w:name="_Toc300934971"/>
      <w:bookmarkStart w:id="258" w:name="_Toc304295549"/>
      <w:r>
        <w:rPr>
          <w:rFonts w:ascii="新宋体" w:hAnsi="新宋体" w:eastAsia="新宋体"/>
          <w:color w:val="auto"/>
          <w:sz w:val="21"/>
          <w:szCs w:val="21"/>
        </w:rPr>
        <w:t>.6 不</w:t>
      </w:r>
      <w:bookmarkEnd w:id="253"/>
      <w:bookmarkEnd w:id="254"/>
      <w:bookmarkEnd w:id="255"/>
      <w:bookmarkEnd w:id="256"/>
      <w:bookmarkEnd w:id="257"/>
      <w:bookmarkEnd w:id="258"/>
      <w:r>
        <w:rPr>
          <w:rFonts w:ascii="新宋体" w:hAnsi="新宋体" w:eastAsia="新宋体"/>
          <w:color w:val="auto"/>
          <w:sz w:val="21"/>
          <w:szCs w:val="21"/>
        </w:rPr>
        <w:t>利物质条件</w:t>
      </w:r>
    </w:p>
    <w:p>
      <w:pPr>
        <w:spacing w:line="312" w:lineRule="auto"/>
        <w:ind w:firstLine="420" w:firstLineChars="200"/>
        <w:jc w:val="left"/>
        <w:rPr>
          <w:rFonts w:ascii="新宋体" w:hAnsi="新宋体" w:eastAsia="新宋体"/>
          <w:color w:val="auto"/>
          <w:sz w:val="21"/>
          <w:szCs w:val="21"/>
        </w:rPr>
      </w:pPr>
      <w:bookmarkStart w:id="259" w:name="_Toc297216179"/>
      <w:bookmarkStart w:id="260" w:name="_Toc304295550"/>
      <w:bookmarkStart w:id="261" w:name="_Toc318581172"/>
      <w:bookmarkStart w:id="262" w:name="_Toc300934972"/>
      <w:bookmarkStart w:id="263" w:name="_Toc297123520"/>
      <w:bookmarkStart w:id="264" w:name="_Toc303539129"/>
      <w:bookmarkStart w:id="265" w:name="_Toc312678016"/>
      <w:r>
        <w:rPr>
          <w:rFonts w:ascii="新宋体" w:hAnsi="新宋体" w:eastAsia="新宋体"/>
          <w:color w:val="auto"/>
          <w:sz w:val="21"/>
          <w:szCs w:val="21"/>
        </w:rPr>
        <w:t>不利物质条件的其他情形和有关约定：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259"/>
    <w:bookmarkEnd w:id="260"/>
    <w:bookmarkEnd w:id="261"/>
    <w:bookmarkEnd w:id="262"/>
    <w:bookmarkEnd w:id="263"/>
    <w:bookmarkEnd w:id="264"/>
    <w:bookmarkEnd w:id="265"/>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7</w:t>
      </w:r>
      <w:bookmarkStart w:id="266" w:name="_Toc303539130"/>
      <w:bookmarkStart w:id="267" w:name="_Toc304295551"/>
      <w:bookmarkStart w:id="268" w:name="_Toc297216180"/>
      <w:bookmarkStart w:id="269" w:name="_Toc312678017"/>
      <w:bookmarkStart w:id="270" w:name="_Toc297123521"/>
      <w:bookmarkStart w:id="271" w:name="_Toc300934973"/>
      <w:r>
        <w:rPr>
          <w:rFonts w:ascii="新宋体" w:hAnsi="新宋体" w:eastAsia="新宋体"/>
          <w:color w:val="auto"/>
          <w:sz w:val="21"/>
          <w:szCs w:val="21"/>
        </w:rPr>
        <w:t>.7异常恶劣的气候条件</w:t>
      </w:r>
    </w:p>
    <w:bookmarkEnd w:id="266"/>
    <w:bookmarkEnd w:id="267"/>
    <w:bookmarkEnd w:id="268"/>
    <w:bookmarkEnd w:id="269"/>
    <w:bookmarkEnd w:id="270"/>
    <w:bookmarkEnd w:id="271"/>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发包人和承包人同意以下情形视为异常恶劣的气候条件：</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（3）</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7.9 提前竣工的奖励</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7.9.2提前竣工的奖励：</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bookmarkStart w:id="272" w:name="_Toc351203640"/>
      <w:r>
        <w:rPr>
          <w:rFonts w:ascii="新宋体" w:hAnsi="新宋体" w:eastAsia="新宋体"/>
          <w:b w:val="0"/>
          <w:color w:val="auto"/>
          <w:sz w:val="21"/>
          <w:szCs w:val="21"/>
        </w:rPr>
        <w:t>8. 材料与设备</w:t>
      </w:r>
      <w:bookmarkEnd w:id="272"/>
    </w:p>
    <w:bookmarkEnd w:id="207"/>
    <w:bookmarkEnd w:id="208"/>
    <w:bookmarkEnd w:id="209"/>
    <w:bookmarkEnd w:id="210"/>
    <w:bookmarkEnd w:id="211"/>
    <w:bookmarkEnd w:id="212"/>
    <w:bookmarkEnd w:id="213"/>
    <w:bookmarkEnd w:id="214"/>
    <w:bookmarkEnd w:id="215"/>
    <w:bookmarkEnd w:id="216"/>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8</w:t>
      </w:r>
      <w:bookmarkStart w:id="273" w:name="_Toc297216186"/>
      <w:bookmarkStart w:id="274" w:name="_Toc297123527"/>
      <w:bookmarkStart w:id="275" w:name="_Toc292559372"/>
      <w:bookmarkStart w:id="276" w:name="_Toc296944506"/>
      <w:bookmarkStart w:id="277" w:name="_Toc297120467"/>
      <w:bookmarkStart w:id="278" w:name="_Toc296890995"/>
      <w:bookmarkStart w:id="279" w:name="_Toc280868654"/>
      <w:bookmarkStart w:id="280" w:name="_Toc296346668"/>
      <w:bookmarkStart w:id="281" w:name="_Toc292559877"/>
      <w:bookmarkStart w:id="282" w:name="_Toc300934979"/>
      <w:bookmarkStart w:id="283" w:name="_Toc296891207"/>
      <w:bookmarkStart w:id="284" w:name="_Toc312677493"/>
      <w:bookmarkStart w:id="285" w:name="_Toc304295556"/>
      <w:bookmarkStart w:id="286" w:name="_Toc312678019"/>
      <w:bookmarkStart w:id="287" w:name="_Toc296347166"/>
      <w:bookmarkStart w:id="288" w:name="_Toc303539136"/>
      <w:bookmarkStart w:id="289" w:name="_Toc297048353"/>
      <w:bookmarkStart w:id="290" w:name="_Toc296503167"/>
      <w:bookmarkStart w:id="291" w:name="_Toc280868655"/>
      <w:bookmarkStart w:id="292" w:name="_Toc280868656"/>
      <w:bookmarkStart w:id="293" w:name="_Toc267251424"/>
      <w:r>
        <w:rPr>
          <w:rFonts w:ascii="新宋体" w:hAnsi="新宋体" w:eastAsia="新宋体"/>
          <w:color w:val="auto"/>
          <w:sz w:val="21"/>
          <w:szCs w:val="21"/>
        </w:rPr>
        <w:t>.4材料与工程设备的保管与使用</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8</w:t>
      </w:r>
      <w:bookmarkStart w:id="294" w:name="_Toc292559878"/>
      <w:bookmarkStart w:id="295" w:name="_Toc292559373"/>
      <w:bookmarkStart w:id="296" w:name="_Toc296890996"/>
      <w:bookmarkStart w:id="297" w:name="_Toc296944507"/>
      <w:bookmarkStart w:id="298" w:name="_Toc300934980"/>
      <w:bookmarkStart w:id="299" w:name="_Toc297120468"/>
      <w:bookmarkStart w:id="300" w:name="_Toc296503168"/>
      <w:bookmarkStart w:id="301" w:name="_Toc297048354"/>
      <w:bookmarkStart w:id="302" w:name="_Toc312677494"/>
      <w:bookmarkStart w:id="303" w:name="_Toc312678020"/>
      <w:bookmarkStart w:id="304" w:name="_Toc296891208"/>
      <w:bookmarkStart w:id="305" w:name="_Toc296347167"/>
      <w:bookmarkStart w:id="306" w:name="_Toc297123528"/>
      <w:bookmarkStart w:id="307" w:name="_Toc297216187"/>
      <w:bookmarkStart w:id="308" w:name="_Toc296346669"/>
      <w:bookmarkStart w:id="309" w:name="_Toc304295557"/>
      <w:bookmarkStart w:id="310" w:name="_Toc303539137"/>
      <w:bookmarkStart w:id="311" w:name="_Toc318581173"/>
      <w:r>
        <w:rPr>
          <w:rFonts w:ascii="新宋体" w:hAnsi="新宋体" w:eastAsia="新宋体"/>
          <w:color w:val="auto"/>
          <w:sz w:val="21"/>
          <w:szCs w:val="21"/>
        </w:rPr>
        <w:t>.4.1发包人供应的材料设备的保管费用的承担：</w:t>
      </w:r>
      <w:r>
        <w:rPr>
          <w:rFonts w:ascii="新宋体" w:hAnsi="新宋体" w:eastAsia="新宋体"/>
          <w:color w:val="auto"/>
          <w:sz w:val="21"/>
          <w:szCs w:val="21"/>
          <w:u w:val="single"/>
        </w:rPr>
        <w:t xml:space="preserve">          </w:t>
      </w:r>
      <w:r>
        <w:rPr>
          <w:rFonts w:ascii="新宋体" w:hAnsi="新宋体" w:eastAsia="新宋体"/>
          <w:color w:val="auto"/>
          <w:sz w:val="21"/>
          <w:szCs w:val="21"/>
        </w:rPr>
        <w:t>。</w:t>
      </w:r>
      <w:bookmarkEnd w:id="294"/>
      <w:bookmarkEnd w:id="295"/>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8.6 样品</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8.6.1</w:t>
      </w:r>
      <w:r>
        <w:rPr>
          <w:rFonts w:ascii="新宋体" w:hAnsi="新宋体" w:eastAsia="新宋体"/>
          <w:color w:val="auto"/>
          <w:sz w:val="21"/>
          <w:szCs w:val="21"/>
        </w:rPr>
        <w:tab/>
      </w:r>
      <w:r>
        <w:rPr>
          <w:rFonts w:ascii="新宋体" w:hAnsi="新宋体" w:eastAsia="新宋体"/>
          <w:color w:val="auto"/>
          <w:sz w:val="21"/>
          <w:szCs w:val="21"/>
        </w:rPr>
        <w:t>样品的报送</w:t>
      </w:r>
      <w:r>
        <w:rPr>
          <w:rFonts w:hint="eastAsia" w:ascii="新宋体" w:hAnsi="新宋体" w:eastAsia="新宋体"/>
          <w:color w:val="auto"/>
          <w:sz w:val="21"/>
          <w:szCs w:val="21"/>
        </w:rPr>
        <w:t>与封存</w:t>
      </w:r>
    </w:p>
    <w:p>
      <w:pPr>
        <w:autoSpaceDE w:val="0"/>
        <w:autoSpaceDN w:val="0"/>
        <w:adjustRightInd w:val="0"/>
        <w:spacing w:line="312" w:lineRule="auto"/>
        <w:ind w:firstLine="420" w:firstLineChars="200"/>
        <w:jc w:val="left"/>
        <w:rPr>
          <w:rFonts w:hint="eastAsia" w:ascii="新宋体" w:hAnsi="新宋体" w:eastAsia="新宋体"/>
          <w:color w:val="auto"/>
          <w:sz w:val="21"/>
          <w:szCs w:val="21"/>
          <w:u w:val="single"/>
        </w:rPr>
      </w:pPr>
      <w:r>
        <w:rPr>
          <w:rFonts w:ascii="新宋体" w:hAnsi="新宋体" w:eastAsia="新宋体"/>
          <w:color w:val="auto"/>
          <w:sz w:val="21"/>
          <w:szCs w:val="21"/>
        </w:rPr>
        <w:t>需要承包人报送样品的材料或工程设备，样品的种类、名称、规格、数量要求：</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autoSpaceDE w:val="0"/>
        <w:autoSpaceDN w:val="0"/>
        <w:adjustRightInd w:val="0"/>
        <w:spacing w:line="312" w:lineRule="auto"/>
        <w:jc w:val="left"/>
        <w:rPr>
          <w:rFonts w:ascii="新宋体" w:hAnsi="新宋体" w:eastAsia="新宋体"/>
          <w:color w:val="auto"/>
          <w:sz w:val="21"/>
          <w:szCs w:val="21"/>
        </w:rPr>
      </w:pP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8.8 施工设备和临时设施</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8.8.1 承包人提供的施工设备和临时设施</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关于修建临时设施费用承担的约定：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Pr>
        <w:pStyle w:val="7"/>
        <w:spacing w:before="0" w:after="0" w:line="312" w:lineRule="auto"/>
        <w:rPr>
          <w:rFonts w:ascii="新宋体" w:hAnsi="新宋体" w:eastAsia="新宋体"/>
          <w:b w:val="0"/>
          <w:color w:val="auto"/>
          <w:sz w:val="21"/>
          <w:szCs w:val="21"/>
        </w:rPr>
      </w:pPr>
      <w:bookmarkStart w:id="312" w:name="_Toc351203641"/>
      <w:r>
        <w:rPr>
          <w:rFonts w:ascii="新宋体" w:hAnsi="新宋体" w:eastAsia="新宋体"/>
          <w:b w:val="0"/>
          <w:color w:val="auto"/>
          <w:sz w:val="21"/>
          <w:szCs w:val="21"/>
        </w:rPr>
        <w:t>9</w:t>
      </w:r>
      <w:bookmarkEnd w:id="291"/>
      <w:bookmarkEnd w:id="292"/>
      <w:bookmarkEnd w:id="293"/>
      <w:bookmarkStart w:id="313" w:name="_Toc312678021"/>
      <w:bookmarkStart w:id="314" w:name="_Toc297123533"/>
      <w:bookmarkStart w:id="315" w:name="_Toc300934982"/>
      <w:bookmarkStart w:id="316" w:name="_Toc304295559"/>
      <w:bookmarkStart w:id="317" w:name="_Toc297216192"/>
      <w:bookmarkStart w:id="318" w:name="_Toc312677495"/>
      <w:bookmarkStart w:id="319" w:name="_Toc303539139"/>
      <w:bookmarkStart w:id="320" w:name="_Toc296346674"/>
      <w:bookmarkStart w:id="321" w:name="_Toc292559378"/>
      <w:bookmarkStart w:id="322" w:name="_Toc267251428"/>
      <w:bookmarkStart w:id="323" w:name="_Toc297120473"/>
      <w:bookmarkStart w:id="324" w:name="_Toc267251427"/>
      <w:bookmarkStart w:id="325" w:name="_Toc292559883"/>
      <w:bookmarkStart w:id="326" w:name="_Toc297048359"/>
      <w:bookmarkStart w:id="327" w:name="_Toc296347172"/>
      <w:bookmarkStart w:id="328" w:name="_Toc296891213"/>
      <w:bookmarkStart w:id="329" w:name="_Toc296503173"/>
      <w:bookmarkStart w:id="330" w:name="_Toc296891001"/>
      <w:bookmarkStart w:id="331" w:name="_Toc296944512"/>
      <w:r>
        <w:rPr>
          <w:rFonts w:ascii="新宋体" w:hAnsi="新宋体" w:eastAsia="新宋体"/>
          <w:b w:val="0"/>
          <w:color w:val="auto"/>
          <w:sz w:val="21"/>
          <w:szCs w:val="21"/>
        </w:rPr>
        <w:t>. 试验与检验</w:t>
      </w:r>
      <w:bookmarkEnd w:id="312"/>
    </w:p>
    <w:bookmarkEnd w:id="313"/>
    <w:bookmarkEnd w:id="314"/>
    <w:bookmarkEnd w:id="315"/>
    <w:bookmarkEnd w:id="316"/>
    <w:bookmarkEnd w:id="317"/>
    <w:bookmarkEnd w:id="318"/>
    <w:bookmarkEnd w:id="319"/>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9</w:t>
      </w:r>
      <w:bookmarkStart w:id="332" w:name="_Toc297216193"/>
      <w:bookmarkStart w:id="333" w:name="_Toc312678022"/>
      <w:bookmarkStart w:id="334" w:name="_Toc300934983"/>
      <w:bookmarkStart w:id="335" w:name="_Toc297123534"/>
      <w:bookmarkStart w:id="336" w:name="_Toc303539140"/>
      <w:bookmarkStart w:id="337" w:name="_Toc312677496"/>
      <w:bookmarkStart w:id="338" w:name="_Toc304295560"/>
      <w:r>
        <w:rPr>
          <w:rFonts w:ascii="新宋体" w:hAnsi="新宋体" w:eastAsia="新宋体"/>
          <w:color w:val="auto"/>
          <w:sz w:val="21"/>
          <w:szCs w:val="21"/>
        </w:rPr>
        <w:t>.1试验设备与试验人员</w:t>
      </w:r>
    </w:p>
    <w:bookmarkEnd w:id="332"/>
    <w:bookmarkEnd w:id="333"/>
    <w:bookmarkEnd w:id="334"/>
    <w:bookmarkEnd w:id="335"/>
    <w:bookmarkEnd w:id="336"/>
    <w:bookmarkEnd w:id="337"/>
    <w:bookmarkEnd w:id="338"/>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9</w:t>
      </w:r>
      <w:bookmarkStart w:id="339" w:name="_Toc312677497"/>
      <w:bookmarkStart w:id="340" w:name="_Toc300934984"/>
      <w:bookmarkStart w:id="341" w:name="_Toc312678023"/>
      <w:bookmarkStart w:id="342" w:name="_Toc304295561"/>
      <w:bookmarkStart w:id="343" w:name="_Toc303539141"/>
      <w:bookmarkStart w:id="344" w:name="_Toc297123535"/>
      <w:bookmarkStart w:id="345" w:name="_Toc297216194"/>
      <w:bookmarkStart w:id="346" w:name="_Toc318581174"/>
      <w:r>
        <w:rPr>
          <w:rFonts w:ascii="新宋体" w:hAnsi="新宋体" w:eastAsia="新宋体"/>
          <w:color w:val="auto"/>
          <w:sz w:val="21"/>
          <w:szCs w:val="21"/>
        </w:rPr>
        <w:t>.1.2 试验设备</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施工现场需要配置的试验场所：</w:t>
      </w:r>
      <w:bookmarkEnd w:id="339"/>
      <w:bookmarkEnd w:id="340"/>
      <w:bookmarkEnd w:id="341"/>
      <w:bookmarkEnd w:id="342"/>
      <w:bookmarkEnd w:id="343"/>
      <w:bookmarkEnd w:id="344"/>
      <w:bookmarkEnd w:id="345"/>
      <w:bookmarkStart w:id="347" w:name="_Toc297216195"/>
      <w:bookmarkStart w:id="348" w:name="_Toc297123536"/>
      <w:bookmarkStart w:id="349" w:name="_Toc300934985"/>
      <w:bookmarkStart w:id="350" w:name="_Toc303539142"/>
      <w:bookmarkStart w:id="351" w:name="_Toc304295562"/>
      <w:bookmarkStart w:id="352" w:name="_Toc312677498"/>
      <w:bookmarkStart w:id="353" w:name="_Toc312678024"/>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r>
        <w:rPr>
          <w:rFonts w:hint="eastAsia" w:ascii="新宋体" w:hAnsi="新宋体" w:eastAsia="新宋体"/>
          <w:color w:val="auto"/>
          <w:sz w:val="21"/>
          <w:szCs w:val="21"/>
        </w:rPr>
        <w:t xml:space="preserve"> </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施工现场需要配备的试验设备：</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施工现场需要具备的其他试验条件：</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9.4 现场工艺试验</w:t>
      </w:r>
      <w:r>
        <w:rPr>
          <w:rFonts w:hint="eastAsia" w:ascii="新宋体" w:hAnsi="新宋体" w:eastAsia="新宋体"/>
          <w:color w:val="auto"/>
          <w:sz w:val="21"/>
          <w:szCs w:val="21"/>
        </w:rPr>
        <w:t xml:space="preserve"> </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现场工艺试验的有关约定：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346"/>
    <w:bookmarkEnd w:id="347"/>
    <w:bookmarkEnd w:id="348"/>
    <w:bookmarkEnd w:id="349"/>
    <w:bookmarkEnd w:id="350"/>
    <w:bookmarkEnd w:id="351"/>
    <w:bookmarkEnd w:id="352"/>
    <w:bookmarkEnd w:id="353"/>
    <w:p>
      <w:pPr>
        <w:pStyle w:val="7"/>
        <w:spacing w:before="0" w:after="0" w:line="312" w:lineRule="auto"/>
        <w:rPr>
          <w:rFonts w:ascii="新宋体" w:hAnsi="新宋体" w:eastAsia="新宋体"/>
          <w:b w:val="0"/>
          <w:color w:val="auto"/>
          <w:sz w:val="21"/>
          <w:szCs w:val="21"/>
        </w:rPr>
      </w:pPr>
      <w:bookmarkStart w:id="354" w:name="_Toc351203642"/>
      <w:r>
        <w:rPr>
          <w:rFonts w:ascii="新宋体" w:hAnsi="新宋体" w:eastAsia="新宋体"/>
          <w:b w:val="0"/>
          <w:color w:val="auto"/>
          <w:sz w:val="21"/>
          <w:szCs w:val="21"/>
        </w:rPr>
        <w:t>1</w:t>
      </w:r>
      <w:bookmarkEnd w:id="320"/>
      <w:bookmarkEnd w:id="321"/>
      <w:bookmarkEnd w:id="322"/>
      <w:bookmarkEnd w:id="323"/>
      <w:bookmarkEnd w:id="324"/>
      <w:bookmarkEnd w:id="325"/>
      <w:bookmarkEnd w:id="326"/>
      <w:bookmarkEnd w:id="327"/>
      <w:bookmarkEnd w:id="328"/>
      <w:bookmarkEnd w:id="329"/>
      <w:bookmarkEnd w:id="330"/>
      <w:bookmarkEnd w:id="331"/>
      <w:bookmarkStart w:id="355" w:name="_Toc292559398"/>
      <w:bookmarkStart w:id="356" w:name="_Toc296347192"/>
      <w:bookmarkStart w:id="357" w:name="_Toc296346694"/>
      <w:bookmarkStart w:id="358" w:name="_Toc297120493"/>
      <w:bookmarkStart w:id="359" w:name="_Toc297123540"/>
      <w:bookmarkStart w:id="360" w:name="_Toc303539146"/>
      <w:bookmarkStart w:id="361" w:name="_Toc297216199"/>
      <w:bookmarkStart w:id="362" w:name="_Toc296944532"/>
      <w:bookmarkStart w:id="363" w:name="_Toc300934989"/>
      <w:bookmarkStart w:id="364" w:name="_Toc296503193"/>
      <w:bookmarkStart w:id="365" w:name="_Toc297048379"/>
      <w:bookmarkStart w:id="366" w:name="_Toc292559903"/>
      <w:bookmarkStart w:id="367" w:name="_Toc304295566"/>
      <w:bookmarkStart w:id="368" w:name="_Toc296891233"/>
      <w:bookmarkStart w:id="369" w:name="_Toc296891021"/>
      <w:bookmarkStart w:id="370" w:name="_Toc312678025"/>
      <w:bookmarkStart w:id="371" w:name="_Toc312677499"/>
      <w:bookmarkStart w:id="372" w:name="_Toc267251435"/>
      <w:bookmarkStart w:id="373" w:name="_Toc267251439"/>
      <w:bookmarkStart w:id="374" w:name="_Toc267251440"/>
      <w:bookmarkStart w:id="375" w:name="_Toc267251437"/>
      <w:bookmarkStart w:id="376" w:name="_Toc267251441"/>
      <w:bookmarkStart w:id="377" w:name="_Toc267251433"/>
      <w:bookmarkStart w:id="378" w:name="_Toc267251442"/>
      <w:r>
        <w:rPr>
          <w:rFonts w:ascii="新宋体" w:hAnsi="新宋体" w:eastAsia="新宋体"/>
          <w:b w:val="0"/>
          <w:color w:val="auto"/>
          <w:sz w:val="21"/>
          <w:szCs w:val="21"/>
        </w:rPr>
        <w:t>0. 变更</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bookmarkEnd w:id="370"/>
    <w:bookmarkEnd w:id="371"/>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w:t>
      </w:r>
      <w:bookmarkStart w:id="379" w:name="_Toc297123541"/>
      <w:bookmarkStart w:id="380" w:name="_Toc304295567"/>
      <w:bookmarkStart w:id="381" w:name="_Toc312678026"/>
      <w:bookmarkStart w:id="382" w:name="_Toc297216200"/>
      <w:bookmarkStart w:id="383" w:name="_Toc296347193"/>
      <w:bookmarkStart w:id="384" w:name="_Toc300934990"/>
      <w:bookmarkStart w:id="385" w:name="_Toc296346695"/>
      <w:bookmarkStart w:id="386" w:name="_Toc296503194"/>
      <w:bookmarkStart w:id="387" w:name="_Toc292559904"/>
      <w:bookmarkStart w:id="388" w:name="_Toc292559399"/>
      <w:bookmarkStart w:id="389" w:name="_Toc312677500"/>
      <w:bookmarkStart w:id="390" w:name="_Toc296891234"/>
      <w:bookmarkStart w:id="391" w:name="_Toc297120494"/>
      <w:bookmarkStart w:id="392" w:name="_Toc296891022"/>
      <w:bookmarkStart w:id="393" w:name="_Toc297048380"/>
      <w:bookmarkStart w:id="394" w:name="_Toc296944533"/>
      <w:bookmarkStart w:id="395" w:name="_Toc303539147"/>
      <w:r>
        <w:rPr>
          <w:rFonts w:ascii="新宋体" w:hAnsi="新宋体" w:eastAsia="新宋体"/>
          <w:color w:val="auto"/>
          <w:sz w:val="21"/>
          <w:szCs w:val="21"/>
        </w:rPr>
        <w:t>0.1变更的范围</w:t>
      </w:r>
    </w:p>
    <w:p>
      <w:pPr>
        <w:spacing w:line="312" w:lineRule="auto"/>
        <w:ind w:firstLine="600"/>
        <w:jc w:val="left"/>
        <w:rPr>
          <w:rFonts w:ascii="新宋体" w:hAnsi="新宋体" w:eastAsia="新宋体"/>
          <w:color w:val="auto"/>
          <w:sz w:val="21"/>
          <w:szCs w:val="21"/>
        </w:rPr>
      </w:pPr>
      <w:r>
        <w:rPr>
          <w:rFonts w:ascii="新宋体" w:hAnsi="新宋体" w:eastAsia="新宋体"/>
          <w:color w:val="auto"/>
          <w:sz w:val="21"/>
          <w:szCs w:val="21"/>
        </w:rPr>
        <w:t>关于变更的范围的约定：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10.4 变更估价</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10.4.1 变更估价原则</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 xml:space="preserve">关于变更估价的约定: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Start w:id="396" w:name="_Toc303539150"/>
      <w:bookmarkStart w:id="397" w:name="_Toc297048383"/>
      <w:bookmarkStart w:id="398" w:name="_Toc296891025"/>
      <w:bookmarkStart w:id="399" w:name="_Toc296891237"/>
      <w:bookmarkStart w:id="400" w:name="_Toc297123544"/>
      <w:bookmarkStart w:id="401" w:name="_Toc296347196"/>
      <w:bookmarkStart w:id="402" w:name="_Toc292559907"/>
      <w:bookmarkStart w:id="403" w:name="_Toc297216203"/>
      <w:bookmarkStart w:id="404" w:name="_Toc296346698"/>
      <w:bookmarkStart w:id="405" w:name="_Toc297120497"/>
      <w:bookmarkStart w:id="406" w:name="_Toc296944536"/>
      <w:bookmarkStart w:id="407" w:name="_Toc292559402"/>
      <w:bookmarkStart w:id="408" w:name="_Toc296503197"/>
      <w:bookmarkStart w:id="409" w:name="_Toc300934993"/>
      <w:bookmarkStart w:id="410" w:name="_Toc312678029"/>
      <w:bookmarkStart w:id="411" w:name="_Toc312677503"/>
      <w:bookmarkStart w:id="412" w:name="_Toc304295570"/>
      <w:r>
        <w:rPr>
          <w:rFonts w:ascii="新宋体" w:hAnsi="新宋体" w:eastAsia="新宋体"/>
          <w:color w:val="auto"/>
          <w:sz w:val="21"/>
          <w:szCs w:val="21"/>
        </w:rPr>
        <w:t>0.5承</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Start w:id="413" w:name="_Toc292559408"/>
      <w:bookmarkStart w:id="414" w:name="_Toc296944542"/>
      <w:bookmarkStart w:id="415" w:name="_Toc300934994"/>
      <w:bookmarkStart w:id="416" w:name="_Toc296503203"/>
      <w:bookmarkStart w:id="417" w:name="_Toc297048389"/>
      <w:bookmarkStart w:id="418" w:name="_Toc296891243"/>
      <w:bookmarkStart w:id="419" w:name="_Toc296346704"/>
      <w:bookmarkStart w:id="420" w:name="_Toc296891031"/>
      <w:bookmarkStart w:id="421" w:name="_Toc303539151"/>
      <w:bookmarkStart w:id="422" w:name="_Toc296347202"/>
      <w:bookmarkStart w:id="423" w:name="_Toc297216204"/>
      <w:bookmarkStart w:id="424" w:name="_Toc297120503"/>
      <w:bookmarkStart w:id="425" w:name="_Toc297123545"/>
      <w:bookmarkStart w:id="426" w:name="_Toc292559913"/>
      <w:r>
        <w:rPr>
          <w:rFonts w:ascii="新宋体" w:hAnsi="新宋体" w:eastAsia="新宋体"/>
          <w:color w:val="auto"/>
          <w:sz w:val="21"/>
          <w:szCs w:val="21"/>
        </w:rPr>
        <w:t>包人的合理化建议</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监理人审查承包人合理化建议的期限：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发包人审批承包人合理化建议的期限：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hint="eastAsia" w:ascii="新宋体" w:hAnsi="新宋体" w:eastAsia="新宋体"/>
          <w:color w:val="auto"/>
          <w:sz w:val="21"/>
          <w:szCs w:val="21"/>
          <w:u w:val="single"/>
        </w:rPr>
      </w:pPr>
      <w:r>
        <w:rPr>
          <w:rFonts w:ascii="新宋体" w:hAnsi="新宋体" w:eastAsia="新宋体"/>
          <w:color w:val="auto"/>
          <w:sz w:val="21"/>
          <w:szCs w:val="21"/>
        </w:rPr>
        <w:t>承</w:t>
      </w:r>
      <w:bookmarkStart w:id="427" w:name="_Toc297120504"/>
      <w:bookmarkStart w:id="428" w:name="_Toc292559409"/>
      <w:bookmarkStart w:id="429" w:name="_Toc312677504"/>
      <w:bookmarkStart w:id="430" w:name="_Toc296347203"/>
      <w:bookmarkStart w:id="431" w:name="_Toc296503204"/>
      <w:bookmarkStart w:id="432" w:name="_Toc296891244"/>
      <w:bookmarkStart w:id="433" w:name="_Toc300934995"/>
      <w:bookmarkStart w:id="434" w:name="_Toc304295571"/>
      <w:bookmarkStart w:id="435" w:name="_Toc312678030"/>
      <w:bookmarkStart w:id="436" w:name="_Toc292559914"/>
      <w:bookmarkStart w:id="437" w:name="_Toc297123546"/>
      <w:bookmarkStart w:id="438" w:name="_Toc296944543"/>
      <w:bookmarkStart w:id="439" w:name="_Toc296346705"/>
      <w:bookmarkStart w:id="440" w:name="_Toc303539152"/>
      <w:bookmarkStart w:id="441" w:name="_Toc297216205"/>
      <w:bookmarkStart w:id="442" w:name="_Toc318581175"/>
      <w:bookmarkStart w:id="443" w:name="_Toc297048390"/>
      <w:bookmarkStart w:id="444" w:name="_Toc296891032"/>
      <w:r>
        <w:rPr>
          <w:rFonts w:ascii="新宋体" w:hAnsi="新宋体" w:eastAsia="新宋体"/>
          <w:color w:val="auto"/>
          <w:sz w:val="21"/>
          <w:szCs w:val="21"/>
        </w:rPr>
        <w:t>包人提出的合理化建议降低了合同价格或者提高了工程经济效益的奖励的方法和金额为：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jc w:val="left"/>
        <w:rPr>
          <w:rFonts w:ascii="新宋体" w:hAnsi="新宋体" w:eastAsia="新宋体"/>
          <w:color w:val="auto"/>
          <w:sz w:val="21"/>
          <w:szCs w:val="21"/>
          <w:u w:val="single"/>
        </w:rPr>
      </w:pP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w:t>
      </w:r>
      <w:bookmarkStart w:id="445" w:name="_Toc296347198"/>
      <w:bookmarkStart w:id="446" w:name="_Toc303539154"/>
      <w:bookmarkStart w:id="447" w:name="_Toc297120499"/>
      <w:bookmarkStart w:id="448" w:name="_Toc296891239"/>
      <w:bookmarkStart w:id="449" w:name="_Toc292559909"/>
      <w:bookmarkStart w:id="450" w:name="_Toc296346700"/>
      <w:bookmarkStart w:id="451" w:name="_Toc296944538"/>
      <w:bookmarkStart w:id="452" w:name="_Toc296503199"/>
      <w:bookmarkStart w:id="453" w:name="_Toc297216207"/>
      <w:bookmarkStart w:id="454" w:name="_Toc292559404"/>
      <w:bookmarkStart w:id="455" w:name="_Toc297123548"/>
      <w:bookmarkStart w:id="456" w:name="_Toc297048385"/>
      <w:bookmarkStart w:id="457" w:name="_Toc296891027"/>
      <w:bookmarkStart w:id="458" w:name="_Toc312677507"/>
      <w:bookmarkStart w:id="459" w:name="_Toc304295574"/>
      <w:bookmarkStart w:id="460" w:name="_Toc300934997"/>
      <w:bookmarkStart w:id="461" w:name="_Toc312678033"/>
      <w:r>
        <w:rPr>
          <w:rFonts w:ascii="新宋体" w:hAnsi="新宋体" w:eastAsia="新宋体"/>
          <w:color w:val="auto"/>
          <w:sz w:val="21"/>
          <w:szCs w:val="21"/>
        </w:rPr>
        <w:t>0.7 暂估价</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暂</w:t>
      </w:r>
      <w:bookmarkStart w:id="462" w:name="_Toc318581176"/>
      <w:bookmarkStart w:id="463" w:name="_Toc312677508"/>
      <w:bookmarkStart w:id="464" w:name="_Toc312678034"/>
      <w:r>
        <w:rPr>
          <w:rFonts w:ascii="新宋体" w:hAnsi="新宋体" w:eastAsia="新宋体"/>
          <w:color w:val="auto"/>
          <w:sz w:val="21"/>
          <w:szCs w:val="21"/>
        </w:rPr>
        <w:t>估价材料和工程设备的明细详见附件</w:t>
      </w:r>
      <w:r>
        <w:rPr>
          <w:rFonts w:hint="eastAsia" w:ascii="新宋体" w:hAnsi="新宋体" w:eastAsia="新宋体"/>
          <w:color w:val="auto"/>
          <w:sz w:val="21"/>
          <w:szCs w:val="21"/>
        </w:rPr>
        <w:t>11：《</w:t>
      </w:r>
      <w:r>
        <w:rPr>
          <w:rFonts w:ascii="新宋体" w:hAnsi="新宋体" w:eastAsia="新宋体"/>
          <w:color w:val="auto"/>
          <w:sz w:val="21"/>
          <w:szCs w:val="21"/>
        </w:rPr>
        <w:t>暂估价一览表</w:t>
      </w:r>
      <w:r>
        <w:rPr>
          <w:rFonts w:hint="eastAsia" w:ascii="新宋体" w:hAnsi="新宋体" w:eastAsia="新宋体"/>
          <w:color w:val="auto"/>
          <w:sz w:val="21"/>
          <w:szCs w:val="21"/>
        </w:rPr>
        <w:t>》。</w:t>
      </w:r>
    </w:p>
    <w:bookmarkEnd w:id="462"/>
    <w:bookmarkEnd w:id="463"/>
    <w:bookmarkEnd w:id="464"/>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w:t>
      </w:r>
      <w:bookmarkStart w:id="465" w:name="_Toc312677509"/>
      <w:bookmarkStart w:id="466" w:name="_Toc312678035"/>
      <w:bookmarkStart w:id="467" w:name="_Toc318581177"/>
      <w:r>
        <w:rPr>
          <w:rFonts w:ascii="新宋体" w:hAnsi="新宋体" w:eastAsia="新宋体"/>
          <w:color w:val="auto"/>
          <w:sz w:val="21"/>
          <w:szCs w:val="21"/>
        </w:rPr>
        <w:t>0.7.1 依法必须招标的暂估价项目</w:t>
      </w:r>
    </w:p>
    <w:bookmarkEnd w:id="465"/>
    <w:bookmarkEnd w:id="466"/>
    <w:bookmarkEnd w:id="467"/>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对于依法必须招标的暂估价项目的确认和批准采取第</w:t>
      </w:r>
      <w:r>
        <w:rPr>
          <w:rFonts w:ascii="新宋体" w:hAnsi="新宋体" w:eastAsia="新宋体"/>
          <w:color w:val="auto"/>
          <w:sz w:val="21"/>
          <w:szCs w:val="21"/>
          <w:u w:val="single"/>
        </w:rPr>
        <w:t xml:space="preserve">    </w:t>
      </w:r>
      <w:r>
        <w:rPr>
          <w:rFonts w:ascii="新宋体" w:hAnsi="新宋体" w:eastAsia="新宋体"/>
          <w:color w:val="auto"/>
          <w:sz w:val="21"/>
          <w:szCs w:val="21"/>
        </w:rPr>
        <w:t>种方式确定。</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10.7.2 不属于依法必须招标的暂估价项目</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对于不属于依法必须招标的暂估价项目的确认和批准采取第</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种方式确定。</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第3种方式：承包人直接实施的暂估价项目</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承包人直接实施的暂估价项目的约定：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10.8 暂列金额</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合同当事人关于暂列金额使用的约定：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hint="eastAsia"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bookmarkStart w:id="468" w:name="_Toc351203643"/>
      <w:r>
        <w:rPr>
          <w:rFonts w:ascii="新宋体" w:hAnsi="新宋体" w:eastAsia="新宋体"/>
          <w:b w:val="0"/>
          <w:color w:val="auto"/>
          <w:sz w:val="21"/>
          <w:szCs w:val="21"/>
        </w:rPr>
        <w:t>11. 价格调整</w:t>
      </w:r>
      <w:bookmarkEnd w:id="468"/>
    </w:p>
    <w:p>
      <w:pPr>
        <w:spacing w:line="312" w:lineRule="auto"/>
        <w:ind w:firstLine="420" w:firstLineChars="200"/>
        <w:rPr>
          <w:rFonts w:ascii="新宋体" w:hAnsi="新宋体" w:eastAsia="新宋体"/>
          <w:color w:val="auto"/>
          <w:sz w:val="21"/>
          <w:szCs w:val="21"/>
        </w:rPr>
      </w:pPr>
      <w:bookmarkStart w:id="469" w:name="_Toc297120501"/>
      <w:bookmarkStart w:id="470" w:name="_Toc300935000"/>
      <w:bookmarkStart w:id="471" w:name="_Toc296891241"/>
      <w:bookmarkStart w:id="472" w:name="_Toc292559406"/>
      <w:bookmarkStart w:id="473" w:name="_Toc312678039"/>
      <w:bookmarkStart w:id="474" w:name="_Toc303539157"/>
      <w:bookmarkStart w:id="475" w:name="_Toc296346702"/>
      <w:bookmarkStart w:id="476" w:name="_Toc304295577"/>
      <w:bookmarkStart w:id="477" w:name="_Toc296891029"/>
      <w:bookmarkStart w:id="478" w:name="_Toc292559911"/>
      <w:bookmarkStart w:id="479" w:name="_Toc296503201"/>
      <w:bookmarkStart w:id="480" w:name="_Toc296347200"/>
      <w:bookmarkStart w:id="481" w:name="_Toc297216209"/>
      <w:bookmarkStart w:id="482" w:name="_Toc297123550"/>
      <w:bookmarkStart w:id="483" w:name="_Toc297048387"/>
      <w:bookmarkStart w:id="484" w:name="_Toc296944540"/>
      <w:r>
        <w:rPr>
          <w:rFonts w:ascii="新宋体" w:hAnsi="新宋体" w:eastAsia="新宋体"/>
          <w:color w:val="auto"/>
          <w:sz w:val="21"/>
          <w:szCs w:val="21"/>
        </w:rPr>
        <w:t>11.1 市场价格波动引起的调整</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市场价格波动是否调整合同价格的约定：</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因市场价格波动调整合同价格，采用以下第</w:t>
      </w:r>
      <w:r>
        <w:rPr>
          <w:rFonts w:ascii="新宋体" w:hAnsi="新宋体" w:eastAsia="新宋体"/>
          <w:color w:val="auto"/>
          <w:sz w:val="21"/>
          <w:szCs w:val="21"/>
          <w:u w:val="single"/>
        </w:rPr>
        <w:t xml:space="preserve">    </w:t>
      </w:r>
      <w:r>
        <w:rPr>
          <w:rFonts w:ascii="新宋体" w:hAnsi="新宋体" w:eastAsia="新宋体"/>
          <w:color w:val="auto"/>
          <w:sz w:val="21"/>
          <w:szCs w:val="21"/>
        </w:rPr>
        <w:t>种方式对合同价格进行调整：</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第1种方式：采用价格指数</w:t>
      </w:r>
      <w:r>
        <w:rPr>
          <w:rFonts w:hint="eastAsia" w:ascii="新宋体" w:hAnsi="新宋体" w:eastAsia="新宋体"/>
          <w:color w:val="auto"/>
          <w:sz w:val="21"/>
          <w:szCs w:val="21"/>
        </w:rPr>
        <w:t>进行价格</w:t>
      </w:r>
      <w:r>
        <w:rPr>
          <w:rFonts w:ascii="新宋体" w:hAnsi="新宋体" w:eastAsia="新宋体"/>
          <w:color w:val="auto"/>
          <w:sz w:val="21"/>
          <w:szCs w:val="21"/>
        </w:rPr>
        <w:t>调整。</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关于各可调因子、定值和变值权重，以及基本价格指数及其来源的约定：</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第2种方式：采用造价信息</w:t>
      </w:r>
      <w:r>
        <w:rPr>
          <w:rFonts w:hint="eastAsia" w:ascii="新宋体" w:hAnsi="新宋体" w:eastAsia="新宋体"/>
          <w:color w:val="auto"/>
          <w:sz w:val="21"/>
          <w:szCs w:val="21"/>
        </w:rPr>
        <w:t>进行价格</w:t>
      </w:r>
      <w:r>
        <w:rPr>
          <w:rFonts w:ascii="新宋体" w:hAnsi="新宋体" w:eastAsia="新宋体"/>
          <w:color w:val="auto"/>
          <w:sz w:val="21"/>
          <w:szCs w:val="21"/>
        </w:rPr>
        <w:t>调整。</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（2）关于基准价格的约定：</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专用合同条款</w:t>
      </w:r>
      <w:r>
        <w:rPr>
          <w:rFonts w:hint="eastAsia" w:ascii="新宋体" w:hAnsi="新宋体" w:eastAsia="新宋体"/>
          <w:color w:val="auto"/>
          <w:sz w:val="21"/>
          <w:szCs w:val="21"/>
        </w:rPr>
        <w:t>①</w:t>
      </w:r>
      <w:r>
        <w:rPr>
          <w:rFonts w:ascii="新宋体" w:hAnsi="新宋体" w:eastAsia="新宋体"/>
          <w:color w:val="auto"/>
          <w:sz w:val="21"/>
          <w:szCs w:val="21"/>
        </w:rPr>
        <w:t>承包人在已标价工程量清单或预算书中载明的材料单价低于基准价格的：专用合同条款合同履行期间材料单价涨幅以基准价格为基础超过</w:t>
      </w:r>
      <w:r>
        <w:rPr>
          <w:rFonts w:ascii="新宋体" w:hAnsi="新宋体" w:eastAsia="新宋体"/>
          <w:color w:val="auto"/>
          <w:sz w:val="21"/>
          <w:szCs w:val="21"/>
          <w:u w:val="single"/>
        </w:rPr>
        <w:t xml:space="preserve">   </w:t>
      </w:r>
      <w:r>
        <w:rPr>
          <w:rFonts w:ascii="新宋体" w:hAnsi="新宋体" w:eastAsia="新宋体"/>
          <w:color w:val="auto"/>
          <w:sz w:val="21"/>
          <w:szCs w:val="21"/>
        </w:rPr>
        <w:t>%时，或材料单价跌幅以已标价工程量清单或预算书中载明材料单价为基础超过</w:t>
      </w:r>
      <w:r>
        <w:rPr>
          <w:rFonts w:ascii="新宋体" w:hAnsi="新宋体" w:eastAsia="新宋体"/>
          <w:color w:val="auto"/>
          <w:sz w:val="21"/>
          <w:szCs w:val="21"/>
          <w:u w:val="single"/>
        </w:rPr>
        <w:t xml:space="preserve">   </w:t>
      </w:r>
      <w:r>
        <w:rPr>
          <w:rFonts w:ascii="新宋体" w:hAnsi="新宋体" w:eastAsia="新宋体"/>
          <w:color w:val="auto"/>
          <w:sz w:val="21"/>
          <w:szCs w:val="21"/>
        </w:rPr>
        <w:t>%时，其超过部分据实调整。</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②</w:t>
      </w:r>
      <w:r>
        <w:rPr>
          <w:rFonts w:ascii="新宋体" w:hAnsi="新宋体" w:eastAsia="新宋体"/>
          <w:color w:val="auto"/>
          <w:sz w:val="21"/>
          <w:szCs w:val="21"/>
        </w:rPr>
        <w:t>承包人在已标价工程量清单或预算书中载明的材料单价高于基准价格的：专用合同条款合同履行期间材料单价跌幅以基准价格为基础超过</w:t>
      </w:r>
      <w:r>
        <w:rPr>
          <w:rFonts w:ascii="新宋体" w:hAnsi="新宋体" w:eastAsia="新宋体"/>
          <w:color w:val="auto"/>
          <w:sz w:val="21"/>
          <w:szCs w:val="21"/>
          <w:u w:val="single"/>
        </w:rPr>
        <w:t xml:space="preserve">   </w:t>
      </w:r>
      <w:r>
        <w:rPr>
          <w:rFonts w:ascii="新宋体" w:hAnsi="新宋体" w:eastAsia="新宋体"/>
          <w:color w:val="auto"/>
          <w:sz w:val="21"/>
          <w:szCs w:val="21"/>
        </w:rPr>
        <w:t>%时，材料单价涨幅以已标价工程量清单或预算书中载明材料单价为基础超过</w:t>
      </w:r>
      <w:r>
        <w:rPr>
          <w:rFonts w:ascii="新宋体" w:hAnsi="新宋体" w:eastAsia="新宋体"/>
          <w:color w:val="auto"/>
          <w:sz w:val="21"/>
          <w:szCs w:val="21"/>
          <w:u w:val="single"/>
        </w:rPr>
        <w:t xml:space="preserve">   </w:t>
      </w:r>
      <w:r>
        <w:rPr>
          <w:rFonts w:ascii="新宋体" w:hAnsi="新宋体" w:eastAsia="新宋体"/>
          <w:color w:val="auto"/>
          <w:sz w:val="21"/>
          <w:szCs w:val="21"/>
        </w:rPr>
        <w:t>%时，其超过部分据实调整。</w:t>
      </w:r>
    </w:p>
    <w:p>
      <w:pPr>
        <w:spacing w:line="312" w:lineRule="auto"/>
        <w:ind w:firstLine="645"/>
        <w:jc w:val="left"/>
        <w:rPr>
          <w:rFonts w:ascii="新宋体" w:hAnsi="新宋体" w:eastAsia="新宋体"/>
          <w:color w:val="auto"/>
          <w:sz w:val="21"/>
          <w:szCs w:val="21"/>
        </w:rPr>
      </w:pPr>
      <w:r>
        <w:rPr>
          <w:rFonts w:hint="eastAsia" w:ascii="新宋体" w:hAnsi="新宋体" w:eastAsia="新宋体"/>
          <w:color w:val="auto"/>
          <w:sz w:val="21"/>
          <w:szCs w:val="21"/>
        </w:rPr>
        <w:t>③</w:t>
      </w:r>
      <w:r>
        <w:rPr>
          <w:rFonts w:ascii="新宋体" w:hAnsi="新宋体" w:eastAsia="新宋体"/>
          <w:color w:val="auto"/>
          <w:sz w:val="21"/>
          <w:szCs w:val="21"/>
        </w:rPr>
        <w:t>承包人在已标价工程量清单或预算书中载明的材料单价等于基准单价的：专用合同条款合同履行期间材料单价涨跌幅以基准单价为基础超过±</w:t>
      </w:r>
      <w:r>
        <w:rPr>
          <w:rFonts w:ascii="新宋体" w:hAnsi="新宋体" w:eastAsia="新宋体"/>
          <w:color w:val="auto"/>
          <w:sz w:val="21"/>
          <w:szCs w:val="21"/>
          <w:u w:val="single"/>
        </w:rPr>
        <w:t xml:space="preserve">   </w:t>
      </w:r>
      <w:r>
        <w:rPr>
          <w:rFonts w:ascii="新宋体" w:hAnsi="新宋体" w:eastAsia="新宋体"/>
          <w:color w:val="auto"/>
          <w:sz w:val="21"/>
          <w:szCs w:val="21"/>
        </w:rPr>
        <w:t>%时，其超过部分据实调整。</w:t>
      </w:r>
    </w:p>
    <w:p>
      <w:pPr>
        <w:spacing w:line="312" w:lineRule="auto"/>
        <w:ind w:firstLine="645"/>
        <w:jc w:val="left"/>
        <w:rPr>
          <w:rFonts w:ascii="新宋体" w:hAnsi="新宋体" w:eastAsia="新宋体"/>
          <w:color w:val="auto"/>
          <w:sz w:val="21"/>
          <w:szCs w:val="21"/>
        </w:rPr>
      </w:pPr>
      <w:r>
        <w:rPr>
          <w:rFonts w:ascii="新宋体" w:hAnsi="新宋体" w:eastAsia="新宋体"/>
          <w:color w:val="auto"/>
          <w:sz w:val="21"/>
          <w:szCs w:val="21"/>
        </w:rPr>
        <w:t>第3种方式：其他价格调整方式：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372"/>
    <w:bookmarkEnd w:id="373"/>
    <w:bookmarkEnd w:id="374"/>
    <w:bookmarkEnd w:id="375"/>
    <w:bookmarkEnd w:id="376"/>
    <w:bookmarkEnd w:id="377"/>
    <w:p>
      <w:pPr>
        <w:pStyle w:val="7"/>
        <w:spacing w:before="0" w:after="0" w:line="312" w:lineRule="auto"/>
        <w:rPr>
          <w:rFonts w:ascii="新宋体" w:hAnsi="新宋体" w:eastAsia="新宋体"/>
          <w:b w:val="0"/>
          <w:color w:val="auto"/>
          <w:sz w:val="21"/>
          <w:szCs w:val="21"/>
        </w:rPr>
      </w:pPr>
      <w:bookmarkStart w:id="485" w:name="_Toc296347204"/>
      <w:bookmarkStart w:id="486" w:name="_Toc296944544"/>
      <w:bookmarkStart w:id="487" w:name="_Toc297048391"/>
      <w:bookmarkStart w:id="488" w:name="_Toc296891245"/>
      <w:bookmarkStart w:id="489" w:name="_Toc296503205"/>
      <w:bookmarkStart w:id="490" w:name="_Toc292559915"/>
      <w:bookmarkStart w:id="491" w:name="_Toc296346706"/>
      <w:bookmarkStart w:id="492" w:name="_Toc297120505"/>
      <w:bookmarkStart w:id="493" w:name="_Toc296891033"/>
      <w:bookmarkStart w:id="494" w:name="_Toc292559410"/>
      <w:bookmarkStart w:id="495" w:name="_Toc351203644"/>
      <w:bookmarkStart w:id="496" w:name="_Toc304295579"/>
      <w:bookmarkStart w:id="497" w:name="_Toc297216211"/>
      <w:bookmarkStart w:id="498" w:name="_Toc297123552"/>
      <w:bookmarkStart w:id="499" w:name="_Toc303539159"/>
      <w:bookmarkStart w:id="500" w:name="_Toc300935002"/>
      <w:bookmarkStart w:id="501" w:name="_Toc312678040"/>
      <w:r>
        <w:rPr>
          <w:rFonts w:ascii="新宋体" w:hAnsi="新宋体" w:eastAsia="新宋体"/>
          <w:b w:val="0"/>
          <w:color w:val="auto"/>
          <w:sz w:val="21"/>
          <w:szCs w:val="21"/>
        </w:rPr>
        <w:t xml:space="preserve">12. </w:t>
      </w:r>
      <w:bookmarkEnd w:id="485"/>
      <w:bookmarkEnd w:id="486"/>
      <w:bookmarkEnd w:id="487"/>
      <w:bookmarkEnd w:id="488"/>
      <w:bookmarkEnd w:id="489"/>
      <w:bookmarkEnd w:id="490"/>
      <w:bookmarkEnd w:id="491"/>
      <w:bookmarkEnd w:id="492"/>
      <w:bookmarkEnd w:id="493"/>
      <w:bookmarkEnd w:id="494"/>
      <w:r>
        <w:rPr>
          <w:rFonts w:ascii="新宋体" w:hAnsi="新宋体" w:eastAsia="新宋体"/>
          <w:b w:val="0"/>
          <w:color w:val="auto"/>
          <w:sz w:val="21"/>
          <w:szCs w:val="21"/>
        </w:rPr>
        <w:t>合同价格、计量与支付</w:t>
      </w:r>
      <w:bookmarkEnd w:id="495"/>
    </w:p>
    <w:bookmarkEnd w:id="496"/>
    <w:bookmarkEnd w:id="497"/>
    <w:bookmarkEnd w:id="498"/>
    <w:bookmarkEnd w:id="499"/>
    <w:bookmarkEnd w:id="500"/>
    <w:bookmarkEnd w:id="501"/>
    <w:p>
      <w:pPr>
        <w:spacing w:line="312" w:lineRule="auto"/>
        <w:ind w:firstLine="420" w:firstLineChars="200"/>
        <w:rPr>
          <w:rFonts w:ascii="新宋体" w:hAnsi="新宋体" w:eastAsia="新宋体"/>
          <w:color w:val="auto"/>
          <w:sz w:val="21"/>
          <w:szCs w:val="21"/>
        </w:rPr>
      </w:pPr>
      <w:bookmarkStart w:id="502" w:name="_Toc292559411"/>
      <w:bookmarkStart w:id="503" w:name="_Toc292559916"/>
      <w:bookmarkStart w:id="504" w:name="_Toc267251461"/>
      <w:bookmarkStart w:id="505" w:name="_Toc297048392"/>
      <w:bookmarkStart w:id="506" w:name="_Toc296346707"/>
      <w:bookmarkStart w:id="507" w:name="_Toc297120506"/>
      <w:bookmarkStart w:id="508" w:name="_Toc296944545"/>
      <w:bookmarkStart w:id="509" w:name="_Toc296347205"/>
      <w:bookmarkStart w:id="510" w:name="_Toc296891246"/>
      <w:bookmarkStart w:id="511" w:name="_Toc296503206"/>
      <w:bookmarkStart w:id="512" w:name="_Toc296891034"/>
      <w:bookmarkStart w:id="513" w:name="_Toc297123553"/>
      <w:bookmarkStart w:id="514" w:name="_Toc312678041"/>
      <w:bookmarkStart w:id="515" w:name="_Toc297216212"/>
      <w:bookmarkStart w:id="516" w:name="_Toc304295580"/>
      <w:bookmarkStart w:id="517" w:name="_Toc303539160"/>
      <w:bookmarkStart w:id="518" w:name="_Toc300935003"/>
      <w:r>
        <w:rPr>
          <w:rFonts w:ascii="新宋体" w:hAnsi="新宋体" w:eastAsia="新宋体"/>
          <w:color w:val="auto"/>
          <w:sz w:val="21"/>
          <w:szCs w:val="21"/>
        </w:rPr>
        <w:t>12.1 合</w:t>
      </w:r>
      <w:bookmarkEnd w:id="502"/>
      <w:bookmarkEnd w:id="503"/>
      <w:bookmarkEnd w:id="504"/>
      <w:r>
        <w:rPr>
          <w:rFonts w:ascii="新宋体" w:hAnsi="新宋体" w:eastAsia="新宋体"/>
          <w:color w:val="auto"/>
          <w:sz w:val="21"/>
          <w:szCs w:val="21"/>
        </w:rPr>
        <w:t>同价</w:t>
      </w:r>
      <w:bookmarkEnd w:id="505"/>
      <w:bookmarkEnd w:id="506"/>
      <w:bookmarkEnd w:id="507"/>
      <w:bookmarkEnd w:id="508"/>
      <w:bookmarkEnd w:id="509"/>
      <w:bookmarkEnd w:id="510"/>
      <w:bookmarkEnd w:id="511"/>
      <w:bookmarkEnd w:id="512"/>
      <w:r>
        <w:rPr>
          <w:rFonts w:ascii="新宋体" w:hAnsi="新宋体" w:eastAsia="新宋体"/>
          <w:color w:val="auto"/>
          <w:sz w:val="21"/>
          <w:szCs w:val="21"/>
        </w:rPr>
        <w:t>格形式</w:t>
      </w:r>
    </w:p>
    <w:bookmarkEnd w:id="513"/>
    <w:bookmarkEnd w:id="514"/>
    <w:bookmarkEnd w:id="515"/>
    <w:bookmarkEnd w:id="516"/>
    <w:bookmarkEnd w:id="517"/>
    <w:bookmarkEnd w:id="518"/>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1、单价合同。</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综合单价包含的风险范围：</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风险费用的计算方法：</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风险范围以外合同价格的调整方法：</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2、总价合同。</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总价包含的风险范围：</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风险费用的计算方法：</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风险范围以外合同价格的调整方法：</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3、其他价格方式：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bookmarkStart w:id="519" w:name="_Toc297123554"/>
      <w:bookmarkStart w:id="520" w:name="_Toc300935004"/>
      <w:bookmarkStart w:id="521" w:name="_Toc303539161"/>
      <w:bookmarkStart w:id="522" w:name="_Toc312678042"/>
      <w:bookmarkStart w:id="523" w:name="_Toc297216213"/>
      <w:bookmarkStart w:id="524" w:name="_Toc304295581"/>
      <w:bookmarkStart w:id="525" w:name="_Toc296346708"/>
      <w:bookmarkStart w:id="526" w:name="_Toc296944546"/>
      <w:bookmarkStart w:id="527" w:name="_Toc297048393"/>
      <w:bookmarkStart w:id="528" w:name="_Toc296503207"/>
      <w:bookmarkStart w:id="529" w:name="_Toc296347206"/>
      <w:bookmarkStart w:id="530" w:name="_Toc292559412"/>
      <w:bookmarkStart w:id="531" w:name="_Toc296891247"/>
      <w:bookmarkStart w:id="532" w:name="_Toc296891035"/>
      <w:bookmarkStart w:id="533" w:name="_Toc292559917"/>
      <w:bookmarkStart w:id="534" w:name="_Toc297120507"/>
      <w:r>
        <w:rPr>
          <w:rFonts w:ascii="新宋体" w:hAnsi="新宋体" w:eastAsia="新宋体"/>
          <w:color w:val="auto"/>
          <w:sz w:val="21"/>
          <w:szCs w:val="21"/>
        </w:rPr>
        <w:t>12.2 预付款</w:t>
      </w:r>
    </w:p>
    <w:bookmarkEnd w:id="519"/>
    <w:bookmarkEnd w:id="520"/>
    <w:bookmarkEnd w:id="521"/>
    <w:bookmarkEnd w:id="522"/>
    <w:bookmarkEnd w:id="523"/>
    <w:bookmarkEnd w:id="524"/>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12.2.1 预付款的支付</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预付款支付比例或金额：</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预付款支付期限：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预付款扣回的方式：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12.2.2 预付款担保</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承包人提交预付款担保的期限：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预付款担保的形式为：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525"/>
    <w:bookmarkEnd w:id="526"/>
    <w:bookmarkEnd w:id="527"/>
    <w:bookmarkEnd w:id="528"/>
    <w:bookmarkEnd w:id="529"/>
    <w:bookmarkEnd w:id="530"/>
    <w:bookmarkEnd w:id="531"/>
    <w:bookmarkEnd w:id="532"/>
    <w:bookmarkEnd w:id="533"/>
    <w:bookmarkEnd w:id="534"/>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12.3 计量</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12.3.1 计量原则</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工程量计算规则：</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12.3.2 计量周期</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关于计量周期的约定：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12.3.3 单价合同的计量</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关于单价合同计量的约定：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12.3.4 总价合同的计量</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关于总价合同计量的约定：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12.3.5总价合同采用支付分解表计量支付的，是否适用第12.3.4 项</w:t>
      </w:r>
      <w:r>
        <w:rPr>
          <w:rFonts w:hint="eastAsia" w:ascii="新宋体" w:hAnsi="新宋体" w:eastAsia="新宋体"/>
          <w:color w:val="auto"/>
          <w:sz w:val="21"/>
          <w:szCs w:val="21"/>
        </w:rPr>
        <w:t>〔</w:t>
      </w:r>
      <w:r>
        <w:rPr>
          <w:rFonts w:ascii="新宋体" w:hAnsi="新宋体" w:eastAsia="新宋体"/>
          <w:color w:val="auto"/>
          <w:sz w:val="21"/>
          <w:szCs w:val="21"/>
        </w:rPr>
        <w:t>总价合同的计量</w:t>
      </w:r>
      <w:r>
        <w:rPr>
          <w:rFonts w:hint="eastAsia" w:ascii="新宋体" w:hAnsi="新宋体" w:eastAsia="新宋体"/>
          <w:color w:val="auto"/>
          <w:sz w:val="21"/>
          <w:szCs w:val="21"/>
        </w:rPr>
        <w:t>〕</w:t>
      </w:r>
      <w:r>
        <w:rPr>
          <w:rFonts w:ascii="新宋体" w:hAnsi="新宋体" w:eastAsia="新宋体"/>
          <w:color w:val="auto"/>
          <w:sz w:val="21"/>
          <w:szCs w:val="21"/>
        </w:rPr>
        <w:t>约定</w:t>
      </w:r>
      <w:r>
        <w:rPr>
          <w:rFonts w:hint="eastAsia" w:ascii="新宋体" w:hAnsi="新宋体" w:eastAsia="新宋体"/>
          <w:color w:val="auto"/>
          <w:sz w:val="21"/>
          <w:szCs w:val="21"/>
        </w:rPr>
        <w:t>进行计量：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12.3.6 其他价格形式合同的计量</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其他价格形式的计量方式和程序：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12.4 工程进度款支付</w:t>
      </w:r>
    </w:p>
    <w:p>
      <w:pPr>
        <w:spacing w:line="312" w:lineRule="auto"/>
        <w:ind w:firstLine="420" w:firstLineChars="200"/>
        <w:jc w:val="left"/>
        <w:rPr>
          <w:rFonts w:ascii="新宋体" w:hAnsi="新宋体" w:eastAsia="新宋体"/>
          <w:color w:val="auto"/>
          <w:sz w:val="21"/>
          <w:szCs w:val="21"/>
        </w:rPr>
      </w:pPr>
      <w:bookmarkStart w:id="535" w:name="_Toc292559416"/>
      <w:bookmarkStart w:id="536" w:name="_Toc297120511"/>
      <w:bookmarkStart w:id="537" w:name="_Toc297123556"/>
      <w:bookmarkStart w:id="538" w:name="_Toc297216215"/>
      <w:bookmarkStart w:id="539" w:name="_Toc303539163"/>
      <w:bookmarkStart w:id="540" w:name="_Toc300935006"/>
      <w:bookmarkStart w:id="541" w:name="_Toc296944550"/>
      <w:bookmarkStart w:id="542" w:name="_Toc296891251"/>
      <w:bookmarkStart w:id="543" w:name="_Toc296891039"/>
      <w:bookmarkStart w:id="544" w:name="_Toc296347210"/>
      <w:bookmarkStart w:id="545" w:name="_Toc296346712"/>
      <w:bookmarkStart w:id="546" w:name="_Toc296503211"/>
      <w:bookmarkStart w:id="547" w:name="_Toc297048397"/>
      <w:bookmarkStart w:id="548" w:name="_Toc292559921"/>
      <w:r>
        <w:rPr>
          <w:rFonts w:ascii="新宋体" w:hAnsi="新宋体" w:eastAsia="新宋体"/>
          <w:color w:val="auto"/>
          <w:sz w:val="21"/>
          <w:szCs w:val="21"/>
        </w:rPr>
        <w:t>12.4.1 付款周期</w:t>
      </w:r>
    </w:p>
    <w:p>
      <w:pPr>
        <w:spacing w:line="312" w:lineRule="auto"/>
        <w:ind w:firstLine="420" w:firstLineChars="200"/>
        <w:jc w:val="left"/>
        <w:rPr>
          <w:rFonts w:hint="eastAsia" w:ascii="新宋体" w:hAnsi="新宋体" w:eastAsia="新宋体"/>
          <w:b/>
          <w:color w:val="auto"/>
          <w:sz w:val="21"/>
          <w:szCs w:val="21"/>
          <w:u w:val="single"/>
        </w:rPr>
      </w:pPr>
      <w:r>
        <w:rPr>
          <w:rFonts w:ascii="新宋体" w:hAnsi="新宋体" w:eastAsia="新宋体"/>
          <w:color w:val="auto"/>
          <w:sz w:val="21"/>
          <w:szCs w:val="21"/>
        </w:rPr>
        <w:t>关于付款周期的约定：</w:t>
      </w:r>
      <w:r>
        <w:rPr>
          <w:rFonts w:ascii="新宋体" w:hAnsi="新宋体" w:eastAsia="新宋体"/>
          <w:color w:val="auto"/>
          <w:sz w:val="21"/>
          <w:szCs w:val="21"/>
          <w:u w:val="single"/>
        </w:rPr>
        <w:t xml:space="preserve"> </w:t>
      </w:r>
      <w:r>
        <w:rPr>
          <w:rFonts w:ascii="新宋体" w:hAnsi="新宋体" w:eastAsia="新宋体"/>
          <w:b/>
          <w:color w:val="auto"/>
          <w:sz w:val="21"/>
          <w:szCs w:val="21"/>
          <w:u w:val="single"/>
        </w:rPr>
        <w:t xml:space="preserve"> </w:t>
      </w:r>
      <w:r>
        <w:rPr>
          <w:rFonts w:hint="eastAsia" w:ascii="新宋体" w:hAnsi="新宋体" w:eastAsia="新宋体"/>
          <w:b/>
          <w:color w:val="auto"/>
          <w:sz w:val="21"/>
          <w:szCs w:val="21"/>
          <w:u w:val="single"/>
        </w:rPr>
        <w:t xml:space="preserve">                                                                   </w:t>
      </w:r>
    </w:p>
    <w:p>
      <w:pPr>
        <w:spacing w:line="312" w:lineRule="auto"/>
        <w:ind w:firstLine="422" w:firstLineChars="200"/>
        <w:jc w:val="left"/>
        <w:rPr>
          <w:rFonts w:hint="eastAsia" w:ascii="新宋体" w:hAnsi="新宋体" w:eastAsia="新宋体"/>
          <w:b/>
          <w:color w:val="auto"/>
          <w:sz w:val="21"/>
          <w:szCs w:val="21"/>
          <w:u w:val="single"/>
        </w:rPr>
      </w:pPr>
      <w:r>
        <w:rPr>
          <w:rFonts w:hint="eastAsia" w:ascii="新宋体" w:hAnsi="新宋体" w:eastAsia="新宋体"/>
          <w:b/>
          <w:color w:val="auto"/>
          <w:sz w:val="21"/>
          <w:szCs w:val="21"/>
          <w:u w:val="single"/>
        </w:rPr>
        <w:t xml:space="preserve">                                 。</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12.4.2 进度付款申请单的编制</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关于进度付款申请单编制的约定：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ascii="新宋体" w:hAnsi="新宋体" w:eastAsia="新宋体"/>
          <w:color w:val="auto"/>
          <w:sz w:val="21"/>
          <w:szCs w:val="21"/>
        </w:rPr>
        <w:t>2.4.3 进度付款申请单的提交</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（1）单价合同进度付款申请单提交的约定</w:t>
      </w:r>
      <w:r>
        <w:rPr>
          <w:rFonts w:hint="eastAsia" w:ascii="新宋体" w:hAnsi="新宋体" w:eastAsia="新宋体"/>
          <w:color w:val="auto"/>
          <w:sz w:val="21"/>
          <w:szCs w:val="21"/>
        </w:rPr>
        <w:t>：</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（2）总价合同进度付款申请单提交的约定</w:t>
      </w:r>
      <w:r>
        <w:rPr>
          <w:rFonts w:hint="eastAsia" w:ascii="新宋体" w:hAnsi="新宋体" w:eastAsia="新宋体"/>
          <w:color w:val="auto"/>
          <w:sz w:val="21"/>
          <w:szCs w:val="21"/>
        </w:rPr>
        <w:t>：</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（3）其他价格形式合同进度付款申请单提交的约定：</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12.4.4 进度款审核和支付</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（1）监理人审查并报送发包人的期限：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发包人完成审批并签发进度款支付证书的期限：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（2）发包人支付进度款的期限：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525" w:firstLineChars="250"/>
        <w:jc w:val="left"/>
        <w:rPr>
          <w:rFonts w:hint="eastAsia" w:ascii="新宋体" w:hAnsi="新宋体" w:eastAsia="新宋体"/>
          <w:color w:val="auto"/>
          <w:sz w:val="21"/>
          <w:szCs w:val="21"/>
        </w:rPr>
      </w:pPr>
      <w:r>
        <w:rPr>
          <w:rFonts w:ascii="新宋体" w:hAnsi="新宋体" w:eastAsia="新宋体"/>
          <w:color w:val="auto"/>
          <w:sz w:val="21"/>
          <w:szCs w:val="21"/>
        </w:rPr>
        <w:t>发包人逾期支付进度款的违约金的计算方式：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525" w:firstLineChars="250"/>
        <w:jc w:val="left"/>
        <w:rPr>
          <w:rFonts w:hint="eastAsia" w:ascii="新宋体" w:hAnsi="新宋体" w:eastAsia="新宋体"/>
          <w:color w:val="auto"/>
          <w:sz w:val="21"/>
          <w:szCs w:val="21"/>
        </w:rPr>
      </w:pPr>
      <w:r>
        <w:rPr>
          <w:rFonts w:ascii="新宋体" w:hAnsi="新宋体" w:eastAsia="新宋体"/>
          <w:color w:val="auto"/>
          <w:sz w:val="21"/>
          <w:szCs w:val="21"/>
        </w:rPr>
        <w:t>12.4.6 支付分解表的编制</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2、总价合同支付分解表的编制与审批：</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3、单价合同的总价项目支付分解表的编制与审批：</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378"/>
    <w:p>
      <w:pPr>
        <w:pStyle w:val="7"/>
        <w:spacing w:before="0" w:after="0" w:line="312" w:lineRule="auto"/>
        <w:rPr>
          <w:rFonts w:ascii="新宋体" w:hAnsi="新宋体" w:eastAsia="新宋体"/>
          <w:b w:val="0"/>
          <w:color w:val="auto"/>
          <w:sz w:val="21"/>
          <w:szCs w:val="21"/>
        </w:rPr>
      </w:pPr>
      <w:bookmarkStart w:id="549" w:name="_Toc351203645"/>
      <w:bookmarkStart w:id="550" w:name="_Toc297048405"/>
      <w:bookmarkStart w:id="551" w:name="_Toc297123564"/>
      <w:bookmarkStart w:id="552" w:name="_Toc297120519"/>
      <w:bookmarkStart w:id="553" w:name="_Toc296347218"/>
      <w:bookmarkStart w:id="554" w:name="_Toc292559424"/>
      <w:bookmarkStart w:id="555" w:name="_Toc296891259"/>
      <w:bookmarkStart w:id="556" w:name="_Toc297216223"/>
      <w:bookmarkStart w:id="557" w:name="_Toc300935015"/>
      <w:bookmarkStart w:id="558" w:name="_Toc303539172"/>
      <w:bookmarkStart w:id="559" w:name="_Toc304295593"/>
      <w:bookmarkStart w:id="560" w:name="_Toc296503219"/>
      <w:bookmarkStart w:id="561" w:name="_Toc296944558"/>
      <w:bookmarkStart w:id="562" w:name="_Toc296891047"/>
      <w:bookmarkStart w:id="563" w:name="_Toc296346720"/>
      <w:bookmarkStart w:id="564" w:name="_Toc312678053"/>
      <w:bookmarkStart w:id="565" w:name="_Toc292559929"/>
      <w:r>
        <w:rPr>
          <w:rFonts w:ascii="新宋体" w:hAnsi="新宋体" w:eastAsia="新宋体"/>
          <w:b w:val="0"/>
          <w:color w:val="auto"/>
          <w:sz w:val="21"/>
          <w:szCs w:val="21"/>
        </w:rPr>
        <w:t>13.</w:t>
      </w:r>
      <w:r>
        <w:rPr>
          <w:rFonts w:hint="eastAsia" w:ascii="新宋体" w:hAnsi="新宋体" w:eastAsia="新宋体"/>
          <w:b w:val="0"/>
          <w:color w:val="auto"/>
          <w:sz w:val="21"/>
          <w:szCs w:val="21"/>
        </w:rPr>
        <w:t xml:space="preserve"> </w:t>
      </w:r>
      <w:r>
        <w:rPr>
          <w:rFonts w:ascii="新宋体" w:hAnsi="新宋体" w:eastAsia="新宋体"/>
          <w:b w:val="0"/>
          <w:color w:val="auto"/>
          <w:sz w:val="21"/>
          <w:szCs w:val="21"/>
        </w:rPr>
        <w:t>验收和工程试车</w:t>
      </w:r>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13.1 分部分项工程验收</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13.1.2监理人不能按时进行验收时，应提前</w:t>
      </w:r>
      <w:r>
        <w:rPr>
          <w:rFonts w:ascii="新宋体" w:hAnsi="新宋体" w:eastAsia="新宋体"/>
          <w:color w:val="auto"/>
          <w:sz w:val="21"/>
          <w:szCs w:val="21"/>
          <w:u w:val="single"/>
        </w:rPr>
        <w:t xml:space="preserve">       </w:t>
      </w:r>
      <w:r>
        <w:rPr>
          <w:rFonts w:ascii="新宋体" w:hAnsi="新宋体" w:eastAsia="新宋体"/>
          <w:color w:val="auto"/>
          <w:sz w:val="21"/>
          <w:szCs w:val="21"/>
        </w:rPr>
        <w:t>小时提交书面延期要求。</w:t>
      </w:r>
    </w:p>
    <w:p>
      <w:pPr>
        <w:spacing w:line="312" w:lineRule="auto"/>
        <w:ind w:firstLine="420" w:firstLineChars="200"/>
        <w:jc w:val="left"/>
        <w:rPr>
          <w:rFonts w:ascii="新宋体" w:hAnsi="新宋体" w:eastAsia="新宋体"/>
          <w:b/>
          <w:color w:val="auto"/>
          <w:sz w:val="21"/>
          <w:szCs w:val="21"/>
        </w:rPr>
      </w:pPr>
      <w:r>
        <w:rPr>
          <w:rFonts w:ascii="新宋体" w:hAnsi="新宋体" w:eastAsia="新宋体"/>
          <w:color w:val="auto"/>
          <w:sz w:val="21"/>
          <w:szCs w:val="21"/>
        </w:rPr>
        <w:t>关于延期最长不得超过：</w:t>
      </w:r>
      <w:r>
        <w:rPr>
          <w:rFonts w:ascii="新宋体" w:hAnsi="新宋体" w:eastAsia="新宋体"/>
          <w:color w:val="auto"/>
          <w:sz w:val="21"/>
          <w:szCs w:val="21"/>
          <w:u w:val="single"/>
        </w:rPr>
        <w:t xml:space="preserve">         </w:t>
      </w:r>
      <w:r>
        <w:rPr>
          <w:rFonts w:ascii="新宋体" w:hAnsi="新宋体" w:eastAsia="新宋体"/>
          <w:color w:val="auto"/>
          <w:sz w:val="21"/>
          <w:szCs w:val="21"/>
        </w:rPr>
        <w:t>小时。</w:t>
      </w:r>
    </w:p>
    <w:p>
      <w:pPr>
        <w:spacing w:line="312" w:lineRule="auto"/>
        <w:ind w:firstLine="420" w:firstLineChars="200"/>
        <w:rPr>
          <w:rFonts w:ascii="新宋体" w:hAnsi="新宋体" w:eastAsia="新宋体"/>
          <w:color w:val="auto"/>
          <w:sz w:val="21"/>
          <w:szCs w:val="21"/>
        </w:rPr>
      </w:pPr>
      <w:bookmarkStart w:id="566" w:name="_Toc296891263"/>
      <w:bookmarkStart w:id="567" w:name="_Toc303539173"/>
      <w:bookmarkStart w:id="568" w:name="_Toc296944562"/>
      <w:bookmarkStart w:id="569" w:name="_Toc292559428"/>
      <w:bookmarkStart w:id="570" w:name="_Toc296503223"/>
      <w:bookmarkStart w:id="571" w:name="_Toc296891051"/>
      <w:bookmarkStart w:id="572" w:name="_Toc296347222"/>
      <w:bookmarkStart w:id="573" w:name="_Toc297120523"/>
      <w:bookmarkStart w:id="574" w:name="_Toc292559933"/>
      <w:bookmarkStart w:id="575" w:name="_Toc312678056"/>
      <w:bookmarkStart w:id="576" w:name="_Toc297216224"/>
      <w:bookmarkStart w:id="577" w:name="_Toc296346724"/>
      <w:bookmarkStart w:id="578" w:name="_Toc297048409"/>
      <w:bookmarkStart w:id="579" w:name="_Toc297123565"/>
      <w:bookmarkStart w:id="580" w:name="_Toc304295596"/>
      <w:bookmarkStart w:id="581" w:name="_Toc300935016"/>
      <w:bookmarkStart w:id="582" w:name="_Toc267251470"/>
      <w:bookmarkStart w:id="583" w:name="_Toc267251476"/>
      <w:bookmarkStart w:id="584" w:name="_Toc267251471"/>
      <w:bookmarkStart w:id="585" w:name="_Toc267251473"/>
      <w:bookmarkStart w:id="586" w:name="_Toc267251472"/>
      <w:bookmarkStart w:id="587" w:name="_Toc267251475"/>
      <w:bookmarkStart w:id="588" w:name="_Toc267251474"/>
      <w:r>
        <w:rPr>
          <w:rFonts w:ascii="新宋体" w:hAnsi="新宋体" w:eastAsia="新宋体"/>
          <w:color w:val="auto"/>
          <w:sz w:val="21"/>
          <w:szCs w:val="21"/>
        </w:rPr>
        <w:t>13.2 竣工验收</w:t>
      </w:r>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Pr>
        <w:spacing w:line="312" w:lineRule="auto"/>
        <w:ind w:firstLine="420" w:firstLineChars="200"/>
        <w:jc w:val="left"/>
        <w:rPr>
          <w:rFonts w:ascii="新宋体" w:hAnsi="新宋体" w:eastAsia="新宋体"/>
          <w:color w:val="auto"/>
          <w:sz w:val="21"/>
          <w:szCs w:val="21"/>
        </w:rPr>
      </w:pPr>
      <w:bookmarkStart w:id="589" w:name="_Toc280868704"/>
      <w:bookmarkStart w:id="590" w:name="_Toc280868705"/>
      <w:bookmarkStart w:id="591" w:name="_Toc280868706"/>
      <w:bookmarkStart w:id="592" w:name="_Toc280868707"/>
      <w:bookmarkStart w:id="593" w:name="_Toc280868708"/>
      <w:bookmarkStart w:id="594" w:name="_Toc280868709"/>
      <w:r>
        <w:rPr>
          <w:rFonts w:ascii="新宋体" w:hAnsi="新宋体" w:eastAsia="新宋体"/>
          <w:color w:val="auto"/>
          <w:sz w:val="21"/>
          <w:szCs w:val="21"/>
        </w:rPr>
        <w:t>13.2.2竣工验收程序</w:t>
      </w:r>
    </w:p>
    <w:bookmarkEnd w:id="589"/>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关于竣工验收程序的约定：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发包人不按照本项约定组织竣工验收、颁发工程接收证书的违约金的计算方法：</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590"/>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13.2.5移交、接收全部与部分工程</w:t>
      </w:r>
    </w:p>
    <w:bookmarkEnd w:id="591"/>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承包人向发包人移交工程的期限：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hint="eastAsia"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发包人未按本合同约定接收全部或部分工程的，违约金的计算方法为：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592"/>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承包人未按时移交工程的，违约金的计算方法为：</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13.3 工程试车</w:t>
      </w:r>
    </w:p>
    <w:bookmarkEnd w:id="593"/>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13.3.1 试车程序</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工程试车内容：</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（1）单机无负荷试车费用由</w:t>
      </w:r>
      <w:r>
        <w:rPr>
          <w:rFonts w:ascii="新宋体" w:hAnsi="新宋体" w:eastAsia="新宋体"/>
          <w:color w:val="auto"/>
          <w:sz w:val="21"/>
          <w:szCs w:val="21"/>
          <w:u w:val="single"/>
        </w:rPr>
        <w:t xml:space="preserve">                     </w:t>
      </w:r>
      <w:r>
        <w:rPr>
          <w:rFonts w:ascii="新宋体" w:hAnsi="新宋体" w:eastAsia="新宋体"/>
          <w:color w:val="auto"/>
          <w:sz w:val="21"/>
          <w:szCs w:val="21"/>
        </w:rPr>
        <w:t>承担；</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（2）无负荷联动试车费用由</w:t>
      </w:r>
      <w:r>
        <w:rPr>
          <w:rFonts w:ascii="新宋体" w:hAnsi="新宋体" w:eastAsia="新宋体"/>
          <w:color w:val="auto"/>
          <w:sz w:val="21"/>
          <w:szCs w:val="21"/>
          <w:u w:val="single"/>
        </w:rPr>
        <w:t xml:space="preserve">                     </w:t>
      </w:r>
      <w:r>
        <w:rPr>
          <w:rFonts w:ascii="新宋体" w:hAnsi="新宋体" w:eastAsia="新宋体"/>
          <w:color w:val="auto"/>
          <w:sz w:val="21"/>
          <w:szCs w:val="21"/>
        </w:rPr>
        <w:t>承担。</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13.3.3 投料试车</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关于投料试车相关事项的约定：</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13.6 竣工退场</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13.6.1 竣工退场</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承包人完成竣工退场的期限：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bookmarkStart w:id="595" w:name="_Toc351203646"/>
      <w:r>
        <w:rPr>
          <w:rFonts w:ascii="新宋体" w:hAnsi="新宋体" w:eastAsia="新宋体"/>
          <w:b w:val="0"/>
          <w:color w:val="auto"/>
          <w:sz w:val="21"/>
          <w:szCs w:val="21"/>
        </w:rPr>
        <w:t>14. 竣工结算</w:t>
      </w:r>
      <w:bookmarkEnd w:id="595"/>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14.1 竣工</w:t>
      </w:r>
      <w:r>
        <w:rPr>
          <w:rFonts w:hint="eastAsia" w:ascii="新宋体" w:hAnsi="新宋体" w:eastAsia="新宋体"/>
          <w:color w:val="auto"/>
          <w:sz w:val="21"/>
          <w:szCs w:val="21"/>
        </w:rPr>
        <w:t>结算</w:t>
      </w:r>
      <w:r>
        <w:rPr>
          <w:rFonts w:ascii="新宋体" w:hAnsi="新宋体" w:eastAsia="新宋体"/>
          <w:color w:val="auto"/>
          <w:sz w:val="21"/>
          <w:szCs w:val="21"/>
        </w:rPr>
        <w:t>申请</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承包人提交竣工</w:t>
      </w:r>
      <w:r>
        <w:rPr>
          <w:rFonts w:hint="eastAsia" w:ascii="新宋体" w:hAnsi="新宋体" w:eastAsia="新宋体"/>
          <w:color w:val="auto"/>
          <w:sz w:val="21"/>
          <w:szCs w:val="21"/>
        </w:rPr>
        <w:t>结算</w:t>
      </w:r>
      <w:r>
        <w:rPr>
          <w:rFonts w:ascii="新宋体" w:hAnsi="新宋体" w:eastAsia="新宋体"/>
          <w:color w:val="auto"/>
          <w:sz w:val="21"/>
          <w:szCs w:val="21"/>
        </w:rPr>
        <w:t>申请单的期限：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竣工</w:t>
      </w:r>
      <w:r>
        <w:rPr>
          <w:rFonts w:hint="eastAsia" w:ascii="新宋体" w:hAnsi="新宋体" w:eastAsia="新宋体"/>
          <w:color w:val="auto"/>
          <w:sz w:val="21"/>
          <w:szCs w:val="21"/>
        </w:rPr>
        <w:t>结算</w:t>
      </w:r>
      <w:r>
        <w:rPr>
          <w:rFonts w:ascii="新宋体" w:hAnsi="新宋体" w:eastAsia="新宋体"/>
          <w:color w:val="auto"/>
          <w:sz w:val="21"/>
          <w:szCs w:val="21"/>
        </w:rPr>
        <w:t>申请单应包括的内容：</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14.2 竣工结算审核</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发包人</w:t>
      </w:r>
      <w:r>
        <w:rPr>
          <w:rFonts w:hint="eastAsia" w:ascii="新宋体" w:hAnsi="新宋体" w:eastAsia="新宋体"/>
          <w:color w:val="auto"/>
          <w:sz w:val="21"/>
          <w:szCs w:val="21"/>
        </w:rPr>
        <w:t>审批</w:t>
      </w:r>
      <w:r>
        <w:rPr>
          <w:rFonts w:ascii="新宋体" w:hAnsi="新宋体" w:eastAsia="新宋体"/>
          <w:color w:val="auto"/>
          <w:sz w:val="21"/>
          <w:szCs w:val="21"/>
        </w:rPr>
        <w:t>竣工付款申请单的期限：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发包人完成竣工付款的期限：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关于竣工付款证书异议部分复核的方式和程序：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14.4 最终结清</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14.4.1 最终结清申请单</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承包人提交最终结清申请单的份数：</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承包人提交最终结算申请单的期限：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14.4.2 最终结清证书和支付</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（1）发包人完成最终结清申请单的</w:t>
      </w:r>
      <w:r>
        <w:rPr>
          <w:rFonts w:hint="eastAsia" w:ascii="新宋体" w:hAnsi="新宋体" w:eastAsia="新宋体"/>
          <w:color w:val="auto"/>
          <w:sz w:val="21"/>
          <w:szCs w:val="21"/>
        </w:rPr>
        <w:t>审批</w:t>
      </w:r>
      <w:r>
        <w:rPr>
          <w:rFonts w:ascii="新宋体" w:hAnsi="新宋体" w:eastAsia="新宋体"/>
          <w:color w:val="auto"/>
          <w:sz w:val="21"/>
          <w:szCs w:val="21"/>
        </w:rPr>
        <w:t>并颁发最终结清证书的期限：</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（2）发包人完成支付的期限：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582"/>
    <w:bookmarkEnd w:id="583"/>
    <w:bookmarkEnd w:id="584"/>
    <w:bookmarkEnd w:id="585"/>
    <w:bookmarkEnd w:id="586"/>
    <w:bookmarkEnd w:id="587"/>
    <w:bookmarkEnd w:id="588"/>
    <w:bookmarkEnd w:id="594"/>
    <w:p>
      <w:pPr>
        <w:pStyle w:val="7"/>
        <w:spacing w:before="0" w:after="0" w:line="312" w:lineRule="auto"/>
        <w:rPr>
          <w:rFonts w:ascii="新宋体" w:hAnsi="新宋体" w:eastAsia="新宋体"/>
          <w:b w:val="0"/>
          <w:color w:val="auto"/>
          <w:sz w:val="21"/>
          <w:szCs w:val="21"/>
        </w:rPr>
      </w:pPr>
      <w:bookmarkStart w:id="596" w:name="_Toc351203647"/>
      <w:bookmarkStart w:id="597" w:name="_Toc267251483"/>
      <w:bookmarkStart w:id="598" w:name="_Toc267251484"/>
      <w:bookmarkStart w:id="599" w:name="_Toc267251482"/>
      <w:bookmarkStart w:id="600" w:name="_Toc267251485"/>
      <w:bookmarkStart w:id="601" w:name="_Toc267251489"/>
      <w:bookmarkStart w:id="602" w:name="_Toc267251488"/>
      <w:bookmarkStart w:id="603" w:name="_Toc267251490"/>
      <w:bookmarkStart w:id="604" w:name="_Toc267251486"/>
      <w:bookmarkStart w:id="605" w:name="_Toc267251503"/>
      <w:bookmarkStart w:id="606" w:name="_Toc267251501"/>
      <w:bookmarkStart w:id="607" w:name="_Toc267251491"/>
      <w:bookmarkStart w:id="608" w:name="_Toc267251492"/>
      <w:bookmarkStart w:id="609" w:name="_Toc267251498"/>
      <w:bookmarkStart w:id="610" w:name="_Toc267251502"/>
      <w:bookmarkStart w:id="611" w:name="_Toc267251493"/>
      <w:bookmarkStart w:id="612" w:name="_Toc267251496"/>
      <w:bookmarkStart w:id="613" w:name="_Toc267251497"/>
      <w:bookmarkStart w:id="614" w:name="_Toc267251495"/>
      <w:bookmarkStart w:id="615" w:name="_Toc267251499"/>
      <w:bookmarkStart w:id="616" w:name="_Toc267251494"/>
      <w:bookmarkStart w:id="617" w:name="_Toc267251504"/>
      <w:bookmarkStart w:id="618" w:name="_Toc267251506"/>
      <w:bookmarkStart w:id="619" w:name="_Toc267251507"/>
      <w:bookmarkStart w:id="620" w:name="_Toc267251508"/>
      <w:bookmarkStart w:id="621" w:name="_Toc267251513"/>
      <w:bookmarkStart w:id="622" w:name="_Toc267251514"/>
      <w:bookmarkStart w:id="623" w:name="_Toc267251509"/>
      <w:bookmarkStart w:id="624" w:name="_Toc267251511"/>
      <w:bookmarkStart w:id="625" w:name="_Toc267251515"/>
      <w:bookmarkStart w:id="626" w:name="_Toc267251510"/>
      <w:r>
        <w:rPr>
          <w:rFonts w:ascii="新宋体" w:hAnsi="新宋体" w:eastAsia="新宋体"/>
          <w:b w:val="0"/>
          <w:color w:val="auto"/>
          <w:sz w:val="21"/>
          <w:szCs w:val="21"/>
        </w:rPr>
        <w:t>15. 缺陷责任期与保修</w:t>
      </w:r>
      <w:bookmarkEnd w:id="596"/>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15.2缺陷责任期</w:t>
      </w:r>
      <w:bookmarkEnd w:id="597"/>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缺陷责任期的具体期限：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15.3 质量保证金</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关于是否扣留质量保证金的约定：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r>
        <w:rPr>
          <w:rFonts w:hint="eastAsia" w:ascii="新宋体" w:hAnsi="新宋体" w:eastAsia="新宋体"/>
          <w:color w:val="auto"/>
          <w:sz w:val="21"/>
          <w:szCs w:val="21"/>
        </w:rPr>
        <w:t>在工程项目竣工前，承包人按专用合同条款第3.7条提供履约担保的，发包人不得同时预留工程质量保证金。</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 xml:space="preserve">15.3.1 </w:t>
      </w:r>
      <w:r>
        <w:rPr>
          <w:rFonts w:hint="eastAsia" w:ascii="新宋体" w:hAnsi="新宋体" w:eastAsia="新宋体"/>
          <w:color w:val="auto"/>
          <w:sz w:val="21"/>
          <w:szCs w:val="21"/>
        </w:rPr>
        <w:t>承包人提供</w:t>
      </w:r>
      <w:r>
        <w:rPr>
          <w:rFonts w:ascii="新宋体" w:hAnsi="新宋体" w:eastAsia="新宋体"/>
          <w:color w:val="auto"/>
          <w:sz w:val="21"/>
          <w:szCs w:val="21"/>
        </w:rPr>
        <w:t>质量保证金的</w:t>
      </w:r>
      <w:r>
        <w:rPr>
          <w:rFonts w:hint="eastAsia" w:ascii="新宋体" w:hAnsi="新宋体" w:eastAsia="新宋体"/>
          <w:color w:val="auto"/>
          <w:sz w:val="21"/>
          <w:szCs w:val="21"/>
        </w:rPr>
        <w:t>方</w:t>
      </w:r>
      <w:r>
        <w:rPr>
          <w:rFonts w:ascii="新宋体" w:hAnsi="新宋体" w:eastAsia="新宋体"/>
          <w:color w:val="auto"/>
          <w:sz w:val="21"/>
          <w:szCs w:val="21"/>
        </w:rPr>
        <w:t>式</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质量保证金采用以下第</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种方式：</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（1）质量保证金保函，保证金额为：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3</w:t>
      </w:r>
      <w:r>
        <w:rPr>
          <w:rFonts w:ascii="新宋体" w:hAnsi="新宋体" w:eastAsia="新宋体"/>
          <w:color w:val="auto"/>
          <w:sz w:val="21"/>
          <w:szCs w:val="21"/>
          <w:u w:val="single"/>
        </w:rPr>
        <w:t xml:space="preserve">   </w:t>
      </w:r>
      <w:r>
        <w:rPr>
          <w:rFonts w:ascii="新宋体" w:hAnsi="新宋体" w:eastAsia="新宋体"/>
          <w:color w:val="auto"/>
          <w:sz w:val="21"/>
          <w:szCs w:val="21"/>
        </w:rPr>
        <w:t>%的工程款；</w:t>
      </w:r>
    </w:p>
    <w:p>
      <w:pPr>
        <w:autoSpaceDE w:val="0"/>
        <w:autoSpaceDN w:val="0"/>
        <w:adjustRightInd w:val="0"/>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（3）其他</w:t>
      </w:r>
      <w:r>
        <w:rPr>
          <w:rFonts w:hint="eastAsia" w:ascii="新宋体" w:hAnsi="新宋体" w:eastAsia="新宋体"/>
          <w:color w:val="auto"/>
          <w:sz w:val="21"/>
          <w:szCs w:val="21"/>
        </w:rPr>
        <w:t>方</w:t>
      </w:r>
      <w:r>
        <w:rPr>
          <w:rFonts w:ascii="新宋体" w:hAnsi="新宋体" w:eastAsia="新宋体"/>
          <w:color w:val="auto"/>
          <w:sz w:val="21"/>
          <w:szCs w:val="21"/>
        </w:rPr>
        <w:t>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 xml:space="preserve">15.3.2 质量保证金的扣留 </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质量保证金的扣留采取以下第</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种方式：</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（1）在支付工程进度款时逐次扣留，在此情形下，质量保证金的计算基数不包括预付款的支付、扣回以及价格调整的金额；</w:t>
      </w:r>
    </w:p>
    <w:p>
      <w:pPr>
        <w:autoSpaceDE w:val="0"/>
        <w:autoSpaceDN w:val="0"/>
        <w:adjustRightInd w:val="0"/>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（2）工程竣工结算时一次性扣留质量保证金；</w:t>
      </w:r>
    </w:p>
    <w:p>
      <w:pPr>
        <w:autoSpaceDE w:val="0"/>
        <w:autoSpaceDN w:val="0"/>
        <w:adjustRightInd w:val="0"/>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（3）其他扣留方式: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关于质量保证金的补充约定：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bookmarkEnd w:id="598"/>
    <w:bookmarkEnd w:id="599"/>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15.4保修</w:t>
      </w:r>
    </w:p>
    <w:bookmarkEnd w:id="600"/>
    <w:p>
      <w:pPr>
        <w:spacing w:line="312" w:lineRule="auto"/>
        <w:ind w:firstLine="409" w:firstLineChars="195"/>
        <w:jc w:val="left"/>
        <w:rPr>
          <w:rFonts w:ascii="新宋体" w:hAnsi="新宋体" w:eastAsia="新宋体"/>
          <w:color w:val="auto"/>
          <w:sz w:val="21"/>
          <w:szCs w:val="21"/>
        </w:rPr>
      </w:pPr>
      <w:r>
        <w:rPr>
          <w:rFonts w:ascii="新宋体" w:hAnsi="新宋体" w:eastAsia="新宋体"/>
          <w:color w:val="auto"/>
          <w:sz w:val="21"/>
          <w:szCs w:val="21"/>
        </w:rPr>
        <w:t>15.4.1 保修责任</w:t>
      </w:r>
    </w:p>
    <w:p>
      <w:pPr>
        <w:spacing w:line="312" w:lineRule="auto"/>
        <w:ind w:firstLine="409" w:firstLineChars="195"/>
        <w:jc w:val="left"/>
        <w:rPr>
          <w:rFonts w:ascii="新宋体" w:hAnsi="新宋体" w:eastAsia="新宋体"/>
          <w:color w:val="auto"/>
          <w:sz w:val="21"/>
          <w:szCs w:val="21"/>
        </w:rPr>
      </w:pPr>
      <w:r>
        <w:rPr>
          <w:rFonts w:ascii="新宋体" w:hAnsi="新宋体" w:eastAsia="新宋体"/>
          <w:color w:val="auto"/>
          <w:sz w:val="21"/>
          <w:szCs w:val="21"/>
        </w:rPr>
        <w:t>工程保修期为：</w:t>
      </w:r>
      <w:r>
        <w:rPr>
          <w:rFonts w:hint="eastAsia" w:ascii="新宋体" w:hAnsi="新宋体" w:eastAsia="新宋体"/>
          <w:color w:val="auto"/>
          <w:sz w:val="21"/>
          <w:szCs w:val="21"/>
          <w:u w:val="single"/>
        </w:rPr>
        <w:t xml:space="preserve">                                                             </w:t>
      </w:r>
      <w:r>
        <w:rPr>
          <w:rFonts w:ascii="新宋体" w:hAnsi="新宋体" w:eastAsia="新宋体"/>
          <w:b/>
          <w:color w:val="auto"/>
          <w:sz w:val="21"/>
          <w:szCs w:val="21"/>
          <w:u w:val="single"/>
        </w:rPr>
        <w:t xml:space="preserve">  </w:t>
      </w:r>
      <w:r>
        <w:rPr>
          <w:rFonts w:ascii="新宋体" w:hAnsi="新宋体" w:eastAsia="新宋体"/>
          <w:b/>
          <w:color w:val="auto"/>
          <w:sz w:val="21"/>
          <w:szCs w:val="21"/>
        </w:rPr>
        <w:t>。</w:t>
      </w:r>
    </w:p>
    <w:p>
      <w:pPr>
        <w:spacing w:line="312" w:lineRule="auto"/>
        <w:ind w:firstLine="409" w:firstLineChars="195"/>
        <w:jc w:val="left"/>
        <w:rPr>
          <w:rFonts w:ascii="新宋体" w:hAnsi="新宋体" w:eastAsia="新宋体"/>
          <w:color w:val="auto"/>
          <w:sz w:val="21"/>
          <w:szCs w:val="21"/>
        </w:rPr>
      </w:pPr>
      <w:r>
        <w:rPr>
          <w:rFonts w:ascii="新宋体" w:hAnsi="新宋体" w:eastAsia="新宋体"/>
          <w:color w:val="auto"/>
          <w:sz w:val="21"/>
          <w:szCs w:val="21"/>
        </w:rPr>
        <w:t>15.4.3 修复通知</w:t>
      </w:r>
    </w:p>
    <w:p>
      <w:pPr>
        <w:spacing w:line="312" w:lineRule="auto"/>
        <w:ind w:firstLine="409" w:firstLineChars="195"/>
        <w:jc w:val="left"/>
        <w:rPr>
          <w:rFonts w:ascii="新宋体" w:hAnsi="新宋体" w:eastAsia="新宋体"/>
          <w:color w:val="auto"/>
          <w:sz w:val="21"/>
          <w:szCs w:val="21"/>
        </w:rPr>
      </w:pPr>
      <w:r>
        <w:rPr>
          <w:rFonts w:ascii="新宋体" w:hAnsi="新宋体" w:eastAsia="新宋体"/>
          <w:color w:val="auto"/>
          <w:sz w:val="21"/>
          <w:szCs w:val="21"/>
        </w:rPr>
        <w:t>承包人收到保修通知并到达工程现场的合理时间：</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601"/>
    <w:bookmarkEnd w:id="602"/>
    <w:bookmarkEnd w:id="603"/>
    <w:bookmarkEnd w:id="604"/>
    <w:p>
      <w:pPr>
        <w:pStyle w:val="7"/>
        <w:spacing w:before="0" w:after="0" w:line="312" w:lineRule="auto"/>
        <w:rPr>
          <w:rFonts w:ascii="新宋体" w:hAnsi="新宋体" w:eastAsia="新宋体"/>
          <w:b w:val="0"/>
          <w:color w:val="auto"/>
          <w:sz w:val="21"/>
          <w:szCs w:val="21"/>
        </w:rPr>
      </w:pPr>
      <w:bookmarkStart w:id="627" w:name="_Toc351203648"/>
      <w:bookmarkStart w:id="628" w:name="_Toc280868717"/>
      <w:bookmarkStart w:id="629" w:name="_Toc280868718"/>
      <w:r>
        <w:rPr>
          <w:rFonts w:ascii="新宋体" w:hAnsi="新宋体" w:eastAsia="新宋体"/>
          <w:b w:val="0"/>
          <w:color w:val="auto"/>
          <w:sz w:val="21"/>
          <w:szCs w:val="21"/>
        </w:rPr>
        <w:t>16. 违约</w:t>
      </w:r>
      <w:bookmarkEnd w:id="627"/>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16.1 发包人违约</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16.1.1发包人违约的情形</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发包人违约的其他情形：</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left="1050" w:hanging="1050" w:hangingChars="500"/>
        <w:jc w:val="left"/>
        <w:rPr>
          <w:rFonts w:ascii="新宋体" w:hAnsi="新宋体" w:eastAsia="新宋体"/>
          <w:color w:val="auto"/>
          <w:sz w:val="21"/>
          <w:szCs w:val="21"/>
        </w:rPr>
      </w:pPr>
      <w:r>
        <w:rPr>
          <w:rFonts w:ascii="新宋体" w:hAnsi="新宋体" w:eastAsia="新宋体"/>
          <w:color w:val="auto"/>
          <w:sz w:val="21"/>
          <w:szCs w:val="21"/>
        </w:rPr>
        <w:t xml:space="preserve">    16.1.2 发包人违约的责任</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发包人违约责任的承担方式和计算方法：</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（1）因发包人原因未能在计划开工日期前7天内下达开工通知的违约责任：</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（2）因发包人原因未能按合同约定支付合同价款的违约责任：</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（3）发包人违反第10.1款</w:t>
      </w:r>
      <w:r>
        <w:rPr>
          <w:rFonts w:hint="eastAsia" w:ascii="新宋体" w:hAnsi="新宋体" w:eastAsia="新宋体"/>
          <w:color w:val="auto"/>
          <w:sz w:val="21"/>
          <w:szCs w:val="21"/>
        </w:rPr>
        <w:t>〔</w:t>
      </w:r>
      <w:r>
        <w:rPr>
          <w:rFonts w:ascii="新宋体" w:hAnsi="新宋体" w:eastAsia="新宋体"/>
          <w:color w:val="auto"/>
          <w:sz w:val="21"/>
          <w:szCs w:val="21"/>
        </w:rPr>
        <w:t>变更的范围</w:t>
      </w:r>
      <w:r>
        <w:rPr>
          <w:rFonts w:hint="eastAsia" w:ascii="新宋体" w:hAnsi="新宋体" w:eastAsia="新宋体"/>
          <w:color w:val="auto"/>
          <w:sz w:val="21"/>
          <w:szCs w:val="21"/>
        </w:rPr>
        <w:t>〕</w:t>
      </w:r>
      <w:r>
        <w:rPr>
          <w:rFonts w:ascii="新宋体" w:hAnsi="新宋体" w:eastAsia="新宋体"/>
          <w:color w:val="auto"/>
          <w:sz w:val="21"/>
          <w:szCs w:val="21"/>
        </w:rPr>
        <w:t>第（2）项约定，自行实施被取消的工作或转由他人实施的违约责任：</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（4）发包人提供的材料、工程设备的规格、数量或质量不符合合同约定，或因发包人原因导致交货日期延误或交货地点变更等情况的违约责任：</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（5）因发包人违反合同约定造成暂停施工的违约责任：</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（6）发包人无正当理由没有在约定期限内发出复工指示，导致承包人无法复工的违约责任：</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（7）</w:t>
      </w:r>
      <w:r>
        <w:rPr>
          <w:rFonts w:hint="eastAsia" w:ascii="新宋体" w:hAnsi="新宋体" w:eastAsia="新宋体"/>
          <w:color w:val="auto"/>
          <w:sz w:val="21"/>
          <w:szCs w:val="21"/>
        </w:rPr>
        <w:t>其他：</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16.1.3 因发包人违约解除合同</w:t>
      </w:r>
    </w:p>
    <w:p>
      <w:pPr>
        <w:autoSpaceDE w:val="0"/>
        <w:autoSpaceDN w:val="0"/>
        <w:adjustRightInd w:val="0"/>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承包人按16.1.1项</w:t>
      </w:r>
      <w:r>
        <w:rPr>
          <w:rFonts w:hint="eastAsia" w:ascii="新宋体" w:hAnsi="新宋体" w:eastAsia="新宋体"/>
          <w:color w:val="auto"/>
          <w:sz w:val="21"/>
          <w:szCs w:val="21"/>
        </w:rPr>
        <w:t>〔</w:t>
      </w:r>
      <w:r>
        <w:rPr>
          <w:rFonts w:ascii="新宋体" w:hAnsi="新宋体" w:eastAsia="新宋体"/>
          <w:color w:val="auto"/>
          <w:sz w:val="21"/>
          <w:szCs w:val="21"/>
        </w:rPr>
        <w:t>发包人违约的情形</w:t>
      </w:r>
      <w:r>
        <w:rPr>
          <w:rFonts w:hint="eastAsia" w:ascii="新宋体" w:hAnsi="新宋体" w:eastAsia="新宋体"/>
          <w:color w:val="auto"/>
          <w:sz w:val="21"/>
          <w:szCs w:val="21"/>
        </w:rPr>
        <w:t>〕</w:t>
      </w:r>
      <w:r>
        <w:rPr>
          <w:rFonts w:ascii="新宋体" w:hAnsi="新宋体" w:eastAsia="新宋体"/>
          <w:color w:val="auto"/>
          <w:sz w:val="21"/>
          <w:szCs w:val="21"/>
        </w:rPr>
        <w:t>约定暂停施工满</w:t>
      </w:r>
      <w:r>
        <w:rPr>
          <w:rFonts w:ascii="新宋体" w:hAnsi="新宋体" w:eastAsia="新宋体"/>
          <w:color w:val="auto"/>
          <w:sz w:val="21"/>
          <w:szCs w:val="21"/>
          <w:u w:val="single"/>
        </w:rPr>
        <w:t xml:space="preserve">    </w:t>
      </w:r>
      <w:r>
        <w:rPr>
          <w:rFonts w:ascii="新宋体" w:hAnsi="新宋体" w:eastAsia="新宋体"/>
          <w:color w:val="auto"/>
          <w:sz w:val="21"/>
          <w:szCs w:val="21"/>
        </w:rPr>
        <w:t>天后发包人仍不纠正其违约行为并致使合同目的不能实现的，承包人有权解除合同。</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16.2 承包人违约</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16.2.1 承包人违约的情形</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承包人违约的其他情形：</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16.2.2承包人违约的责任</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承包人违约责任的承担方式和计算方法：</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16.2.3 因承包人违约解除合同</w:t>
      </w:r>
    </w:p>
    <w:p>
      <w:pPr>
        <w:spacing w:line="312" w:lineRule="auto"/>
        <w:ind w:firstLine="420" w:firstLineChars="200"/>
        <w:rPr>
          <w:rFonts w:hint="eastAsia" w:ascii="新宋体" w:hAnsi="新宋体" w:eastAsia="新宋体"/>
          <w:color w:val="auto"/>
          <w:sz w:val="21"/>
          <w:szCs w:val="21"/>
        </w:rPr>
      </w:pPr>
      <w:r>
        <w:rPr>
          <w:rFonts w:ascii="新宋体" w:hAnsi="新宋体" w:eastAsia="新宋体"/>
          <w:color w:val="auto"/>
          <w:sz w:val="21"/>
          <w:szCs w:val="21"/>
        </w:rPr>
        <w:t>关于承包人违约解除合同的特别约定：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w:t>
      </w:r>
      <w:r>
        <w:rPr>
          <w:rFonts w:hint="eastAsia" w:ascii="新宋体" w:hAnsi="新宋体" w:eastAsia="新宋体"/>
          <w:color w:val="auto"/>
          <w:sz w:val="21"/>
          <w:szCs w:val="21"/>
        </w:rPr>
        <w:t>继续</w:t>
      </w:r>
      <w:r>
        <w:rPr>
          <w:rFonts w:ascii="新宋体" w:hAnsi="新宋体" w:eastAsia="新宋体"/>
          <w:color w:val="auto"/>
          <w:sz w:val="21"/>
          <w:szCs w:val="21"/>
        </w:rPr>
        <w:t>使用承包人在施工现场的材料、设备、临时工程、承包人文件和由承包人或以其名义编制的其他文件</w:t>
      </w:r>
      <w:r>
        <w:rPr>
          <w:rFonts w:hint="eastAsia" w:ascii="新宋体" w:hAnsi="新宋体" w:eastAsia="新宋体"/>
          <w:color w:val="auto"/>
          <w:sz w:val="21"/>
          <w:szCs w:val="21"/>
        </w:rPr>
        <w:t>的费用承担方式</w:t>
      </w:r>
      <w:r>
        <w:rPr>
          <w:rFonts w:ascii="新宋体" w:hAnsi="新宋体" w:eastAsia="新宋体"/>
          <w:color w:val="auto"/>
          <w:sz w:val="21"/>
          <w:szCs w:val="21"/>
        </w:rPr>
        <w:t>：</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rPr>
        <w:t>。</w:t>
      </w:r>
    </w:p>
    <w:p>
      <w:pPr>
        <w:pStyle w:val="7"/>
        <w:spacing w:before="0" w:after="0" w:line="312" w:lineRule="auto"/>
        <w:rPr>
          <w:rFonts w:ascii="新宋体" w:hAnsi="新宋体" w:eastAsia="新宋体"/>
          <w:b w:val="0"/>
          <w:color w:val="auto"/>
          <w:sz w:val="21"/>
          <w:szCs w:val="21"/>
        </w:rPr>
      </w:pPr>
      <w:bookmarkStart w:id="630" w:name="_Toc351203649"/>
      <w:r>
        <w:rPr>
          <w:rFonts w:ascii="新宋体" w:hAnsi="新宋体" w:eastAsia="新宋体"/>
          <w:b w:val="0"/>
          <w:color w:val="auto"/>
          <w:sz w:val="21"/>
          <w:szCs w:val="21"/>
        </w:rPr>
        <w:t>17. 不可抗力</w:t>
      </w:r>
      <w:bookmarkEnd w:id="630"/>
      <w:r>
        <w:rPr>
          <w:rFonts w:ascii="新宋体" w:hAnsi="新宋体" w:eastAsia="新宋体"/>
          <w:b w:val="0"/>
          <w:color w:val="auto"/>
          <w:sz w:val="21"/>
          <w:szCs w:val="21"/>
        </w:rPr>
        <w:t xml:space="preserve"> </w:t>
      </w:r>
      <w:bookmarkEnd w:id="628"/>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17.1 不可抗力的确认</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 xml:space="preserve">除通用合同条款约定的不可抗力事件之外，视为不可抗力的其他情形：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17.4 因不可抗力解除合同</w:t>
      </w:r>
    </w:p>
    <w:p>
      <w:pPr>
        <w:spacing w:line="312" w:lineRule="auto"/>
        <w:ind w:firstLine="420" w:firstLineChars="200"/>
        <w:jc w:val="left"/>
        <w:rPr>
          <w:rFonts w:hint="eastAsia" w:ascii="新宋体" w:hAnsi="新宋体" w:eastAsia="新宋体"/>
          <w:color w:val="auto"/>
          <w:sz w:val="21"/>
          <w:szCs w:val="21"/>
        </w:rPr>
      </w:pPr>
      <w:r>
        <w:rPr>
          <w:rFonts w:ascii="新宋体" w:hAnsi="新宋体" w:eastAsia="新宋体"/>
          <w:color w:val="auto"/>
          <w:sz w:val="21"/>
          <w:szCs w:val="21"/>
        </w:rPr>
        <w:t>合同解除后，发包人应在商定或确定发包人应支付款项后</w:t>
      </w:r>
      <w:r>
        <w:rPr>
          <w:rFonts w:ascii="新宋体" w:hAnsi="新宋体" w:eastAsia="新宋体"/>
          <w:color w:val="auto"/>
          <w:sz w:val="21"/>
          <w:szCs w:val="21"/>
          <w:u w:val="single"/>
        </w:rPr>
        <w:t xml:space="preserve">    </w:t>
      </w:r>
      <w:r>
        <w:rPr>
          <w:rFonts w:ascii="新宋体" w:hAnsi="新宋体" w:eastAsia="新宋体"/>
          <w:color w:val="auto"/>
          <w:sz w:val="21"/>
          <w:szCs w:val="21"/>
        </w:rPr>
        <w:t>天内完成款项的支付。</w:t>
      </w:r>
    </w:p>
    <w:p>
      <w:pPr>
        <w:pStyle w:val="7"/>
        <w:spacing w:before="0" w:after="0" w:line="312" w:lineRule="auto"/>
        <w:rPr>
          <w:rFonts w:ascii="新宋体" w:hAnsi="新宋体" w:eastAsia="新宋体"/>
          <w:b w:val="0"/>
          <w:color w:val="auto"/>
          <w:sz w:val="21"/>
          <w:szCs w:val="21"/>
        </w:rPr>
      </w:pPr>
      <w:bookmarkStart w:id="631" w:name="_Toc351203650"/>
      <w:r>
        <w:rPr>
          <w:rFonts w:ascii="新宋体" w:hAnsi="新宋体" w:eastAsia="新宋体"/>
          <w:b w:val="0"/>
          <w:color w:val="auto"/>
          <w:sz w:val="21"/>
          <w:szCs w:val="21"/>
        </w:rPr>
        <w:t>18. 保险</w:t>
      </w:r>
      <w:bookmarkEnd w:id="631"/>
    </w:p>
    <w:bookmarkEnd w:id="629"/>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18.1 工程保险</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关于工程保险的特别约定：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18.3 其他保险</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关于其他保险的约定：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承包人是否应为其施工设备等办理财产保险：</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18.7 通知义务</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关于变更保险合同时的通知义务的约定：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bookmarkEnd w:id="605"/>
    <w:bookmarkEnd w:id="606"/>
    <w:bookmarkEnd w:id="607"/>
    <w:bookmarkEnd w:id="608"/>
    <w:bookmarkEnd w:id="609"/>
    <w:bookmarkEnd w:id="610"/>
    <w:bookmarkEnd w:id="611"/>
    <w:bookmarkEnd w:id="612"/>
    <w:bookmarkEnd w:id="613"/>
    <w:bookmarkEnd w:id="614"/>
    <w:bookmarkEnd w:id="615"/>
    <w:bookmarkEnd w:id="616"/>
    <w:p>
      <w:pPr>
        <w:pStyle w:val="7"/>
        <w:spacing w:before="0" w:after="0" w:line="312" w:lineRule="auto"/>
        <w:rPr>
          <w:rFonts w:ascii="新宋体" w:hAnsi="新宋体" w:eastAsia="新宋体"/>
          <w:b w:val="0"/>
          <w:color w:val="auto"/>
          <w:sz w:val="21"/>
          <w:szCs w:val="21"/>
        </w:rPr>
      </w:pPr>
      <w:bookmarkStart w:id="632" w:name="_Toc351203651"/>
      <w:r>
        <w:rPr>
          <w:rFonts w:ascii="新宋体" w:hAnsi="新宋体" w:eastAsia="新宋体"/>
          <w:b w:val="0"/>
          <w:color w:val="auto"/>
          <w:sz w:val="21"/>
          <w:szCs w:val="21"/>
        </w:rPr>
        <w:t>20. 争议解决</w:t>
      </w:r>
      <w:bookmarkEnd w:id="632"/>
    </w:p>
    <w:bookmarkEnd w:id="617"/>
    <w:bookmarkEnd w:id="618"/>
    <w:p>
      <w:pPr>
        <w:spacing w:line="312"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20.3 争</w:t>
      </w:r>
      <w:bookmarkEnd w:id="619"/>
      <w:r>
        <w:rPr>
          <w:rFonts w:ascii="新宋体" w:hAnsi="新宋体" w:eastAsia="新宋体"/>
          <w:color w:val="auto"/>
          <w:sz w:val="21"/>
          <w:szCs w:val="21"/>
        </w:rPr>
        <w:t>议评审</w:t>
      </w:r>
    </w:p>
    <w:p>
      <w:pPr>
        <w:spacing w:line="312" w:lineRule="auto"/>
        <w:ind w:left="241" w:leftChars="71" w:firstLine="315" w:firstLineChars="150"/>
        <w:jc w:val="left"/>
        <w:rPr>
          <w:rFonts w:ascii="新宋体" w:hAnsi="新宋体" w:eastAsia="新宋体"/>
          <w:color w:val="auto"/>
          <w:sz w:val="21"/>
          <w:szCs w:val="21"/>
        </w:rPr>
      </w:pPr>
      <w:r>
        <w:rPr>
          <w:rFonts w:ascii="新宋体" w:hAnsi="新宋体" w:eastAsia="新宋体"/>
          <w:color w:val="auto"/>
          <w:sz w:val="21"/>
          <w:szCs w:val="21"/>
        </w:rPr>
        <w:t>合同当事人是否同意将工程争议提交争议评审小组决</w:t>
      </w:r>
      <w:r>
        <w:rPr>
          <w:rFonts w:hint="eastAsia" w:ascii="新宋体" w:hAnsi="新宋体" w:eastAsia="新宋体"/>
          <w:color w:val="auto"/>
          <w:sz w:val="21"/>
          <w:szCs w:val="21"/>
        </w:rPr>
        <w:t>定：</w:t>
      </w:r>
      <w:r>
        <w:rPr>
          <w:rFonts w:hint="eastAsia" w:ascii="新宋体" w:hAnsi="新宋体" w:eastAsia="新宋体"/>
          <w:color w:val="auto"/>
          <w:sz w:val="21"/>
          <w:szCs w:val="21"/>
          <w:u w:val="single"/>
        </w:rPr>
        <w:t xml:space="preserve">         </w:t>
      </w:r>
      <w:r>
        <w:rPr>
          <w:rFonts w:hint="eastAsia" w:ascii="新宋体" w:hAnsi="新宋体" w:eastAsia="新宋体"/>
          <w:color w:val="auto"/>
          <w:sz w:val="21"/>
          <w:szCs w:val="21"/>
        </w:rPr>
        <w:t xml:space="preserve">。  </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20.3.1 争议评审小组的确定</w:t>
      </w:r>
    </w:p>
    <w:p>
      <w:pPr>
        <w:spacing w:line="312" w:lineRule="auto"/>
        <w:ind w:firstLine="420" w:firstLineChars="200"/>
        <w:jc w:val="left"/>
        <w:rPr>
          <w:rFonts w:ascii="新宋体" w:hAnsi="新宋体" w:eastAsia="新宋体"/>
          <w:color w:val="auto"/>
          <w:sz w:val="21"/>
          <w:szCs w:val="21"/>
          <w:u w:val="single"/>
        </w:rPr>
      </w:pPr>
      <w:r>
        <w:rPr>
          <w:rFonts w:ascii="新宋体" w:hAnsi="新宋体" w:eastAsia="新宋体"/>
          <w:color w:val="auto"/>
          <w:sz w:val="21"/>
          <w:szCs w:val="21"/>
        </w:rPr>
        <w:t>争议评审小组成员的确定：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选定争议评审员的期限：</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争议评审小组成员的报酬承担方式：</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其他事项的约定：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autoSpaceDE w:val="0"/>
        <w:autoSpaceDN w:val="0"/>
        <w:adjustRightInd w:val="0"/>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20.3.2 争议评审小组的决定</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合同当事人关于本项的约定：</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outlineLvl w:val="0"/>
        <w:rPr>
          <w:rFonts w:hint="eastAsia" w:ascii="新宋体" w:hAnsi="新宋体" w:eastAsia="新宋体"/>
          <w:color w:val="auto"/>
          <w:sz w:val="21"/>
          <w:szCs w:val="21"/>
        </w:rPr>
      </w:pPr>
      <w:r>
        <w:rPr>
          <w:rFonts w:ascii="新宋体" w:hAnsi="新宋体" w:eastAsia="新宋体"/>
          <w:color w:val="auto"/>
          <w:sz w:val="21"/>
          <w:szCs w:val="21"/>
        </w:rPr>
        <w:t>20.4仲裁或诉讼</w:t>
      </w:r>
      <w:bookmarkEnd w:id="620"/>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因合同及合同有关事项发生的争议，按下列第</w:t>
      </w:r>
      <w:r>
        <w:rPr>
          <w:rFonts w:ascii="新宋体" w:hAnsi="新宋体" w:eastAsia="新宋体"/>
          <w:color w:val="auto"/>
          <w:sz w:val="21"/>
          <w:szCs w:val="21"/>
          <w:u w:val="single"/>
        </w:rPr>
        <w:t xml:space="preserve">     </w:t>
      </w:r>
      <w:r>
        <w:rPr>
          <w:rFonts w:ascii="新宋体" w:hAnsi="新宋体" w:eastAsia="新宋体"/>
          <w:color w:val="auto"/>
          <w:sz w:val="21"/>
          <w:szCs w:val="21"/>
        </w:rPr>
        <w:t>种方式</w:t>
      </w:r>
      <w:r>
        <w:rPr>
          <w:rFonts w:hint="eastAsia" w:ascii="新宋体" w:hAnsi="新宋体" w:eastAsia="新宋体"/>
          <w:color w:val="auto"/>
          <w:sz w:val="21"/>
          <w:szCs w:val="21"/>
        </w:rPr>
        <w:t>解</w:t>
      </w:r>
      <w:r>
        <w:rPr>
          <w:rFonts w:ascii="新宋体" w:hAnsi="新宋体" w:eastAsia="新宋体"/>
          <w:color w:val="auto"/>
          <w:sz w:val="21"/>
          <w:szCs w:val="21"/>
        </w:rPr>
        <w:t>决：</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（1）向</w:t>
      </w:r>
      <w:r>
        <w:rPr>
          <w:rFonts w:ascii="新宋体" w:hAnsi="新宋体" w:eastAsia="新宋体"/>
          <w:color w:val="auto"/>
          <w:sz w:val="21"/>
          <w:szCs w:val="21"/>
          <w:u w:val="single"/>
        </w:rPr>
        <w:t xml:space="preserve">                     </w:t>
      </w:r>
      <w:r>
        <w:rPr>
          <w:rFonts w:ascii="新宋体" w:hAnsi="新宋体" w:eastAsia="新宋体"/>
          <w:color w:val="auto"/>
          <w:sz w:val="21"/>
          <w:szCs w:val="21"/>
        </w:rPr>
        <w:t>仲裁委员会申请仲裁；</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（2）向</w:t>
      </w:r>
      <w:r>
        <w:rPr>
          <w:rFonts w:ascii="新宋体" w:hAnsi="新宋体" w:eastAsia="新宋体"/>
          <w:color w:val="auto"/>
          <w:sz w:val="21"/>
          <w:szCs w:val="21"/>
          <w:u w:val="single"/>
        </w:rPr>
        <w:t xml:space="preserve">                     </w:t>
      </w:r>
      <w:r>
        <w:rPr>
          <w:rFonts w:ascii="新宋体" w:hAnsi="新宋体" w:eastAsia="新宋体"/>
          <w:color w:val="auto"/>
          <w:sz w:val="21"/>
          <w:szCs w:val="21"/>
        </w:rPr>
        <w:t>人民法院起诉。</w:t>
      </w:r>
      <w:bookmarkEnd w:id="621"/>
      <w:bookmarkEnd w:id="622"/>
      <w:bookmarkEnd w:id="623"/>
      <w:bookmarkEnd w:id="624"/>
      <w:bookmarkEnd w:id="625"/>
      <w:bookmarkEnd w:id="626"/>
    </w:p>
    <w:p>
      <w:pPr>
        <w:spacing w:line="288" w:lineRule="auto"/>
        <w:jc w:val="left"/>
        <w:rPr>
          <w:rFonts w:ascii="新宋体" w:hAnsi="新宋体" w:eastAsia="新宋体"/>
          <w:b/>
          <w:color w:val="auto"/>
          <w:sz w:val="21"/>
          <w:szCs w:val="21"/>
        </w:rPr>
      </w:pPr>
      <w:bookmarkStart w:id="633" w:name="_Toc351203652"/>
      <w:r>
        <w:rPr>
          <w:rFonts w:ascii="新宋体" w:hAnsi="新宋体" w:eastAsia="新宋体"/>
          <w:b/>
          <w:color w:val="auto"/>
          <w:sz w:val="21"/>
          <w:szCs w:val="21"/>
        </w:rPr>
        <w:t>附件</w:t>
      </w:r>
      <w:bookmarkEnd w:id="633"/>
    </w:p>
    <w:p>
      <w:pPr>
        <w:spacing w:line="288" w:lineRule="auto"/>
        <w:jc w:val="left"/>
        <w:rPr>
          <w:rFonts w:hint="eastAsia" w:ascii="新宋体" w:hAnsi="新宋体" w:eastAsia="新宋体"/>
          <w:color w:val="auto"/>
          <w:sz w:val="21"/>
          <w:szCs w:val="21"/>
        </w:rPr>
      </w:pPr>
      <w:r>
        <w:rPr>
          <w:rFonts w:hint="eastAsia" w:ascii="新宋体" w:hAnsi="新宋体" w:eastAsia="新宋体"/>
          <w:color w:val="auto"/>
          <w:sz w:val="21"/>
          <w:szCs w:val="21"/>
        </w:rPr>
        <w:t>协议书附件：</w:t>
      </w:r>
    </w:p>
    <w:p>
      <w:pPr>
        <w:spacing w:line="288" w:lineRule="auto"/>
        <w:jc w:val="left"/>
        <w:rPr>
          <w:rFonts w:hint="eastAsia" w:ascii="新宋体" w:hAnsi="新宋体" w:eastAsia="新宋体"/>
          <w:color w:val="auto"/>
          <w:sz w:val="21"/>
          <w:szCs w:val="21"/>
        </w:rPr>
      </w:pPr>
      <w:r>
        <w:rPr>
          <w:rFonts w:ascii="新宋体" w:hAnsi="新宋体" w:eastAsia="新宋体"/>
          <w:color w:val="auto"/>
          <w:sz w:val="21"/>
          <w:szCs w:val="21"/>
        </w:rPr>
        <w:t>附件1：承包人承揽工程项目一览表</w:t>
      </w:r>
    </w:p>
    <w:p>
      <w:pPr>
        <w:spacing w:line="288" w:lineRule="auto"/>
        <w:jc w:val="left"/>
        <w:rPr>
          <w:rFonts w:ascii="新宋体" w:hAnsi="新宋体" w:eastAsia="新宋体"/>
          <w:color w:val="auto"/>
          <w:sz w:val="21"/>
          <w:szCs w:val="21"/>
        </w:rPr>
      </w:pPr>
      <w:r>
        <w:rPr>
          <w:rFonts w:hint="eastAsia" w:ascii="新宋体" w:hAnsi="新宋体" w:eastAsia="新宋体"/>
          <w:color w:val="auto"/>
          <w:sz w:val="21"/>
          <w:szCs w:val="21"/>
        </w:rPr>
        <w:t>专用合同条款附件：</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附件2：发包人供应材料设备一览表</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附件3：工程质量保修书</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附件4：主要建设工程文件目录</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附件5：承包人用于本工程施工的机械设备表</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附件6：承包人主要施工管理人员表</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附件7：分包人主要施工管理人员表</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附件8：履约担保格式</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附件9：预付款担保格式</w:t>
      </w:r>
    </w:p>
    <w:p>
      <w:pPr>
        <w:spacing w:line="288" w:lineRule="auto"/>
        <w:jc w:val="left"/>
        <w:rPr>
          <w:rFonts w:ascii="新宋体" w:hAnsi="新宋体" w:eastAsia="新宋体"/>
          <w:color w:val="auto"/>
          <w:sz w:val="21"/>
          <w:szCs w:val="21"/>
        </w:rPr>
      </w:pPr>
      <w:r>
        <w:rPr>
          <w:rFonts w:ascii="新宋体" w:hAnsi="新宋体" w:eastAsia="新宋体"/>
          <w:color w:val="auto"/>
          <w:sz w:val="21"/>
          <w:szCs w:val="21"/>
        </w:rPr>
        <w:t>附件10：支付担保格式</w:t>
      </w:r>
    </w:p>
    <w:p>
      <w:pPr>
        <w:spacing w:line="288" w:lineRule="auto"/>
        <w:jc w:val="left"/>
        <w:rPr>
          <w:rFonts w:ascii="新宋体" w:hAnsi="新宋体" w:eastAsia="新宋体"/>
          <w:color w:val="auto"/>
          <w:sz w:val="21"/>
          <w:szCs w:val="21"/>
        </w:rPr>
        <w:sectPr>
          <w:footerReference r:id="rId7" w:type="first"/>
          <w:footerReference r:id="rId6" w:type="default"/>
          <w:pgSz w:w="11906" w:h="16838"/>
          <w:pgMar w:top="1134" w:right="1134" w:bottom="1134" w:left="1418" w:header="851" w:footer="992" w:gutter="0"/>
          <w:pgNumType w:start="1"/>
          <w:cols w:space="720" w:num="1"/>
          <w:docGrid w:type="lines" w:linePitch="312" w:charSpace="0"/>
        </w:sectPr>
      </w:pPr>
      <w:r>
        <w:rPr>
          <w:rFonts w:ascii="新宋体" w:hAnsi="新宋体" w:eastAsia="新宋体"/>
          <w:color w:val="auto"/>
          <w:sz w:val="21"/>
          <w:szCs w:val="21"/>
        </w:rPr>
        <w:t>附件11：暂估价一览表</w:t>
      </w:r>
    </w:p>
    <w:p>
      <w:pPr>
        <w:spacing w:line="300" w:lineRule="exact"/>
        <w:jc w:val="left"/>
        <w:rPr>
          <w:rFonts w:hint="eastAsia" w:ascii="新宋体" w:hAnsi="新宋体" w:eastAsia="新宋体"/>
          <w:color w:val="auto"/>
          <w:sz w:val="21"/>
          <w:szCs w:val="21"/>
        </w:rPr>
      </w:pPr>
      <w:r>
        <w:rPr>
          <w:rFonts w:hint="eastAsia" w:ascii="新宋体" w:hAnsi="新宋体" w:eastAsia="新宋体"/>
          <w:color w:val="auto"/>
          <w:sz w:val="21"/>
          <w:szCs w:val="21"/>
        </w:rPr>
        <w:t>附件1：</w:t>
      </w:r>
    </w:p>
    <w:p>
      <w:pPr>
        <w:spacing w:line="300" w:lineRule="exact"/>
        <w:jc w:val="center"/>
        <w:rPr>
          <w:rFonts w:hint="eastAsia" w:ascii="新宋体" w:hAnsi="新宋体" w:eastAsia="新宋体"/>
          <w:color w:val="auto"/>
          <w:sz w:val="21"/>
          <w:szCs w:val="21"/>
        </w:rPr>
      </w:pPr>
      <w:r>
        <w:rPr>
          <w:rFonts w:ascii="新宋体" w:hAnsi="新宋体" w:eastAsia="新宋体"/>
          <w:color w:val="auto"/>
          <w:sz w:val="21"/>
          <w:szCs w:val="21"/>
        </w:rPr>
        <w:t>承包人承揽工程项目一览表</w:t>
      </w:r>
    </w:p>
    <w:tbl>
      <w:tblPr>
        <w:tblStyle w:val="1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6"/>
        <w:gridCol w:w="1140"/>
        <w:gridCol w:w="1931"/>
        <w:gridCol w:w="1729"/>
        <w:gridCol w:w="900"/>
        <w:gridCol w:w="1350"/>
        <w:gridCol w:w="1830"/>
        <w:gridCol w:w="1785"/>
        <w:gridCol w:w="1065"/>
        <w:gridCol w:w="14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66"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单位工程名称</w:t>
            </w:r>
          </w:p>
        </w:tc>
        <w:tc>
          <w:tcPr>
            <w:tcW w:w="114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建设规模</w:t>
            </w:r>
          </w:p>
        </w:tc>
        <w:tc>
          <w:tcPr>
            <w:tcW w:w="1931"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建筑面积(平方米)</w:t>
            </w:r>
          </w:p>
        </w:tc>
        <w:tc>
          <w:tcPr>
            <w:tcW w:w="1729"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结构</w:t>
            </w:r>
            <w:r>
              <w:rPr>
                <w:rFonts w:hint="eastAsia" w:ascii="新宋体" w:hAnsi="新宋体" w:eastAsia="新宋体"/>
                <w:color w:val="auto"/>
                <w:sz w:val="21"/>
                <w:szCs w:val="21"/>
              </w:rPr>
              <w:t>形式</w:t>
            </w:r>
          </w:p>
        </w:tc>
        <w:tc>
          <w:tcPr>
            <w:tcW w:w="90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层数</w:t>
            </w:r>
          </w:p>
        </w:tc>
        <w:tc>
          <w:tcPr>
            <w:tcW w:w="135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生产能力</w:t>
            </w:r>
          </w:p>
        </w:tc>
        <w:tc>
          <w:tcPr>
            <w:tcW w:w="183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设备安装内容</w:t>
            </w:r>
          </w:p>
        </w:tc>
        <w:tc>
          <w:tcPr>
            <w:tcW w:w="1785"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合同价格（元）</w:t>
            </w:r>
          </w:p>
        </w:tc>
        <w:tc>
          <w:tcPr>
            <w:tcW w:w="1065"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开工日期</w:t>
            </w:r>
          </w:p>
        </w:tc>
        <w:tc>
          <w:tcPr>
            <w:tcW w:w="1405"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1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93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3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8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8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05" w:type="dxa"/>
            <w:noWrap w:val="0"/>
            <w:vAlign w:val="center"/>
          </w:tcPr>
          <w:p>
            <w:pPr>
              <w:pStyle w:val="3"/>
              <w:keepNext/>
              <w:spacing w:after="0" w:line="300" w:lineRule="exact"/>
              <w:ind w:left="63" w:right="63"/>
              <w:rPr>
                <w:rFonts w:ascii="新宋体" w:hAnsi="新宋体" w:eastAsia="新宋体"/>
                <w:color w:val="auto"/>
                <w:sz w:val="21"/>
                <w:szCs w:val="21"/>
              </w:rPr>
            </w:pPr>
          </w:p>
        </w:tc>
      </w:tr>
    </w:tbl>
    <w:p>
      <w:pPr>
        <w:spacing w:line="300" w:lineRule="exact"/>
        <w:rPr>
          <w:rFonts w:ascii="新宋体" w:hAnsi="新宋体" w:eastAsia="新宋体"/>
          <w:b/>
          <w:color w:val="auto"/>
          <w:sz w:val="21"/>
          <w:szCs w:val="21"/>
        </w:rPr>
        <w:sectPr>
          <w:pgSz w:w="16838" w:h="11906" w:orient="landscape"/>
          <w:pgMar w:top="1554" w:right="1418" w:bottom="1531" w:left="1418" w:header="851" w:footer="992" w:gutter="0"/>
          <w:cols w:space="720" w:num="1"/>
          <w:titlePg/>
          <w:docGrid w:type="linesAndChars" w:linePitch="312" w:charSpace="0"/>
        </w:sectPr>
      </w:pPr>
    </w:p>
    <w:p>
      <w:pPr>
        <w:spacing w:line="300" w:lineRule="exact"/>
        <w:rPr>
          <w:rFonts w:ascii="新宋体" w:hAnsi="新宋体" w:eastAsia="新宋体"/>
          <w:color w:val="auto"/>
          <w:sz w:val="21"/>
          <w:szCs w:val="21"/>
        </w:rPr>
      </w:pPr>
      <w:r>
        <w:rPr>
          <w:rFonts w:ascii="新宋体" w:hAnsi="新宋体" w:eastAsia="新宋体"/>
          <w:color w:val="auto"/>
          <w:sz w:val="21"/>
          <w:szCs w:val="21"/>
        </w:rPr>
        <w:t>附</w:t>
      </w:r>
      <w:bookmarkStart w:id="634" w:name="_Toc296347224"/>
      <w:bookmarkStart w:id="635" w:name="_Toc296891265"/>
      <w:bookmarkStart w:id="636" w:name="_Toc296944564"/>
      <w:bookmarkStart w:id="637" w:name="_Toc296503225"/>
      <w:bookmarkStart w:id="638" w:name="_Toc296891053"/>
      <w:bookmarkStart w:id="639" w:name="_Toc296346726"/>
      <w:bookmarkStart w:id="640" w:name="_Toc267261692"/>
      <w:r>
        <w:rPr>
          <w:rFonts w:ascii="新宋体" w:hAnsi="新宋体" w:eastAsia="新宋体"/>
          <w:color w:val="auto"/>
          <w:sz w:val="21"/>
          <w:szCs w:val="21"/>
        </w:rPr>
        <w:t>件2：</w:t>
      </w:r>
    </w:p>
    <w:bookmarkEnd w:id="634"/>
    <w:bookmarkEnd w:id="635"/>
    <w:bookmarkEnd w:id="636"/>
    <w:bookmarkEnd w:id="637"/>
    <w:bookmarkEnd w:id="638"/>
    <w:bookmarkEnd w:id="639"/>
    <w:bookmarkEnd w:id="640"/>
    <w:p>
      <w:pPr>
        <w:spacing w:line="300" w:lineRule="exact"/>
        <w:jc w:val="center"/>
        <w:rPr>
          <w:rFonts w:hint="eastAsia" w:ascii="新宋体" w:hAnsi="新宋体" w:eastAsia="新宋体"/>
          <w:color w:val="auto"/>
          <w:sz w:val="21"/>
          <w:szCs w:val="21"/>
        </w:rPr>
      </w:pPr>
      <w:r>
        <w:rPr>
          <w:rFonts w:ascii="新宋体" w:hAnsi="新宋体" w:eastAsia="新宋体"/>
          <w:color w:val="auto"/>
          <w:sz w:val="21"/>
          <w:szCs w:val="21"/>
        </w:rPr>
        <w:t>发包人供应材料设备一览表</w:t>
      </w:r>
    </w:p>
    <w:tbl>
      <w:tblPr>
        <w:tblStyle w:val="15"/>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1"/>
        <w:gridCol w:w="1080"/>
        <w:gridCol w:w="1200"/>
        <w:gridCol w:w="796"/>
        <w:gridCol w:w="720"/>
        <w:gridCol w:w="884"/>
        <w:gridCol w:w="840"/>
        <w:gridCol w:w="721"/>
        <w:gridCol w:w="1258"/>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721"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序号</w:t>
            </w:r>
          </w:p>
        </w:tc>
        <w:tc>
          <w:tcPr>
            <w:tcW w:w="1080" w:type="dxa"/>
            <w:tcBorders>
              <w:top w:val="single" w:color="auto" w:sz="12" w:space="0"/>
              <w:bottom w:val="double" w:color="auto" w:sz="6" w:space="0"/>
            </w:tcBorders>
            <w:noWrap w:val="0"/>
            <w:vAlign w:val="center"/>
          </w:tcPr>
          <w:p>
            <w:pPr>
              <w:pStyle w:val="3"/>
              <w:keepNext/>
              <w:spacing w:after="0" w:line="300" w:lineRule="exact"/>
              <w:ind w:left="63" w:right="63"/>
              <w:rPr>
                <w:rFonts w:hint="eastAsia" w:ascii="新宋体" w:hAnsi="新宋体" w:eastAsia="新宋体"/>
                <w:color w:val="auto"/>
                <w:sz w:val="21"/>
                <w:szCs w:val="21"/>
              </w:rPr>
            </w:pPr>
            <w:r>
              <w:rPr>
                <w:rFonts w:hint="eastAsia" w:ascii="新宋体" w:hAnsi="新宋体" w:eastAsia="新宋体"/>
                <w:color w:val="auto"/>
                <w:sz w:val="21"/>
                <w:szCs w:val="21"/>
              </w:rPr>
              <w:t xml:space="preserve">  </w:t>
            </w:r>
            <w:r>
              <w:rPr>
                <w:rFonts w:ascii="新宋体" w:hAnsi="新宋体" w:eastAsia="新宋体"/>
                <w:color w:val="auto"/>
                <w:sz w:val="21"/>
                <w:szCs w:val="21"/>
              </w:rPr>
              <w:t>材料、</w:t>
            </w:r>
          </w:p>
          <w:p>
            <w:pPr>
              <w:pStyle w:val="3"/>
              <w:keepNext/>
              <w:spacing w:after="0" w:line="300" w:lineRule="exact"/>
              <w:ind w:right="63"/>
              <w:rPr>
                <w:rFonts w:ascii="新宋体" w:hAnsi="新宋体" w:eastAsia="新宋体"/>
                <w:color w:val="auto"/>
                <w:sz w:val="21"/>
                <w:szCs w:val="21"/>
              </w:rPr>
            </w:pPr>
            <w:r>
              <w:rPr>
                <w:rFonts w:ascii="新宋体" w:hAnsi="新宋体" w:eastAsia="新宋体"/>
                <w:color w:val="auto"/>
                <w:sz w:val="21"/>
                <w:szCs w:val="21"/>
              </w:rPr>
              <w:t>设备品种</w:t>
            </w:r>
          </w:p>
        </w:tc>
        <w:tc>
          <w:tcPr>
            <w:tcW w:w="120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规格型号</w:t>
            </w:r>
          </w:p>
        </w:tc>
        <w:tc>
          <w:tcPr>
            <w:tcW w:w="796"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单位</w:t>
            </w:r>
          </w:p>
        </w:tc>
        <w:tc>
          <w:tcPr>
            <w:tcW w:w="72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数量</w:t>
            </w:r>
          </w:p>
        </w:tc>
        <w:tc>
          <w:tcPr>
            <w:tcW w:w="884"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单价</w:t>
            </w:r>
            <w:r>
              <w:rPr>
                <w:rFonts w:hint="eastAsia" w:ascii="新宋体" w:hAnsi="新宋体" w:eastAsia="新宋体"/>
                <w:color w:val="auto"/>
                <w:sz w:val="21"/>
                <w:szCs w:val="21"/>
              </w:rPr>
              <w:t>（元）</w:t>
            </w:r>
          </w:p>
        </w:tc>
        <w:tc>
          <w:tcPr>
            <w:tcW w:w="84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质量等级</w:t>
            </w:r>
          </w:p>
        </w:tc>
        <w:tc>
          <w:tcPr>
            <w:tcW w:w="721"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供应时间</w:t>
            </w:r>
          </w:p>
        </w:tc>
        <w:tc>
          <w:tcPr>
            <w:tcW w:w="1258"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送达地点</w:t>
            </w:r>
          </w:p>
        </w:tc>
        <w:tc>
          <w:tcPr>
            <w:tcW w:w="84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721"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8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0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9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2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58"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840"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721" w:type="dxa"/>
            <w:noWrap w:val="0"/>
            <w:vAlign w:val="center"/>
          </w:tcPr>
          <w:p>
            <w:pPr>
              <w:spacing w:line="300" w:lineRule="exact"/>
              <w:jc w:val="center"/>
              <w:rPr>
                <w:rFonts w:ascii="新宋体" w:hAnsi="新宋体" w:eastAsia="新宋体"/>
                <w:color w:val="auto"/>
                <w:sz w:val="21"/>
                <w:szCs w:val="21"/>
              </w:rPr>
            </w:pPr>
          </w:p>
        </w:tc>
        <w:tc>
          <w:tcPr>
            <w:tcW w:w="1080" w:type="dxa"/>
            <w:noWrap w:val="0"/>
            <w:vAlign w:val="center"/>
          </w:tcPr>
          <w:p>
            <w:pPr>
              <w:spacing w:line="300" w:lineRule="exact"/>
              <w:jc w:val="center"/>
              <w:rPr>
                <w:rFonts w:ascii="新宋体" w:hAnsi="新宋体" w:eastAsia="新宋体"/>
                <w:color w:val="auto"/>
                <w:sz w:val="21"/>
                <w:szCs w:val="21"/>
              </w:rPr>
            </w:pPr>
          </w:p>
        </w:tc>
        <w:tc>
          <w:tcPr>
            <w:tcW w:w="1200" w:type="dxa"/>
            <w:noWrap w:val="0"/>
            <w:vAlign w:val="center"/>
          </w:tcPr>
          <w:p>
            <w:pPr>
              <w:spacing w:line="300" w:lineRule="exact"/>
              <w:jc w:val="center"/>
              <w:rPr>
                <w:rFonts w:ascii="新宋体" w:hAnsi="新宋体" w:eastAsia="新宋体"/>
                <w:color w:val="auto"/>
                <w:sz w:val="21"/>
                <w:szCs w:val="21"/>
              </w:rPr>
            </w:pPr>
          </w:p>
        </w:tc>
        <w:tc>
          <w:tcPr>
            <w:tcW w:w="796" w:type="dxa"/>
            <w:noWrap w:val="0"/>
            <w:vAlign w:val="center"/>
          </w:tcPr>
          <w:p>
            <w:pPr>
              <w:spacing w:line="300" w:lineRule="exact"/>
              <w:jc w:val="center"/>
              <w:rPr>
                <w:rFonts w:ascii="新宋体" w:hAnsi="新宋体" w:eastAsia="新宋体"/>
                <w:color w:val="auto"/>
                <w:sz w:val="21"/>
                <w:szCs w:val="21"/>
              </w:rPr>
            </w:pPr>
          </w:p>
        </w:tc>
        <w:tc>
          <w:tcPr>
            <w:tcW w:w="720" w:type="dxa"/>
            <w:noWrap w:val="0"/>
            <w:vAlign w:val="center"/>
          </w:tcPr>
          <w:p>
            <w:pPr>
              <w:spacing w:line="300" w:lineRule="exact"/>
              <w:jc w:val="center"/>
              <w:rPr>
                <w:rFonts w:ascii="新宋体" w:hAnsi="新宋体" w:eastAsia="新宋体"/>
                <w:color w:val="auto"/>
                <w:sz w:val="21"/>
                <w:szCs w:val="21"/>
              </w:rPr>
            </w:pPr>
          </w:p>
        </w:tc>
        <w:tc>
          <w:tcPr>
            <w:tcW w:w="884"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c>
          <w:tcPr>
            <w:tcW w:w="721" w:type="dxa"/>
            <w:noWrap w:val="0"/>
            <w:vAlign w:val="center"/>
          </w:tcPr>
          <w:p>
            <w:pPr>
              <w:spacing w:line="300" w:lineRule="exact"/>
              <w:jc w:val="center"/>
              <w:rPr>
                <w:rFonts w:ascii="新宋体" w:hAnsi="新宋体" w:eastAsia="新宋体"/>
                <w:color w:val="auto"/>
                <w:sz w:val="21"/>
                <w:szCs w:val="21"/>
              </w:rPr>
            </w:pPr>
          </w:p>
        </w:tc>
        <w:tc>
          <w:tcPr>
            <w:tcW w:w="1258" w:type="dxa"/>
            <w:noWrap w:val="0"/>
            <w:vAlign w:val="center"/>
          </w:tcPr>
          <w:p>
            <w:pPr>
              <w:spacing w:line="300" w:lineRule="exact"/>
              <w:jc w:val="center"/>
              <w:rPr>
                <w:rFonts w:ascii="新宋体" w:hAnsi="新宋体" w:eastAsia="新宋体"/>
                <w:color w:val="auto"/>
                <w:sz w:val="21"/>
                <w:szCs w:val="21"/>
              </w:rPr>
            </w:pPr>
          </w:p>
        </w:tc>
        <w:tc>
          <w:tcPr>
            <w:tcW w:w="840" w:type="dxa"/>
            <w:noWrap w:val="0"/>
            <w:vAlign w:val="center"/>
          </w:tcPr>
          <w:p>
            <w:pPr>
              <w:spacing w:line="300" w:lineRule="exact"/>
              <w:jc w:val="center"/>
              <w:rPr>
                <w:rFonts w:ascii="新宋体" w:hAnsi="新宋体" w:eastAsia="新宋体"/>
                <w:color w:val="auto"/>
                <w:sz w:val="21"/>
                <w:szCs w:val="21"/>
              </w:rPr>
            </w:pPr>
          </w:p>
        </w:tc>
      </w:tr>
    </w:tbl>
    <w:p>
      <w:pPr>
        <w:spacing w:line="300" w:lineRule="exact"/>
        <w:rPr>
          <w:rFonts w:ascii="新宋体" w:hAnsi="新宋体" w:eastAsia="新宋体"/>
          <w:color w:val="auto"/>
          <w:sz w:val="21"/>
          <w:szCs w:val="21"/>
        </w:rPr>
      </w:pPr>
    </w:p>
    <w:p>
      <w:pPr>
        <w:spacing w:line="300" w:lineRule="exact"/>
        <w:rPr>
          <w:rFonts w:ascii="新宋体" w:hAnsi="新宋体" w:eastAsia="新宋体"/>
          <w:color w:val="auto"/>
          <w:sz w:val="21"/>
          <w:szCs w:val="21"/>
        </w:rPr>
      </w:pPr>
      <w:r>
        <w:rPr>
          <w:rFonts w:ascii="新宋体" w:hAnsi="新宋体" w:eastAsia="新宋体"/>
          <w:color w:val="auto"/>
          <w:sz w:val="21"/>
          <w:szCs w:val="21"/>
        </w:rPr>
        <w:br w:type="page"/>
      </w:r>
      <w:r>
        <w:rPr>
          <w:rFonts w:ascii="新宋体" w:hAnsi="新宋体" w:eastAsia="新宋体"/>
          <w:color w:val="auto"/>
          <w:sz w:val="21"/>
          <w:szCs w:val="21"/>
        </w:rPr>
        <w:t>附</w:t>
      </w:r>
      <w:bookmarkStart w:id="641" w:name="_Toc296891266"/>
      <w:bookmarkStart w:id="642" w:name="_Toc296944565"/>
      <w:bookmarkStart w:id="643" w:name="_Toc296891054"/>
      <w:bookmarkStart w:id="644" w:name="_Toc296347225"/>
      <w:bookmarkStart w:id="645" w:name="_Toc296503226"/>
      <w:bookmarkStart w:id="646" w:name="_Toc267261693"/>
      <w:bookmarkStart w:id="647" w:name="_Toc296346727"/>
      <w:r>
        <w:rPr>
          <w:rFonts w:ascii="新宋体" w:hAnsi="新宋体" w:eastAsia="新宋体"/>
          <w:color w:val="auto"/>
          <w:sz w:val="21"/>
          <w:szCs w:val="21"/>
        </w:rPr>
        <w:t>件3：</w:t>
      </w:r>
      <w:bookmarkEnd w:id="641"/>
      <w:bookmarkEnd w:id="642"/>
      <w:bookmarkEnd w:id="643"/>
      <w:bookmarkEnd w:id="644"/>
      <w:bookmarkEnd w:id="645"/>
      <w:bookmarkEnd w:id="646"/>
      <w:bookmarkEnd w:id="647"/>
      <w:r>
        <w:rPr>
          <w:rFonts w:ascii="新宋体" w:hAnsi="新宋体" w:eastAsia="新宋体"/>
          <w:color w:val="auto"/>
          <w:sz w:val="21"/>
          <w:szCs w:val="21"/>
        </w:rPr>
        <w:t xml:space="preserve">    </w:t>
      </w:r>
    </w:p>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工程质量保修书</w:t>
      </w:r>
    </w:p>
    <w:p>
      <w:pPr>
        <w:spacing w:line="288"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发包人（全称）：</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　　承包人（全称）：</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　　发包人和承包人根据《中华人民共和国建筑法》和《建设工程质量管理条例》，经协商一致就</w:t>
      </w:r>
      <w:r>
        <w:rPr>
          <w:rFonts w:ascii="新宋体" w:hAnsi="新宋体" w:eastAsia="新宋体"/>
          <w:color w:val="auto"/>
          <w:sz w:val="21"/>
          <w:szCs w:val="21"/>
          <w:u w:val="single"/>
        </w:rPr>
        <w:t xml:space="preserve">                </w:t>
      </w:r>
      <w:r>
        <w:rPr>
          <w:rFonts w:ascii="新宋体" w:hAnsi="新宋体" w:eastAsia="新宋体"/>
          <w:color w:val="auto"/>
          <w:sz w:val="21"/>
          <w:szCs w:val="21"/>
        </w:rPr>
        <w:t>（工程全称）签订工程质量保修书。</w:t>
      </w:r>
    </w:p>
    <w:p>
      <w:pPr>
        <w:spacing w:line="288" w:lineRule="auto"/>
        <w:outlineLvl w:val="0"/>
        <w:rPr>
          <w:rFonts w:ascii="新宋体" w:hAnsi="新宋体" w:eastAsia="新宋体"/>
          <w:color w:val="auto"/>
          <w:sz w:val="21"/>
          <w:szCs w:val="21"/>
        </w:rPr>
      </w:pPr>
      <w:r>
        <w:rPr>
          <w:rFonts w:ascii="新宋体" w:hAnsi="新宋体" w:eastAsia="新宋体"/>
          <w:color w:val="auto"/>
          <w:sz w:val="21"/>
          <w:szCs w:val="21"/>
        </w:rPr>
        <w:t>　　一、工程质量保修范围和内容</w:t>
      </w:r>
    </w:p>
    <w:p>
      <w:pPr>
        <w:spacing w:line="288" w:lineRule="auto"/>
        <w:rPr>
          <w:rFonts w:ascii="新宋体" w:hAnsi="新宋体" w:eastAsia="新宋体"/>
          <w:color w:val="auto"/>
          <w:sz w:val="21"/>
          <w:szCs w:val="21"/>
        </w:rPr>
      </w:pPr>
      <w:r>
        <w:rPr>
          <w:rFonts w:ascii="新宋体" w:hAnsi="新宋体" w:eastAsia="新宋体"/>
          <w:color w:val="auto"/>
          <w:sz w:val="21"/>
          <w:szCs w:val="21"/>
        </w:rPr>
        <w:t>　　承包人在质量保修期内，按照有关法律规定和合同约定，承担工程质量保修责任。</w:t>
      </w:r>
    </w:p>
    <w:p>
      <w:pPr>
        <w:spacing w:line="288" w:lineRule="auto"/>
        <w:rPr>
          <w:rFonts w:ascii="新宋体" w:hAnsi="新宋体" w:eastAsia="新宋体"/>
          <w:color w:val="auto"/>
          <w:sz w:val="21"/>
          <w:szCs w:val="21"/>
        </w:rPr>
      </w:pPr>
      <w:r>
        <w:rPr>
          <w:rFonts w:ascii="新宋体" w:hAnsi="新宋体" w:eastAsia="新宋体"/>
          <w:color w:val="auto"/>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288" w:lineRule="auto"/>
        <w:outlineLvl w:val="0"/>
        <w:rPr>
          <w:rFonts w:ascii="新宋体" w:hAnsi="新宋体" w:eastAsia="新宋体"/>
          <w:color w:val="auto"/>
          <w:sz w:val="21"/>
          <w:szCs w:val="21"/>
        </w:rPr>
      </w:pPr>
      <w:r>
        <w:rPr>
          <w:rFonts w:ascii="新宋体" w:hAnsi="新宋体" w:eastAsia="新宋体"/>
          <w:b/>
          <w:color w:val="auto"/>
          <w:sz w:val="21"/>
          <w:szCs w:val="21"/>
        </w:rPr>
        <w:t>　　</w:t>
      </w:r>
      <w:r>
        <w:rPr>
          <w:rFonts w:ascii="新宋体" w:hAnsi="新宋体" w:eastAsia="新宋体"/>
          <w:color w:val="auto"/>
          <w:sz w:val="21"/>
          <w:szCs w:val="21"/>
        </w:rPr>
        <w:t>二、质量保修期</w:t>
      </w:r>
    </w:p>
    <w:p>
      <w:pPr>
        <w:spacing w:line="288"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根据《建设工程质量管理条例》及有关规定，工程的质量保修期如下：</w:t>
      </w:r>
    </w:p>
    <w:p>
      <w:pPr>
        <w:spacing w:line="288" w:lineRule="auto"/>
        <w:ind w:firstLine="420" w:firstLineChars="200"/>
        <w:rPr>
          <w:rFonts w:hint="eastAsia" w:ascii="新宋体" w:hAnsi="新宋体" w:eastAsia="新宋体"/>
          <w:color w:val="auto"/>
          <w:sz w:val="21"/>
          <w:szCs w:val="21"/>
        </w:rPr>
      </w:pPr>
      <w:r>
        <w:rPr>
          <w:rFonts w:hint="eastAsia" w:ascii="新宋体" w:hAnsi="新宋体" w:eastAsia="新宋体"/>
          <w:color w:val="auto"/>
          <w:sz w:val="21"/>
          <w:szCs w:val="21"/>
        </w:rPr>
        <w:t>1．地基基础工程和主体结构工程为设计文件规定的工程合理使用年限；</w:t>
      </w:r>
    </w:p>
    <w:p>
      <w:pPr>
        <w:spacing w:line="288" w:lineRule="auto"/>
        <w:ind w:firstLine="420" w:firstLineChars="200"/>
        <w:rPr>
          <w:rFonts w:ascii="新宋体" w:hAnsi="新宋体" w:eastAsia="新宋体"/>
          <w:color w:val="auto"/>
          <w:sz w:val="21"/>
          <w:szCs w:val="21"/>
        </w:rPr>
      </w:pPr>
      <w:r>
        <w:rPr>
          <w:rFonts w:hint="eastAsia" w:ascii="新宋体" w:hAnsi="新宋体" w:eastAsia="新宋体"/>
          <w:color w:val="auto"/>
          <w:sz w:val="21"/>
          <w:szCs w:val="21"/>
        </w:rPr>
        <w:t>2．</w:t>
      </w:r>
      <w:r>
        <w:rPr>
          <w:rFonts w:ascii="新宋体" w:hAnsi="新宋体" w:eastAsia="新宋体"/>
          <w:color w:val="auto"/>
          <w:sz w:val="21"/>
          <w:szCs w:val="21"/>
        </w:rPr>
        <w:t>屋面防水工程、有防水要求的卫生间、房间和外墙面的防渗</w:t>
      </w:r>
      <w:r>
        <w:rPr>
          <w:rFonts w:hint="eastAsia" w:ascii="新宋体" w:hAnsi="新宋体" w:eastAsia="新宋体"/>
          <w:color w:val="auto"/>
          <w:sz w:val="21"/>
          <w:szCs w:val="21"/>
        </w:rPr>
        <w:t>为</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年；</w:t>
      </w:r>
    </w:p>
    <w:p>
      <w:pPr>
        <w:spacing w:line="288" w:lineRule="auto"/>
        <w:ind w:left="680" w:leftChars="200" w:firstLine="105" w:firstLineChars="50"/>
        <w:rPr>
          <w:rFonts w:ascii="新宋体" w:hAnsi="新宋体" w:eastAsia="新宋体"/>
          <w:color w:val="auto"/>
          <w:sz w:val="21"/>
          <w:szCs w:val="21"/>
        </w:rPr>
      </w:pPr>
      <w:r>
        <w:rPr>
          <w:rFonts w:hint="eastAsia" w:ascii="新宋体" w:hAnsi="新宋体" w:eastAsia="新宋体"/>
          <w:color w:val="auto"/>
          <w:sz w:val="21"/>
          <w:szCs w:val="21"/>
        </w:rPr>
        <w:t>3．</w:t>
      </w:r>
      <w:r>
        <w:rPr>
          <w:rFonts w:ascii="新宋体" w:hAnsi="新宋体" w:eastAsia="新宋体"/>
          <w:color w:val="auto"/>
          <w:sz w:val="21"/>
          <w:szCs w:val="21"/>
        </w:rPr>
        <w:t>装修工程为</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p>
    <w:p>
      <w:pPr>
        <w:spacing w:line="288" w:lineRule="auto"/>
        <w:ind w:left="680" w:leftChars="200" w:firstLine="105" w:firstLineChars="50"/>
        <w:rPr>
          <w:rFonts w:ascii="新宋体" w:hAnsi="新宋体" w:eastAsia="新宋体"/>
          <w:color w:val="auto"/>
          <w:sz w:val="21"/>
          <w:szCs w:val="21"/>
        </w:rPr>
      </w:pPr>
      <w:r>
        <w:rPr>
          <w:rFonts w:hint="eastAsia" w:ascii="新宋体" w:hAnsi="新宋体" w:eastAsia="新宋体"/>
          <w:color w:val="auto"/>
          <w:sz w:val="21"/>
          <w:szCs w:val="21"/>
        </w:rPr>
        <w:t>4．</w:t>
      </w:r>
      <w:r>
        <w:rPr>
          <w:rFonts w:ascii="新宋体" w:hAnsi="新宋体" w:eastAsia="新宋体"/>
          <w:color w:val="auto"/>
          <w:sz w:val="21"/>
          <w:szCs w:val="21"/>
        </w:rPr>
        <w:t>电气管线、给排水管道、设备安装工程为</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p>
    <w:p>
      <w:pPr>
        <w:spacing w:line="288" w:lineRule="auto"/>
        <w:ind w:left="680" w:leftChars="200" w:firstLine="105" w:firstLineChars="50"/>
        <w:rPr>
          <w:rFonts w:ascii="新宋体" w:hAnsi="新宋体" w:eastAsia="新宋体"/>
          <w:color w:val="auto"/>
          <w:sz w:val="21"/>
          <w:szCs w:val="21"/>
        </w:rPr>
      </w:pPr>
      <w:r>
        <w:rPr>
          <w:rFonts w:hint="eastAsia" w:ascii="新宋体" w:hAnsi="新宋体" w:eastAsia="新宋体"/>
          <w:color w:val="auto"/>
          <w:sz w:val="21"/>
          <w:szCs w:val="21"/>
        </w:rPr>
        <w:t>5．</w:t>
      </w:r>
      <w:r>
        <w:rPr>
          <w:rFonts w:ascii="新宋体" w:hAnsi="新宋体" w:eastAsia="新宋体"/>
          <w:color w:val="auto"/>
          <w:sz w:val="21"/>
          <w:szCs w:val="21"/>
        </w:rPr>
        <w:t>供热与供冷系统为</w:t>
      </w:r>
      <w:r>
        <w:rPr>
          <w:rFonts w:ascii="新宋体" w:hAnsi="新宋体" w:eastAsia="新宋体"/>
          <w:color w:val="auto"/>
          <w:sz w:val="21"/>
          <w:szCs w:val="21"/>
          <w:u w:val="single"/>
        </w:rPr>
        <w:t xml:space="preserve">         </w:t>
      </w:r>
      <w:r>
        <w:rPr>
          <w:rFonts w:ascii="新宋体" w:hAnsi="新宋体" w:eastAsia="新宋体"/>
          <w:color w:val="auto"/>
          <w:sz w:val="21"/>
          <w:szCs w:val="21"/>
        </w:rPr>
        <w:t>个采暖期、供冷期；</w:t>
      </w:r>
    </w:p>
    <w:p>
      <w:pPr>
        <w:spacing w:line="288" w:lineRule="auto"/>
        <w:ind w:left="680" w:leftChars="200" w:firstLine="105" w:firstLineChars="50"/>
        <w:rPr>
          <w:rFonts w:ascii="新宋体" w:hAnsi="新宋体" w:eastAsia="新宋体"/>
          <w:color w:val="auto"/>
          <w:sz w:val="21"/>
          <w:szCs w:val="21"/>
        </w:rPr>
      </w:pPr>
      <w:r>
        <w:rPr>
          <w:rFonts w:hint="eastAsia" w:ascii="新宋体" w:hAnsi="新宋体" w:eastAsia="新宋体"/>
          <w:color w:val="auto"/>
          <w:sz w:val="21"/>
          <w:szCs w:val="21"/>
        </w:rPr>
        <w:t>6．</w:t>
      </w:r>
      <w:r>
        <w:rPr>
          <w:rFonts w:ascii="新宋体" w:hAnsi="新宋体" w:eastAsia="新宋体"/>
          <w:color w:val="auto"/>
          <w:sz w:val="21"/>
          <w:szCs w:val="21"/>
        </w:rPr>
        <w:t>住宅小区内的给排水设施、道路等配套工程为</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p>
    <w:p>
      <w:pPr>
        <w:spacing w:line="288" w:lineRule="auto"/>
        <w:ind w:left="680" w:leftChars="200" w:firstLine="105" w:firstLineChars="50"/>
        <w:rPr>
          <w:rFonts w:ascii="新宋体" w:hAnsi="新宋体" w:eastAsia="新宋体"/>
          <w:color w:val="auto"/>
          <w:sz w:val="21"/>
          <w:szCs w:val="21"/>
        </w:rPr>
      </w:pPr>
      <w:r>
        <w:rPr>
          <w:rFonts w:hint="eastAsia" w:ascii="新宋体" w:hAnsi="新宋体" w:eastAsia="新宋体"/>
          <w:color w:val="auto"/>
          <w:sz w:val="21"/>
          <w:szCs w:val="21"/>
        </w:rPr>
        <w:t>7．</w:t>
      </w:r>
      <w:r>
        <w:rPr>
          <w:rFonts w:ascii="新宋体" w:hAnsi="新宋体" w:eastAsia="新宋体"/>
          <w:color w:val="auto"/>
          <w:sz w:val="21"/>
          <w:szCs w:val="21"/>
        </w:rPr>
        <w:t>其他项目保修期限约定如下：</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288" w:lineRule="auto"/>
        <w:rPr>
          <w:rFonts w:ascii="新宋体" w:hAnsi="新宋体" w:eastAsia="新宋体"/>
          <w:color w:val="auto"/>
          <w:sz w:val="21"/>
          <w:szCs w:val="21"/>
        </w:rPr>
      </w:pPr>
      <w:r>
        <w:rPr>
          <w:rFonts w:ascii="新宋体" w:hAnsi="新宋体" w:eastAsia="新宋体"/>
          <w:color w:val="auto"/>
          <w:sz w:val="21"/>
          <w:szCs w:val="21"/>
        </w:rPr>
        <w:t>　　质量保修期自工程竣工验收合格之日起计算。</w:t>
      </w:r>
    </w:p>
    <w:p>
      <w:pPr>
        <w:spacing w:line="288" w:lineRule="auto"/>
        <w:ind w:firstLine="420" w:firstLineChars="200"/>
        <w:outlineLvl w:val="0"/>
        <w:rPr>
          <w:rFonts w:ascii="新宋体" w:hAnsi="新宋体" w:eastAsia="新宋体"/>
          <w:color w:val="auto"/>
          <w:sz w:val="21"/>
          <w:szCs w:val="21"/>
        </w:rPr>
      </w:pPr>
      <w:r>
        <w:rPr>
          <w:rFonts w:ascii="新宋体" w:hAnsi="新宋体" w:eastAsia="新宋体"/>
          <w:color w:val="auto"/>
          <w:sz w:val="21"/>
          <w:szCs w:val="21"/>
        </w:rPr>
        <w:t>三、缺陷责任期</w:t>
      </w:r>
    </w:p>
    <w:p>
      <w:pPr>
        <w:spacing w:line="288"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工程缺陷责任期为</w:t>
      </w:r>
      <w:r>
        <w:rPr>
          <w:rFonts w:ascii="新宋体" w:hAnsi="新宋体" w:eastAsia="新宋体"/>
          <w:color w:val="auto"/>
          <w:sz w:val="21"/>
          <w:szCs w:val="21"/>
          <w:u w:val="single"/>
        </w:rPr>
        <w:t xml:space="preserve">         </w:t>
      </w:r>
      <w:r>
        <w:rPr>
          <w:rFonts w:ascii="新宋体" w:hAnsi="新宋体" w:eastAsia="新宋体"/>
          <w:color w:val="auto"/>
          <w:sz w:val="21"/>
          <w:szCs w:val="21"/>
        </w:rPr>
        <w:t>个月，缺陷责任期自工程</w:t>
      </w:r>
      <w:r>
        <w:rPr>
          <w:rFonts w:hint="eastAsia" w:ascii="新宋体" w:hAnsi="新宋体" w:eastAsia="新宋体"/>
          <w:color w:val="auto"/>
          <w:sz w:val="21"/>
          <w:szCs w:val="21"/>
        </w:rPr>
        <w:t>通过竣工验收</w:t>
      </w:r>
      <w:r>
        <w:rPr>
          <w:rFonts w:ascii="新宋体" w:hAnsi="新宋体" w:eastAsia="新宋体"/>
          <w:color w:val="auto"/>
          <w:sz w:val="21"/>
          <w:szCs w:val="21"/>
        </w:rPr>
        <w:t>之日起计算。单位工程先于全部工程进行验收，单位工程缺陷责任期自单位工程验收合格之日起算。</w:t>
      </w:r>
    </w:p>
    <w:p>
      <w:pPr>
        <w:spacing w:line="288"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缺陷责任期终止后，发包人应退还剩余的质量保证金。</w:t>
      </w:r>
    </w:p>
    <w:p>
      <w:pPr>
        <w:spacing w:line="288" w:lineRule="auto"/>
        <w:outlineLvl w:val="0"/>
        <w:rPr>
          <w:rFonts w:ascii="新宋体" w:hAnsi="新宋体" w:eastAsia="新宋体"/>
          <w:color w:val="auto"/>
          <w:sz w:val="21"/>
          <w:szCs w:val="21"/>
        </w:rPr>
      </w:pPr>
      <w:r>
        <w:rPr>
          <w:rFonts w:ascii="新宋体" w:hAnsi="新宋体" w:eastAsia="新宋体"/>
          <w:color w:val="auto"/>
          <w:sz w:val="21"/>
          <w:szCs w:val="21"/>
        </w:rPr>
        <w:t xml:space="preserve">    四、质量保修责任</w:t>
      </w:r>
    </w:p>
    <w:p>
      <w:pPr>
        <w:spacing w:line="288" w:lineRule="auto"/>
        <w:ind w:left="170" w:leftChars="50" w:firstLine="430" w:firstLineChars="205"/>
        <w:rPr>
          <w:rFonts w:ascii="新宋体" w:hAnsi="新宋体" w:eastAsia="新宋体"/>
          <w:color w:val="auto"/>
          <w:sz w:val="21"/>
          <w:szCs w:val="21"/>
        </w:rPr>
      </w:pPr>
      <w:r>
        <w:rPr>
          <w:rFonts w:hint="eastAsia" w:ascii="新宋体" w:hAnsi="新宋体" w:eastAsia="新宋体"/>
          <w:color w:val="auto"/>
          <w:sz w:val="21"/>
          <w:szCs w:val="21"/>
        </w:rPr>
        <w:t>1．</w:t>
      </w:r>
      <w:r>
        <w:rPr>
          <w:rFonts w:ascii="新宋体" w:hAnsi="新宋体" w:eastAsia="新宋体"/>
          <w:color w:val="auto"/>
          <w:sz w:val="21"/>
          <w:szCs w:val="21"/>
        </w:rPr>
        <w:t>属于保修范围、内容的项目，承包人应当在接到保修通知之日起7天内派人保修。承包人不在约定期限内派人保修的，发包人可以委托他人修理。</w:t>
      </w:r>
    </w:p>
    <w:p>
      <w:pPr>
        <w:spacing w:line="288" w:lineRule="auto"/>
        <w:ind w:left="170" w:leftChars="50" w:firstLine="430" w:firstLineChars="205"/>
        <w:rPr>
          <w:rFonts w:ascii="新宋体" w:hAnsi="新宋体" w:eastAsia="新宋体"/>
          <w:color w:val="auto"/>
          <w:sz w:val="21"/>
          <w:szCs w:val="21"/>
        </w:rPr>
      </w:pPr>
      <w:r>
        <w:rPr>
          <w:rFonts w:hint="eastAsia" w:ascii="新宋体" w:hAnsi="新宋体" w:eastAsia="新宋体"/>
          <w:color w:val="auto"/>
          <w:sz w:val="21"/>
          <w:szCs w:val="21"/>
        </w:rPr>
        <w:t>2．</w:t>
      </w:r>
      <w:r>
        <w:rPr>
          <w:rFonts w:ascii="新宋体" w:hAnsi="新宋体" w:eastAsia="新宋体"/>
          <w:color w:val="auto"/>
          <w:sz w:val="21"/>
          <w:szCs w:val="21"/>
        </w:rPr>
        <w:t>发生紧急事故需抢修的，承包人在接到事故通知后，应当立即到达事故现场抢修。</w:t>
      </w:r>
    </w:p>
    <w:p>
      <w:pPr>
        <w:spacing w:line="288" w:lineRule="auto"/>
        <w:ind w:left="170" w:leftChars="50" w:firstLine="430" w:firstLineChars="205"/>
        <w:rPr>
          <w:rFonts w:ascii="新宋体" w:hAnsi="新宋体" w:eastAsia="新宋体"/>
          <w:color w:val="auto"/>
          <w:sz w:val="21"/>
          <w:szCs w:val="21"/>
        </w:rPr>
      </w:pPr>
      <w:r>
        <w:rPr>
          <w:rFonts w:hint="eastAsia" w:ascii="新宋体" w:hAnsi="新宋体" w:eastAsia="新宋体"/>
          <w:color w:val="auto"/>
          <w:sz w:val="21"/>
          <w:szCs w:val="21"/>
        </w:rPr>
        <w:t>3．</w:t>
      </w:r>
      <w:r>
        <w:rPr>
          <w:rFonts w:ascii="新宋体" w:hAnsi="新宋体" w:eastAsia="新宋体"/>
          <w:color w:val="auto"/>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288" w:lineRule="auto"/>
        <w:ind w:left="680" w:leftChars="200" w:firstLine="105" w:firstLineChars="50"/>
        <w:rPr>
          <w:rFonts w:ascii="新宋体" w:hAnsi="新宋体" w:eastAsia="新宋体"/>
          <w:color w:val="auto"/>
          <w:sz w:val="21"/>
          <w:szCs w:val="21"/>
        </w:rPr>
      </w:pPr>
      <w:r>
        <w:rPr>
          <w:rFonts w:hint="eastAsia" w:ascii="新宋体" w:hAnsi="新宋体" w:eastAsia="新宋体"/>
          <w:color w:val="auto"/>
          <w:sz w:val="21"/>
          <w:szCs w:val="21"/>
        </w:rPr>
        <w:t>4．</w:t>
      </w:r>
      <w:r>
        <w:rPr>
          <w:rFonts w:ascii="新宋体" w:hAnsi="新宋体" w:eastAsia="新宋体"/>
          <w:color w:val="auto"/>
          <w:sz w:val="21"/>
          <w:szCs w:val="21"/>
        </w:rPr>
        <w:t>质量保修完成后，由发包人组织验收。</w:t>
      </w:r>
    </w:p>
    <w:p>
      <w:pPr>
        <w:spacing w:line="288" w:lineRule="auto"/>
        <w:outlineLvl w:val="0"/>
        <w:rPr>
          <w:rFonts w:ascii="新宋体" w:hAnsi="新宋体" w:eastAsia="新宋体"/>
          <w:color w:val="auto"/>
          <w:sz w:val="21"/>
          <w:szCs w:val="21"/>
        </w:rPr>
      </w:pPr>
      <w:r>
        <w:rPr>
          <w:rFonts w:ascii="新宋体" w:hAnsi="新宋体" w:eastAsia="新宋体"/>
          <w:color w:val="auto"/>
          <w:sz w:val="21"/>
          <w:szCs w:val="21"/>
        </w:rPr>
        <w:t>　　</w:t>
      </w:r>
      <w:r>
        <w:rPr>
          <w:rFonts w:hint="eastAsia" w:ascii="新宋体" w:hAnsi="新宋体" w:eastAsia="新宋体"/>
          <w:color w:val="auto"/>
          <w:sz w:val="21"/>
          <w:szCs w:val="21"/>
        </w:rPr>
        <w:t xml:space="preserve"> </w:t>
      </w:r>
      <w:r>
        <w:rPr>
          <w:rFonts w:ascii="新宋体" w:hAnsi="新宋体" w:eastAsia="新宋体"/>
          <w:color w:val="auto"/>
          <w:sz w:val="21"/>
          <w:szCs w:val="21"/>
        </w:rPr>
        <w:t>五、保修费用</w:t>
      </w:r>
    </w:p>
    <w:p>
      <w:pPr>
        <w:spacing w:line="288" w:lineRule="auto"/>
        <w:rPr>
          <w:rFonts w:ascii="新宋体" w:hAnsi="新宋体" w:eastAsia="新宋体"/>
          <w:color w:val="auto"/>
          <w:sz w:val="21"/>
          <w:szCs w:val="21"/>
        </w:rPr>
      </w:pPr>
      <w:r>
        <w:rPr>
          <w:rFonts w:ascii="新宋体" w:hAnsi="新宋体" w:eastAsia="新宋体"/>
          <w:color w:val="auto"/>
          <w:sz w:val="21"/>
          <w:szCs w:val="21"/>
        </w:rPr>
        <w:t>　　保修费用由造成质量缺陷的责任方承担。</w:t>
      </w:r>
    </w:p>
    <w:p>
      <w:pPr>
        <w:spacing w:line="288" w:lineRule="auto"/>
        <w:ind w:firstLine="600"/>
        <w:jc w:val="left"/>
        <w:outlineLvl w:val="0"/>
        <w:rPr>
          <w:rFonts w:ascii="新宋体" w:hAnsi="新宋体" w:eastAsia="新宋体"/>
          <w:color w:val="auto"/>
          <w:sz w:val="21"/>
          <w:szCs w:val="21"/>
        </w:rPr>
      </w:pPr>
      <w:r>
        <w:rPr>
          <w:rFonts w:ascii="新宋体" w:hAnsi="新宋体" w:eastAsia="新宋体"/>
          <w:b/>
          <w:color w:val="auto"/>
          <w:sz w:val="21"/>
          <w:szCs w:val="21"/>
        </w:rPr>
        <w:t>六</w:t>
      </w:r>
      <w:r>
        <w:rPr>
          <w:rFonts w:ascii="新宋体" w:hAnsi="新宋体" w:eastAsia="新宋体"/>
          <w:color w:val="auto"/>
          <w:sz w:val="21"/>
          <w:szCs w:val="21"/>
        </w:rPr>
        <w:t>、双方约定的其他工程质量保修事项：</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288" w:lineRule="auto"/>
        <w:ind w:firstLine="399" w:firstLineChars="190"/>
        <w:rPr>
          <w:rFonts w:ascii="新宋体" w:hAnsi="新宋体" w:eastAsia="新宋体"/>
          <w:color w:val="auto"/>
          <w:sz w:val="21"/>
          <w:szCs w:val="21"/>
        </w:rPr>
      </w:pPr>
      <w:r>
        <w:rPr>
          <w:rFonts w:ascii="新宋体" w:hAnsi="新宋体" w:eastAsia="新宋体"/>
          <w:color w:val="auto"/>
          <w:sz w:val="21"/>
          <w:szCs w:val="21"/>
        </w:rPr>
        <w:t>工程质量保修书由发包人、承包人在工程竣工验收前共同签署，作为施工合同附件，其有效期限至保修期满。</w:t>
      </w:r>
    </w:p>
    <w:p>
      <w:pPr>
        <w:spacing w:line="288" w:lineRule="auto"/>
        <w:rPr>
          <w:rFonts w:ascii="新宋体" w:hAnsi="新宋体" w:eastAsia="新宋体"/>
          <w:color w:val="auto"/>
          <w:sz w:val="21"/>
          <w:szCs w:val="21"/>
        </w:rPr>
      </w:pPr>
      <w:r>
        <w:rPr>
          <w:rFonts w:ascii="新宋体" w:hAnsi="新宋体" w:eastAsia="新宋体"/>
          <w:color w:val="auto"/>
          <w:sz w:val="21"/>
          <w:szCs w:val="21"/>
        </w:rPr>
        <w:t>发包人(公章)：</w:t>
      </w:r>
      <w:r>
        <w:rPr>
          <w:rFonts w:ascii="新宋体" w:hAnsi="新宋体" w:eastAsia="新宋体"/>
          <w:color w:val="auto"/>
          <w:sz w:val="21"/>
          <w:szCs w:val="21"/>
          <w:u w:val="single"/>
        </w:rPr>
        <w:t xml:space="preserve">        </w:t>
      </w:r>
      <w:r>
        <w:rPr>
          <w:rFonts w:ascii="新宋体" w:hAnsi="新宋体" w:eastAsia="新宋体"/>
          <w:color w:val="auto"/>
          <w:sz w:val="21"/>
          <w:szCs w:val="21"/>
        </w:rPr>
        <w:t xml:space="preserve"> 承包人(公章)：</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地  址：</w:t>
      </w:r>
      <w:r>
        <w:rPr>
          <w:rFonts w:ascii="新宋体" w:hAnsi="新宋体" w:eastAsia="新宋体"/>
          <w:color w:val="auto"/>
          <w:sz w:val="21"/>
          <w:szCs w:val="21"/>
          <w:u w:val="single"/>
        </w:rPr>
        <w:t xml:space="preserve">     </w:t>
      </w:r>
      <w:r>
        <w:rPr>
          <w:rFonts w:hint="eastAsia" w:ascii="新宋体" w:hAnsi="新宋体" w:eastAsia="新宋体"/>
          <w:color w:val="auto"/>
          <w:sz w:val="21"/>
          <w:szCs w:val="21"/>
        </w:rPr>
        <w:t xml:space="preserve"> </w:t>
      </w:r>
      <w:r>
        <w:rPr>
          <w:rFonts w:ascii="新宋体" w:hAnsi="新宋体" w:eastAsia="新宋体"/>
          <w:color w:val="auto"/>
          <w:sz w:val="21"/>
          <w:szCs w:val="21"/>
        </w:rPr>
        <w:t>地  址：</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法定代表人(签字)：</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法定代表人(签字)：</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委托代理人(签字)：</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委托代理人(签字)：</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电  话：</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电  话：</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传  真：</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传  真：</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开户银行：</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开户银行：</w:t>
      </w:r>
      <w:r>
        <w:rPr>
          <w:rFonts w:ascii="新宋体" w:hAnsi="新宋体" w:eastAsia="新宋体"/>
          <w:color w:val="auto"/>
          <w:sz w:val="21"/>
          <w:szCs w:val="21"/>
          <w:u w:val="single"/>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账  号：</w:t>
      </w:r>
      <w:r>
        <w:rPr>
          <w:rFonts w:ascii="新宋体" w:hAnsi="新宋体" w:eastAsia="新宋体"/>
          <w:color w:val="auto"/>
          <w:sz w:val="21"/>
          <w:szCs w:val="21"/>
          <w:u w:val="single"/>
        </w:rPr>
        <w:t xml:space="preserve">       </w:t>
      </w:r>
      <w:r>
        <w:rPr>
          <w:rFonts w:hint="eastAsia" w:ascii="新宋体" w:hAnsi="新宋体" w:eastAsia="新宋体"/>
          <w:color w:val="auto"/>
          <w:sz w:val="21"/>
          <w:szCs w:val="21"/>
        </w:rPr>
        <w:t xml:space="preserve">  </w:t>
      </w:r>
      <w:r>
        <w:rPr>
          <w:rFonts w:ascii="新宋体" w:hAnsi="新宋体" w:eastAsia="新宋体"/>
          <w:color w:val="auto"/>
          <w:sz w:val="21"/>
          <w:szCs w:val="21"/>
        </w:rPr>
        <w:t>账</w:t>
      </w:r>
      <w:r>
        <w:rPr>
          <w:rFonts w:hint="eastAsia" w:ascii="新宋体" w:hAnsi="新宋体" w:eastAsia="新宋体"/>
          <w:color w:val="auto"/>
          <w:sz w:val="21"/>
          <w:szCs w:val="21"/>
        </w:rPr>
        <w:t xml:space="preserve"> </w:t>
      </w:r>
      <w:r>
        <w:rPr>
          <w:rFonts w:ascii="新宋体" w:hAnsi="新宋体" w:eastAsia="新宋体"/>
          <w:color w:val="auto"/>
          <w:sz w:val="21"/>
          <w:szCs w:val="21"/>
        </w:rPr>
        <w:t xml:space="preserve"> 号：</w:t>
      </w:r>
      <w:r>
        <w:rPr>
          <w:rFonts w:ascii="新宋体" w:hAnsi="新宋体" w:eastAsia="新宋体"/>
          <w:color w:val="auto"/>
          <w:sz w:val="21"/>
          <w:szCs w:val="21"/>
          <w:u w:val="single"/>
        </w:rPr>
        <w:t></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p>
    <w:p>
      <w:pPr>
        <w:spacing w:line="288" w:lineRule="auto"/>
        <w:rPr>
          <w:rFonts w:ascii="新宋体" w:hAnsi="新宋体" w:eastAsia="新宋体"/>
          <w:color w:val="auto"/>
          <w:sz w:val="21"/>
          <w:szCs w:val="21"/>
        </w:rPr>
      </w:pPr>
      <w:r>
        <w:rPr>
          <w:rFonts w:ascii="新宋体" w:hAnsi="新宋体" w:eastAsia="新宋体"/>
          <w:color w:val="auto"/>
          <w:sz w:val="21"/>
          <w:szCs w:val="21"/>
        </w:rPr>
        <w:t>邮政编码：</w:t>
      </w:r>
      <w:r>
        <w:rPr>
          <w:rFonts w:ascii="新宋体" w:hAnsi="新宋体" w:eastAsia="新宋体"/>
          <w:color w:val="auto"/>
          <w:sz w:val="21"/>
          <w:szCs w:val="21"/>
          <w:u w:val="single"/>
        </w:rPr>
        <w:t xml:space="preserve">     </w:t>
      </w:r>
      <w:r>
        <w:rPr>
          <w:rFonts w:ascii="新宋体" w:hAnsi="新宋体" w:eastAsia="新宋体"/>
          <w:color w:val="auto"/>
          <w:sz w:val="21"/>
          <w:szCs w:val="21"/>
        </w:rPr>
        <w:t xml:space="preserve"> 邮政编码：</w:t>
      </w:r>
      <w:r>
        <w:rPr>
          <w:rFonts w:ascii="新宋体" w:hAnsi="新宋体" w:eastAsia="新宋体"/>
          <w:color w:val="auto"/>
          <w:sz w:val="21"/>
          <w:szCs w:val="21"/>
          <w:u w:val="single"/>
        </w:rPr>
        <w:t xml:space="preserve">   </w:t>
      </w:r>
    </w:p>
    <w:p>
      <w:pPr>
        <w:spacing w:line="300" w:lineRule="exact"/>
        <w:rPr>
          <w:rFonts w:ascii="新宋体" w:hAnsi="新宋体" w:eastAsia="新宋体"/>
          <w:color w:val="auto"/>
          <w:sz w:val="21"/>
          <w:szCs w:val="21"/>
        </w:rPr>
      </w:pPr>
      <w:r>
        <w:rPr>
          <w:rFonts w:ascii="新宋体" w:hAnsi="新宋体" w:eastAsia="新宋体"/>
          <w:b/>
          <w:color w:val="auto"/>
          <w:sz w:val="21"/>
          <w:szCs w:val="21"/>
        </w:rPr>
        <w:br w:type="page"/>
      </w:r>
      <w:r>
        <w:rPr>
          <w:rFonts w:ascii="新宋体" w:hAnsi="新宋体" w:eastAsia="新宋体"/>
          <w:color w:val="auto"/>
          <w:sz w:val="21"/>
          <w:szCs w:val="21"/>
        </w:rPr>
        <w:t>附件4：</w:t>
      </w:r>
    </w:p>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主要建设工程文件目录</w:t>
      </w:r>
    </w:p>
    <w:tbl>
      <w:tblPr>
        <w:tblStyle w:val="15"/>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1"/>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1953"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文件名称</w:t>
            </w:r>
          </w:p>
        </w:tc>
        <w:tc>
          <w:tcPr>
            <w:tcW w:w="1276"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套数</w:t>
            </w:r>
          </w:p>
        </w:tc>
        <w:tc>
          <w:tcPr>
            <w:tcW w:w="1451"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费用</w:t>
            </w:r>
            <w:r>
              <w:rPr>
                <w:rFonts w:hint="eastAsia" w:ascii="新宋体" w:hAnsi="新宋体" w:eastAsia="新宋体"/>
                <w:color w:val="auto"/>
                <w:sz w:val="21"/>
                <w:szCs w:val="21"/>
              </w:rPr>
              <w:t>（元）</w:t>
            </w:r>
          </w:p>
        </w:tc>
        <w:tc>
          <w:tcPr>
            <w:tcW w:w="1243"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质量</w:t>
            </w:r>
          </w:p>
        </w:tc>
        <w:tc>
          <w:tcPr>
            <w:tcW w:w="1450" w:type="dxa"/>
            <w:tcBorders>
              <w:top w:val="single" w:color="auto" w:sz="12" w:space="0"/>
              <w:bottom w:val="double" w:color="auto" w:sz="6" w:space="0"/>
            </w:tcBorders>
            <w:noWrap w:val="0"/>
            <w:vAlign w:val="top"/>
          </w:tcPr>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移交时间</w:t>
            </w:r>
          </w:p>
        </w:tc>
        <w:tc>
          <w:tcPr>
            <w:tcW w:w="1667" w:type="dxa"/>
            <w:tcBorders>
              <w:top w:val="single" w:color="auto" w:sz="12" w:space="0"/>
              <w:bottom w:val="double" w:color="auto" w:sz="6" w:space="0"/>
            </w:tcBorders>
            <w:noWrap w:val="0"/>
            <w:vAlign w:val="top"/>
          </w:tcPr>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1953"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top"/>
          </w:tcPr>
          <w:p>
            <w:pPr>
              <w:spacing w:line="300" w:lineRule="exact"/>
              <w:rPr>
                <w:rFonts w:ascii="新宋体" w:hAnsi="新宋体" w:eastAsia="新宋体"/>
                <w:color w:val="auto"/>
                <w:sz w:val="21"/>
                <w:szCs w:val="21"/>
              </w:rPr>
            </w:pPr>
          </w:p>
        </w:tc>
        <w:tc>
          <w:tcPr>
            <w:tcW w:w="1276" w:type="dxa"/>
            <w:noWrap w:val="0"/>
            <w:vAlign w:val="top"/>
          </w:tcPr>
          <w:p>
            <w:pPr>
              <w:spacing w:line="300" w:lineRule="exact"/>
              <w:rPr>
                <w:rFonts w:ascii="新宋体" w:hAnsi="新宋体" w:eastAsia="新宋体"/>
                <w:color w:val="auto"/>
                <w:sz w:val="21"/>
                <w:szCs w:val="21"/>
              </w:rPr>
            </w:pPr>
          </w:p>
        </w:tc>
        <w:tc>
          <w:tcPr>
            <w:tcW w:w="1451" w:type="dxa"/>
            <w:noWrap w:val="0"/>
            <w:vAlign w:val="top"/>
          </w:tcPr>
          <w:p>
            <w:pPr>
              <w:spacing w:line="300" w:lineRule="exact"/>
              <w:rPr>
                <w:rFonts w:ascii="新宋体" w:hAnsi="新宋体" w:eastAsia="新宋体"/>
                <w:color w:val="auto"/>
                <w:sz w:val="21"/>
                <w:szCs w:val="21"/>
              </w:rPr>
            </w:pPr>
          </w:p>
        </w:tc>
        <w:tc>
          <w:tcPr>
            <w:tcW w:w="1243" w:type="dxa"/>
            <w:noWrap w:val="0"/>
            <w:vAlign w:val="top"/>
          </w:tcPr>
          <w:p>
            <w:pPr>
              <w:spacing w:line="300" w:lineRule="exact"/>
              <w:rPr>
                <w:rFonts w:ascii="新宋体" w:hAnsi="新宋体" w:eastAsia="新宋体"/>
                <w:color w:val="auto"/>
                <w:sz w:val="21"/>
                <w:szCs w:val="21"/>
              </w:rPr>
            </w:pPr>
          </w:p>
        </w:tc>
        <w:tc>
          <w:tcPr>
            <w:tcW w:w="1450" w:type="dxa"/>
            <w:noWrap w:val="0"/>
            <w:vAlign w:val="top"/>
          </w:tcPr>
          <w:p>
            <w:pPr>
              <w:spacing w:line="300" w:lineRule="exact"/>
              <w:rPr>
                <w:rFonts w:ascii="新宋体" w:hAnsi="新宋体" w:eastAsia="新宋体"/>
                <w:color w:val="auto"/>
                <w:sz w:val="21"/>
                <w:szCs w:val="21"/>
              </w:rPr>
            </w:pPr>
          </w:p>
        </w:tc>
        <w:tc>
          <w:tcPr>
            <w:tcW w:w="1667" w:type="dxa"/>
            <w:noWrap w:val="0"/>
            <w:vAlign w:val="top"/>
          </w:tcPr>
          <w:p>
            <w:pPr>
              <w:spacing w:line="300" w:lineRule="exact"/>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76"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24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5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667"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top"/>
          </w:tcPr>
          <w:p>
            <w:pPr>
              <w:spacing w:line="300" w:lineRule="exact"/>
              <w:rPr>
                <w:rFonts w:ascii="新宋体" w:hAnsi="新宋体" w:eastAsia="新宋体"/>
                <w:color w:val="auto"/>
                <w:sz w:val="21"/>
                <w:szCs w:val="21"/>
              </w:rPr>
            </w:pPr>
          </w:p>
        </w:tc>
        <w:tc>
          <w:tcPr>
            <w:tcW w:w="1276" w:type="dxa"/>
            <w:noWrap w:val="0"/>
            <w:vAlign w:val="top"/>
          </w:tcPr>
          <w:p>
            <w:pPr>
              <w:spacing w:line="300" w:lineRule="exact"/>
              <w:rPr>
                <w:rFonts w:ascii="新宋体" w:hAnsi="新宋体" w:eastAsia="新宋体"/>
                <w:color w:val="auto"/>
                <w:sz w:val="21"/>
                <w:szCs w:val="21"/>
              </w:rPr>
            </w:pPr>
          </w:p>
        </w:tc>
        <w:tc>
          <w:tcPr>
            <w:tcW w:w="1451" w:type="dxa"/>
            <w:noWrap w:val="0"/>
            <w:vAlign w:val="top"/>
          </w:tcPr>
          <w:p>
            <w:pPr>
              <w:spacing w:line="300" w:lineRule="exact"/>
              <w:rPr>
                <w:rFonts w:ascii="新宋体" w:hAnsi="新宋体" w:eastAsia="新宋体"/>
                <w:color w:val="auto"/>
                <w:sz w:val="21"/>
                <w:szCs w:val="21"/>
              </w:rPr>
            </w:pPr>
          </w:p>
        </w:tc>
        <w:tc>
          <w:tcPr>
            <w:tcW w:w="1243" w:type="dxa"/>
            <w:noWrap w:val="0"/>
            <w:vAlign w:val="top"/>
          </w:tcPr>
          <w:p>
            <w:pPr>
              <w:spacing w:line="300" w:lineRule="exact"/>
              <w:rPr>
                <w:rFonts w:ascii="新宋体" w:hAnsi="新宋体" w:eastAsia="新宋体"/>
                <w:color w:val="auto"/>
                <w:sz w:val="21"/>
                <w:szCs w:val="21"/>
              </w:rPr>
            </w:pPr>
          </w:p>
        </w:tc>
        <w:tc>
          <w:tcPr>
            <w:tcW w:w="1450" w:type="dxa"/>
            <w:noWrap w:val="0"/>
            <w:vAlign w:val="top"/>
          </w:tcPr>
          <w:p>
            <w:pPr>
              <w:spacing w:line="300" w:lineRule="exact"/>
              <w:rPr>
                <w:rFonts w:ascii="新宋体" w:hAnsi="新宋体" w:eastAsia="新宋体"/>
                <w:color w:val="auto"/>
                <w:sz w:val="21"/>
                <w:szCs w:val="21"/>
              </w:rPr>
            </w:pPr>
          </w:p>
        </w:tc>
        <w:tc>
          <w:tcPr>
            <w:tcW w:w="1667" w:type="dxa"/>
            <w:noWrap w:val="0"/>
            <w:vAlign w:val="top"/>
          </w:tcPr>
          <w:p>
            <w:pPr>
              <w:spacing w:line="300" w:lineRule="exact"/>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top"/>
          </w:tcPr>
          <w:p>
            <w:pPr>
              <w:spacing w:line="300" w:lineRule="exact"/>
              <w:rPr>
                <w:rFonts w:ascii="新宋体" w:hAnsi="新宋体" w:eastAsia="新宋体"/>
                <w:color w:val="auto"/>
                <w:sz w:val="21"/>
                <w:szCs w:val="21"/>
              </w:rPr>
            </w:pPr>
          </w:p>
        </w:tc>
        <w:tc>
          <w:tcPr>
            <w:tcW w:w="1276" w:type="dxa"/>
            <w:noWrap w:val="0"/>
            <w:vAlign w:val="top"/>
          </w:tcPr>
          <w:p>
            <w:pPr>
              <w:spacing w:line="300" w:lineRule="exact"/>
              <w:rPr>
                <w:rFonts w:ascii="新宋体" w:hAnsi="新宋体" w:eastAsia="新宋体"/>
                <w:color w:val="auto"/>
                <w:sz w:val="21"/>
                <w:szCs w:val="21"/>
              </w:rPr>
            </w:pPr>
          </w:p>
        </w:tc>
        <w:tc>
          <w:tcPr>
            <w:tcW w:w="1451" w:type="dxa"/>
            <w:noWrap w:val="0"/>
            <w:vAlign w:val="top"/>
          </w:tcPr>
          <w:p>
            <w:pPr>
              <w:spacing w:line="300" w:lineRule="exact"/>
              <w:rPr>
                <w:rFonts w:ascii="新宋体" w:hAnsi="新宋体" w:eastAsia="新宋体"/>
                <w:color w:val="auto"/>
                <w:sz w:val="21"/>
                <w:szCs w:val="21"/>
              </w:rPr>
            </w:pPr>
          </w:p>
        </w:tc>
        <w:tc>
          <w:tcPr>
            <w:tcW w:w="1243" w:type="dxa"/>
            <w:noWrap w:val="0"/>
            <w:vAlign w:val="top"/>
          </w:tcPr>
          <w:p>
            <w:pPr>
              <w:spacing w:line="300" w:lineRule="exact"/>
              <w:rPr>
                <w:rFonts w:ascii="新宋体" w:hAnsi="新宋体" w:eastAsia="新宋体"/>
                <w:color w:val="auto"/>
                <w:sz w:val="21"/>
                <w:szCs w:val="21"/>
              </w:rPr>
            </w:pPr>
          </w:p>
        </w:tc>
        <w:tc>
          <w:tcPr>
            <w:tcW w:w="1450" w:type="dxa"/>
            <w:noWrap w:val="0"/>
            <w:vAlign w:val="top"/>
          </w:tcPr>
          <w:p>
            <w:pPr>
              <w:spacing w:line="300" w:lineRule="exact"/>
              <w:rPr>
                <w:rFonts w:ascii="新宋体" w:hAnsi="新宋体" w:eastAsia="新宋体"/>
                <w:color w:val="auto"/>
                <w:sz w:val="21"/>
                <w:szCs w:val="21"/>
              </w:rPr>
            </w:pPr>
          </w:p>
        </w:tc>
        <w:tc>
          <w:tcPr>
            <w:tcW w:w="1667" w:type="dxa"/>
            <w:noWrap w:val="0"/>
            <w:vAlign w:val="top"/>
          </w:tcPr>
          <w:p>
            <w:pPr>
              <w:spacing w:line="300" w:lineRule="exact"/>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top"/>
          </w:tcPr>
          <w:p>
            <w:pPr>
              <w:spacing w:line="300" w:lineRule="exact"/>
              <w:rPr>
                <w:rFonts w:ascii="新宋体" w:hAnsi="新宋体" w:eastAsia="新宋体"/>
                <w:color w:val="auto"/>
                <w:sz w:val="21"/>
                <w:szCs w:val="21"/>
              </w:rPr>
            </w:pPr>
          </w:p>
        </w:tc>
        <w:tc>
          <w:tcPr>
            <w:tcW w:w="1276" w:type="dxa"/>
            <w:noWrap w:val="0"/>
            <w:vAlign w:val="top"/>
          </w:tcPr>
          <w:p>
            <w:pPr>
              <w:spacing w:line="300" w:lineRule="exact"/>
              <w:rPr>
                <w:rFonts w:ascii="新宋体" w:hAnsi="新宋体" w:eastAsia="新宋体"/>
                <w:color w:val="auto"/>
                <w:sz w:val="21"/>
                <w:szCs w:val="21"/>
              </w:rPr>
            </w:pPr>
          </w:p>
        </w:tc>
        <w:tc>
          <w:tcPr>
            <w:tcW w:w="1451" w:type="dxa"/>
            <w:noWrap w:val="0"/>
            <w:vAlign w:val="top"/>
          </w:tcPr>
          <w:p>
            <w:pPr>
              <w:spacing w:line="300" w:lineRule="exact"/>
              <w:rPr>
                <w:rFonts w:ascii="新宋体" w:hAnsi="新宋体" w:eastAsia="新宋体"/>
                <w:color w:val="auto"/>
                <w:sz w:val="21"/>
                <w:szCs w:val="21"/>
              </w:rPr>
            </w:pPr>
          </w:p>
        </w:tc>
        <w:tc>
          <w:tcPr>
            <w:tcW w:w="1243" w:type="dxa"/>
            <w:noWrap w:val="0"/>
            <w:vAlign w:val="top"/>
          </w:tcPr>
          <w:p>
            <w:pPr>
              <w:spacing w:line="300" w:lineRule="exact"/>
              <w:rPr>
                <w:rFonts w:ascii="新宋体" w:hAnsi="新宋体" w:eastAsia="新宋体"/>
                <w:color w:val="auto"/>
                <w:sz w:val="21"/>
                <w:szCs w:val="21"/>
              </w:rPr>
            </w:pPr>
          </w:p>
        </w:tc>
        <w:tc>
          <w:tcPr>
            <w:tcW w:w="1450" w:type="dxa"/>
            <w:noWrap w:val="0"/>
            <w:vAlign w:val="top"/>
          </w:tcPr>
          <w:p>
            <w:pPr>
              <w:spacing w:line="300" w:lineRule="exact"/>
              <w:rPr>
                <w:rFonts w:ascii="新宋体" w:hAnsi="新宋体" w:eastAsia="新宋体"/>
                <w:color w:val="auto"/>
                <w:sz w:val="21"/>
                <w:szCs w:val="21"/>
              </w:rPr>
            </w:pPr>
          </w:p>
        </w:tc>
        <w:tc>
          <w:tcPr>
            <w:tcW w:w="1667" w:type="dxa"/>
            <w:noWrap w:val="0"/>
            <w:vAlign w:val="top"/>
          </w:tcPr>
          <w:p>
            <w:pPr>
              <w:spacing w:line="300" w:lineRule="exact"/>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noWrap w:val="0"/>
            <w:vAlign w:val="top"/>
          </w:tcPr>
          <w:p>
            <w:pPr>
              <w:spacing w:line="300" w:lineRule="exact"/>
              <w:rPr>
                <w:rFonts w:ascii="新宋体" w:hAnsi="新宋体" w:eastAsia="新宋体"/>
                <w:color w:val="auto"/>
                <w:sz w:val="21"/>
                <w:szCs w:val="21"/>
              </w:rPr>
            </w:pPr>
          </w:p>
        </w:tc>
        <w:tc>
          <w:tcPr>
            <w:tcW w:w="1276" w:type="dxa"/>
            <w:noWrap w:val="0"/>
            <w:vAlign w:val="top"/>
          </w:tcPr>
          <w:p>
            <w:pPr>
              <w:spacing w:line="300" w:lineRule="exact"/>
              <w:rPr>
                <w:rFonts w:ascii="新宋体" w:hAnsi="新宋体" w:eastAsia="新宋体"/>
                <w:color w:val="auto"/>
                <w:sz w:val="21"/>
                <w:szCs w:val="21"/>
              </w:rPr>
            </w:pPr>
          </w:p>
        </w:tc>
        <w:tc>
          <w:tcPr>
            <w:tcW w:w="1451" w:type="dxa"/>
            <w:noWrap w:val="0"/>
            <w:vAlign w:val="top"/>
          </w:tcPr>
          <w:p>
            <w:pPr>
              <w:spacing w:line="300" w:lineRule="exact"/>
              <w:rPr>
                <w:rFonts w:ascii="新宋体" w:hAnsi="新宋体" w:eastAsia="新宋体"/>
                <w:color w:val="auto"/>
                <w:sz w:val="21"/>
                <w:szCs w:val="21"/>
              </w:rPr>
            </w:pPr>
          </w:p>
        </w:tc>
        <w:tc>
          <w:tcPr>
            <w:tcW w:w="1243" w:type="dxa"/>
            <w:noWrap w:val="0"/>
            <w:vAlign w:val="top"/>
          </w:tcPr>
          <w:p>
            <w:pPr>
              <w:spacing w:line="300" w:lineRule="exact"/>
              <w:rPr>
                <w:rFonts w:ascii="新宋体" w:hAnsi="新宋体" w:eastAsia="新宋体"/>
                <w:color w:val="auto"/>
                <w:sz w:val="21"/>
                <w:szCs w:val="21"/>
              </w:rPr>
            </w:pPr>
          </w:p>
        </w:tc>
        <w:tc>
          <w:tcPr>
            <w:tcW w:w="1450" w:type="dxa"/>
            <w:noWrap w:val="0"/>
            <w:vAlign w:val="top"/>
          </w:tcPr>
          <w:p>
            <w:pPr>
              <w:spacing w:line="300" w:lineRule="exact"/>
              <w:rPr>
                <w:rFonts w:ascii="新宋体" w:hAnsi="新宋体" w:eastAsia="新宋体"/>
                <w:color w:val="auto"/>
                <w:sz w:val="21"/>
                <w:szCs w:val="21"/>
              </w:rPr>
            </w:pPr>
          </w:p>
        </w:tc>
        <w:tc>
          <w:tcPr>
            <w:tcW w:w="1667" w:type="dxa"/>
            <w:noWrap w:val="0"/>
            <w:vAlign w:val="top"/>
          </w:tcPr>
          <w:p>
            <w:pPr>
              <w:spacing w:line="300" w:lineRule="exact"/>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1953" w:type="dxa"/>
            <w:noWrap w:val="0"/>
            <w:vAlign w:val="top"/>
          </w:tcPr>
          <w:p>
            <w:pPr>
              <w:spacing w:line="300" w:lineRule="exact"/>
              <w:rPr>
                <w:rFonts w:ascii="新宋体" w:hAnsi="新宋体" w:eastAsia="新宋体"/>
                <w:color w:val="auto"/>
                <w:sz w:val="21"/>
                <w:szCs w:val="21"/>
              </w:rPr>
            </w:pPr>
          </w:p>
        </w:tc>
        <w:tc>
          <w:tcPr>
            <w:tcW w:w="1276" w:type="dxa"/>
            <w:noWrap w:val="0"/>
            <w:vAlign w:val="top"/>
          </w:tcPr>
          <w:p>
            <w:pPr>
              <w:spacing w:line="300" w:lineRule="exact"/>
              <w:rPr>
                <w:rFonts w:ascii="新宋体" w:hAnsi="新宋体" w:eastAsia="新宋体"/>
                <w:color w:val="auto"/>
                <w:sz w:val="21"/>
                <w:szCs w:val="21"/>
              </w:rPr>
            </w:pPr>
          </w:p>
        </w:tc>
        <w:tc>
          <w:tcPr>
            <w:tcW w:w="1451" w:type="dxa"/>
            <w:noWrap w:val="0"/>
            <w:vAlign w:val="top"/>
          </w:tcPr>
          <w:p>
            <w:pPr>
              <w:spacing w:line="300" w:lineRule="exact"/>
              <w:rPr>
                <w:rFonts w:ascii="新宋体" w:hAnsi="新宋体" w:eastAsia="新宋体"/>
                <w:color w:val="auto"/>
                <w:sz w:val="21"/>
                <w:szCs w:val="21"/>
              </w:rPr>
            </w:pPr>
          </w:p>
        </w:tc>
        <w:tc>
          <w:tcPr>
            <w:tcW w:w="1243" w:type="dxa"/>
            <w:noWrap w:val="0"/>
            <w:vAlign w:val="top"/>
          </w:tcPr>
          <w:p>
            <w:pPr>
              <w:spacing w:line="300" w:lineRule="exact"/>
              <w:rPr>
                <w:rFonts w:ascii="新宋体" w:hAnsi="新宋体" w:eastAsia="新宋体"/>
                <w:color w:val="auto"/>
                <w:sz w:val="21"/>
                <w:szCs w:val="21"/>
              </w:rPr>
            </w:pPr>
          </w:p>
        </w:tc>
        <w:tc>
          <w:tcPr>
            <w:tcW w:w="1450" w:type="dxa"/>
            <w:noWrap w:val="0"/>
            <w:vAlign w:val="top"/>
          </w:tcPr>
          <w:p>
            <w:pPr>
              <w:spacing w:line="300" w:lineRule="exact"/>
              <w:rPr>
                <w:rFonts w:ascii="新宋体" w:hAnsi="新宋体" w:eastAsia="新宋体"/>
                <w:color w:val="auto"/>
                <w:sz w:val="21"/>
                <w:szCs w:val="21"/>
              </w:rPr>
            </w:pPr>
          </w:p>
        </w:tc>
        <w:tc>
          <w:tcPr>
            <w:tcW w:w="1667" w:type="dxa"/>
            <w:noWrap w:val="0"/>
            <w:vAlign w:val="top"/>
          </w:tcPr>
          <w:p>
            <w:pPr>
              <w:spacing w:line="300" w:lineRule="exact"/>
              <w:rPr>
                <w:rFonts w:ascii="新宋体" w:hAnsi="新宋体" w:eastAsia="新宋体"/>
                <w:color w:val="auto"/>
                <w:sz w:val="21"/>
                <w:szCs w:val="21"/>
              </w:rPr>
            </w:pPr>
          </w:p>
        </w:tc>
      </w:tr>
    </w:tbl>
    <w:p>
      <w:pPr>
        <w:spacing w:line="300" w:lineRule="exact"/>
        <w:rPr>
          <w:rFonts w:hint="eastAsia" w:ascii="新宋体" w:hAnsi="新宋体" w:eastAsia="新宋体"/>
          <w:color w:val="auto"/>
          <w:sz w:val="21"/>
          <w:szCs w:val="21"/>
        </w:rPr>
      </w:pPr>
    </w:p>
    <w:p>
      <w:pPr>
        <w:spacing w:line="300" w:lineRule="exact"/>
        <w:rPr>
          <w:rFonts w:ascii="新宋体" w:hAnsi="新宋体" w:eastAsia="新宋体"/>
          <w:color w:val="auto"/>
          <w:sz w:val="21"/>
          <w:szCs w:val="21"/>
        </w:rPr>
      </w:pPr>
      <w:r>
        <w:rPr>
          <w:rFonts w:ascii="新宋体" w:hAnsi="新宋体" w:eastAsia="新宋体"/>
          <w:color w:val="auto"/>
          <w:sz w:val="21"/>
          <w:szCs w:val="21"/>
        </w:rPr>
        <w:t>附</w:t>
      </w:r>
      <w:bookmarkStart w:id="648" w:name="_Toc296944566"/>
      <w:bookmarkStart w:id="649" w:name="_Toc296891267"/>
      <w:bookmarkStart w:id="650" w:name="_Toc296503227"/>
      <w:bookmarkStart w:id="651" w:name="_Toc267261698"/>
      <w:bookmarkStart w:id="652" w:name="_Toc296891055"/>
      <w:bookmarkStart w:id="653" w:name="_Toc296347226"/>
      <w:bookmarkStart w:id="654" w:name="_Toc296346728"/>
      <w:r>
        <w:rPr>
          <w:rFonts w:ascii="新宋体" w:hAnsi="新宋体" w:eastAsia="新宋体"/>
          <w:color w:val="auto"/>
          <w:sz w:val="21"/>
          <w:szCs w:val="21"/>
        </w:rPr>
        <w:t>件5：</w:t>
      </w:r>
    </w:p>
    <w:bookmarkEnd w:id="648"/>
    <w:bookmarkEnd w:id="649"/>
    <w:bookmarkEnd w:id="650"/>
    <w:bookmarkEnd w:id="651"/>
    <w:bookmarkEnd w:id="652"/>
    <w:bookmarkEnd w:id="653"/>
    <w:bookmarkEnd w:id="654"/>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承包人用于本工程施工的机械设备表</w:t>
      </w:r>
    </w:p>
    <w:tbl>
      <w:tblPr>
        <w:tblStyle w:val="15"/>
        <w:tblW w:w="9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4"/>
        <w:gridCol w:w="1720"/>
        <w:gridCol w:w="1055"/>
        <w:gridCol w:w="765"/>
        <w:gridCol w:w="993"/>
        <w:gridCol w:w="1030"/>
        <w:gridCol w:w="1494"/>
        <w:gridCol w:w="1029"/>
        <w:gridCol w:w="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884"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序号</w:t>
            </w:r>
          </w:p>
        </w:tc>
        <w:tc>
          <w:tcPr>
            <w:tcW w:w="172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机械或设备名称</w:t>
            </w:r>
          </w:p>
        </w:tc>
        <w:tc>
          <w:tcPr>
            <w:tcW w:w="1055"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规格型号</w:t>
            </w:r>
          </w:p>
        </w:tc>
        <w:tc>
          <w:tcPr>
            <w:tcW w:w="765"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数量</w:t>
            </w:r>
          </w:p>
        </w:tc>
        <w:tc>
          <w:tcPr>
            <w:tcW w:w="993"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产地</w:t>
            </w:r>
          </w:p>
        </w:tc>
        <w:tc>
          <w:tcPr>
            <w:tcW w:w="1030"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制造年份</w:t>
            </w:r>
          </w:p>
        </w:tc>
        <w:tc>
          <w:tcPr>
            <w:tcW w:w="1494"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额定功率(kW)</w:t>
            </w:r>
          </w:p>
        </w:tc>
        <w:tc>
          <w:tcPr>
            <w:tcW w:w="1029"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生产能力</w:t>
            </w:r>
          </w:p>
        </w:tc>
        <w:tc>
          <w:tcPr>
            <w:tcW w:w="529"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jc w:val="center"/>
        </w:trPr>
        <w:tc>
          <w:tcPr>
            <w:tcW w:w="884"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top"/>
          </w:tcPr>
          <w:p>
            <w:pPr>
              <w:spacing w:line="300" w:lineRule="exact"/>
              <w:rPr>
                <w:rFonts w:ascii="新宋体" w:hAnsi="新宋体" w:eastAsia="新宋体"/>
                <w:color w:val="auto"/>
                <w:sz w:val="21"/>
                <w:szCs w:val="21"/>
              </w:rPr>
            </w:pPr>
          </w:p>
        </w:tc>
        <w:tc>
          <w:tcPr>
            <w:tcW w:w="1720" w:type="dxa"/>
            <w:noWrap w:val="0"/>
            <w:vAlign w:val="top"/>
          </w:tcPr>
          <w:p>
            <w:pPr>
              <w:spacing w:line="300" w:lineRule="exact"/>
              <w:rPr>
                <w:rFonts w:ascii="新宋体" w:hAnsi="新宋体" w:eastAsia="新宋体"/>
                <w:color w:val="auto"/>
                <w:sz w:val="21"/>
                <w:szCs w:val="21"/>
              </w:rPr>
            </w:pPr>
          </w:p>
        </w:tc>
        <w:tc>
          <w:tcPr>
            <w:tcW w:w="1055" w:type="dxa"/>
            <w:noWrap w:val="0"/>
            <w:vAlign w:val="top"/>
          </w:tcPr>
          <w:p>
            <w:pPr>
              <w:spacing w:line="300" w:lineRule="exact"/>
              <w:rPr>
                <w:rFonts w:ascii="新宋体" w:hAnsi="新宋体" w:eastAsia="新宋体"/>
                <w:color w:val="auto"/>
                <w:sz w:val="21"/>
                <w:szCs w:val="21"/>
              </w:rPr>
            </w:pPr>
          </w:p>
        </w:tc>
        <w:tc>
          <w:tcPr>
            <w:tcW w:w="765" w:type="dxa"/>
            <w:noWrap w:val="0"/>
            <w:vAlign w:val="top"/>
          </w:tcPr>
          <w:p>
            <w:pPr>
              <w:spacing w:line="300" w:lineRule="exact"/>
              <w:rPr>
                <w:rFonts w:ascii="新宋体" w:hAnsi="新宋体" w:eastAsia="新宋体"/>
                <w:color w:val="auto"/>
                <w:sz w:val="21"/>
                <w:szCs w:val="21"/>
              </w:rPr>
            </w:pPr>
          </w:p>
        </w:tc>
        <w:tc>
          <w:tcPr>
            <w:tcW w:w="993" w:type="dxa"/>
            <w:noWrap w:val="0"/>
            <w:vAlign w:val="top"/>
          </w:tcPr>
          <w:p>
            <w:pPr>
              <w:spacing w:line="300" w:lineRule="exact"/>
              <w:rPr>
                <w:rFonts w:ascii="新宋体" w:hAnsi="新宋体" w:eastAsia="新宋体"/>
                <w:color w:val="auto"/>
                <w:sz w:val="21"/>
                <w:szCs w:val="21"/>
              </w:rPr>
            </w:pPr>
          </w:p>
        </w:tc>
        <w:tc>
          <w:tcPr>
            <w:tcW w:w="1030" w:type="dxa"/>
            <w:noWrap w:val="0"/>
            <w:vAlign w:val="top"/>
          </w:tcPr>
          <w:p>
            <w:pPr>
              <w:spacing w:line="300" w:lineRule="exact"/>
              <w:rPr>
                <w:rFonts w:ascii="新宋体" w:hAnsi="新宋体" w:eastAsia="新宋体"/>
                <w:color w:val="auto"/>
                <w:sz w:val="21"/>
                <w:szCs w:val="21"/>
              </w:rPr>
            </w:pPr>
          </w:p>
        </w:tc>
        <w:tc>
          <w:tcPr>
            <w:tcW w:w="1494" w:type="dxa"/>
            <w:noWrap w:val="0"/>
            <w:vAlign w:val="top"/>
          </w:tcPr>
          <w:p>
            <w:pPr>
              <w:spacing w:line="300" w:lineRule="exact"/>
              <w:rPr>
                <w:rFonts w:ascii="新宋体" w:hAnsi="新宋体" w:eastAsia="新宋体"/>
                <w:color w:val="auto"/>
                <w:sz w:val="21"/>
                <w:szCs w:val="21"/>
              </w:rPr>
            </w:pPr>
          </w:p>
        </w:tc>
        <w:tc>
          <w:tcPr>
            <w:tcW w:w="1029" w:type="dxa"/>
            <w:noWrap w:val="0"/>
            <w:vAlign w:val="top"/>
          </w:tcPr>
          <w:p>
            <w:pPr>
              <w:spacing w:line="300" w:lineRule="exact"/>
              <w:rPr>
                <w:rFonts w:ascii="新宋体" w:hAnsi="新宋体" w:eastAsia="新宋体"/>
                <w:color w:val="auto"/>
                <w:sz w:val="21"/>
                <w:szCs w:val="21"/>
              </w:rPr>
            </w:pPr>
          </w:p>
        </w:tc>
        <w:tc>
          <w:tcPr>
            <w:tcW w:w="529" w:type="dxa"/>
            <w:noWrap w:val="0"/>
            <w:vAlign w:val="top"/>
          </w:tcPr>
          <w:p>
            <w:pPr>
              <w:spacing w:line="300" w:lineRule="exact"/>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72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5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765"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9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0"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49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2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52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top"/>
          </w:tcPr>
          <w:p>
            <w:pPr>
              <w:spacing w:line="300" w:lineRule="exact"/>
              <w:rPr>
                <w:rFonts w:ascii="新宋体" w:hAnsi="新宋体" w:eastAsia="新宋体"/>
                <w:color w:val="auto"/>
                <w:sz w:val="21"/>
                <w:szCs w:val="21"/>
              </w:rPr>
            </w:pPr>
          </w:p>
        </w:tc>
        <w:tc>
          <w:tcPr>
            <w:tcW w:w="1720" w:type="dxa"/>
            <w:noWrap w:val="0"/>
            <w:vAlign w:val="top"/>
          </w:tcPr>
          <w:p>
            <w:pPr>
              <w:spacing w:line="300" w:lineRule="exact"/>
              <w:rPr>
                <w:rFonts w:ascii="新宋体" w:hAnsi="新宋体" w:eastAsia="新宋体"/>
                <w:color w:val="auto"/>
                <w:sz w:val="21"/>
                <w:szCs w:val="21"/>
              </w:rPr>
            </w:pPr>
          </w:p>
        </w:tc>
        <w:tc>
          <w:tcPr>
            <w:tcW w:w="1055" w:type="dxa"/>
            <w:noWrap w:val="0"/>
            <w:vAlign w:val="top"/>
          </w:tcPr>
          <w:p>
            <w:pPr>
              <w:spacing w:line="300" w:lineRule="exact"/>
              <w:rPr>
                <w:rFonts w:ascii="新宋体" w:hAnsi="新宋体" w:eastAsia="新宋体"/>
                <w:color w:val="auto"/>
                <w:sz w:val="21"/>
                <w:szCs w:val="21"/>
              </w:rPr>
            </w:pPr>
          </w:p>
        </w:tc>
        <w:tc>
          <w:tcPr>
            <w:tcW w:w="765" w:type="dxa"/>
            <w:noWrap w:val="0"/>
            <w:vAlign w:val="top"/>
          </w:tcPr>
          <w:p>
            <w:pPr>
              <w:spacing w:line="300" w:lineRule="exact"/>
              <w:rPr>
                <w:rFonts w:ascii="新宋体" w:hAnsi="新宋体" w:eastAsia="新宋体"/>
                <w:color w:val="auto"/>
                <w:sz w:val="21"/>
                <w:szCs w:val="21"/>
              </w:rPr>
            </w:pPr>
          </w:p>
        </w:tc>
        <w:tc>
          <w:tcPr>
            <w:tcW w:w="993" w:type="dxa"/>
            <w:noWrap w:val="0"/>
            <w:vAlign w:val="top"/>
          </w:tcPr>
          <w:p>
            <w:pPr>
              <w:spacing w:line="300" w:lineRule="exact"/>
              <w:rPr>
                <w:rFonts w:ascii="新宋体" w:hAnsi="新宋体" w:eastAsia="新宋体"/>
                <w:color w:val="auto"/>
                <w:sz w:val="21"/>
                <w:szCs w:val="21"/>
              </w:rPr>
            </w:pPr>
          </w:p>
        </w:tc>
        <w:tc>
          <w:tcPr>
            <w:tcW w:w="1030" w:type="dxa"/>
            <w:noWrap w:val="0"/>
            <w:vAlign w:val="top"/>
          </w:tcPr>
          <w:p>
            <w:pPr>
              <w:spacing w:line="300" w:lineRule="exact"/>
              <w:rPr>
                <w:rFonts w:ascii="新宋体" w:hAnsi="新宋体" w:eastAsia="新宋体"/>
                <w:color w:val="auto"/>
                <w:sz w:val="21"/>
                <w:szCs w:val="21"/>
              </w:rPr>
            </w:pPr>
          </w:p>
        </w:tc>
        <w:tc>
          <w:tcPr>
            <w:tcW w:w="1494" w:type="dxa"/>
            <w:noWrap w:val="0"/>
            <w:vAlign w:val="top"/>
          </w:tcPr>
          <w:p>
            <w:pPr>
              <w:spacing w:line="300" w:lineRule="exact"/>
              <w:rPr>
                <w:rFonts w:ascii="新宋体" w:hAnsi="新宋体" w:eastAsia="新宋体"/>
                <w:color w:val="auto"/>
                <w:sz w:val="21"/>
                <w:szCs w:val="21"/>
              </w:rPr>
            </w:pPr>
          </w:p>
        </w:tc>
        <w:tc>
          <w:tcPr>
            <w:tcW w:w="1029" w:type="dxa"/>
            <w:noWrap w:val="0"/>
            <w:vAlign w:val="top"/>
          </w:tcPr>
          <w:p>
            <w:pPr>
              <w:spacing w:line="300" w:lineRule="exact"/>
              <w:rPr>
                <w:rFonts w:ascii="新宋体" w:hAnsi="新宋体" w:eastAsia="新宋体"/>
                <w:color w:val="auto"/>
                <w:sz w:val="21"/>
                <w:szCs w:val="21"/>
              </w:rPr>
            </w:pPr>
          </w:p>
        </w:tc>
        <w:tc>
          <w:tcPr>
            <w:tcW w:w="529" w:type="dxa"/>
            <w:noWrap w:val="0"/>
            <w:vAlign w:val="top"/>
          </w:tcPr>
          <w:p>
            <w:pPr>
              <w:spacing w:line="300" w:lineRule="exact"/>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noWrap w:val="0"/>
            <w:vAlign w:val="top"/>
          </w:tcPr>
          <w:p>
            <w:pPr>
              <w:spacing w:line="300" w:lineRule="exact"/>
              <w:rPr>
                <w:rFonts w:ascii="新宋体" w:hAnsi="新宋体" w:eastAsia="新宋体"/>
                <w:color w:val="auto"/>
                <w:sz w:val="21"/>
                <w:szCs w:val="21"/>
              </w:rPr>
            </w:pPr>
          </w:p>
        </w:tc>
        <w:tc>
          <w:tcPr>
            <w:tcW w:w="1720" w:type="dxa"/>
            <w:noWrap w:val="0"/>
            <w:vAlign w:val="top"/>
          </w:tcPr>
          <w:p>
            <w:pPr>
              <w:spacing w:line="300" w:lineRule="exact"/>
              <w:rPr>
                <w:rFonts w:ascii="新宋体" w:hAnsi="新宋体" w:eastAsia="新宋体"/>
                <w:color w:val="auto"/>
                <w:sz w:val="21"/>
                <w:szCs w:val="21"/>
              </w:rPr>
            </w:pPr>
          </w:p>
        </w:tc>
        <w:tc>
          <w:tcPr>
            <w:tcW w:w="1055" w:type="dxa"/>
            <w:noWrap w:val="0"/>
            <w:vAlign w:val="top"/>
          </w:tcPr>
          <w:p>
            <w:pPr>
              <w:spacing w:line="300" w:lineRule="exact"/>
              <w:rPr>
                <w:rFonts w:ascii="新宋体" w:hAnsi="新宋体" w:eastAsia="新宋体"/>
                <w:color w:val="auto"/>
                <w:sz w:val="21"/>
                <w:szCs w:val="21"/>
              </w:rPr>
            </w:pPr>
          </w:p>
        </w:tc>
        <w:tc>
          <w:tcPr>
            <w:tcW w:w="765" w:type="dxa"/>
            <w:noWrap w:val="0"/>
            <w:vAlign w:val="top"/>
          </w:tcPr>
          <w:p>
            <w:pPr>
              <w:spacing w:line="300" w:lineRule="exact"/>
              <w:rPr>
                <w:rFonts w:ascii="新宋体" w:hAnsi="新宋体" w:eastAsia="新宋体"/>
                <w:color w:val="auto"/>
                <w:sz w:val="21"/>
                <w:szCs w:val="21"/>
              </w:rPr>
            </w:pPr>
          </w:p>
        </w:tc>
        <w:tc>
          <w:tcPr>
            <w:tcW w:w="993" w:type="dxa"/>
            <w:noWrap w:val="0"/>
            <w:vAlign w:val="top"/>
          </w:tcPr>
          <w:p>
            <w:pPr>
              <w:spacing w:line="300" w:lineRule="exact"/>
              <w:rPr>
                <w:rFonts w:ascii="新宋体" w:hAnsi="新宋体" w:eastAsia="新宋体"/>
                <w:color w:val="auto"/>
                <w:sz w:val="21"/>
                <w:szCs w:val="21"/>
              </w:rPr>
            </w:pPr>
          </w:p>
        </w:tc>
        <w:tc>
          <w:tcPr>
            <w:tcW w:w="1030" w:type="dxa"/>
            <w:noWrap w:val="0"/>
            <w:vAlign w:val="top"/>
          </w:tcPr>
          <w:p>
            <w:pPr>
              <w:spacing w:line="300" w:lineRule="exact"/>
              <w:rPr>
                <w:rFonts w:ascii="新宋体" w:hAnsi="新宋体" w:eastAsia="新宋体"/>
                <w:color w:val="auto"/>
                <w:sz w:val="21"/>
                <w:szCs w:val="21"/>
              </w:rPr>
            </w:pPr>
          </w:p>
        </w:tc>
        <w:tc>
          <w:tcPr>
            <w:tcW w:w="1494" w:type="dxa"/>
            <w:noWrap w:val="0"/>
            <w:vAlign w:val="top"/>
          </w:tcPr>
          <w:p>
            <w:pPr>
              <w:spacing w:line="300" w:lineRule="exact"/>
              <w:rPr>
                <w:rFonts w:ascii="新宋体" w:hAnsi="新宋体" w:eastAsia="新宋体"/>
                <w:color w:val="auto"/>
                <w:sz w:val="21"/>
                <w:szCs w:val="21"/>
              </w:rPr>
            </w:pPr>
          </w:p>
        </w:tc>
        <w:tc>
          <w:tcPr>
            <w:tcW w:w="1029" w:type="dxa"/>
            <w:noWrap w:val="0"/>
            <w:vAlign w:val="top"/>
          </w:tcPr>
          <w:p>
            <w:pPr>
              <w:spacing w:line="300" w:lineRule="exact"/>
              <w:rPr>
                <w:rFonts w:ascii="新宋体" w:hAnsi="新宋体" w:eastAsia="新宋体"/>
                <w:color w:val="auto"/>
                <w:sz w:val="21"/>
                <w:szCs w:val="21"/>
              </w:rPr>
            </w:pPr>
          </w:p>
        </w:tc>
        <w:tc>
          <w:tcPr>
            <w:tcW w:w="529" w:type="dxa"/>
            <w:noWrap w:val="0"/>
            <w:vAlign w:val="top"/>
          </w:tcPr>
          <w:p>
            <w:pPr>
              <w:spacing w:line="300" w:lineRule="exact"/>
              <w:rPr>
                <w:rFonts w:ascii="新宋体" w:hAnsi="新宋体" w:eastAsia="新宋体"/>
                <w:color w:val="auto"/>
                <w:sz w:val="21"/>
                <w:szCs w:val="21"/>
              </w:rPr>
            </w:pPr>
          </w:p>
        </w:tc>
      </w:tr>
    </w:tbl>
    <w:p>
      <w:pPr>
        <w:spacing w:line="300" w:lineRule="exact"/>
        <w:rPr>
          <w:rFonts w:ascii="新宋体" w:hAnsi="新宋体" w:eastAsia="新宋体"/>
          <w:color w:val="auto"/>
          <w:sz w:val="21"/>
          <w:szCs w:val="21"/>
        </w:rPr>
      </w:pPr>
      <w:r>
        <w:rPr>
          <w:rFonts w:ascii="新宋体" w:hAnsi="新宋体" w:eastAsia="新宋体"/>
          <w:color w:val="auto"/>
          <w:sz w:val="21"/>
          <w:szCs w:val="21"/>
        </w:rPr>
        <w:br w:type="page"/>
      </w:r>
      <w:r>
        <w:rPr>
          <w:rFonts w:ascii="新宋体" w:hAnsi="新宋体" w:eastAsia="新宋体"/>
          <w:color w:val="auto"/>
          <w:sz w:val="21"/>
          <w:szCs w:val="21"/>
        </w:rPr>
        <w:t>附</w:t>
      </w:r>
      <w:bookmarkStart w:id="655" w:name="_Toc296346729"/>
      <w:bookmarkStart w:id="656" w:name="_Toc296944567"/>
      <w:bookmarkStart w:id="657" w:name="_Toc296891056"/>
      <w:bookmarkStart w:id="658" w:name="_Toc267261699"/>
      <w:bookmarkStart w:id="659" w:name="_Toc296891268"/>
      <w:bookmarkStart w:id="660" w:name="_Toc296503228"/>
      <w:bookmarkStart w:id="661" w:name="_Toc296347227"/>
      <w:r>
        <w:rPr>
          <w:rFonts w:ascii="新宋体" w:hAnsi="新宋体" w:eastAsia="新宋体"/>
          <w:color w:val="auto"/>
          <w:sz w:val="21"/>
          <w:szCs w:val="21"/>
        </w:rPr>
        <w:t>件6：</w:t>
      </w:r>
    </w:p>
    <w:bookmarkEnd w:id="655"/>
    <w:bookmarkEnd w:id="656"/>
    <w:bookmarkEnd w:id="657"/>
    <w:bookmarkEnd w:id="658"/>
    <w:bookmarkEnd w:id="659"/>
    <w:bookmarkEnd w:id="660"/>
    <w:bookmarkEnd w:id="661"/>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承包人主要施工管理人员表</w:t>
      </w:r>
    </w:p>
    <w:tbl>
      <w:tblPr>
        <w:tblStyle w:val="15"/>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67"/>
        <w:gridCol w:w="1264"/>
        <w:gridCol w:w="1009"/>
        <w:gridCol w:w="1011"/>
        <w:gridCol w:w="3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1667"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名    称</w:t>
            </w:r>
          </w:p>
        </w:tc>
        <w:tc>
          <w:tcPr>
            <w:tcW w:w="1264"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姓名</w:t>
            </w:r>
          </w:p>
        </w:tc>
        <w:tc>
          <w:tcPr>
            <w:tcW w:w="1009"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职务</w:t>
            </w:r>
          </w:p>
        </w:tc>
        <w:tc>
          <w:tcPr>
            <w:tcW w:w="1011"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职称</w:t>
            </w:r>
          </w:p>
        </w:tc>
        <w:tc>
          <w:tcPr>
            <w:tcW w:w="3789"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740" w:type="dxa"/>
            <w:gridSpan w:val="5"/>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nil"/>
              <w:bottom w:val="nil"/>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项目主管</w:t>
            </w:r>
          </w:p>
        </w:tc>
        <w:tc>
          <w:tcPr>
            <w:tcW w:w="1264"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nil"/>
              <w:bottom w:val="nil"/>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其他人员</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nil"/>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40" w:type="dxa"/>
            <w:gridSpan w:val="5"/>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项目经理</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项目副经理</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技术负责人</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造价管理</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质量管理</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材料管理</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计划管理</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安全管理</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restart"/>
            <w:tcBorders>
              <w:top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其他人员</w:t>
            </w: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continue"/>
            <w:noWrap w:val="0"/>
            <w:vAlign w:val="center"/>
          </w:tcPr>
          <w:p>
            <w:pPr>
              <w:pStyle w:val="3"/>
              <w:keepNext/>
              <w:spacing w:after="0" w:line="300" w:lineRule="exact"/>
              <w:ind w:left="63" w:right="63"/>
              <w:rPr>
                <w:rFonts w:ascii="新宋体" w:hAnsi="新宋体" w:eastAsia="新宋体"/>
                <w:color w:val="auto"/>
                <w:sz w:val="21"/>
                <w:szCs w:val="21"/>
              </w:rPr>
            </w:pPr>
          </w:p>
        </w:tc>
        <w:tc>
          <w:tcPr>
            <w:tcW w:w="1264" w:type="dxa"/>
            <w:tcBorders>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tcBorders>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tcBorders>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tcBorders>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continue"/>
            <w:noWrap w:val="0"/>
            <w:vAlign w:val="center"/>
          </w:tcPr>
          <w:p>
            <w:pPr>
              <w:pStyle w:val="3"/>
              <w:keepNext/>
              <w:spacing w:after="0" w:line="300" w:lineRule="exact"/>
              <w:ind w:left="63" w:right="63"/>
              <w:rPr>
                <w:rFonts w:ascii="新宋体" w:hAnsi="新宋体" w:eastAsia="新宋体"/>
                <w:color w:val="auto"/>
                <w:sz w:val="21"/>
                <w:szCs w:val="21"/>
              </w:rPr>
            </w:pP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continue"/>
            <w:noWrap w:val="0"/>
            <w:vAlign w:val="center"/>
          </w:tcPr>
          <w:p>
            <w:pPr>
              <w:pStyle w:val="3"/>
              <w:keepNext/>
              <w:spacing w:after="0" w:line="300" w:lineRule="exact"/>
              <w:ind w:left="63" w:right="63"/>
              <w:rPr>
                <w:rFonts w:ascii="新宋体" w:hAnsi="新宋体" w:eastAsia="新宋体"/>
                <w:color w:val="auto"/>
                <w:sz w:val="21"/>
                <w:szCs w:val="21"/>
              </w:rPr>
            </w:pP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continue"/>
            <w:noWrap w:val="0"/>
            <w:vAlign w:val="center"/>
          </w:tcPr>
          <w:p>
            <w:pPr>
              <w:pStyle w:val="3"/>
              <w:keepNext/>
              <w:spacing w:after="0" w:line="300" w:lineRule="exact"/>
              <w:ind w:left="63" w:right="63"/>
              <w:rPr>
                <w:rFonts w:ascii="新宋体" w:hAnsi="新宋体" w:eastAsia="新宋体"/>
                <w:color w:val="auto"/>
                <w:sz w:val="21"/>
                <w:szCs w:val="21"/>
              </w:rPr>
            </w:pPr>
          </w:p>
        </w:tc>
        <w:tc>
          <w:tcPr>
            <w:tcW w:w="126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1667" w:type="dxa"/>
            <w:vMerge w:val="continue"/>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64" w:type="dxa"/>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09" w:type="dxa"/>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11" w:type="dxa"/>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3789" w:type="dxa"/>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r>
    </w:tbl>
    <w:p>
      <w:pPr>
        <w:spacing w:line="300" w:lineRule="exact"/>
        <w:rPr>
          <w:rFonts w:ascii="新宋体" w:hAnsi="新宋体" w:eastAsia="新宋体"/>
          <w:color w:val="auto"/>
          <w:sz w:val="21"/>
          <w:szCs w:val="21"/>
        </w:rPr>
      </w:pPr>
      <w:r>
        <w:rPr>
          <w:rFonts w:ascii="新宋体" w:hAnsi="新宋体" w:eastAsia="新宋体"/>
          <w:color w:val="auto"/>
          <w:sz w:val="21"/>
          <w:szCs w:val="21"/>
        </w:rPr>
        <w:br w:type="page"/>
      </w:r>
      <w:r>
        <w:rPr>
          <w:rFonts w:ascii="新宋体" w:hAnsi="新宋体" w:eastAsia="新宋体"/>
          <w:color w:val="auto"/>
          <w:sz w:val="21"/>
          <w:szCs w:val="21"/>
        </w:rPr>
        <w:t>附</w:t>
      </w:r>
      <w:bookmarkStart w:id="662" w:name="_Toc296891269"/>
      <w:bookmarkStart w:id="663" w:name="_Toc296346730"/>
      <w:bookmarkStart w:id="664" w:name="_Toc296503229"/>
      <w:bookmarkStart w:id="665" w:name="_Toc296944568"/>
      <w:bookmarkStart w:id="666" w:name="_Toc296347228"/>
      <w:bookmarkStart w:id="667" w:name="_Toc296891057"/>
      <w:r>
        <w:rPr>
          <w:rFonts w:ascii="新宋体" w:hAnsi="新宋体" w:eastAsia="新宋体"/>
          <w:color w:val="auto"/>
          <w:sz w:val="21"/>
          <w:szCs w:val="21"/>
        </w:rPr>
        <w:t>件7：</w:t>
      </w:r>
    </w:p>
    <w:bookmarkEnd w:id="662"/>
    <w:bookmarkEnd w:id="663"/>
    <w:bookmarkEnd w:id="664"/>
    <w:bookmarkEnd w:id="665"/>
    <w:bookmarkEnd w:id="666"/>
    <w:bookmarkEnd w:id="667"/>
    <w:tbl>
      <w:tblPr>
        <w:tblStyle w:val="15"/>
        <w:tblpPr w:leftFromText="180" w:rightFromText="180" w:vertAnchor="text" w:horzAnchor="page" w:tblpX="1239" w:tblpY="532"/>
        <w:tblOverlap w:val="never"/>
        <w:tblW w:w="89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05"/>
        <w:gridCol w:w="1293"/>
        <w:gridCol w:w="1033"/>
        <w:gridCol w:w="1034"/>
        <w:gridCol w:w="3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trPr>
        <w:tc>
          <w:tcPr>
            <w:tcW w:w="1705"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名    称</w:t>
            </w:r>
          </w:p>
        </w:tc>
        <w:tc>
          <w:tcPr>
            <w:tcW w:w="1293"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姓名</w:t>
            </w:r>
          </w:p>
        </w:tc>
        <w:tc>
          <w:tcPr>
            <w:tcW w:w="1033"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职务</w:t>
            </w:r>
          </w:p>
        </w:tc>
        <w:tc>
          <w:tcPr>
            <w:tcW w:w="1034"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职称</w:t>
            </w:r>
          </w:p>
        </w:tc>
        <w:tc>
          <w:tcPr>
            <w:tcW w:w="3875" w:type="dxa"/>
            <w:tcBorders>
              <w:top w:val="single" w:color="auto" w:sz="12" w:space="0"/>
              <w:bottom w:val="doub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4" w:hRule="atLeast"/>
        </w:trPr>
        <w:tc>
          <w:tcPr>
            <w:tcW w:w="8940" w:type="dxa"/>
            <w:gridSpan w:val="5"/>
            <w:tcBorders>
              <w:top w:val="doub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nil"/>
              <w:bottom w:val="nil"/>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项目主管</w:t>
            </w:r>
          </w:p>
        </w:tc>
        <w:tc>
          <w:tcPr>
            <w:tcW w:w="1293"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tcBorders>
              <w:top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nil"/>
              <w:bottom w:val="nil"/>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其他人员</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nil"/>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8940" w:type="dxa"/>
            <w:gridSpan w:val="5"/>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项目经理</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项目副经理</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技术负责人</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造价管理</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质量管理</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材料管理</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计划管理</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安全管理</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vMerge w:val="restart"/>
            <w:tcBorders>
              <w:top w:val="single" w:color="auto" w:sz="6" w:space="0"/>
            </w:tcBorders>
            <w:noWrap w:val="0"/>
            <w:vAlign w:val="center"/>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其他人员</w:t>
            </w: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vMerge w:val="continue"/>
            <w:noWrap w:val="0"/>
            <w:vAlign w:val="center"/>
          </w:tcPr>
          <w:p>
            <w:pPr>
              <w:pStyle w:val="3"/>
              <w:keepNext/>
              <w:spacing w:after="0" w:line="300" w:lineRule="exact"/>
              <w:ind w:left="63" w:right="63"/>
              <w:rPr>
                <w:rFonts w:ascii="新宋体" w:hAnsi="新宋体" w:eastAsia="新宋体"/>
                <w:color w:val="auto"/>
                <w:sz w:val="21"/>
                <w:szCs w:val="21"/>
              </w:rPr>
            </w:pPr>
          </w:p>
        </w:tc>
        <w:tc>
          <w:tcPr>
            <w:tcW w:w="1293" w:type="dxa"/>
            <w:tcBorders>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tcBorders>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tcBorders>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tcBorders>
              <w:bottom w:val="nil"/>
            </w:tcBorders>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vMerge w:val="continue"/>
            <w:noWrap w:val="0"/>
            <w:vAlign w:val="center"/>
          </w:tcPr>
          <w:p>
            <w:pPr>
              <w:pStyle w:val="3"/>
              <w:keepNext/>
              <w:spacing w:after="0" w:line="300" w:lineRule="exact"/>
              <w:ind w:left="63" w:right="63"/>
              <w:rPr>
                <w:rFonts w:ascii="新宋体" w:hAnsi="新宋体" w:eastAsia="新宋体"/>
                <w:color w:val="auto"/>
                <w:sz w:val="21"/>
                <w:szCs w:val="21"/>
              </w:rPr>
            </w:pP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vMerge w:val="continue"/>
            <w:noWrap w:val="0"/>
            <w:vAlign w:val="center"/>
          </w:tcPr>
          <w:p>
            <w:pPr>
              <w:pStyle w:val="3"/>
              <w:keepNext/>
              <w:spacing w:after="0" w:line="300" w:lineRule="exact"/>
              <w:ind w:left="63" w:right="63"/>
              <w:rPr>
                <w:rFonts w:ascii="新宋体" w:hAnsi="新宋体" w:eastAsia="新宋体"/>
                <w:color w:val="auto"/>
                <w:sz w:val="21"/>
                <w:szCs w:val="21"/>
              </w:rPr>
            </w:pPr>
          </w:p>
        </w:tc>
        <w:tc>
          <w:tcPr>
            <w:tcW w:w="129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noWrap w:val="0"/>
            <w:vAlign w:val="center"/>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4" w:hRule="atLeast"/>
        </w:trPr>
        <w:tc>
          <w:tcPr>
            <w:tcW w:w="1705" w:type="dxa"/>
            <w:vMerge w:val="continue"/>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293" w:type="dxa"/>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33" w:type="dxa"/>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1034" w:type="dxa"/>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c>
          <w:tcPr>
            <w:tcW w:w="3875" w:type="dxa"/>
            <w:tcBorders>
              <w:bottom w:val="single" w:color="auto" w:sz="12" w:space="0"/>
            </w:tcBorders>
            <w:noWrap w:val="0"/>
            <w:vAlign w:val="center"/>
          </w:tcPr>
          <w:p>
            <w:pPr>
              <w:pStyle w:val="3"/>
              <w:keepNext/>
              <w:spacing w:after="0" w:line="300" w:lineRule="exact"/>
              <w:ind w:left="63" w:right="63"/>
              <w:rPr>
                <w:rFonts w:ascii="新宋体" w:hAnsi="新宋体" w:eastAsia="新宋体"/>
                <w:color w:val="auto"/>
                <w:sz w:val="21"/>
                <w:szCs w:val="21"/>
              </w:rPr>
            </w:pPr>
          </w:p>
        </w:tc>
      </w:tr>
    </w:tbl>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分包人主要施工管理人员表</w:t>
      </w:r>
    </w:p>
    <w:p>
      <w:pPr>
        <w:spacing w:line="300" w:lineRule="exact"/>
        <w:rPr>
          <w:rFonts w:ascii="新宋体" w:hAnsi="新宋体" w:eastAsia="新宋体"/>
          <w:color w:val="auto"/>
          <w:sz w:val="21"/>
          <w:szCs w:val="21"/>
        </w:rPr>
      </w:pPr>
      <w:r>
        <w:rPr>
          <w:rFonts w:ascii="新宋体" w:hAnsi="新宋体" w:eastAsia="新宋体"/>
          <w:color w:val="auto"/>
          <w:sz w:val="21"/>
          <w:szCs w:val="21"/>
        </w:rPr>
        <w:br w:type="page"/>
      </w:r>
      <w:bookmarkStart w:id="668" w:name="_Toc267261701"/>
      <w:r>
        <w:rPr>
          <w:rFonts w:ascii="新宋体" w:hAnsi="新宋体" w:eastAsia="新宋体"/>
          <w:color w:val="auto"/>
          <w:sz w:val="21"/>
          <w:szCs w:val="21"/>
        </w:rPr>
        <w:t>附</w:t>
      </w:r>
      <w:bookmarkStart w:id="669" w:name="_Toc296891059"/>
      <w:bookmarkStart w:id="670" w:name="_Toc296503231"/>
      <w:bookmarkStart w:id="671" w:name="_Toc296891271"/>
      <w:bookmarkStart w:id="672" w:name="_Toc296346732"/>
      <w:bookmarkStart w:id="673" w:name="_Toc296347230"/>
      <w:bookmarkStart w:id="674" w:name="_Toc296944570"/>
      <w:r>
        <w:rPr>
          <w:rFonts w:ascii="新宋体" w:hAnsi="新宋体" w:eastAsia="新宋体"/>
          <w:color w:val="auto"/>
          <w:sz w:val="21"/>
          <w:szCs w:val="21"/>
        </w:rPr>
        <w:t>件8：</w:t>
      </w:r>
    </w:p>
    <w:bookmarkEnd w:id="668"/>
    <w:bookmarkEnd w:id="669"/>
    <w:bookmarkEnd w:id="670"/>
    <w:bookmarkEnd w:id="671"/>
    <w:bookmarkEnd w:id="672"/>
    <w:bookmarkEnd w:id="673"/>
    <w:bookmarkEnd w:id="674"/>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履约担保</w:t>
      </w:r>
    </w:p>
    <w:p>
      <w:pPr>
        <w:spacing w:line="300" w:lineRule="exact"/>
        <w:rPr>
          <w:rFonts w:ascii="新宋体" w:hAnsi="新宋体" w:eastAsia="新宋体"/>
          <w:color w:val="auto"/>
          <w:sz w:val="21"/>
          <w:szCs w:val="21"/>
        </w:rPr>
      </w:pPr>
      <w:r>
        <w:rPr>
          <w:rFonts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rPr>
        <w:t>（发包人名称）：</w:t>
      </w:r>
    </w:p>
    <w:p>
      <w:pPr>
        <w:spacing w:line="300" w:lineRule="exact"/>
        <w:rPr>
          <w:rFonts w:ascii="新宋体" w:hAnsi="新宋体" w:eastAsia="新宋体"/>
          <w:color w:val="auto"/>
          <w:sz w:val="21"/>
          <w:szCs w:val="21"/>
        </w:rPr>
      </w:pPr>
    </w:p>
    <w:p>
      <w:pPr>
        <w:spacing w:line="360"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鉴于</w:t>
      </w:r>
      <w:r>
        <w:rPr>
          <w:rFonts w:ascii="新宋体" w:hAnsi="新宋体" w:eastAsia="新宋体"/>
          <w:color w:val="auto"/>
          <w:sz w:val="21"/>
          <w:szCs w:val="21"/>
          <w:u w:val="single"/>
        </w:rPr>
        <w:t xml:space="preserve">                </w:t>
      </w:r>
      <w:r>
        <w:rPr>
          <w:rFonts w:ascii="新宋体" w:hAnsi="新宋体" w:eastAsia="新宋体"/>
          <w:color w:val="auto"/>
          <w:sz w:val="21"/>
          <w:szCs w:val="21"/>
        </w:rPr>
        <w:t>（发包人名称，以下简称“发包人”）与</w:t>
      </w:r>
    </w:p>
    <w:p>
      <w:pPr>
        <w:spacing w:line="360" w:lineRule="auto"/>
        <w:rPr>
          <w:rFonts w:ascii="新宋体" w:hAnsi="新宋体" w:eastAsia="新宋体"/>
          <w:color w:val="auto"/>
          <w:sz w:val="21"/>
          <w:szCs w:val="21"/>
        </w:rPr>
      </w:pPr>
      <w:r>
        <w:rPr>
          <w:rFonts w:ascii="新宋体" w:hAnsi="新宋体" w:eastAsia="新宋体"/>
          <w:color w:val="auto"/>
          <w:sz w:val="21"/>
          <w:szCs w:val="21"/>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（承包人名称）（以下称“承包人”）于</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r>
        <w:rPr>
          <w:rFonts w:ascii="新宋体" w:hAnsi="新宋体" w:eastAsia="新宋体"/>
          <w:color w:val="auto"/>
          <w:sz w:val="21"/>
          <w:szCs w:val="21"/>
          <w:u w:val="single"/>
        </w:rPr>
        <w:t xml:space="preserve">   </w:t>
      </w:r>
      <w:r>
        <w:rPr>
          <w:rFonts w:ascii="新宋体" w:hAnsi="新宋体" w:eastAsia="新宋体"/>
          <w:color w:val="auto"/>
          <w:sz w:val="21"/>
          <w:szCs w:val="21"/>
        </w:rPr>
        <w:t>月</w:t>
      </w:r>
      <w:r>
        <w:rPr>
          <w:rFonts w:ascii="新宋体" w:hAnsi="新宋体" w:eastAsia="新宋体"/>
          <w:color w:val="auto"/>
          <w:sz w:val="21"/>
          <w:szCs w:val="21"/>
          <w:u w:val="single"/>
        </w:rPr>
        <w:t xml:space="preserve">   </w:t>
      </w:r>
      <w:r>
        <w:rPr>
          <w:rFonts w:ascii="新宋体" w:hAnsi="新宋体" w:eastAsia="新宋体"/>
          <w:color w:val="auto"/>
          <w:sz w:val="21"/>
          <w:szCs w:val="21"/>
        </w:rPr>
        <w:t>日就</w:t>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1. 担保金额人民币（大写）</w:t>
      </w:r>
      <w:r>
        <w:rPr>
          <w:rFonts w:ascii="新宋体" w:hAnsi="新宋体" w:eastAsia="新宋体"/>
          <w:color w:val="auto"/>
          <w:sz w:val="21"/>
          <w:szCs w:val="21"/>
          <w:u w:val="single"/>
        </w:rPr>
        <w:t xml:space="preserve">                 </w:t>
      </w:r>
      <w:r>
        <w:rPr>
          <w:rFonts w:ascii="新宋体" w:hAnsi="新宋体" w:eastAsia="新宋体"/>
          <w:color w:val="auto"/>
          <w:sz w:val="21"/>
          <w:szCs w:val="21"/>
        </w:rPr>
        <w:t>元（</w:t>
      </w:r>
      <w:r>
        <w:rPr>
          <w:rFonts w:hint="eastAsia" w:ascii="新宋体" w:hAnsi="新宋体" w:eastAsia="新宋体"/>
          <w:color w:val="auto"/>
          <w:sz w:val="21"/>
          <w:szCs w:val="21"/>
        </w:rPr>
        <w:t>¥</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60"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2. 担保有效期自你方与承包人签订的合同生效之日起至你方签发或应签发工程接收证书之日止。</w:t>
      </w:r>
    </w:p>
    <w:p>
      <w:pPr>
        <w:spacing w:line="360"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4. 你方和承包人按合同约定变更合同时，我方承担本担保规定的义务不变。</w:t>
      </w:r>
    </w:p>
    <w:p>
      <w:pPr>
        <w:spacing w:line="360"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5. 因本保函发生的纠纷，可由双方协商解决，协商不成的，任何一方均可提请</w:t>
      </w:r>
      <w:r>
        <w:rPr>
          <w:rFonts w:ascii="新宋体" w:hAnsi="新宋体" w:eastAsia="新宋体"/>
          <w:color w:val="auto"/>
          <w:sz w:val="21"/>
          <w:szCs w:val="21"/>
          <w:u w:val="single"/>
        </w:rPr>
        <w:t xml:space="preserve">        </w:t>
      </w:r>
      <w:r>
        <w:rPr>
          <w:rFonts w:ascii="新宋体" w:hAnsi="新宋体" w:eastAsia="新宋体"/>
          <w:color w:val="auto"/>
          <w:sz w:val="21"/>
          <w:szCs w:val="21"/>
        </w:rPr>
        <w:t>仲裁委员会仲裁。</w:t>
      </w:r>
    </w:p>
    <w:p>
      <w:pPr>
        <w:spacing w:line="360" w:lineRule="auto"/>
        <w:ind w:firstLine="420" w:firstLineChars="200"/>
        <w:rPr>
          <w:rFonts w:hint="eastAsia" w:ascii="新宋体" w:hAnsi="新宋体" w:eastAsia="新宋体"/>
          <w:color w:val="auto"/>
          <w:sz w:val="21"/>
          <w:szCs w:val="21"/>
        </w:rPr>
      </w:pPr>
      <w:r>
        <w:rPr>
          <w:rFonts w:ascii="新宋体" w:hAnsi="新宋体" w:eastAsia="新宋体"/>
          <w:color w:val="auto"/>
          <w:sz w:val="21"/>
          <w:szCs w:val="21"/>
        </w:rPr>
        <w:t>6. 本保函自我方法定代表人（或其授权代理人）签字并加盖公章之日起生效。</w:t>
      </w:r>
    </w:p>
    <w:p>
      <w:pPr>
        <w:spacing w:line="360" w:lineRule="auto"/>
        <w:rPr>
          <w:rFonts w:hint="eastAsia" w:ascii="新宋体" w:hAnsi="新宋体" w:eastAsia="新宋体"/>
          <w:color w:val="auto"/>
          <w:sz w:val="21"/>
          <w:szCs w:val="21"/>
        </w:rPr>
      </w:pPr>
    </w:p>
    <w:p>
      <w:pPr>
        <w:spacing w:line="360" w:lineRule="auto"/>
        <w:rPr>
          <w:rFonts w:ascii="新宋体" w:hAnsi="新宋体" w:eastAsia="新宋体"/>
          <w:color w:val="auto"/>
          <w:sz w:val="21"/>
          <w:szCs w:val="21"/>
        </w:rPr>
      </w:pPr>
      <w:r>
        <w:rPr>
          <w:rFonts w:ascii="新宋体" w:hAnsi="新宋体" w:eastAsia="新宋体"/>
          <w:color w:val="auto"/>
          <w:sz w:val="21"/>
          <w:szCs w:val="21"/>
        </w:rPr>
        <w:t>担 保 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（盖单位章）</w:t>
      </w:r>
    </w:p>
    <w:p>
      <w:pPr>
        <w:spacing w:line="360" w:lineRule="auto"/>
        <w:rPr>
          <w:rFonts w:ascii="新宋体" w:hAnsi="新宋体" w:eastAsia="新宋体"/>
          <w:color w:val="auto"/>
          <w:sz w:val="21"/>
          <w:szCs w:val="21"/>
        </w:rPr>
      </w:pPr>
      <w:r>
        <w:rPr>
          <w:rFonts w:ascii="新宋体" w:hAnsi="新宋体" w:eastAsia="新宋体"/>
          <w:color w:val="auto"/>
          <w:sz w:val="21"/>
          <w:szCs w:val="21"/>
        </w:rPr>
        <w:t>法定代表人或其委托代理人：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（签字）</w:t>
      </w:r>
    </w:p>
    <w:p>
      <w:pPr>
        <w:spacing w:line="360" w:lineRule="auto"/>
        <w:rPr>
          <w:rFonts w:ascii="新宋体" w:hAnsi="新宋体" w:eastAsia="新宋体"/>
          <w:color w:val="auto"/>
          <w:sz w:val="21"/>
          <w:szCs w:val="21"/>
        </w:rPr>
      </w:pPr>
      <w:r>
        <w:rPr>
          <w:rFonts w:ascii="新宋体" w:hAnsi="新宋体" w:eastAsia="新宋体"/>
          <w:color w:val="auto"/>
          <w:sz w:val="21"/>
          <w:szCs w:val="21"/>
        </w:rPr>
        <w:t>地    址：</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60" w:lineRule="auto"/>
        <w:rPr>
          <w:rFonts w:ascii="新宋体" w:hAnsi="新宋体" w:eastAsia="新宋体"/>
          <w:color w:val="auto"/>
          <w:sz w:val="21"/>
          <w:szCs w:val="21"/>
        </w:rPr>
      </w:pPr>
      <w:r>
        <w:rPr>
          <w:rFonts w:ascii="新宋体" w:hAnsi="新宋体" w:eastAsia="新宋体"/>
          <w:color w:val="auto"/>
          <w:sz w:val="21"/>
          <w:szCs w:val="21"/>
        </w:rPr>
        <w:t>邮政编码：</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60" w:lineRule="auto"/>
        <w:rPr>
          <w:rFonts w:ascii="新宋体" w:hAnsi="新宋体" w:eastAsia="新宋体"/>
          <w:color w:val="auto"/>
          <w:sz w:val="21"/>
          <w:szCs w:val="21"/>
          <w:u w:val="single"/>
        </w:rPr>
      </w:pPr>
      <w:r>
        <w:rPr>
          <w:rFonts w:ascii="新宋体" w:hAnsi="新宋体" w:eastAsia="新宋体"/>
          <w:color w:val="auto"/>
          <w:sz w:val="21"/>
          <w:szCs w:val="21"/>
        </w:rPr>
        <w:t>电    话：</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60" w:lineRule="auto"/>
        <w:rPr>
          <w:rFonts w:ascii="新宋体" w:hAnsi="新宋体" w:eastAsia="新宋体"/>
          <w:color w:val="auto"/>
          <w:sz w:val="21"/>
          <w:szCs w:val="21"/>
        </w:rPr>
      </w:pPr>
      <w:r>
        <w:rPr>
          <w:rFonts w:ascii="新宋体" w:hAnsi="新宋体" w:eastAsia="新宋体"/>
          <w:color w:val="auto"/>
          <w:sz w:val="21"/>
          <w:szCs w:val="21"/>
        </w:rPr>
        <w:t>传    真：</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60" w:lineRule="auto"/>
        <w:jc w:val="left"/>
        <w:rPr>
          <w:rFonts w:ascii="新宋体" w:hAnsi="新宋体" w:eastAsia="新宋体"/>
          <w:color w:val="auto"/>
          <w:sz w:val="21"/>
          <w:szCs w:val="21"/>
          <w:u w:val="single"/>
        </w:rPr>
      </w:pPr>
    </w:p>
    <w:p>
      <w:pPr>
        <w:spacing w:line="360" w:lineRule="auto"/>
        <w:ind w:left="1329" w:hanging="1329" w:hangingChars="633"/>
        <w:rPr>
          <w:rFonts w:ascii="新宋体" w:hAnsi="新宋体" w:eastAsia="新宋体"/>
          <w:color w:val="auto"/>
          <w:sz w:val="21"/>
          <w:szCs w:val="21"/>
        </w:rPr>
      </w:pPr>
      <w:r>
        <w:rPr>
          <w:rFonts w:ascii="新宋体" w:hAnsi="新宋体" w:eastAsia="新宋体"/>
          <w:color w:val="auto"/>
          <w:sz w:val="21"/>
          <w:szCs w:val="21"/>
        </w:rPr>
        <w:t xml:space="preserve">             </w:t>
      </w:r>
      <w:r>
        <w:rPr>
          <w:rFonts w:hint="eastAsia" w:ascii="新宋体" w:hAnsi="新宋体" w:eastAsia="新宋体"/>
          <w:color w:val="auto"/>
          <w:sz w:val="21"/>
          <w:szCs w:val="21"/>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r>
        <w:rPr>
          <w:rFonts w:ascii="新宋体" w:hAnsi="新宋体" w:eastAsia="新宋体"/>
          <w:color w:val="auto"/>
          <w:sz w:val="21"/>
          <w:szCs w:val="21"/>
          <w:u w:val="single"/>
        </w:rPr>
        <w:t xml:space="preserve">        </w:t>
      </w:r>
      <w:r>
        <w:rPr>
          <w:rFonts w:ascii="新宋体" w:hAnsi="新宋体" w:eastAsia="新宋体"/>
          <w:color w:val="auto"/>
          <w:sz w:val="21"/>
          <w:szCs w:val="21"/>
        </w:rPr>
        <w:t>月</w:t>
      </w:r>
      <w:r>
        <w:rPr>
          <w:rFonts w:ascii="新宋体" w:hAnsi="新宋体" w:eastAsia="新宋体"/>
          <w:color w:val="auto"/>
          <w:sz w:val="21"/>
          <w:szCs w:val="21"/>
          <w:u w:val="single"/>
        </w:rPr>
        <w:t xml:space="preserve">        </w:t>
      </w:r>
      <w:r>
        <w:rPr>
          <w:rFonts w:ascii="新宋体" w:hAnsi="新宋体" w:eastAsia="新宋体"/>
          <w:color w:val="auto"/>
          <w:sz w:val="21"/>
          <w:szCs w:val="21"/>
        </w:rPr>
        <w:t>日</w:t>
      </w:r>
    </w:p>
    <w:p>
      <w:pPr>
        <w:spacing w:line="360" w:lineRule="auto"/>
        <w:ind w:left="1329" w:hanging="1329" w:hangingChars="633"/>
        <w:rPr>
          <w:rFonts w:ascii="新宋体" w:hAnsi="新宋体" w:eastAsia="新宋体"/>
          <w:color w:val="auto"/>
          <w:sz w:val="21"/>
          <w:szCs w:val="21"/>
        </w:rPr>
      </w:pPr>
    </w:p>
    <w:p>
      <w:pPr>
        <w:spacing w:line="300" w:lineRule="exact"/>
        <w:ind w:left="1329" w:hanging="1329" w:hangingChars="633"/>
        <w:rPr>
          <w:rFonts w:ascii="新宋体" w:hAnsi="新宋体" w:eastAsia="新宋体"/>
          <w:color w:val="auto"/>
          <w:sz w:val="21"/>
          <w:szCs w:val="21"/>
        </w:rPr>
      </w:pPr>
    </w:p>
    <w:p>
      <w:pPr>
        <w:spacing w:line="300" w:lineRule="exact"/>
        <w:ind w:left="1329" w:hanging="1329" w:hangingChars="633"/>
        <w:rPr>
          <w:rFonts w:ascii="新宋体" w:hAnsi="新宋体" w:eastAsia="新宋体"/>
          <w:color w:val="auto"/>
          <w:sz w:val="21"/>
          <w:szCs w:val="21"/>
        </w:rPr>
      </w:pPr>
    </w:p>
    <w:p>
      <w:pPr>
        <w:spacing w:line="300" w:lineRule="exact"/>
        <w:ind w:left="1329" w:hanging="1329" w:hangingChars="633"/>
        <w:rPr>
          <w:rFonts w:ascii="新宋体" w:hAnsi="新宋体" w:eastAsia="新宋体"/>
          <w:color w:val="auto"/>
          <w:sz w:val="21"/>
          <w:szCs w:val="21"/>
        </w:rPr>
      </w:pPr>
    </w:p>
    <w:p>
      <w:pPr>
        <w:spacing w:line="300" w:lineRule="exact"/>
        <w:ind w:left="1329" w:hanging="1329" w:hangingChars="633"/>
        <w:rPr>
          <w:rFonts w:ascii="新宋体" w:hAnsi="新宋体" w:eastAsia="新宋体"/>
          <w:color w:val="auto"/>
          <w:sz w:val="21"/>
          <w:szCs w:val="21"/>
        </w:rPr>
      </w:pPr>
    </w:p>
    <w:p>
      <w:pPr>
        <w:spacing w:line="300" w:lineRule="exact"/>
        <w:rPr>
          <w:rFonts w:ascii="新宋体" w:hAnsi="新宋体" w:eastAsia="新宋体"/>
          <w:color w:val="auto"/>
          <w:sz w:val="21"/>
          <w:szCs w:val="21"/>
        </w:rPr>
      </w:pPr>
      <w:r>
        <w:rPr>
          <w:rFonts w:ascii="新宋体" w:hAnsi="新宋体" w:eastAsia="新宋体"/>
          <w:color w:val="auto"/>
          <w:sz w:val="21"/>
          <w:szCs w:val="21"/>
        </w:rPr>
        <w:br w:type="page"/>
      </w:r>
      <w:r>
        <w:rPr>
          <w:rFonts w:ascii="新宋体" w:hAnsi="新宋体" w:eastAsia="新宋体"/>
          <w:color w:val="auto"/>
          <w:sz w:val="21"/>
          <w:szCs w:val="21"/>
        </w:rPr>
        <w:t>附</w:t>
      </w:r>
      <w:bookmarkStart w:id="675" w:name="_Toc296944571"/>
      <w:bookmarkStart w:id="676" w:name="_Toc296347231"/>
      <w:bookmarkStart w:id="677" w:name="_Toc296891060"/>
      <w:bookmarkStart w:id="678" w:name="_Toc296891272"/>
      <w:bookmarkStart w:id="679" w:name="_Toc267261702"/>
      <w:bookmarkStart w:id="680" w:name="_Toc296503232"/>
      <w:bookmarkStart w:id="681" w:name="_Toc296346733"/>
      <w:r>
        <w:rPr>
          <w:rFonts w:ascii="新宋体" w:hAnsi="新宋体" w:eastAsia="新宋体"/>
          <w:color w:val="auto"/>
          <w:sz w:val="21"/>
          <w:szCs w:val="21"/>
        </w:rPr>
        <w:t>件9 ：</w:t>
      </w:r>
    </w:p>
    <w:bookmarkEnd w:id="675"/>
    <w:bookmarkEnd w:id="676"/>
    <w:bookmarkEnd w:id="677"/>
    <w:bookmarkEnd w:id="678"/>
    <w:bookmarkEnd w:id="679"/>
    <w:bookmarkEnd w:id="680"/>
    <w:bookmarkEnd w:id="681"/>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预付款担保</w:t>
      </w:r>
    </w:p>
    <w:p>
      <w:pPr>
        <w:spacing w:line="300" w:lineRule="exact"/>
        <w:rPr>
          <w:rFonts w:ascii="新宋体" w:hAnsi="新宋体" w:eastAsia="新宋体"/>
          <w:color w:val="auto"/>
          <w:sz w:val="21"/>
          <w:szCs w:val="21"/>
        </w:rPr>
      </w:pPr>
      <w:r>
        <w:rPr>
          <w:rFonts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ascii="新宋体" w:hAnsi="新宋体" w:eastAsia="新宋体"/>
          <w:color w:val="auto"/>
          <w:sz w:val="21"/>
          <w:szCs w:val="21"/>
          <w:u w:val="single"/>
        </w:rPr>
        <w:t xml:space="preserve"> </w:t>
      </w:r>
      <w:r>
        <w:rPr>
          <w:rFonts w:ascii="新宋体" w:hAnsi="新宋体" w:eastAsia="新宋体"/>
          <w:color w:val="auto"/>
          <w:sz w:val="21"/>
          <w:szCs w:val="21"/>
        </w:rPr>
        <w:t xml:space="preserve"> （发包人名称）：</w:t>
      </w:r>
    </w:p>
    <w:p>
      <w:pPr>
        <w:spacing w:line="300" w:lineRule="exact"/>
        <w:rPr>
          <w:rFonts w:ascii="新宋体" w:hAnsi="新宋体" w:eastAsia="新宋体"/>
          <w:color w:val="auto"/>
          <w:sz w:val="21"/>
          <w:szCs w:val="21"/>
        </w:rPr>
      </w:pPr>
    </w:p>
    <w:p>
      <w:pPr>
        <w:spacing w:line="360"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根据</w:t>
      </w:r>
      <w:r>
        <w:rPr>
          <w:rFonts w:ascii="新宋体" w:hAnsi="新宋体" w:eastAsia="新宋体"/>
          <w:color w:val="auto"/>
          <w:sz w:val="21"/>
          <w:szCs w:val="21"/>
          <w:u w:val="single"/>
        </w:rPr>
        <w:t xml:space="preserve">                 </w:t>
      </w:r>
      <w:r>
        <w:rPr>
          <w:rFonts w:ascii="新宋体" w:hAnsi="新宋体" w:eastAsia="新宋体"/>
          <w:color w:val="auto"/>
          <w:sz w:val="21"/>
          <w:szCs w:val="21"/>
        </w:rPr>
        <w:t>（承包人名称）（以下称</w:t>
      </w:r>
      <w:r>
        <w:rPr>
          <w:rFonts w:hint="eastAsia" w:ascii="新宋体" w:hAnsi="新宋体" w:eastAsia="新宋体"/>
          <w:color w:val="auto"/>
          <w:sz w:val="21"/>
          <w:szCs w:val="21"/>
        </w:rPr>
        <w:t>“</w:t>
      </w:r>
      <w:r>
        <w:rPr>
          <w:rFonts w:ascii="新宋体" w:hAnsi="新宋体" w:eastAsia="新宋体"/>
          <w:color w:val="auto"/>
          <w:sz w:val="21"/>
          <w:szCs w:val="21"/>
        </w:rPr>
        <w:t>承包人</w:t>
      </w:r>
      <w:r>
        <w:rPr>
          <w:rFonts w:hint="eastAsia" w:ascii="新宋体" w:hAnsi="新宋体" w:eastAsia="新宋体"/>
          <w:color w:val="auto"/>
          <w:sz w:val="21"/>
          <w:szCs w:val="21"/>
        </w:rPr>
        <w:t>”</w:t>
      </w:r>
      <w:r>
        <w:rPr>
          <w:rFonts w:ascii="新宋体" w:hAnsi="新宋体" w:eastAsia="新宋体"/>
          <w:color w:val="auto"/>
          <w:sz w:val="21"/>
          <w:szCs w:val="21"/>
        </w:rPr>
        <w:t>）与</w:t>
      </w:r>
    </w:p>
    <w:p>
      <w:pPr>
        <w:spacing w:line="360" w:lineRule="auto"/>
        <w:outlineLvl w:val="0"/>
        <w:rPr>
          <w:rFonts w:ascii="新宋体" w:hAnsi="新宋体" w:eastAsia="新宋体"/>
          <w:color w:val="auto"/>
          <w:sz w:val="21"/>
          <w:szCs w:val="21"/>
        </w:rPr>
      </w:pPr>
      <w:r>
        <w:rPr>
          <w:rFonts w:ascii="新宋体" w:hAnsi="新宋体" w:eastAsia="新宋体"/>
          <w:color w:val="auto"/>
          <w:sz w:val="21"/>
          <w:szCs w:val="21"/>
          <w:u w:val="single"/>
        </w:rPr>
        <w:t xml:space="preserve">                        </w:t>
      </w:r>
      <w:r>
        <w:rPr>
          <w:rFonts w:ascii="新宋体" w:hAnsi="新宋体" w:eastAsia="新宋体"/>
          <w:color w:val="auto"/>
          <w:sz w:val="21"/>
          <w:szCs w:val="21"/>
        </w:rPr>
        <w:t>（发包人名称）（以下简称</w:t>
      </w:r>
      <w:r>
        <w:rPr>
          <w:rFonts w:hint="eastAsia" w:ascii="新宋体" w:hAnsi="新宋体" w:eastAsia="新宋体"/>
          <w:color w:val="auto"/>
          <w:sz w:val="21"/>
          <w:szCs w:val="21"/>
        </w:rPr>
        <w:t>“</w:t>
      </w:r>
      <w:r>
        <w:rPr>
          <w:rFonts w:ascii="新宋体" w:hAnsi="新宋体" w:eastAsia="新宋体"/>
          <w:color w:val="auto"/>
          <w:sz w:val="21"/>
          <w:szCs w:val="21"/>
        </w:rPr>
        <w:t>发包人</w:t>
      </w:r>
      <w:r>
        <w:rPr>
          <w:rFonts w:hint="eastAsia" w:ascii="新宋体" w:hAnsi="新宋体" w:eastAsia="新宋体"/>
          <w:color w:val="auto"/>
          <w:sz w:val="21"/>
          <w:szCs w:val="21"/>
        </w:rPr>
        <w:t>”</w:t>
      </w:r>
      <w:r>
        <w:rPr>
          <w:rFonts w:ascii="新宋体" w:hAnsi="新宋体" w:eastAsia="新宋体"/>
          <w:color w:val="auto"/>
          <w:sz w:val="21"/>
          <w:szCs w:val="21"/>
        </w:rPr>
        <w:t>）</w:t>
      </w:r>
    </w:p>
    <w:p>
      <w:pPr>
        <w:spacing w:line="360" w:lineRule="auto"/>
        <w:rPr>
          <w:rFonts w:ascii="新宋体" w:hAnsi="新宋体" w:eastAsia="新宋体"/>
          <w:color w:val="auto"/>
          <w:sz w:val="21"/>
          <w:szCs w:val="21"/>
        </w:rPr>
      </w:pPr>
      <w:r>
        <w:rPr>
          <w:rFonts w:ascii="新宋体" w:hAnsi="新宋体" w:eastAsia="新宋体"/>
          <w:color w:val="auto"/>
          <w:sz w:val="21"/>
          <w:szCs w:val="21"/>
        </w:rPr>
        <w:t>于</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r>
        <w:rPr>
          <w:rFonts w:ascii="新宋体" w:hAnsi="新宋体" w:eastAsia="新宋体"/>
          <w:color w:val="auto"/>
          <w:sz w:val="21"/>
          <w:szCs w:val="21"/>
          <w:u w:val="single"/>
        </w:rPr>
        <w:t xml:space="preserve">    </w:t>
      </w:r>
      <w:r>
        <w:rPr>
          <w:rFonts w:ascii="新宋体" w:hAnsi="新宋体" w:eastAsia="新宋体"/>
          <w:color w:val="auto"/>
          <w:sz w:val="21"/>
          <w:szCs w:val="21"/>
        </w:rPr>
        <w:t>月</w:t>
      </w:r>
      <w:r>
        <w:rPr>
          <w:rFonts w:ascii="新宋体" w:hAnsi="新宋体" w:eastAsia="新宋体"/>
          <w:color w:val="auto"/>
          <w:sz w:val="21"/>
          <w:szCs w:val="21"/>
          <w:u w:val="single"/>
        </w:rPr>
        <w:t xml:space="preserve">    </w:t>
      </w:r>
      <w:r>
        <w:rPr>
          <w:rFonts w:ascii="新宋体" w:hAnsi="新宋体" w:eastAsia="新宋体"/>
          <w:color w:val="auto"/>
          <w:sz w:val="21"/>
          <w:szCs w:val="21"/>
        </w:rPr>
        <w:t>日签订的</w:t>
      </w:r>
      <w:r>
        <w:rPr>
          <w:rFonts w:ascii="新宋体" w:hAnsi="新宋体" w:eastAsia="新宋体"/>
          <w:color w:val="auto"/>
          <w:sz w:val="21"/>
          <w:szCs w:val="21"/>
          <w:u w:val="single"/>
        </w:rPr>
        <w:t xml:space="preserve">                   </w:t>
      </w:r>
      <w:r>
        <w:rPr>
          <w:rFonts w:ascii="新宋体" w:hAnsi="新宋体" w:eastAsia="新宋体"/>
          <w:color w:val="auto"/>
          <w:sz w:val="21"/>
          <w:szCs w:val="21"/>
        </w:rPr>
        <w:t>（工程名称）《建设工程施工合同》，承包人按约定的金额向</w:t>
      </w:r>
      <w:r>
        <w:rPr>
          <w:rFonts w:hint="eastAsia" w:ascii="新宋体" w:hAnsi="新宋体" w:eastAsia="新宋体"/>
          <w:color w:val="auto"/>
          <w:sz w:val="21"/>
          <w:szCs w:val="21"/>
        </w:rPr>
        <w:t>你方</w:t>
      </w:r>
      <w:r>
        <w:rPr>
          <w:rFonts w:ascii="新宋体" w:hAnsi="新宋体" w:eastAsia="新宋体"/>
          <w:color w:val="auto"/>
          <w:sz w:val="21"/>
          <w:szCs w:val="21"/>
        </w:rPr>
        <w:t>提交一份预付款担保，即有权得到</w:t>
      </w:r>
      <w:r>
        <w:rPr>
          <w:rFonts w:hint="eastAsia" w:ascii="新宋体" w:hAnsi="新宋体" w:eastAsia="新宋体"/>
          <w:color w:val="auto"/>
          <w:sz w:val="21"/>
          <w:szCs w:val="21"/>
        </w:rPr>
        <w:t>你方</w:t>
      </w:r>
      <w:r>
        <w:rPr>
          <w:rFonts w:ascii="新宋体" w:hAnsi="新宋体" w:eastAsia="新宋体"/>
          <w:color w:val="auto"/>
          <w:sz w:val="21"/>
          <w:szCs w:val="21"/>
        </w:rPr>
        <w:t>支付相等金额的预付款。我方愿意就你方提供给承包人的预付款</w:t>
      </w:r>
      <w:r>
        <w:rPr>
          <w:rFonts w:hint="eastAsia" w:ascii="新宋体" w:hAnsi="新宋体" w:eastAsia="新宋体"/>
          <w:color w:val="auto"/>
          <w:sz w:val="21"/>
          <w:szCs w:val="21"/>
        </w:rPr>
        <w:t>为承包人</w:t>
      </w:r>
      <w:r>
        <w:rPr>
          <w:rFonts w:ascii="新宋体" w:hAnsi="新宋体" w:eastAsia="新宋体"/>
          <w:color w:val="auto"/>
          <w:sz w:val="21"/>
          <w:szCs w:val="21"/>
        </w:rPr>
        <w:t>提供连带责任担保。</w:t>
      </w:r>
    </w:p>
    <w:p>
      <w:pPr>
        <w:spacing w:line="360" w:lineRule="auto"/>
        <w:ind w:firstLine="420" w:firstLineChars="200"/>
        <w:rPr>
          <w:rFonts w:ascii="新宋体" w:hAnsi="新宋体" w:eastAsia="新宋体"/>
          <w:color w:val="auto"/>
          <w:sz w:val="21"/>
          <w:szCs w:val="21"/>
        </w:rPr>
      </w:pPr>
      <w:r>
        <w:rPr>
          <w:rFonts w:hint="eastAsia" w:ascii="新宋体" w:hAnsi="新宋体" w:eastAsia="新宋体"/>
          <w:color w:val="auto"/>
          <w:sz w:val="21"/>
          <w:szCs w:val="21"/>
        </w:rPr>
        <w:t xml:space="preserve">1. </w:t>
      </w:r>
      <w:r>
        <w:rPr>
          <w:rFonts w:ascii="新宋体" w:hAnsi="新宋体" w:eastAsia="新宋体"/>
          <w:color w:val="auto"/>
          <w:sz w:val="21"/>
          <w:szCs w:val="21"/>
        </w:rPr>
        <w:t>担保金额人民币（大写）</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rPr>
        <w:t>元</w:t>
      </w:r>
      <w:r>
        <w:rPr>
          <w:rFonts w:ascii="新宋体" w:hAnsi="新宋体" w:eastAsia="新宋体"/>
          <w:color w:val="auto"/>
          <w:sz w:val="21"/>
          <w:szCs w:val="21"/>
        </w:rPr>
        <w:t>（</w:t>
      </w:r>
      <w:r>
        <w:rPr>
          <w:rFonts w:hint="eastAsia" w:ascii="新宋体" w:hAnsi="新宋体" w:eastAsia="新宋体"/>
          <w:color w:val="auto"/>
          <w:sz w:val="21"/>
          <w:szCs w:val="21"/>
        </w:rPr>
        <w:t>¥</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60" w:lineRule="auto"/>
        <w:ind w:firstLine="420" w:firstLineChars="200"/>
        <w:rPr>
          <w:rFonts w:ascii="新宋体" w:hAnsi="新宋体" w:eastAsia="新宋体"/>
          <w:color w:val="auto"/>
          <w:sz w:val="21"/>
          <w:szCs w:val="21"/>
        </w:rPr>
      </w:pPr>
      <w:r>
        <w:rPr>
          <w:rFonts w:hint="eastAsia" w:ascii="新宋体" w:hAnsi="新宋体" w:eastAsia="新宋体"/>
          <w:color w:val="auto"/>
          <w:sz w:val="21"/>
          <w:szCs w:val="21"/>
        </w:rPr>
        <w:t xml:space="preserve">2. </w:t>
      </w:r>
      <w:r>
        <w:rPr>
          <w:rFonts w:ascii="新宋体" w:hAnsi="新宋体" w:eastAsia="新宋体"/>
          <w:color w:val="auto"/>
          <w:sz w:val="21"/>
          <w:szCs w:val="21"/>
        </w:rPr>
        <w:t>担保有效期自预付款支付给承包人起生效，至</w:t>
      </w:r>
      <w:r>
        <w:rPr>
          <w:rFonts w:hint="eastAsia" w:ascii="新宋体" w:hAnsi="新宋体" w:eastAsia="新宋体"/>
          <w:color w:val="auto"/>
          <w:sz w:val="21"/>
          <w:szCs w:val="21"/>
        </w:rPr>
        <w:t>你方</w:t>
      </w:r>
      <w:r>
        <w:rPr>
          <w:rFonts w:ascii="新宋体" w:hAnsi="新宋体" w:eastAsia="新宋体"/>
          <w:color w:val="auto"/>
          <w:sz w:val="21"/>
          <w:szCs w:val="21"/>
        </w:rPr>
        <w:t>签发的</w:t>
      </w:r>
      <w:r>
        <w:rPr>
          <w:rFonts w:hint="eastAsia" w:ascii="新宋体" w:hAnsi="新宋体" w:eastAsia="新宋体"/>
          <w:color w:val="auto"/>
          <w:sz w:val="21"/>
          <w:szCs w:val="21"/>
        </w:rPr>
        <w:t>进</w:t>
      </w:r>
      <w:r>
        <w:rPr>
          <w:rFonts w:ascii="新宋体" w:hAnsi="新宋体" w:eastAsia="新宋体"/>
          <w:color w:val="auto"/>
          <w:sz w:val="21"/>
          <w:szCs w:val="21"/>
        </w:rPr>
        <w:t>度款支付证书说明已完全扣清止。</w:t>
      </w:r>
    </w:p>
    <w:p>
      <w:pPr>
        <w:spacing w:line="360" w:lineRule="auto"/>
        <w:ind w:firstLine="420" w:firstLineChars="200"/>
        <w:rPr>
          <w:rFonts w:ascii="新宋体" w:hAnsi="新宋体" w:eastAsia="新宋体"/>
          <w:color w:val="auto"/>
          <w:sz w:val="21"/>
          <w:szCs w:val="21"/>
        </w:rPr>
      </w:pPr>
      <w:r>
        <w:rPr>
          <w:rFonts w:hint="eastAsia" w:ascii="新宋体" w:hAnsi="新宋体" w:eastAsia="新宋体"/>
          <w:color w:val="auto"/>
          <w:sz w:val="21"/>
          <w:szCs w:val="21"/>
        </w:rPr>
        <w:t xml:space="preserve">3. </w:t>
      </w:r>
      <w:r>
        <w:rPr>
          <w:rFonts w:ascii="新宋体" w:hAnsi="新宋体" w:eastAsia="新宋体"/>
          <w:color w:val="auto"/>
          <w:sz w:val="21"/>
          <w:szCs w:val="21"/>
        </w:rPr>
        <w:t>在本保函有效期内，因承包人违反合同约定的义务而要求</w:t>
      </w:r>
      <w:r>
        <w:rPr>
          <w:rFonts w:hint="eastAsia" w:ascii="新宋体" w:hAnsi="新宋体" w:eastAsia="新宋体"/>
          <w:color w:val="auto"/>
          <w:sz w:val="21"/>
          <w:szCs w:val="21"/>
        </w:rPr>
        <w:t>收</w:t>
      </w:r>
      <w:r>
        <w:rPr>
          <w:rFonts w:ascii="新宋体" w:hAnsi="新宋体" w:eastAsia="新宋体"/>
          <w:color w:val="auto"/>
          <w:sz w:val="21"/>
          <w:szCs w:val="21"/>
        </w:rPr>
        <w:t>回预付款时，我方在收到你方的书面通知后，在７天内无条件支付。但本保函的担保金额，在任何时候不应超过预付款金额减去</w:t>
      </w:r>
      <w:r>
        <w:rPr>
          <w:rFonts w:hint="eastAsia" w:ascii="新宋体" w:hAnsi="新宋体" w:eastAsia="新宋体"/>
          <w:color w:val="auto"/>
          <w:sz w:val="21"/>
          <w:szCs w:val="21"/>
        </w:rPr>
        <w:t>你方</w:t>
      </w:r>
      <w:r>
        <w:rPr>
          <w:rFonts w:ascii="新宋体" w:hAnsi="新宋体" w:eastAsia="新宋体"/>
          <w:color w:val="auto"/>
          <w:sz w:val="21"/>
          <w:szCs w:val="21"/>
        </w:rPr>
        <w:t>按合同约定在向承包人签发的进度款支付证书中扣除的金额。</w:t>
      </w:r>
    </w:p>
    <w:p>
      <w:pPr>
        <w:spacing w:line="360" w:lineRule="auto"/>
        <w:ind w:firstLine="420" w:firstLineChars="200"/>
        <w:rPr>
          <w:rFonts w:hint="eastAsia" w:ascii="新宋体" w:hAnsi="新宋体" w:eastAsia="新宋体"/>
          <w:color w:val="auto"/>
          <w:sz w:val="21"/>
          <w:szCs w:val="21"/>
        </w:rPr>
      </w:pPr>
      <w:r>
        <w:rPr>
          <w:rFonts w:hint="eastAsia" w:ascii="新宋体" w:hAnsi="新宋体" w:eastAsia="新宋体"/>
          <w:color w:val="auto"/>
          <w:sz w:val="21"/>
          <w:szCs w:val="21"/>
        </w:rPr>
        <w:t>4. 你方</w:t>
      </w:r>
      <w:r>
        <w:rPr>
          <w:rFonts w:ascii="新宋体" w:hAnsi="新宋体" w:eastAsia="新宋体"/>
          <w:color w:val="auto"/>
          <w:sz w:val="21"/>
          <w:szCs w:val="21"/>
        </w:rPr>
        <w:t>和承包人按合同约定变更合同时，我方承担本保函规定的义务不变。</w:t>
      </w:r>
    </w:p>
    <w:p>
      <w:pPr>
        <w:spacing w:line="360"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5. </w:t>
      </w:r>
      <w:r>
        <w:rPr>
          <w:rFonts w:ascii="新宋体" w:hAnsi="新宋体" w:eastAsia="新宋体"/>
          <w:color w:val="auto"/>
          <w:sz w:val="21"/>
          <w:szCs w:val="21"/>
        </w:rPr>
        <w:t>因本保函发生的纠纷，可由双方协商解决，协商不成的，任何一方均可提请</w:t>
      </w:r>
      <w:r>
        <w:rPr>
          <w:rFonts w:ascii="新宋体" w:hAnsi="新宋体" w:eastAsia="新宋体"/>
          <w:color w:val="auto"/>
          <w:sz w:val="21"/>
          <w:szCs w:val="21"/>
          <w:u w:val="single"/>
        </w:rPr>
        <w:t xml:space="preserve">        </w:t>
      </w:r>
      <w:r>
        <w:rPr>
          <w:rFonts w:ascii="新宋体" w:hAnsi="新宋体" w:eastAsia="新宋体"/>
          <w:color w:val="auto"/>
          <w:sz w:val="21"/>
          <w:szCs w:val="21"/>
        </w:rPr>
        <w:t>仲裁委员会仲裁。</w:t>
      </w:r>
    </w:p>
    <w:p>
      <w:pPr>
        <w:spacing w:line="360"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6. </w:t>
      </w:r>
      <w:r>
        <w:rPr>
          <w:rFonts w:ascii="新宋体" w:hAnsi="新宋体" w:eastAsia="新宋体"/>
          <w:color w:val="auto"/>
          <w:sz w:val="21"/>
          <w:szCs w:val="21"/>
        </w:rPr>
        <w:t>本保函自我方法定代表人（或其授权代理人）签字并加盖公章之日起生效。</w:t>
      </w:r>
    </w:p>
    <w:p>
      <w:pPr>
        <w:spacing w:line="360" w:lineRule="auto"/>
        <w:rPr>
          <w:rFonts w:hint="eastAsia" w:ascii="新宋体" w:hAnsi="新宋体" w:eastAsia="新宋体"/>
          <w:color w:val="auto"/>
          <w:sz w:val="21"/>
          <w:szCs w:val="21"/>
        </w:rPr>
      </w:pPr>
    </w:p>
    <w:p>
      <w:pPr>
        <w:spacing w:line="360" w:lineRule="auto"/>
        <w:rPr>
          <w:rFonts w:ascii="新宋体" w:hAnsi="新宋体" w:eastAsia="新宋体"/>
          <w:color w:val="auto"/>
          <w:sz w:val="21"/>
          <w:szCs w:val="21"/>
        </w:rPr>
      </w:pPr>
      <w:r>
        <w:rPr>
          <w:rFonts w:ascii="新宋体" w:hAnsi="新宋体" w:eastAsia="新宋体"/>
          <w:color w:val="auto"/>
          <w:sz w:val="21"/>
          <w:szCs w:val="21"/>
        </w:rPr>
        <w:t>担保人：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（盖单位章）</w:t>
      </w:r>
    </w:p>
    <w:p>
      <w:pPr>
        <w:spacing w:line="360" w:lineRule="auto"/>
        <w:rPr>
          <w:rFonts w:ascii="新宋体" w:hAnsi="新宋体" w:eastAsia="新宋体"/>
          <w:color w:val="auto"/>
          <w:sz w:val="21"/>
          <w:szCs w:val="21"/>
        </w:rPr>
      </w:pPr>
      <w:r>
        <w:rPr>
          <w:rFonts w:ascii="新宋体" w:hAnsi="新宋体" w:eastAsia="新宋体"/>
          <w:color w:val="auto"/>
          <w:sz w:val="21"/>
          <w:szCs w:val="21"/>
        </w:rPr>
        <w:t>法定代表人或其委托代理人：</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（签字）</w:t>
      </w:r>
    </w:p>
    <w:p>
      <w:pPr>
        <w:spacing w:line="360" w:lineRule="auto"/>
        <w:rPr>
          <w:rFonts w:ascii="新宋体" w:hAnsi="新宋体" w:eastAsia="新宋体"/>
          <w:color w:val="auto"/>
          <w:sz w:val="21"/>
          <w:szCs w:val="21"/>
        </w:rPr>
      </w:pPr>
      <w:r>
        <w:rPr>
          <w:rFonts w:ascii="新宋体" w:hAnsi="新宋体" w:eastAsia="新宋体"/>
          <w:color w:val="auto"/>
          <w:sz w:val="21"/>
          <w:szCs w:val="21"/>
        </w:rPr>
        <w:t>地    址：</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ascii="新宋体" w:hAnsi="新宋体" w:eastAsia="新宋体"/>
          <w:color w:val="auto"/>
          <w:sz w:val="21"/>
          <w:szCs w:val="21"/>
          <w:u w:val="single"/>
        </w:rPr>
        <w:tab/>
      </w:r>
    </w:p>
    <w:p>
      <w:pPr>
        <w:spacing w:line="360" w:lineRule="auto"/>
        <w:rPr>
          <w:rFonts w:ascii="新宋体" w:hAnsi="新宋体" w:eastAsia="新宋体"/>
          <w:color w:val="auto"/>
          <w:sz w:val="21"/>
          <w:szCs w:val="21"/>
          <w:u w:val="single"/>
        </w:rPr>
      </w:pPr>
      <w:r>
        <w:rPr>
          <w:rFonts w:ascii="新宋体" w:hAnsi="新宋体" w:eastAsia="新宋体"/>
          <w:color w:val="auto"/>
          <w:sz w:val="21"/>
          <w:szCs w:val="21"/>
        </w:rPr>
        <w:t>邮政编码：</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ascii="新宋体" w:hAnsi="新宋体" w:eastAsia="新宋体"/>
          <w:color w:val="auto"/>
          <w:sz w:val="21"/>
          <w:szCs w:val="21"/>
          <w:u w:val="single"/>
        </w:rPr>
        <w:tab/>
      </w:r>
    </w:p>
    <w:p>
      <w:pPr>
        <w:spacing w:line="360" w:lineRule="auto"/>
        <w:rPr>
          <w:rFonts w:ascii="新宋体" w:hAnsi="新宋体" w:eastAsia="新宋体"/>
          <w:color w:val="auto"/>
          <w:sz w:val="21"/>
          <w:szCs w:val="21"/>
          <w:u w:val="single"/>
        </w:rPr>
      </w:pPr>
      <w:r>
        <w:rPr>
          <w:rFonts w:ascii="新宋体" w:hAnsi="新宋体" w:eastAsia="新宋体"/>
          <w:color w:val="auto"/>
          <w:sz w:val="21"/>
          <w:szCs w:val="21"/>
        </w:rPr>
        <w:t>电    话：</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ascii="新宋体" w:hAnsi="新宋体" w:eastAsia="新宋体"/>
          <w:color w:val="auto"/>
          <w:sz w:val="21"/>
          <w:szCs w:val="21"/>
          <w:u w:val="single"/>
        </w:rPr>
        <w:tab/>
      </w:r>
    </w:p>
    <w:p>
      <w:pPr>
        <w:spacing w:line="360" w:lineRule="auto"/>
        <w:rPr>
          <w:rFonts w:ascii="新宋体" w:hAnsi="新宋体" w:eastAsia="新宋体"/>
          <w:color w:val="auto"/>
          <w:sz w:val="21"/>
          <w:szCs w:val="21"/>
          <w:u w:val="single"/>
        </w:rPr>
      </w:pPr>
      <w:r>
        <w:rPr>
          <w:rFonts w:ascii="新宋体" w:hAnsi="新宋体" w:eastAsia="新宋体"/>
          <w:color w:val="auto"/>
          <w:sz w:val="21"/>
          <w:szCs w:val="21"/>
        </w:rPr>
        <w:t>传    真：</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ab/>
      </w:r>
      <w:r>
        <w:rPr>
          <w:rFonts w:ascii="新宋体" w:hAnsi="新宋体" w:eastAsia="新宋体"/>
          <w:color w:val="auto"/>
          <w:sz w:val="21"/>
          <w:szCs w:val="21"/>
          <w:u w:val="single"/>
        </w:rPr>
        <w:tab/>
      </w:r>
      <w:r>
        <w:rPr>
          <w:rFonts w:ascii="新宋体" w:hAnsi="新宋体" w:eastAsia="新宋体"/>
          <w:color w:val="auto"/>
          <w:sz w:val="21"/>
          <w:szCs w:val="21"/>
          <w:u w:val="single"/>
        </w:rPr>
        <w:tab/>
      </w:r>
    </w:p>
    <w:p>
      <w:pPr>
        <w:spacing w:line="360" w:lineRule="auto"/>
        <w:rPr>
          <w:rFonts w:ascii="新宋体" w:hAnsi="新宋体" w:eastAsia="新宋体"/>
          <w:color w:val="auto"/>
          <w:sz w:val="21"/>
          <w:szCs w:val="21"/>
        </w:rPr>
      </w:pPr>
      <w:r>
        <w:rPr>
          <w:rFonts w:ascii="新宋体" w:hAnsi="新宋体" w:eastAsia="新宋体"/>
          <w:color w:val="auto"/>
          <w:sz w:val="21"/>
          <w:szCs w:val="21"/>
        </w:rPr>
        <w:t xml:space="preserve">  </w:t>
      </w:r>
    </w:p>
    <w:p>
      <w:pPr>
        <w:spacing w:line="360" w:lineRule="auto"/>
        <w:rPr>
          <w:rFonts w:ascii="新宋体" w:hAnsi="新宋体" w:eastAsia="新宋体"/>
          <w:color w:val="auto"/>
          <w:sz w:val="21"/>
          <w:szCs w:val="21"/>
          <w:u w:val="single"/>
        </w:rPr>
      </w:pPr>
    </w:p>
    <w:p>
      <w:pPr>
        <w:spacing w:line="360" w:lineRule="auto"/>
        <w:rPr>
          <w:rFonts w:ascii="新宋体" w:hAnsi="新宋体" w:eastAsia="新宋体"/>
          <w:color w:val="auto"/>
          <w:sz w:val="21"/>
          <w:szCs w:val="21"/>
        </w:rPr>
      </w:pPr>
      <w:r>
        <w:rPr>
          <w:rFonts w:ascii="新宋体" w:hAnsi="新宋体" w:eastAsia="新宋体"/>
          <w:color w:val="auto"/>
          <w:sz w:val="21"/>
          <w:szCs w:val="21"/>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r>
        <w:rPr>
          <w:rFonts w:ascii="新宋体" w:hAnsi="新宋体" w:eastAsia="新宋体"/>
          <w:color w:val="auto"/>
          <w:sz w:val="21"/>
          <w:szCs w:val="21"/>
          <w:u w:val="single"/>
        </w:rPr>
        <w:t xml:space="preserve">      </w:t>
      </w:r>
      <w:r>
        <w:rPr>
          <w:rFonts w:ascii="新宋体" w:hAnsi="新宋体" w:eastAsia="新宋体"/>
          <w:color w:val="auto"/>
          <w:sz w:val="21"/>
          <w:szCs w:val="21"/>
        </w:rPr>
        <w:t>月</w:t>
      </w:r>
      <w:r>
        <w:rPr>
          <w:rFonts w:ascii="新宋体" w:hAnsi="新宋体" w:eastAsia="新宋体"/>
          <w:color w:val="auto"/>
          <w:sz w:val="21"/>
          <w:szCs w:val="21"/>
          <w:u w:val="single"/>
        </w:rPr>
        <w:t xml:space="preserve">      </w:t>
      </w:r>
      <w:r>
        <w:rPr>
          <w:rFonts w:ascii="新宋体" w:hAnsi="新宋体" w:eastAsia="新宋体"/>
          <w:color w:val="auto"/>
          <w:sz w:val="21"/>
          <w:szCs w:val="21"/>
        </w:rPr>
        <w:t>日</w:t>
      </w:r>
    </w:p>
    <w:p>
      <w:pPr>
        <w:spacing w:line="300" w:lineRule="exact"/>
        <w:rPr>
          <w:rFonts w:ascii="新宋体" w:hAnsi="新宋体" w:eastAsia="新宋体"/>
          <w:color w:val="auto"/>
          <w:sz w:val="21"/>
          <w:szCs w:val="21"/>
        </w:rPr>
      </w:pPr>
      <w:r>
        <w:rPr>
          <w:rFonts w:ascii="新宋体" w:hAnsi="新宋体" w:eastAsia="新宋体"/>
          <w:b/>
          <w:color w:val="auto"/>
          <w:sz w:val="21"/>
          <w:szCs w:val="21"/>
        </w:rPr>
        <w:br w:type="page"/>
      </w:r>
      <w:r>
        <w:rPr>
          <w:rFonts w:ascii="新宋体" w:hAnsi="新宋体" w:eastAsia="新宋体"/>
          <w:color w:val="auto"/>
          <w:sz w:val="21"/>
          <w:szCs w:val="21"/>
        </w:rPr>
        <w:t>附</w:t>
      </w:r>
      <w:bookmarkStart w:id="682" w:name="_Toc296347232"/>
      <w:bookmarkStart w:id="683" w:name="_Toc296346734"/>
      <w:bookmarkStart w:id="684" w:name="_Toc296503233"/>
      <w:bookmarkStart w:id="685" w:name="_Toc296891061"/>
      <w:bookmarkStart w:id="686" w:name="_Toc296891273"/>
      <w:bookmarkStart w:id="687" w:name="_Toc296944572"/>
      <w:r>
        <w:rPr>
          <w:rFonts w:ascii="新宋体" w:hAnsi="新宋体" w:eastAsia="新宋体"/>
          <w:color w:val="auto"/>
          <w:sz w:val="21"/>
          <w:szCs w:val="21"/>
        </w:rPr>
        <w:t xml:space="preserve">件10:  </w:t>
      </w:r>
    </w:p>
    <w:bookmarkEnd w:id="682"/>
    <w:bookmarkEnd w:id="683"/>
    <w:bookmarkEnd w:id="684"/>
    <w:bookmarkEnd w:id="685"/>
    <w:bookmarkEnd w:id="686"/>
    <w:bookmarkEnd w:id="687"/>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t>支付担保</w:t>
      </w:r>
    </w:p>
    <w:p>
      <w:pPr>
        <w:spacing w:line="300" w:lineRule="exact"/>
        <w:jc w:val="left"/>
        <w:rPr>
          <w:rFonts w:ascii="新宋体" w:hAnsi="新宋体" w:eastAsia="新宋体"/>
          <w:color w:val="auto"/>
          <w:sz w:val="21"/>
          <w:szCs w:val="21"/>
        </w:rPr>
      </w:pPr>
      <w:r>
        <w:rPr>
          <w:rFonts w:ascii="新宋体" w:hAnsi="新宋体" w:eastAsia="新宋体"/>
          <w:color w:val="auto"/>
          <w:sz w:val="21"/>
          <w:szCs w:val="21"/>
          <w:u w:val="single"/>
        </w:rPr>
        <w:t xml:space="preserve">             </w:t>
      </w:r>
      <w:r>
        <w:rPr>
          <w:rFonts w:ascii="新宋体" w:hAnsi="新宋体" w:eastAsia="新宋体"/>
          <w:color w:val="auto"/>
          <w:sz w:val="21"/>
          <w:szCs w:val="21"/>
        </w:rPr>
        <w:t>（承包人）：</w:t>
      </w:r>
    </w:p>
    <w:p>
      <w:pPr>
        <w:spacing w:line="300" w:lineRule="exact"/>
        <w:jc w:val="left"/>
        <w:rPr>
          <w:rFonts w:ascii="新宋体" w:hAnsi="新宋体" w:eastAsia="新宋体"/>
          <w:color w:val="auto"/>
          <w:sz w:val="21"/>
          <w:szCs w:val="21"/>
        </w:rPr>
      </w:pP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鉴于你方作为承包人已经与</w:t>
      </w:r>
      <w:r>
        <w:rPr>
          <w:rFonts w:ascii="新宋体" w:hAnsi="新宋体" w:eastAsia="新宋体"/>
          <w:color w:val="auto"/>
          <w:sz w:val="21"/>
          <w:szCs w:val="21"/>
          <w:u w:val="single"/>
        </w:rPr>
        <w:t xml:space="preserve">             </w:t>
      </w:r>
      <w:r>
        <w:rPr>
          <w:rFonts w:ascii="新宋体" w:hAnsi="新宋体" w:eastAsia="新宋体"/>
          <w:color w:val="auto"/>
          <w:sz w:val="21"/>
          <w:szCs w:val="21"/>
        </w:rPr>
        <w:t>（发包人名称）（以下称</w:t>
      </w:r>
      <w:r>
        <w:rPr>
          <w:rFonts w:hint="eastAsia" w:ascii="新宋体" w:hAnsi="新宋体" w:eastAsia="新宋体"/>
          <w:color w:val="auto"/>
          <w:sz w:val="21"/>
          <w:szCs w:val="21"/>
        </w:rPr>
        <w:t>“</w:t>
      </w:r>
      <w:r>
        <w:rPr>
          <w:rFonts w:ascii="新宋体" w:hAnsi="新宋体" w:eastAsia="新宋体"/>
          <w:color w:val="auto"/>
          <w:sz w:val="21"/>
          <w:szCs w:val="21"/>
        </w:rPr>
        <w:t>发包人</w:t>
      </w:r>
      <w:r>
        <w:rPr>
          <w:rFonts w:hint="eastAsia" w:ascii="新宋体" w:hAnsi="新宋体" w:eastAsia="新宋体"/>
          <w:color w:val="auto"/>
          <w:sz w:val="21"/>
          <w:szCs w:val="21"/>
        </w:rPr>
        <w:t>”</w:t>
      </w:r>
      <w:r>
        <w:rPr>
          <w:rFonts w:ascii="新宋体" w:hAnsi="新宋体" w:eastAsia="新宋体"/>
          <w:color w:val="auto"/>
          <w:sz w:val="21"/>
          <w:szCs w:val="21"/>
        </w:rPr>
        <w:t>）于</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r>
        <w:rPr>
          <w:rFonts w:ascii="新宋体" w:hAnsi="新宋体" w:eastAsia="新宋体"/>
          <w:color w:val="auto"/>
          <w:sz w:val="21"/>
          <w:szCs w:val="21"/>
          <w:u w:val="single"/>
        </w:rPr>
        <w:t xml:space="preserve">   </w:t>
      </w:r>
      <w:r>
        <w:rPr>
          <w:rFonts w:ascii="新宋体" w:hAnsi="新宋体" w:eastAsia="新宋体"/>
          <w:color w:val="auto"/>
          <w:sz w:val="21"/>
          <w:szCs w:val="21"/>
        </w:rPr>
        <w:t>月</w:t>
      </w:r>
      <w:r>
        <w:rPr>
          <w:rFonts w:ascii="新宋体" w:hAnsi="新宋体" w:eastAsia="新宋体"/>
          <w:color w:val="auto"/>
          <w:sz w:val="21"/>
          <w:szCs w:val="21"/>
          <w:u w:val="single"/>
        </w:rPr>
        <w:t xml:space="preserve">    </w:t>
      </w:r>
      <w:r>
        <w:rPr>
          <w:rFonts w:ascii="新宋体" w:hAnsi="新宋体" w:eastAsia="新宋体"/>
          <w:color w:val="auto"/>
          <w:sz w:val="21"/>
          <w:szCs w:val="21"/>
        </w:rPr>
        <w:t>日签订了</w:t>
      </w:r>
      <w:r>
        <w:rPr>
          <w:rFonts w:ascii="新宋体" w:hAnsi="新宋体" w:eastAsia="新宋体"/>
          <w:color w:val="auto"/>
          <w:sz w:val="21"/>
          <w:szCs w:val="21"/>
          <w:u w:val="single"/>
        </w:rPr>
        <w:t xml:space="preserve">             </w:t>
      </w:r>
      <w:r>
        <w:rPr>
          <w:rFonts w:ascii="新宋体" w:hAnsi="新宋体" w:eastAsia="新宋体"/>
          <w:color w:val="auto"/>
          <w:sz w:val="21"/>
          <w:szCs w:val="21"/>
        </w:rPr>
        <w:t>（工程名称）《建设工程施工合同》（以下称</w:t>
      </w:r>
      <w:r>
        <w:rPr>
          <w:rFonts w:hint="eastAsia" w:ascii="新宋体" w:hAnsi="新宋体" w:eastAsia="新宋体"/>
          <w:color w:val="auto"/>
          <w:sz w:val="21"/>
          <w:szCs w:val="21"/>
        </w:rPr>
        <w:t>“</w:t>
      </w:r>
      <w:r>
        <w:rPr>
          <w:rFonts w:ascii="新宋体" w:hAnsi="新宋体" w:eastAsia="新宋体"/>
          <w:color w:val="auto"/>
          <w:sz w:val="21"/>
          <w:szCs w:val="21"/>
        </w:rPr>
        <w:t>主合同</w:t>
      </w:r>
      <w:r>
        <w:rPr>
          <w:rFonts w:hint="eastAsia" w:ascii="新宋体" w:hAnsi="新宋体" w:eastAsia="新宋体"/>
          <w:color w:val="auto"/>
          <w:sz w:val="21"/>
          <w:szCs w:val="21"/>
        </w:rPr>
        <w:t>”</w:t>
      </w:r>
      <w:r>
        <w:rPr>
          <w:rFonts w:ascii="新宋体" w:hAnsi="新宋体" w:eastAsia="新宋体"/>
          <w:color w:val="auto"/>
          <w:sz w:val="21"/>
          <w:szCs w:val="21"/>
        </w:rPr>
        <w:t>），应发包人的申请，我方愿就发包人履行主合同约定的工程款支付义务以保证的方式向你方提供如下担保：</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一、保证的范围及保证金额</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1. </w:t>
      </w:r>
      <w:r>
        <w:rPr>
          <w:rFonts w:ascii="新宋体" w:hAnsi="新宋体" w:eastAsia="新宋体"/>
          <w:color w:val="auto"/>
          <w:sz w:val="21"/>
          <w:szCs w:val="21"/>
        </w:rPr>
        <w:t>我方的保证范围是主合同约定的工程款。</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 xml:space="preserve">2. </w:t>
      </w:r>
      <w:r>
        <w:rPr>
          <w:rFonts w:ascii="新宋体" w:hAnsi="新宋体" w:eastAsia="新宋体"/>
          <w:color w:val="auto"/>
          <w:sz w:val="21"/>
          <w:szCs w:val="21"/>
        </w:rPr>
        <w:t>本保函所称主合同约定的工程款是指主合同约定的除工程质量保证金以外的合同价款。</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3. </w:t>
      </w:r>
      <w:r>
        <w:rPr>
          <w:rFonts w:ascii="新宋体" w:hAnsi="新宋体" w:eastAsia="新宋体"/>
          <w:color w:val="auto"/>
          <w:sz w:val="21"/>
          <w:szCs w:val="21"/>
        </w:rPr>
        <w:t>我方保证的金额是主合同约定的工程款的</w:t>
      </w:r>
      <w:r>
        <w:rPr>
          <w:rFonts w:ascii="新宋体" w:hAnsi="新宋体" w:eastAsia="新宋体"/>
          <w:color w:val="auto"/>
          <w:sz w:val="21"/>
          <w:szCs w:val="21"/>
          <w:u w:val="single"/>
        </w:rPr>
        <w:t xml:space="preserve">      </w:t>
      </w:r>
      <w:r>
        <w:rPr>
          <w:rFonts w:ascii="新宋体" w:hAnsi="新宋体" w:eastAsia="新宋体"/>
          <w:color w:val="auto"/>
          <w:sz w:val="21"/>
          <w:szCs w:val="21"/>
        </w:rPr>
        <w:t>%，数额最高不超过人民币元（大写：</w:t>
      </w:r>
      <w:r>
        <w:rPr>
          <w:rFonts w:ascii="新宋体" w:hAnsi="新宋体" w:eastAsia="新宋体"/>
          <w:color w:val="auto"/>
          <w:sz w:val="21"/>
          <w:szCs w:val="21"/>
          <w:u w:val="single"/>
        </w:rPr>
        <w:t xml:space="preserve">        </w:t>
      </w:r>
      <w:r>
        <w:rPr>
          <w:rFonts w:ascii="新宋体" w:hAnsi="新宋体" w:eastAsia="新宋体"/>
          <w:color w:val="auto"/>
          <w:sz w:val="21"/>
          <w:szCs w:val="21"/>
        </w:rPr>
        <w:t>）。</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二、保证的方式及保证期间</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 xml:space="preserve">1. </w:t>
      </w:r>
      <w:r>
        <w:rPr>
          <w:rFonts w:ascii="新宋体" w:hAnsi="新宋体" w:eastAsia="新宋体"/>
          <w:color w:val="auto"/>
          <w:sz w:val="21"/>
          <w:szCs w:val="21"/>
        </w:rPr>
        <w:t>我方保证的方式为：连带责任保证。</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2. </w:t>
      </w:r>
      <w:r>
        <w:rPr>
          <w:rFonts w:ascii="新宋体" w:hAnsi="新宋体" w:eastAsia="新宋体"/>
          <w:color w:val="auto"/>
          <w:sz w:val="21"/>
          <w:szCs w:val="21"/>
        </w:rPr>
        <w:t>我方保证的期间为：自本合同生效之日起至主合同约定的工程款支付完毕之日后</w:t>
      </w:r>
      <w:r>
        <w:rPr>
          <w:rFonts w:ascii="新宋体" w:hAnsi="新宋体" w:eastAsia="新宋体"/>
          <w:color w:val="auto"/>
          <w:sz w:val="21"/>
          <w:szCs w:val="21"/>
          <w:u w:val="single"/>
        </w:rPr>
        <w:t xml:space="preserve">    </w:t>
      </w:r>
      <w:r>
        <w:rPr>
          <w:rFonts w:ascii="新宋体" w:hAnsi="新宋体" w:eastAsia="新宋体"/>
          <w:color w:val="auto"/>
          <w:sz w:val="21"/>
          <w:szCs w:val="21"/>
        </w:rPr>
        <w:t>日内。</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 xml:space="preserve">3. </w:t>
      </w:r>
      <w:r>
        <w:rPr>
          <w:rFonts w:ascii="新宋体" w:hAnsi="新宋体" w:eastAsia="新宋体"/>
          <w:color w:val="auto"/>
          <w:sz w:val="21"/>
          <w:szCs w:val="21"/>
        </w:rPr>
        <w:t>你方与发包人协议变更工程款支付日期的，经我方书面同意后，保证期间按照变更后的支付日期做相应调整。</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三、承担保证责任的形式</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我方承担保证责任的形式是代为支付。发包人未按主合同约定向你方支付工程款的，由我方在保证金额内代为支付。</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四、代偿的安排</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1. </w:t>
      </w:r>
      <w:r>
        <w:rPr>
          <w:rFonts w:ascii="新宋体" w:hAnsi="新宋体" w:eastAsia="新宋体"/>
          <w:color w:val="auto"/>
          <w:sz w:val="21"/>
          <w:szCs w:val="21"/>
        </w:rPr>
        <w:t>你方要求我方承担保证责任的，应向我方发出书面索赔通知及发包人未支付主合同约定工程款的证明材料。索赔通知应写明要求索赔的金额，支付款项应到达的账号。</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2. </w:t>
      </w:r>
      <w:r>
        <w:rPr>
          <w:rFonts w:ascii="新宋体" w:hAnsi="新宋体" w:eastAsia="新宋体"/>
          <w:color w:val="auto"/>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3. </w:t>
      </w:r>
      <w:r>
        <w:rPr>
          <w:rFonts w:ascii="新宋体" w:hAnsi="新宋体" w:eastAsia="新宋体"/>
          <w:color w:val="auto"/>
          <w:sz w:val="21"/>
          <w:szCs w:val="21"/>
        </w:rPr>
        <w:t>我方收到你方的书面索赔通知及相应的证明材料后７天内无条件支付。</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五、保证责任的解除</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1. </w:t>
      </w:r>
      <w:r>
        <w:rPr>
          <w:rFonts w:ascii="新宋体" w:hAnsi="新宋体" w:eastAsia="新宋体"/>
          <w:color w:val="auto"/>
          <w:sz w:val="21"/>
          <w:szCs w:val="21"/>
        </w:rPr>
        <w:t>在本保函承诺的保证期间内，你方未书面向我方主张保证责任的，自保证期间届满次日起，我方保证责任解除。</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2. </w:t>
      </w:r>
      <w:r>
        <w:rPr>
          <w:rFonts w:ascii="新宋体" w:hAnsi="新宋体" w:eastAsia="新宋体"/>
          <w:color w:val="auto"/>
          <w:sz w:val="21"/>
          <w:szCs w:val="21"/>
        </w:rPr>
        <w:t>发包人按主合同约定履行了工程款的全部支付义务的，自本保函承诺的保证期间届满次日起，我方保证责任解除。</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 xml:space="preserve">3. </w:t>
      </w:r>
      <w:r>
        <w:rPr>
          <w:rFonts w:ascii="新宋体" w:hAnsi="新宋体" w:eastAsia="新宋体"/>
          <w:color w:val="auto"/>
          <w:sz w:val="21"/>
          <w:szCs w:val="21"/>
        </w:rPr>
        <w:t>我方按照本保函向你方履行保证责任所支付金额达到本保函保证金额时，自我方向你方支付（支付款项从我方账户划出）之日起，保证责任即解除。</w:t>
      </w:r>
    </w:p>
    <w:p>
      <w:pPr>
        <w:spacing w:line="312" w:lineRule="auto"/>
        <w:ind w:firstLine="420" w:firstLineChars="200"/>
        <w:jc w:val="left"/>
        <w:rPr>
          <w:rFonts w:hint="eastAsia" w:ascii="新宋体" w:hAnsi="新宋体" w:eastAsia="新宋体"/>
          <w:color w:val="auto"/>
          <w:sz w:val="21"/>
          <w:szCs w:val="21"/>
        </w:rPr>
      </w:pPr>
      <w:r>
        <w:rPr>
          <w:rFonts w:hint="eastAsia" w:ascii="新宋体" w:hAnsi="新宋体" w:eastAsia="新宋体"/>
          <w:color w:val="auto"/>
          <w:sz w:val="21"/>
          <w:szCs w:val="21"/>
        </w:rPr>
        <w:t xml:space="preserve">4. </w:t>
      </w:r>
      <w:r>
        <w:rPr>
          <w:rFonts w:ascii="新宋体" w:hAnsi="新宋体" w:eastAsia="新宋体"/>
          <w:color w:val="auto"/>
          <w:sz w:val="21"/>
          <w:szCs w:val="21"/>
        </w:rPr>
        <w:t>按照法律法规的规定或出现应解除我方保证责任的其他情形的，我方在本保函项下的保证责任亦解除。</w:t>
      </w:r>
    </w:p>
    <w:p>
      <w:pPr>
        <w:spacing w:line="312" w:lineRule="auto"/>
        <w:jc w:val="left"/>
        <w:rPr>
          <w:rFonts w:hint="eastAsia" w:ascii="新宋体" w:hAnsi="新宋体" w:eastAsia="新宋体"/>
          <w:color w:val="auto"/>
          <w:sz w:val="21"/>
          <w:szCs w:val="21"/>
        </w:rPr>
      </w:pP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5. </w:t>
      </w:r>
      <w:r>
        <w:rPr>
          <w:rFonts w:ascii="新宋体" w:hAnsi="新宋体" w:eastAsia="新宋体"/>
          <w:color w:val="auto"/>
          <w:sz w:val="21"/>
          <w:szCs w:val="21"/>
        </w:rPr>
        <w:t>我方解除保证责任后，你方应自我方保证责任解除之日起</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rPr>
        <w:t>个工作日内，将本保函原件返还我方。</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六、免责条款</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1. </w:t>
      </w:r>
      <w:r>
        <w:rPr>
          <w:rFonts w:ascii="新宋体" w:hAnsi="新宋体" w:eastAsia="新宋体"/>
          <w:color w:val="auto"/>
          <w:sz w:val="21"/>
          <w:szCs w:val="21"/>
        </w:rPr>
        <w:t>因你方违约致使发包人不能履行义务的，我方不承担保证责任。</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2. </w:t>
      </w:r>
      <w:r>
        <w:rPr>
          <w:rFonts w:ascii="新宋体" w:hAnsi="新宋体" w:eastAsia="新宋体"/>
          <w:color w:val="auto"/>
          <w:sz w:val="21"/>
          <w:szCs w:val="21"/>
        </w:rPr>
        <w:t>依照法律法规的规定或你方与发包人的另行约定，免除发包人部分或全部义务的，我方亦免除其相应的保证责任。</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3. </w:t>
      </w:r>
      <w:r>
        <w:rPr>
          <w:rFonts w:ascii="新宋体" w:hAnsi="新宋体" w:eastAsia="新宋体"/>
          <w:color w:val="auto"/>
          <w:sz w:val="21"/>
          <w:szCs w:val="21"/>
        </w:rPr>
        <w:t>你方与发包人协议变更主合同的，如加重发包人责任致使我方保证责任加重的，需征得我方书面同意，否则我方不再承担因此而加重部分的保证责任，但主合同第10条</w:t>
      </w:r>
      <w:r>
        <w:rPr>
          <w:rFonts w:hint="eastAsia" w:ascii="新宋体" w:hAnsi="新宋体" w:eastAsia="新宋体"/>
          <w:color w:val="auto"/>
          <w:sz w:val="21"/>
          <w:szCs w:val="21"/>
        </w:rPr>
        <w:t>〔</w:t>
      </w:r>
      <w:r>
        <w:rPr>
          <w:rFonts w:ascii="新宋体" w:hAnsi="新宋体" w:eastAsia="新宋体"/>
          <w:color w:val="auto"/>
          <w:sz w:val="21"/>
          <w:szCs w:val="21"/>
        </w:rPr>
        <w:t>变更</w:t>
      </w:r>
      <w:r>
        <w:rPr>
          <w:rFonts w:hint="eastAsia" w:ascii="新宋体" w:hAnsi="新宋体" w:eastAsia="新宋体"/>
          <w:color w:val="auto"/>
          <w:sz w:val="21"/>
          <w:szCs w:val="21"/>
        </w:rPr>
        <w:t>〕</w:t>
      </w:r>
      <w:r>
        <w:rPr>
          <w:rFonts w:ascii="新宋体" w:hAnsi="新宋体" w:eastAsia="新宋体"/>
          <w:color w:val="auto"/>
          <w:sz w:val="21"/>
          <w:szCs w:val="21"/>
        </w:rPr>
        <w:t>约定的变更不受本款限制。</w:t>
      </w:r>
    </w:p>
    <w:p>
      <w:pPr>
        <w:spacing w:line="312" w:lineRule="auto"/>
        <w:ind w:firstLine="420" w:firstLineChars="200"/>
        <w:jc w:val="left"/>
        <w:rPr>
          <w:rFonts w:ascii="新宋体" w:hAnsi="新宋体" w:eastAsia="新宋体"/>
          <w:color w:val="auto"/>
          <w:sz w:val="21"/>
          <w:szCs w:val="21"/>
        </w:rPr>
      </w:pPr>
      <w:r>
        <w:rPr>
          <w:rFonts w:hint="eastAsia" w:ascii="新宋体" w:hAnsi="新宋体" w:eastAsia="新宋体"/>
          <w:color w:val="auto"/>
          <w:sz w:val="21"/>
          <w:szCs w:val="21"/>
        </w:rPr>
        <w:t xml:space="preserve">4. </w:t>
      </w:r>
      <w:r>
        <w:rPr>
          <w:rFonts w:ascii="新宋体" w:hAnsi="新宋体" w:eastAsia="新宋体"/>
          <w:color w:val="auto"/>
          <w:sz w:val="21"/>
          <w:szCs w:val="21"/>
        </w:rPr>
        <w:t>因不可抗力造成发包人不能履行义务的，我方不承担保证责任。</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七、争议解决</w:t>
      </w:r>
    </w:p>
    <w:p>
      <w:pPr>
        <w:spacing w:line="312" w:lineRule="auto"/>
        <w:ind w:firstLine="420" w:firstLineChars="200"/>
        <w:rPr>
          <w:rFonts w:ascii="新宋体" w:hAnsi="新宋体" w:eastAsia="新宋体"/>
          <w:color w:val="auto"/>
          <w:sz w:val="21"/>
          <w:szCs w:val="21"/>
        </w:rPr>
      </w:pPr>
      <w:r>
        <w:rPr>
          <w:rFonts w:ascii="新宋体" w:hAnsi="新宋体" w:eastAsia="新宋体"/>
          <w:color w:val="auto"/>
          <w:sz w:val="21"/>
          <w:szCs w:val="21"/>
        </w:rPr>
        <w:t>因本保函</w:t>
      </w:r>
      <w:r>
        <w:rPr>
          <w:rFonts w:hint="eastAsia" w:ascii="新宋体" w:hAnsi="新宋体" w:eastAsia="新宋体"/>
          <w:color w:val="auto"/>
          <w:sz w:val="21"/>
          <w:szCs w:val="21"/>
        </w:rPr>
        <w:t>或本保函相关事项</w:t>
      </w:r>
      <w:r>
        <w:rPr>
          <w:rFonts w:ascii="新宋体" w:hAnsi="新宋体" w:eastAsia="新宋体"/>
          <w:color w:val="auto"/>
          <w:sz w:val="21"/>
          <w:szCs w:val="21"/>
        </w:rPr>
        <w:t>发生的纠纷，可由双方协商解决，协商不成的，按下列第</w:t>
      </w:r>
      <w:r>
        <w:rPr>
          <w:rFonts w:ascii="新宋体" w:hAnsi="新宋体" w:eastAsia="新宋体"/>
          <w:color w:val="auto"/>
          <w:sz w:val="21"/>
          <w:szCs w:val="21"/>
          <w:u w:val="single"/>
        </w:rPr>
        <w:t xml:space="preserve">     </w:t>
      </w:r>
      <w:r>
        <w:rPr>
          <w:rFonts w:ascii="新宋体" w:hAnsi="新宋体" w:eastAsia="新宋体"/>
          <w:color w:val="auto"/>
          <w:sz w:val="21"/>
          <w:szCs w:val="21"/>
        </w:rPr>
        <w:t>种方式</w:t>
      </w:r>
      <w:r>
        <w:rPr>
          <w:rFonts w:hint="eastAsia" w:ascii="新宋体" w:hAnsi="新宋体" w:eastAsia="新宋体"/>
          <w:color w:val="auto"/>
          <w:sz w:val="21"/>
          <w:szCs w:val="21"/>
        </w:rPr>
        <w:t>解</w:t>
      </w:r>
      <w:r>
        <w:rPr>
          <w:rFonts w:ascii="新宋体" w:hAnsi="新宋体" w:eastAsia="新宋体"/>
          <w:color w:val="auto"/>
          <w:sz w:val="21"/>
          <w:szCs w:val="21"/>
        </w:rPr>
        <w:t>决：</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（1）向</w:t>
      </w:r>
      <w:r>
        <w:rPr>
          <w:rFonts w:ascii="新宋体" w:hAnsi="新宋体" w:eastAsia="新宋体"/>
          <w:color w:val="auto"/>
          <w:sz w:val="21"/>
          <w:szCs w:val="21"/>
          <w:u w:val="single"/>
        </w:rPr>
        <w:t xml:space="preserve">                     </w:t>
      </w:r>
      <w:r>
        <w:rPr>
          <w:rFonts w:ascii="新宋体" w:hAnsi="新宋体" w:eastAsia="新宋体"/>
          <w:color w:val="auto"/>
          <w:sz w:val="21"/>
          <w:szCs w:val="21"/>
        </w:rPr>
        <w:t>仲裁委员会申请仲裁；</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（2）向</w:t>
      </w:r>
      <w:r>
        <w:rPr>
          <w:rFonts w:ascii="新宋体" w:hAnsi="新宋体" w:eastAsia="新宋体"/>
          <w:color w:val="auto"/>
          <w:sz w:val="21"/>
          <w:szCs w:val="21"/>
          <w:u w:val="single"/>
        </w:rPr>
        <w:t xml:space="preserve">                     </w:t>
      </w:r>
      <w:r>
        <w:rPr>
          <w:rFonts w:ascii="新宋体" w:hAnsi="新宋体" w:eastAsia="新宋体"/>
          <w:color w:val="auto"/>
          <w:sz w:val="21"/>
          <w:szCs w:val="21"/>
        </w:rPr>
        <w:t>人民法院起诉。</w:t>
      </w:r>
    </w:p>
    <w:p>
      <w:pPr>
        <w:spacing w:line="312" w:lineRule="auto"/>
        <w:ind w:firstLine="420" w:firstLineChars="200"/>
        <w:jc w:val="left"/>
        <w:outlineLvl w:val="0"/>
        <w:rPr>
          <w:rFonts w:ascii="新宋体" w:hAnsi="新宋体" w:eastAsia="新宋体"/>
          <w:color w:val="auto"/>
          <w:sz w:val="21"/>
          <w:szCs w:val="21"/>
        </w:rPr>
      </w:pPr>
      <w:r>
        <w:rPr>
          <w:rFonts w:ascii="新宋体" w:hAnsi="新宋体" w:eastAsia="新宋体"/>
          <w:color w:val="auto"/>
          <w:sz w:val="21"/>
          <w:szCs w:val="21"/>
        </w:rPr>
        <w:t>八、保函的生效</w:t>
      </w:r>
    </w:p>
    <w:p>
      <w:pPr>
        <w:spacing w:line="312" w:lineRule="auto"/>
        <w:ind w:firstLine="420" w:firstLineChars="200"/>
        <w:jc w:val="left"/>
        <w:rPr>
          <w:rFonts w:ascii="新宋体" w:hAnsi="新宋体" w:eastAsia="新宋体"/>
          <w:color w:val="auto"/>
          <w:sz w:val="21"/>
          <w:szCs w:val="21"/>
        </w:rPr>
      </w:pPr>
      <w:r>
        <w:rPr>
          <w:rFonts w:ascii="新宋体" w:hAnsi="新宋体" w:eastAsia="新宋体"/>
          <w:color w:val="auto"/>
          <w:sz w:val="21"/>
          <w:szCs w:val="21"/>
        </w:rPr>
        <w:t>本保函自我方法定代表人（或其授权代理人）签字并加盖公章之日起生效。</w:t>
      </w:r>
    </w:p>
    <w:p>
      <w:pPr>
        <w:spacing w:line="312" w:lineRule="auto"/>
        <w:ind w:firstLine="420" w:firstLineChars="200"/>
        <w:jc w:val="left"/>
        <w:rPr>
          <w:rFonts w:hint="eastAsia" w:ascii="新宋体" w:hAnsi="新宋体" w:eastAsia="新宋体"/>
          <w:color w:val="auto"/>
          <w:sz w:val="21"/>
          <w:szCs w:val="21"/>
        </w:rPr>
      </w:pPr>
    </w:p>
    <w:p>
      <w:pPr>
        <w:spacing w:line="312" w:lineRule="auto"/>
        <w:ind w:right="600"/>
        <w:jc w:val="left"/>
        <w:rPr>
          <w:rFonts w:hint="eastAsia" w:ascii="新宋体" w:hAnsi="新宋体" w:eastAsia="新宋体"/>
          <w:color w:val="auto"/>
          <w:sz w:val="21"/>
          <w:szCs w:val="21"/>
        </w:rPr>
      </w:pPr>
    </w:p>
    <w:p>
      <w:pPr>
        <w:spacing w:line="312" w:lineRule="auto"/>
        <w:ind w:right="600"/>
        <w:jc w:val="left"/>
        <w:rPr>
          <w:rFonts w:ascii="新宋体" w:hAnsi="新宋体" w:eastAsia="新宋体"/>
          <w:color w:val="auto"/>
          <w:sz w:val="21"/>
          <w:szCs w:val="21"/>
        </w:rPr>
      </w:pPr>
      <w:r>
        <w:rPr>
          <w:rFonts w:ascii="新宋体" w:hAnsi="新宋体" w:eastAsia="新宋体"/>
          <w:color w:val="auto"/>
          <w:sz w:val="21"/>
          <w:szCs w:val="21"/>
        </w:rPr>
        <w:t>担保人：</w:t>
      </w:r>
      <w:r>
        <w:rPr>
          <w:rFonts w:ascii="新宋体" w:hAnsi="新宋体" w:eastAsia="新宋体"/>
          <w:color w:val="auto"/>
          <w:sz w:val="21"/>
          <w:szCs w:val="21"/>
          <w:u w:val="single"/>
        </w:rPr>
        <w:t xml:space="preserve">                                   </w:t>
      </w:r>
      <w:r>
        <w:rPr>
          <w:rFonts w:ascii="新宋体" w:hAnsi="新宋体" w:eastAsia="新宋体"/>
          <w:color w:val="auto"/>
          <w:sz w:val="21"/>
          <w:szCs w:val="21"/>
        </w:rPr>
        <w:t>（盖章）</w:t>
      </w:r>
    </w:p>
    <w:p>
      <w:pPr>
        <w:spacing w:line="312" w:lineRule="auto"/>
        <w:ind w:right="1200"/>
        <w:rPr>
          <w:rFonts w:ascii="新宋体" w:hAnsi="新宋体" w:eastAsia="新宋体"/>
          <w:color w:val="auto"/>
          <w:sz w:val="21"/>
          <w:szCs w:val="21"/>
        </w:rPr>
      </w:pPr>
      <w:r>
        <w:rPr>
          <w:rFonts w:ascii="新宋体" w:hAnsi="新宋体" w:eastAsia="新宋体"/>
          <w:color w:val="auto"/>
          <w:sz w:val="21"/>
          <w:szCs w:val="21"/>
        </w:rPr>
        <w:t>法定代表人或委托代理人：</w:t>
      </w:r>
      <w:r>
        <w:rPr>
          <w:rFonts w:ascii="新宋体" w:hAnsi="新宋体" w:eastAsia="新宋体"/>
          <w:color w:val="auto"/>
          <w:sz w:val="21"/>
          <w:szCs w:val="21"/>
          <w:u w:val="single"/>
        </w:rPr>
        <w:t xml:space="preserve">                   </w:t>
      </w:r>
      <w:r>
        <w:rPr>
          <w:rFonts w:ascii="新宋体" w:hAnsi="新宋体" w:eastAsia="新宋体"/>
          <w:color w:val="auto"/>
          <w:sz w:val="21"/>
          <w:szCs w:val="21"/>
        </w:rPr>
        <w:t>（签字）</w:t>
      </w:r>
    </w:p>
    <w:p>
      <w:pPr>
        <w:spacing w:line="312" w:lineRule="auto"/>
        <w:jc w:val="left"/>
        <w:rPr>
          <w:rFonts w:ascii="新宋体" w:hAnsi="新宋体" w:eastAsia="新宋体"/>
          <w:color w:val="auto"/>
          <w:sz w:val="21"/>
          <w:szCs w:val="21"/>
        </w:rPr>
      </w:pPr>
      <w:r>
        <w:rPr>
          <w:rFonts w:ascii="新宋体" w:hAnsi="新宋体" w:eastAsia="新宋体"/>
          <w:color w:val="auto"/>
          <w:sz w:val="21"/>
          <w:szCs w:val="21"/>
        </w:rPr>
        <w:t>地    址：</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jc w:val="left"/>
        <w:rPr>
          <w:rFonts w:ascii="新宋体" w:hAnsi="新宋体" w:eastAsia="新宋体"/>
          <w:color w:val="auto"/>
          <w:sz w:val="21"/>
          <w:szCs w:val="21"/>
        </w:rPr>
      </w:pPr>
      <w:r>
        <w:rPr>
          <w:rFonts w:ascii="新宋体" w:hAnsi="新宋体" w:eastAsia="新宋体"/>
          <w:color w:val="auto"/>
          <w:sz w:val="21"/>
          <w:szCs w:val="21"/>
        </w:rPr>
        <w:t>邮政编码：</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jc w:val="left"/>
        <w:rPr>
          <w:rFonts w:ascii="新宋体" w:hAnsi="新宋体" w:eastAsia="新宋体"/>
          <w:color w:val="auto"/>
          <w:sz w:val="21"/>
          <w:szCs w:val="21"/>
        </w:rPr>
      </w:pPr>
      <w:r>
        <w:rPr>
          <w:rFonts w:ascii="新宋体" w:hAnsi="新宋体" w:eastAsia="新宋体"/>
          <w:color w:val="auto"/>
          <w:sz w:val="21"/>
          <w:szCs w:val="21"/>
        </w:rPr>
        <w:t>传    真：</w:t>
      </w:r>
      <w:r>
        <w:rPr>
          <w:rFonts w:ascii="新宋体" w:hAnsi="新宋体" w:eastAsia="新宋体"/>
          <w:color w:val="auto"/>
          <w:sz w:val="21"/>
          <w:szCs w:val="21"/>
          <w:u w:val="single"/>
        </w:rPr>
        <w:t xml:space="preserve">      </w:t>
      </w:r>
      <w:r>
        <w:rPr>
          <w:rFonts w:hint="eastAsia" w:ascii="新宋体" w:hAnsi="新宋体" w:eastAsia="新宋体"/>
          <w:color w:val="auto"/>
          <w:sz w:val="21"/>
          <w:szCs w:val="21"/>
          <w:u w:val="single"/>
        </w:rPr>
        <w:t xml:space="preserve">        </w:t>
      </w:r>
      <w:r>
        <w:rPr>
          <w:rFonts w:ascii="新宋体" w:hAnsi="新宋体" w:eastAsia="新宋体"/>
          <w:color w:val="auto"/>
          <w:sz w:val="21"/>
          <w:szCs w:val="21"/>
          <w:u w:val="single"/>
        </w:rPr>
        <w:t xml:space="preserve">                          </w:t>
      </w:r>
    </w:p>
    <w:p>
      <w:pPr>
        <w:spacing w:line="312" w:lineRule="auto"/>
        <w:ind w:right="150" w:firstLine="420" w:firstLineChars="200"/>
        <w:jc w:val="left"/>
        <w:rPr>
          <w:rFonts w:ascii="新宋体" w:hAnsi="新宋体" w:eastAsia="新宋体"/>
          <w:color w:val="auto"/>
          <w:sz w:val="21"/>
          <w:szCs w:val="21"/>
          <w:u w:val="single"/>
        </w:rPr>
      </w:pPr>
    </w:p>
    <w:p>
      <w:pPr>
        <w:spacing w:line="312" w:lineRule="auto"/>
        <w:ind w:right="150" w:firstLine="420" w:firstLineChars="200"/>
        <w:jc w:val="left"/>
        <w:rPr>
          <w:rFonts w:ascii="新宋体" w:hAnsi="新宋体" w:eastAsia="新宋体"/>
          <w:color w:val="auto"/>
          <w:sz w:val="21"/>
          <w:szCs w:val="21"/>
        </w:rPr>
      </w:pPr>
      <w:r>
        <w:rPr>
          <w:rFonts w:ascii="新宋体" w:hAnsi="新宋体" w:eastAsia="新宋体"/>
          <w:color w:val="auto"/>
          <w:sz w:val="21"/>
          <w:szCs w:val="21"/>
        </w:rPr>
        <w:t xml:space="preserve">             </w:t>
      </w:r>
      <w:r>
        <w:rPr>
          <w:rFonts w:ascii="新宋体" w:hAnsi="新宋体" w:eastAsia="新宋体"/>
          <w:color w:val="auto"/>
          <w:sz w:val="21"/>
          <w:szCs w:val="21"/>
          <w:u w:val="single"/>
        </w:rPr>
        <w:t xml:space="preserve">               </w:t>
      </w:r>
      <w:r>
        <w:rPr>
          <w:rFonts w:ascii="新宋体" w:hAnsi="新宋体" w:eastAsia="新宋体"/>
          <w:color w:val="auto"/>
          <w:sz w:val="21"/>
          <w:szCs w:val="21"/>
        </w:rPr>
        <w:t>年</w:t>
      </w:r>
      <w:r>
        <w:rPr>
          <w:rFonts w:ascii="新宋体" w:hAnsi="新宋体" w:eastAsia="新宋体"/>
          <w:color w:val="auto"/>
          <w:sz w:val="21"/>
          <w:szCs w:val="21"/>
          <w:u w:val="single"/>
        </w:rPr>
        <w:t xml:space="preserve">      </w:t>
      </w:r>
      <w:r>
        <w:rPr>
          <w:rFonts w:ascii="新宋体" w:hAnsi="新宋体" w:eastAsia="新宋体"/>
          <w:color w:val="auto"/>
          <w:sz w:val="21"/>
          <w:szCs w:val="21"/>
        </w:rPr>
        <w:t>月</w:t>
      </w:r>
      <w:r>
        <w:rPr>
          <w:rFonts w:ascii="新宋体" w:hAnsi="新宋体" w:eastAsia="新宋体"/>
          <w:color w:val="auto"/>
          <w:sz w:val="21"/>
          <w:szCs w:val="21"/>
          <w:u w:val="single"/>
        </w:rPr>
        <w:t xml:space="preserve">      </w:t>
      </w:r>
      <w:r>
        <w:rPr>
          <w:rFonts w:ascii="新宋体" w:hAnsi="新宋体" w:eastAsia="新宋体"/>
          <w:color w:val="auto"/>
          <w:sz w:val="21"/>
          <w:szCs w:val="21"/>
        </w:rPr>
        <w:t>日</w:t>
      </w:r>
    </w:p>
    <w:p>
      <w:pPr>
        <w:spacing w:line="300" w:lineRule="exact"/>
        <w:rPr>
          <w:rFonts w:ascii="新宋体" w:hAnsi="新宋体" w:eastAsia="新宋体"/>
          <w:color w:val="auto"/>
          <w:sz w:val="21"/>
          <w:szCs w:val="21"/>
        </w:rPr>
      </w:pPr>
      <w:r>
        <w:rPr>
          <w:rFonts w:ascii="新宋体" w:hAnsi="新宋体" w:eastAsia="新宋体"/>
          <w:color w:val="auto"/>
          <w:sz w:val="21"/>
          <w:szCs w:val="21"/>
        </w:rPr>
        <w:br w:type="page"/>
      </w:r>
      <w:r>
        <w:rPr>
          <w:rFonts w:ascii="新宋体" w:hAnsi="新宋体" w:eastAsia="新宋体"/>
          <w:color w:val="auto"/>
          <w:sz w:val="21"/>
          <w:szCs w:val="21"/>
        </w:rPr>
        <w:t>附件11：</w:t>
      </w:r>
    </w:p>
    <w:p>
      <w:pPr>
        <w:spacing w:line="300" w:lineRule="exact"/>
        <w:jc w:val="center"/>
        <w:outlineLvl w:val="0"/>
        <w:rPr>
          <w:rFonts w:ascii="新宋体" w:hAnsi="新宋体" w:eastAsia="新宋体"/>
          <w:color w:val="auto"/>
          <w:sz w:val="21"/>
          <w:szCs w:val="21"/>
        </w:rPr>
      </w:pPr>
      <w:r>
        <w:rPr>
          <w:rFonts w:ascii="新宋体" w:hAnsi="新宋体" w:eastAsia="新宋体"/>
          <w:color w:val="auto"/>
          <w:sz w:val="21"/>
          <w:szCs w:val="21"/>
        </w:rPr>
        <w:t>11-1：材料暂估价表</w:t>
      </w:r>
    </w:p>
    <w:tbl>
      <w:tblPr>
        <w:tblStyle w:val="15"/>
        <w:tblpPr w:leftFromText="180" w:rightFromText="180" w:vertAnchor="text" w:horzAnchor="page" w:tblpX="1675" w:tblpY="309"/>
        <w:tblOverlap w:val="never"/>
        <w:tblW w:w="84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6"/>
        <w:gridCol w:w="1850"/>
        <w:gridCol w:w="793"/>
        <w:gridCol w:w="722"/>
        <w:gridCol w:w="1261"/>
        <w:gridCol w:w="1322"/>
        <w:gridCol w:w="1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 w:hRule="atLeast"/>
        </w:trPr>
        <w:tc>
          <w:tcPr>
            <w:tcW w:w="926"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序号</w:t>
            </w:r>
          </w:p>
        </w:tc>
        <w:tc>
          <w:tcPr>
            <w:tcW w:w="1850"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名称</w:t>
            </w:r>
          </w:p>
        </w:tc>
        <w:tc>
          <w:tcPr>
            <w:tcW w:w="793"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单位</w:t>
            </w:r>
          </w:p>
        </w:tc>
        <w:tc>
          <w:tcPr>
            <w:tcW w:w="722"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数量</w:t>
            </w:r>
          </w:p>
        </w:tc>
        <w:tc>
          <w:tcPr>
            <w:tcW w:w="1261"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单价</w:t>
            </w:r>
            <w:r>
              <w:rPr>
                <w:rFonts w:hint="eastAsia" w:ascii="新宋体" w:hAnsi="新宋体" w:eastAsia="新宋体"/>
                <w:color w:val="auto"/>
                <w:sz w:val="21"/>
                <w:szCs w:val="21"/>
              </w:rPr>
              <w:t>（元）</w:t>
            </w:r>
          </w:p>
        </w:tc>
        <w:tc>
          <w:tcPr>
            <w:tcW w:w="1322"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合价</w:t>
            </w:r>
            <w:r>
              <w:rPr>
                <w:rFonts w:hint="eastAsia" w:ascii="新宋体" w:hAnsi="新宋体" w:eastAsia="新宋体"/>
                <w:color w:val="auto"/>
                <w:sz w:val="21"/>
                <w:szCs w:val="21"/>
              </w:rPr>
              <w:t>（元）</w:t>
            </w:r>
          </w:p>
        </w:tc>
        <w:tc>
          <w:tcPr>
            <w:tcW w:w="1586"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trPr>
        <w:tc>
          <w:tcPr>
            <w:tcW w:w="926"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trPr>
        <w:tc>
          <w:tcPr>
            <w:tcW w:w="926"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3"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2"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86" w:type="dxa"/>
            <w:noWrap w:val="0"/>
            <w:vAlign w:val="top"/>
          </w:tcPr>
          <w:p>
            <w:pPr>
              <w:pStyle w:val="3"/>
              <w:keepNext/>
              <w:spacing w:after="0" w:line="300" w:lineRule="exact"/>
              <w:ind w:left="63" w:right="63"/>
              <w:rPr>
                <w:rFonts w:ascii="新宋体" w:hAnsi="新宋体" w:eastAsia="新宋体"/>
                <w:color w:val="auto"/>
                <w:sz w:val="21"/>
                <w:szCs w:val="21"/>
              </w:rPr>
            </w:pPr>
          </w:p>
        </w:tc>
      </w:tr>
    </w:tbl>
    <w:p>
      <w:pPr>
        <w:spacing w:line="300" w:lineRule="exact"/>
        <w:rPr>
          <w:rFonts w:hint="eastAsia" w:ascii="新宋体" w:hAnsi="新宋体" w:eastAsia="新宋体"/>
          <w:color w:val="auto"/>
          <w:sz w:val="21"/>
          <w:szCs w:val="21"/>
        </w:rPr>
      </w:pPr>
    </w:p>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br w:type="page"/>
      </w:r>
      <w:r>
        <w:rPr>
          <w:rFonts w:ascii="新宋体" w:hAnsi="新宋体" w:eastAsia="新宋体"/>
          <w:color w:val="auto"/>
          <w:sz w:val="21"/>
          <w:szCs w:val="21"/>
        </w:rPr>
        <w:t>11-2：工程设备暂估价表</w:t>
      </w:r>
    </w:p>
    <w:tbl>
      <w:tblPr>
        <w:tblStyle w:val="15"/>
        <w:tblW w:w="850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0"/>
        <w:gridCol w:w="1859"/>
        <w:gridCol w:w="797"/>
        <w:gridCol w:w="725"/>
        <w:gridCol w:w="1267"/>
        <w:gridCol w:w="1328"/>
        <w:gridCol w:w="1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trPr>
        <w:tc>
          <w:tcPr>
            <w:tcW w:w="930"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序号</w:t>
            </w:r>
          </w:p>
        </w:tc>
        <w:tc>
          <w:tcPr>
            <w:tcW w:w="1859"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名称</w:t>
            </w:r>
          </w:p>
        </w:tc>
        <w:tc>
          <w:tcPr>
            <w:tcW w:w="797"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单位</w:t>
            </w:r>
          </w:p>
        </w:tc>
        <w:tc>
          <w:tcPr>
            <w:tcW w:w="725"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数量</w:t>
            </w:r>
          </w:p>
        </w:tc>
        <w:tc>
          <w:tcPr>
            <w:tcW w:w="1267"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单价</w:t>
            </w:r>
            <w:r>
              <w:rPr>
                <w:rFonts w:hint="eastAsia" w:ascii="新宋体" w:hAnsi="新宋体" w:eastAsia="新宋体"/>
                <w:color w:val="auto"/>
                <w:sz w:val="21"/>
                <w:szCs w:val="21"/>
              </w:rPr>
              <w:t>（元）</w:t>
            </w:r>
          </w:p>
        </w:tc>
        <w:tc>
          <w:tcPr>
            <w:tcW w:w="1328"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合价</w:t>
            </w:r>
            <w:r>
              <w:rPr>
                <w:rFonts w:hint="eastAsia" w:ascii="新宋体" w:hAnsi="新宋体" w:eastAsia="新宋体"/>
                <w:color w:val="auto"/>
                <w:sz w:val="21"/>
                <w:szCs w:val="21"/>
              </w:rPr>
              <w:t>（元）</w:t>
            </w:r>
          </w:p>
        </w:tc>
        <w:tc>
          <w:tcPr>
            <w:tcW w:w="1594"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6" w:hRule="atLeast"/>
        </w:trPr>
        <w:tc>
          <w:tcPr>
            <w:tcW w:w="930"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6" w:hRule="atLeast"/>
        </w:trPr>
        <w:tc>
          <w:tcPr>
            <w:tcW w:w="93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859"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9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725"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67"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32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594" w:type="dxa"/>
            <w:noWrap w:val="0"/>
            <w:vAlign w:val="top"/>
          </w:tcPr>
          <w:p>
            <w:pPr>
              <w:pStyle w:val="3"/>
              <w:keepNext/>
              <w:spacing w:after="0" w:line="300" w:lineRule="exact"/>
              <w:ind w:left="63" w:right="63"/>
              <w:rPr>
                <w:rFonts w:ascii="新宋体" w:hAnsi="新宋体" w:eastAsia="新宋体"/>
                <w:color w:val="auto"/>
                <w:sz w:val="21"/>
                <w:szCs w:val="21"/>
              </w:rPr>
            </w:pPr>
          </w:p>
        </w:tc>
      </w:tr>
    </w:tbl>
    <w:p>
      <w:pPr>
        <w:spacing w:line="300" w:lineRule="exact"/>
        <w:rPr>
          <w:rFonts w:ascii="新宋体" w:hAnsi="新宋体" w:eastAsia="新宋体"/>
          <w:color w:val="auto"/>
          <w:sz w:val="21"/>
          <w:szCs w:val="21"/>
        </w:rPr>
      </w:pPr>
    </w:p>
    <w:p>
      <w:pPr>
        <w:spacing w:line="300" w:lineRule="exact"/>
        <w:jc w:val="center"/>
        <w:rPr>
          <w:rFonts w:ascii="新宋体" w:hAnsi="新宋体" w:eastAsia="新宋体"/>
          <w:color w:val="auto"/>
          <w:sz w:val="21"/>
          <w:szCs w:val="21"/>
        </w:rPr>
      </w:pPr>
      <w:r>
        <w:rPr>
          <w:rFonts w:ascii="新宋体" w:hAnsi="新宋体" w:eastAsia="新宋体"/>
          <w:color w:val="auto"/>
          <w:sz w:val="21"/>
          <w:szCs w:val="21"/>
        </w:rPr>
        <w:br w:type="page"/>
      </w:r>
      <w:r>
        <w:rPr>
          <w:rFonts w:ascii="新宋体" w:hAnsi="新宋体" w:eastAsia="新宋体"/>
          <w:color w:val="auto"/>
          <w:sz w:val="21"/>
          <w:szCs w:val="21"/>
        </w:rPr>
        <w:t>11-3：专业工程暂估价表</w:t>
      </w:r>
    </w:p>
    <w:tbl>
      <w:tblPr>
        <w:tblStyle w:val="15"/>
        <w:tblW w:w="84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1"/>
        <w:gridCol w:w="1900"/>
        <w:gridCol w:w="4478"/>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5" w:hRule="atLeast"/>
        </w:trPr>
        <w:tc>
          <w:tcPr>
            <w:tcW w:w="841"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序号</w:t>
            </w:r>
          </w:p>
        </w:tc>
        <w:tc>
          <w:tcPr>
            <w:tcW w:w="1900"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专业工程名称</w:t>
            </w:r>
          </w:p>
        </w:tc>
        <w:tc>
          <w:tcPr>
            <w:tcW w:w="4478"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工程内容</w:t>
            </w:r>
          </w:p>
        </w:tc>
        <w:tc>
          <w:tcPr>
            <w:tcW w:w="1221" w:type="dxa"/>
            <w:tcBorders>
              <w:top w:val="single" w:color="auto" w:sz="12" w:space="0"/>
              <w:bottom w:val="doub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41"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tcBorders>
              <w:top w:val="double" w:color="auto" w:sz="6" w:space="0"/>
              <w:bottom w:val="single" w:color="auto" w:sz="6" w:space="0"/>
            </w:tcBorders>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tcBorders>
              <w:top w:val="nil"/>
            </w:tcBorders>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900" w:type="dxa"/>
            <w:noWrap w:val="0"/>
            <w:vAlign w:val="top"/>
          </w:tcPr>
          <w:p>
            <w:pPr>
              <w:pStyle w:val="3"/>
              <w:keepNext/>
              <w:spacing w:after="0" w:line="300" w:lineRule="exact"/>
              <w:ind w:left="63" w:right="63"/>
              <w:rPr>
                <w:rFonts w:ascii="新宋体" w:hAnsi="新宋体" w:eastAsia="新宋体"/>
                <w:color w:val="auto"/>
                <w:sz w:val="21"/>
                <w:szCs w:val="21"/>
              </w:rPr>
            </w:pPr>
          </w:p>
        </w:tc>
        <w:tc>
          <w:tcPr>
            <w:tcW w:w="4478" w:type="dxa"/>
            <w:noWrap w:val="0"/>
            <w:vAlign w:val="top"/>
          </w:tcPr>
          <w:p>
            <w:pPr>
              <w:pStyle w:val="3"/>
              <w:keepNext/>
              <w:spacing w:after="0" w:line="300" w:lineRule="exact"/>
              <w:ind w:left="63" w:right="63"/>
              <w:rPr>
                <w:rFonts w:ascii="新宋体" w:hAnsi="新宋体" w:eastAsia="新宋体"/>
                <w:color w:val="auto"/>
                <w:sz w:val="21"/>
                <w:szCs w:val="21"/>
              </w:rPr>
            </w:pPr>
          </w:p>
        </w:tc>
        <w:tc>
          <w:tcPr>
            <w:tcW w:w="1221" w:type="dxa"/>
            <w:noWrap w:val="0"/>
            <w:vAlign w:val="top"/>
          </w:tcPr>
          <w:p>
            <w:pPr>
              <w:pStyle w:val="3"/>
              <w:keepNext/>
              <w:spacing w:after="0" w:line="300" w:lineRule="exact"/>
              <w:ind w:left="63" w:right="63"/>
              <w:rPr>
                <w:rFonts w:ascii="新宋体" w:hAnsi="新宋体" w:eastAsia="新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440" w:type="dxa"/>
            <w:gridSpan w:val="4"/>
            <w:noWrap w:val="0"/>
            <w:vAlign w:val="top"/>
          </w:tcPr>
          <w:p>
            <w:pPr>
              <w:pStyle w:val="3"/>
              <w:keepNext/>
              <w:spacing w:after="0" w:line="300" w:lineRule="exact"/>
              <w:ind w:left="63" w:right="63"/>
              <w:rPr>
                <w:rFonts w:ascii="新宋体" w:hAnsi="新宋体" w:eastAsia="新宋体"/>
                <w:color w:val="auto"/>
                <w:sz w:val="21"/>
                <w:szCs w:val="21"/>
              </w:rPr>
            </w:pPr>
            <w:r>
              <w:rPr>
                <w:rFonts w:ascii="新宋体" w:hAnsi="新宋体" w:eastAsia="新宋体"/>
                <w:color w:val="auto"/>
                <w:sz w:val="21"/>
                <w:szCs w:val="21"/>
              </w:rPr>
              <w:t>小计：</w:t>
            </w:r>
          </w:p>
        </w:tc>
      </w:tr>
    </w:tbl>
    <w:p>
      <w:pPr>
        <w:autoSpaceDE w:val="0"/>
        <w:autoSpaceDN w:val="0"/>
        <w:adjustRightInd w:val="0"/>
        <w:spacing w:line="360" w:lineRule="auto"/>
        <w:jc w:val="center"/>
        <w:outlineLvl w:val="0"/>
        <w:rPr>
          <w:rFonts w:hint="eastAsia"/>
          <w:b/>
          <w:bCs/>
          <w:color w:val="auto"/>
          <w:sz w:val="36"/>
          <w:szCs w:val="36"/>
        </w:rPr>
      </w:pPr>
    </w:p>
    <w:p>
      <w:pPr>
        <w:autoSpaceDE w:val="0"/>
        <w:autoSpaceDN w:val="0"/>
        <w:adjustRightInd w:val="0"/>
        <w:spacing w:line="360" w:lineRule="auto"/>
        <w:jc w:val="center"/>
        <w:outlineLvl w:val="0"/>
        <w:rPr>
          <w:rFonts w:hint="eastAsia"/>
          <w:b/>
          <w:bCs/>
          <w:color w:val="auto"/>
          <w:sz w:val="36"/>
          <w:szCs w:val="36"/>
        </w:rPr>
      </w:pPr>
    </w:p>
    <w:p>
      <w:pPr>
        <w:autoSpaceDE w:val="0"/>
        <w:autoSpaceDN w:val="0"/>
        <w:adjustRightInd w:val="0"/>
        <w:spacing w:line="360" w:lineRule="auto"/>
        <w:jc w:val="center"/>
        <w:outlineLvl w:val="0"/>
        <w:rPr>
          <w:rFonts w:hint="eastAsia"/>
          <w:b/>
          <w:bCs/>
          <w:color w:val="auto"/>
          <w:sz w:val="36"/>
          <w:szCs w:val="36"/>
        </w:rPr>
      </w:pPr>
    </w:p>
    <w:p>
      <w:pPr>
        <w:autoSpaceDE w:val="0"/>
        <w:autoSpaceDN w:val="0"/>
        <w:adjustRightInd w:val="0"/>
        <w:spacing w:line="360" w:lineRule="auto"/>
        <w:jc w:val="center"/>
        <w:outlineLvl w:val="0"/>
        <w:rPr>
          <w:rFonts w:hint="eastAsia"/>
          <w:b/>
          <w:bCs/>
          <w:color w:val="auto"/>
          <w:sz w:val="36"/>
          <w:szCs w:val="36"/>
        </w:rPr>
      </w:pPr>
    </w:p>
    <w:p>
      <w:pPr>
        <w:autoSpaceDE w:val="0"/>
        <w:autoSpaceDN w:val="0"/>
        <w:adjustRightInd w:val="0"/>
        <w:spacing w:line="360" w:lineRule="auto"/>
        <w:jc w:val="center"/>
        <w:outlineLvl w:val="0"/>
        <w:rPr>
          <w:rFonts w:hint="eastAsia"/>
          <w:b/>
          <w:bCs/>
          <w:color w:val="auto"/>
          <w:sz w:val="36"/>
          <w:szCs w:val="36"/>
        </w:rPr>
      </w:pPr>
    </w:p>
    <w:p>
      <w:pPr>
        <w:autoSpaceDE w:val="0"/>
        <w:autoSpaceDN w:val="0"/>
        <w:adjustRightInd w:val="0"/>
        <w:spacing w:line="360" w:lineRule="auto"/>
        <w:jc w:val="center"/>
        <w:outlineLvl w:val="0"/>
        <w:rPr>
          <w:rFonts w:hint="eastAsia"/>
          <w:b/>
          <w:bCs/>
          <w:color w:val="auto"/>
          <w:sz w:val="36"/>
          <w:szCs w:val="36"/>
        </w:rPr>
      </w:pPr>
    </w:p>
    <w:p>
      <w:pPr>
        <w:autoSpaceDE w:val="0"/>
        <w:autoSpaceDN w:val="0"/>
        <w:adjustRightInd w:val="0"/>
        <w:spacing w:line="360" w:lineRule="auto"/>
        <w:jc w:val="center"/>
        <w:outlineLvl w:val="0"/>
        <w:rPr>
          <w:rFonts w:hint="eastAsia"/>
          <w:b/>
          <w:bCs/>
          <w:color w:val="auto"/>
          <w:sz w:val="36"/>
          <w:szCs w:val="36"/>
        </w:rPr>
      </w:pPr>
    </w:p>
    <w:p>
      <w:pPr>
        <w:autoSpaceDE w:val="0"/>
        <w:autoSpaceDN w:val="0"/>
        <w:adjustRightInd w:val="0"/>
        <w:spacing w:line="360" w:lineRule="auto"/>
        <w:jc w:val="center"/>
        <w:outlineLvl w:val="0"/>
        <w:rPr>
          <w:rFonts w:cs="Times New Roman"/>
          <w:b/>
          <w:bCs/>
          <w:color w:val="auto"/>
          <w:sz w:val="36"/>
          <w:szCs w:val="36"/>
        </w:rPr>
      </w:pPr>
      <w:r>
        <w:rPr>
          <w:rFonts w:hint="eastAsia"/>
          <w:b/>
          <w:bCs/>
          <w:color w:val="auto"/>
          <w:sz w:val="36"/>
          <w:szCs w:val="36"/>
        </w:rPr>
        <w:t>第五章</w:t>
      </w:r>
      <w:r>
        <w:rPr>
          <w:b/>
          <w:bCs/>
          <w:color w:val="auto"/>
          <w:sz w:val="36"/>
          <w:szCs w:val="36"/>
        </w:rPr>
        <w:t xml:space="preserve"> </w:t>
      </w:r>
      <w:r>
        <w:rPr>
          <w:rFonts w:hint="eastAsia"/>
          <w:b/>
          <w:bCs/>
          <w:color w:val="auto"/>
          <w:sz w:val="36"/>
          <w:szCs w:val="36"/>
        </w:rPr>
        <w:t>工程量清单</w:t>
      </w:r>
      <w:bookmarkEnd w:id="75"/>
    </w:p>
    <w:p>
      <w:pPr>
        <w:keepNext w:val="0"/>
        <w:keepLines w:val="0"/>
        <w:pageBreakBefore w:val="0"/>
        <w:widowControl w:val="0"/>
        <w:kinsoku/>
        <w:wordWrap/>
        <w:overflowPunct/>
        <w:topLinePunct w:val="0"/>
        <w:autoSpaceDE/>
        <w:autoSpaceDN/>
        <w:bidi w:val="0"/>
        <w:adjustRightInd/>
        <w:snapToGrid/>
        <w:spacing w:line="336" w:lineRule="auto"/>
        <w:textAlignment w:val="auto"/>
        <w:rPr>
          <w:rFonts w:cs="Times New Roman"/>
          <w:b/>
          <w:bCs/>
          <w:color w:val="auto"/>
          <w:sz w:val="21"/>
          <w:szCs w:val="21"/>
        </w:rPr>
      </w:pPr>
      <w:r>
        <w:rPr>
          <w:b/>
          <w:bCs/>
          <w:color w:val="auto"/>
          <w:sz w:val="21"/>
          <w:szCs w:val="21"/>
        </w:rPr>
        <w:t>1</w:t>
      </w:r>
      <w:r>
        <w:rPr>
          <w:rFonts w:hint="eastAsia"/>
          <w:b/>
          <w:bCs/>
          <w:color w:val="auto"/>
          <w:sz w:val="21"/>
          <w:szCs w:val="21"/>
        </w:rPr>
        <w:t>、工程量清单说明</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1.1 </w:t>
      </w:r>
      <w:r>
        <w:rPr>
          <w:rFonts w:hint="eastAsia"/>
          <w:color w:val="auto"/>
          <w:sz w:val="21"/>
          <w:szCs w:val="21"/>
        </w:rPr>
        <w:t>本工程量清单是依据中华人民共和国国家标准《建设工程工程量清单计价规范》</w:t>
      </w:r>
      <w:r>
        <w:rPr>
          <w:color w:val="auto"/>
          <w:sz w:val="21"/>
          <w:szCs w:val="21"/>
        </w:rPr>
        <w:t>(</w:t>
      </w:r>
      <w:r>
        <w:rPr>
          <w:rFonts w:hint="eastAsia"/>
          <w:color w:val="auto"/>
          <w:sz w:val="21"/>
          <w:szCs w:val="21"/>
        </w:rPr>
        <w:t>以下简称“计价规范”</w:t>
      </w:r>
      <w:r>
        <w:rPr>
          <w:color w:val="auto"/>
          <w:sz w:val="21"/>
          <w:szCs w:val="21"/>
        </w:rPr>
        <w:t>)</w:t>
      </w:r>
      <w:r>
        <w:rPr>
          <w:rFonts w:hint="eastAsia"/>
          <w:color w:val="auto"/>
          <w:sz w:val="21"/>
          <w:szCs w:val="21"/>
        </w:rPr>
        <w:t>以及招标文件中包括的图纸等编制。计价规范中规定的工程量计算规则中没有的子目，应在本章第</w:t>
      </w:r>
      <w:r>
        <w:rPr>
          <w:color w:val="auto"/>
          <w:sz w:val="21"/>
          <w:szCs w:val="21"/>
        </w:rPr>
        <w:t>1.4</w:t>
      </w:r>
      <w:r>
        <w:rPr>
          <w:rFonts w:hint="eastAsia"/>
          <w:color w:val="auto"/>
          <w:sz w:val="21"/>
          <w:szCs w:val="21"/>
        </w:rPr>
        <w:t>款约定；计价规范中规定的工程量计算规则中没有且本章第</w:t>
      </w:r>
      <w:r>
        <w:rPr>
          <w:color w:val="auto"/>
          <w:sz w:val="21"/>
          <w:szCs w:val="21"/>
        </w:rPr>
        <w:t>1.4</w:t>
      </w:r>
      <w:r>
        <w:rPr>
          <w:rFonts w:hint="eastAsia"/>
          <w:color w:val="auto"/>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1.2 </w:t>
      </w:r>
      <w:r>
        <w:rPr>
          <w:rFonts w:hint="eastAsia"/>
          <w:color w:val="auto"/>
          <w:sz w:val="21"/>
          <w:szCs w:val="21"/>
        </w:rPr>
        <w:t>本工程量清单应与招标文件中的投标人须知、通用合同条款、专用合同条款、技术标准和要求及图纸等章节内容一起阅读和理解。</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1.3 </w:t>
      </w:r>
      <w:r>
        <w:rPr>
          <w:rFonts w:hint="eastAsia"/>
          <w:color w:val="auto"/>
          <w:sz w:val="21"/>
          <w:szCs w:val="21"/>
        </w:rPr>
        <w:t>本工程量清单仅是投标报价的共同基础，竣工结算的工程量按合同约定确定。合同价格的确定以及价款支付应遵循合同条款</w:t>
      </w:r>
      <w:r>
        <w:rPr>
          <w:color w:val="auto"/>
          <w:sz w:val="21"/>
          <w:szCs w:val="21"/>
        </w:rPr>
        <w:t>(</w:t>
      </w:r>
      <w:r>
        <w:rPr>
          <w:rFonts w:hint="eastAsia"/>
          <w:color w:val="auto"/>
          <w:sz w:val="21"/>
          <w:szCs w:val="21"/>
        </w:rPr>
        <w:t>包括通用合同条款和专用合同条款</w:t>
      </w:r>
      <w:r>
        <w:rPr>
          <w:color w:val="auto"/>
          <w:sz w:val="21"/>
          <w:szCs w:val="21"/>
        </w:rPr>
        <w:t>)</w:t>
      </w:r>
      <w:r>
        <w:rPr>
          <w:rFonts w:hint="eastAsia"/>
          <w:color w:val="auto"/>
          <w:sz w:val="21"/>
          <w:szCs w:val="21"/>
        </w:rPr>
        <w:t>、技术标准和要求以及本章的有关约定。</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1.4</w:t>
      </w:r>
      <w:r>
        <w:rPr>
          <w:rFonts w:hint="eastAsia"/>
          <w:color w:val="auto"/>
          <w:sz w:val="21"/>
          <w:szCs w:val="21"/>
        </w:rPr>
        <w:t>补充子目的子目特征、计量单位、工程量计算规则及工作内容说明如下：本工程使用《建设工程工程量清单计价规范》（</w:t>
      </w:r>
      <w:r>
        <w:rPr>
          <w:color w:val="auto"/>
          <w:sz w:val="21"/>
          <w:szCs w:val="21"/>
        </w:rPr>
        <w:t>GB50</w:t>
      </w:r>
      <w:r>
        <w:rPr>
          <w:rFonts w:hint="eastAsia"/>
          <w:color w:val="auto"/>
          <w:sz w:val="21"/>
          <w:szCs w:val="21"/>
          <w:lang w:val="en-US" w:eastAsia="zh-CN"/>
        </w:rPr>
        <w:t>500-</w:t>
      </w:r>
      <w:r>
        <w:rPr>
          <w:color w:val="auto"/>
          <w:sz w:val="21"/>
          <w:szCs w:val="21"/>
        </w:rPr>
        <w:t>2013</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1.5 </w:t>
      </w:r>
      <w:r>
        <w:rPr>
          <w:rFonts w:hint="eastAsia"/>
          <w:color w:val="auto"/>
          <w:sz w:val="21"/>
          <w:szCs w:val="21"/>
        </w:rPr>
        <w:t>本条第</w:t>
      </w:r>
      <w:r>
        <w:rPr>
          <w:color w:val="auto"/>
          <w:sz w:val="21"/>
          <w:szCs w:val="21"/>
        </w:rPr>
        <w:t>1.1</w:t>
      </w:r>
      <w:r>
        <w:rPr>
          <w:rFonts w:hint="eastAsia"/>
          <w:color w:val="auto"/>
          <w:sz w:val="21"/>
          <w:szCs w:val="21"/>
        </w:rPr>
        <w:t>款中约定的计量和计价规则适用于合同履约过程中工程量计量与价款支付、工程变更、索赔和工程结算。</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1.6 </w:t>
      </w:r>
      <w:r>
        <w:rPr>
          <w:rFonts w:hint="eastAsia"/>
          <w:color w:val="auto"/>
          <w:sz w:val="21"/>
          <w:szCs w:val="21"/>
        </w:rPr>
        <w:t>本条与下述第</w:t>
      </w:r>
      <w:r>
        <w:rPr>
          <w:color w:val="auto"/>
          <w:sz w:val="21"/>
          <w:szCs w:val="21"/>
        </w:rPr>
        <w:t>2</w:t>
      </w:r>
      <w:r>
        <w:rPr>
          <w:rFonts w:hint="eastAsia"/>
          <w:color w:val="auto"/>
          <w:sz w:val="21"/>
          <w:szCs w:val="21"/>
        </w:rPr>
        <w:t>条和第</w:t>
      </w:r>
      <w:r>
        <w:rPr>
          <w:color w:val="auto"/>
          <w:sz w:val="21"/>
          <w:szCs w:val="21"/>
        </w:rPr>
        <w:t>3</w:t>
      </w:r>
      <w:r>
        <w:rPr>
          <w:rFonts w:hint="eastAsia"/>
          <w:color w:val="auto"/>
          <w:sz w:val="21"/>
          <w:szCs w:val="21"/>
        </w:rPr>
        <w:t>条的说明内容是构成合同文件的已标价工程量清单的组成部分。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cs="Times New Roman"/>
          <w:b/>
          <w:bCs/>
          <w:color w:val="auto"/>
          <w:sz w:val="21"/>
          <w:szCs w:val="21"/>
        </w:rPr>
      </w:pPr>
      <w:r>
        <w:rPr>
          <w:b/>
          <w:bCs/>
          <w:color w:val="auto"/>
          <w:sz w:val="21"/>
          <w:szCs w:val="21"/>
        </w:rPr>
        <w:t>2</w:t>
      </w:r>
      <w:r>
        <w:rPr>
          <w:rFonts w:hint="eastAsia"/>
          <w:b/>
          <w:bCs/>
          <w:color w:val="auto"/>
          <w:sz w:val="21"/>
          <w:szCs w:val="21"/>
        </w:rPr>
        <w:t>、投标报价说明</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2.1 </w:t>
      </w:r>
      <w:r>
        <w:rPr>
          <w:rFonts w:hint="eastAsia"/>
          <w:color w:val="auto"/>
          <w:sz w:val="21"/>
          <w:szCs w:val="21"/>
        </w:rPr>
        <w:t>投标报价应根据招标文件中的有关计价要求，并按照下列依据自主报价。</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(1) </w:t>
      </w:r>
      <w:r>
        <w:rPr>
          <w:rFonts w:hint="eastAsia"/>
          <w:color w:val="auto"/>
          <w:sz w:val="21"/>
          <w:szCs w:val="21"/>
        </w:rPr>
        <w:t>本招标文件；</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hint="eastAsia"/>
          <w:color w:val="auto"/>
          <w:sz w:val="21"/>
          <w:szCs w:val="21"/>
        </w:rPr>
      </w:pPr>
      <w:r>
        <w:rPr>
          <w:color w:val="auto"/>
          <w:sz w:val="21"/>
          <w:szCs w:val="21"/>
        </w:rPr>
        <w:t>(2</w:t>
      </w:r>
      <w:r>
        <w:rPr>
          <w:rFonts w:hint="eastAsia"/>
          <w:color w:val="auto"/>
          <w:sz w:val="21"/>
          <w:szCs w:val="21"/>
          <w:lang w:eastAsia="zh-CN"/>
        </w:rPr>
        <w:t>）依据</w:t>
      </w:r>
      <w:r>
        <w:rPr>
          <w:rFonts w:hint="eastAsia" w:hAnsi="宋体" w:cs="宋体"/>
          <w:b w:val="0"/>
          <w:bCs/>
          <w:color w:val="auto"/>
          <w:sz w:val="21"/>
          <w:szCs w:val="21"/>
        </w:rPr>
        <w:t>《建设工程工程量清单计价规范》（GB50500-2013）</w:t>
      </w:r>
      <w:r>
        <w:rPr>
          <w:rFonts w:hint="eastAsia" w:hAnsi="宋体" w:cs="宋体"/>
          <w:b w:val="0"/>
          <w:bCs/>
          <w:color w:val="auto"/>
          <w:sz w:val="21"/>
          <w:szCs w:val="21"/>
          <w:lang w:eastAsia="zh-CN"/>
        </w:rPr>
        <w:t>、</w:t>
      </w:r>
      <w:r>
        <w:rPr>
          <w:rFonts w:hint="eastAsia" w:hAnsi="宋体" w:cs="宋体"/>
          <w:b w:val="0"/>
          <w:bCs/>
          <w:color w:val="auto"/>
          <w:sz w:val="21"/>
          <w:szCs w:val="21"/>
        </w:rPr>
        <w:t>《</w:t>
      </w:r>
      <w:r>
        <w:rPr>
          <w:rFonts w:hint="eastAsia" w:hAnsi="宋体" w:cs="宋体"/>
          <w:b w:val="0"/>
          <w:bCs/>
          <w:color w:val="auto"/>
          <w:sz w:val="21"/>
          <w:szCs w:val="21"/>
          <w:lang w:eastAsia="zh-CN"/>
        </w:rPr>
        <w:t>河南省市政工程预算定额</w:t>
      </w:r>
      <w:r>
        <w:rPr>
          <w:rFonts w:hint="eastAsia" w:hAnsi="宋体" w:cs="宋体"/>
          <w:b w:val="0"/>
          <w:bCs/>
          <w:color w:val="auto"/>
          <w:sz w:val="21"/>
          <w:szCs w:val="21"/>
        </w:rPr>
        <w:t>》</w:t>
      </w:r>
      <w:r>
        <w:rPr>
          <w:rFonts w:hint="eastAsia" w:hAnsi="宋体" w:cs="宋体"/>
          <w:b w:val="0"/>
          <w:bCs/>
          <w:color w:val="auto"/>
          <w:sz w:val="21"/>
          <w:szCs w:val="21"/>
          <w:lang w:eastAsia="zh-CN"/>
        </w:rPr>
        <w:t>（</w:t>
      </w:r>
      <w:r>
        <w:rPr>
          <w:rFonts w:hint="eastAsia" w:hAnsi="宋体" w:cs="宋体"/>
          <w:b w:val="0"/>
          <w:bCs/>
          <w:color w:val="auto"/>
          <w:sz w:val="21"/>
          <w:szCs w:val="21"/>
          <w:lang w:val="en-US" w:eastAsia="zh-CN"/>
        </w:rPr>
        <w:t>HA04-31-2016</w:t>
      </w:r>
      <w:r>
        <w:rPr>
          <w:rFonts w:hint="eastAsia" w:hAnsi="宋体" w:cs="宋体"/>
          <w:b w:val="0"/>
          <w:bCs/>
          <w:color w:val="auto"/>
          <w:sz w:val="21"/>
          <w:szCs w:val="21"/>
          <w:lang w:eastAsia="zh-CN"/>
        </w:rPr>
        <w:t>）</w:t>
      </w:r>
      <w:r>
        <w:rPr>
          <w:rFonts w:hint="eastAsia"/>
          <w:color w:val="auto"/>
          <w:sz w:val="21"/>
          <w:szCs w:val="21"/>
          <w:lang w:eastAsia="zh-CN"/>
        </w:rPr>
        <w:t>以及省市相关配套文件</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(3) </w:t>
      </w:r>
      <w:r>
        <w:rPr>
          <w:rFonts w:hint="eastAsia"/>
          <w:color w:val="auto"/>
          <w:sz w:val="21"/>
          <w:szCs w:val="21"/>
        </w:rPr>
        <w:t>国家或省级、行业建设主管部门颁发的计价办法；</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(4) </w:t>
      </w:r>
      <w:r>
        <w:rPr>
          <w:rFonts w:hint="eastAsia"/>
          <w:color w:val="auto"/>
          <w:sz w:val="21"/>
          <w:szCs w:val="21"/>
        </w:rPr>
        <w:t>企业定额，国家或省级、行业建设主管部门颁发的计价定额；</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cs="Times New Roman"/>
          <w:color w:val="auto"/>
          <w:sz w:val="21"/>
          <w:szCs w:val="21"/>
        </w:rPr>
      </w:pPr>
      <w:r>
        <w:rPr>
          <w:color w:val="auto"/>
          <w:sz w:val="21"/>
          <w:szCs w:val="21"/>
        </w:rPr>
        <w:t xml:space="preserve">(5) </w:t>
      </w:r>
      <w:r>
        <w:rPr>
          <w:rFonts w:hint="eastAsia"/>
          <w:color w:val="auto"/>
          <w:sz w:val="21"/>
          <w:szCs w:val="21"/>
        </w:rPr>
        <w:t>招标文件</w:t>
      </w:r>
      <w:r>
        <w:rPr>
          <w:color w:val="auto"/>
          <w:sz w:val="21"/>
          <w:szCs w:val="21"/>
        </w:rPr>
        <w:t>(</w:t>
      </w:r>
      <w:r>
        <w:rPr>
          <w:rFonts w:hint="eastAsia"/>
          <w:color w:val="auto"/>
          <w:sz w:val="21"/>
          <w:szCs w:val="21"/>
        </w:rPr>
        <w:t>包括工程量清单</w:t>
      </w:r>
      <w:r>
        <w:rPr>
          <w:color w:val="auto"/>
          <w:sz w:val="21"/>
          <w:szCs w:val="21"/>
        </w:rPr>
        <w:t>)</w:t>
      </w:r>
      <w:r>
        <w:rPr>
          <w:rFonts w:hint="eastAsia"/>
          <w:color w:val="auto"/>
          <w:sz w:val="21"/>
          <w:szCs w:val="21"/>
        </w:rPr>
        <w:t>的澄清、补充和修改文件；</w:t>
      </w:r>
    </w:p>
    <w:p>
      <w:pPr>
        <w:keepNext w:val="0"/>
        <w:keepLines w:val="0"/>
        <w:pageBreakBefore w:val="0"/>
        <w:widowControl w:val="0"/>
        <w:kinsoku/>
        <w:wordWrap/>
        <w:overflowPunct/>
        <w:topLinePunct w:val="0"/>
        <w:autoSpaceDE/>
        <w:autoSpaceDN/>
        <w:bidi w:val="0"/>
        <w:adjustRightInd/>
        <w:snapToGrid/>
        <w:spacing w:line="336" w:lineRule="auto"/>
        <w:ind w:left="1" w:firstLine="420" w:firstLineChars="200"/>
        <w:textAlignment w:val="auto"/>
        <w:rPr>
          <w:rFonts w:hint="eastAsia" w:eastAsia="宋体" w:cs="Times New Roman"/>
          <w:color w:val="auto"/>
          <w:sz w:val="21"/>
          <w:szCs w:val="21"/>
          <w:lang w:val="en-US" w:eastAsia="zh-CN"/>
        </w:rPr>
      </w:pPr>
      <w:r>
        <w:rPr>
          <w:color w:val="auto"/>
          <w:sz w:val="21"/>
          <w:szCs w:val="21"/>
        </w:rPr>
        <w:t xml:space="preserve">(6) </w:t>
      </w:r>
      <w:r>
        <w:rPr>
          <w:rFonts w:hint="eastAsia"/>
          <w:color w:val="auto"/>
          <w:sz w:val="21"/>
          <w:szCs w:val="21"/>
        </w:rPr>
        <w:t>建设工程设计文件及相关资料；</w:t>
      </w:r>
      <w:r>
        <w:rPr>
          <w:rFonts w:hint="eastAsia"/>
          <w:color w:val="auto"/>
          <w:sz w:val="21"/>
          <w:szCs w:val="21"/>
          <w:lang w:val="en-US" w:eastAsia="zh-CN"/>
        </w:rPr>
        <w:t xml:space="preserve"> </w:t>
      </w:r>
    </w:p>
    <w:p>
      <w:pPr>
        <w:spacing w:line="360" w:lineRule="auto"/>
        <w:ind w:left="1" w:firstLine="420" w:firstLineChars="200"/>
        <w:rPr>
          <w:rFonts w:cs="Times New Roman"/>
          <w:color w:val="auto"/>
          <w:sz w:val="21"/>
          <w:szCs w:val="21"/>
        </w:rPr>
      </w:pPr>
      <w:r>
        <w:rPr>
          <w:color w:val="auto"/>
          <w:sz w:val="21"/>
          <w:szCs w:val="21"/>
        </w:rPr>
        <w:t xml:space="preserve">(7) </w:t>
      </w:r>
      <w:r>
        <w:rPr>
          <w:rFonts w:hint="eastAsia"/>
          <w:color w:val="auto"/>
          <w:sz w:val="21"/>
          <w:szCs w:val="21"/>
        </w:rPr>
        <w:t>施工现场情况、工程特点及拟定的投标施工组织设计或施工方案；</w:t>
      </w:r>
    </w:p>
    <w:p>
      <w:pPr>
        <w:spacing w:line="360" w:lineRule="auto"/>
        <w:ind w:left="1" w:firstLine="420" w:firstLineChars="200"/>
        <w:rPr>
          <w:rFonts w:cs="Times New Roman"/>
          <w:color w:val="auto"/>
          <w:sz w:val="21"/>
          <w:szCs w:val="21"/>
        </w:rPr>
      </w:pPr>
      <w:r>
        <w:rPr>
          <w:color w:val="auto"/>
          <w:sz w:val="21"/>
          <w:szCs w:val="21"/>
        </w:rPr>
        <w:t xml:space="preserve">(8) </w:t>
      </w:r>
      <w:r>
        <w:rPr>
          <w:rFonts w:hint="eastAsia"/>
          <w:color w:val="auto"/>
          <w:sz w:val="21"/>
          <w:szCs w:val="21"/>
        </w:rPr>
        <w:t>与建设项目相关的标准、规定等技术资料；</w:t>
      </w:r>
    </w:p>
    <w:p>
      <w:pPr>
        <w:spacing w:line="360" w:lineRule="auto"/>
        <w:ind w:left="1" w:firstLine="420" w:firstLineChars="200"/>
        <w:rPr>
          <w:rFonts w:cs="Times New Roman"/>
          <w:color w:val="auto"/>
          <w:sz w:val="21"/>
          <w:szCs w:val="21"/>
        </w:rPr>
      </w:pPr>
      <w:r>
        <w:rPr>
          <w:color w:val="auto"/>
          <w:sz w:val="21"/>
          <w:szCs w:val="21"/>
        </w:rPr>
        <w:t xml:space="preserve">(9) </w:t>
      </w:r>
      <w:r>
        <w:rPr>
          <w:rFonts w:hint="eastAsia"/>
          <w:color w:val="auto"/>
          <w:sz w:val="21"/>
          <w:szCs w:val="21"/>
          <w:lang w:eastAsia="zh-CN"/>
        </w:rPr>
        <w:t>材料价格依据《许昌市工程造价信息》及市场询价</w:t>
      </w:r>
      <w:r>
        <w:rPr>
          <w:rFonts w:hint="eastAsia"/>
          <w:color w:val="auto"/>
          <w:sz w:val="21"/>
          <w:szCs w:val="21"/>
        </w:rPr>
        <w:t>；</w:t>
      </w:r>
    </w:p>
    <w:p>
      <w:pPr>
        <w:autoSpaceDE w:val="0"/>
        <w:autoSpaceDN w:val="0"/>
        <w:spacing w:line="360" w:lineRule="auto"/>
        <w:ind w:firstLine="420" w:firstLineChars="200"/>
        <w:jc w:val="left"/>
        <w:rPr>
          <w:rFonts w:cs="Times New Roman"/>
          <w:color w:val="auto"/>
          <w:sz w:val="21"/>
          <w:szCs w:val="21"/>
        </w:rPr>
      </w:pPr>
      <w:r>
        <w:rPr>
          <w:color w:val="auto"/>
          <w:sz w:val="21"/>
          <w:szCs w:val="21"/>
        </w:rPr>
        <w:t>(10)</w:t>
      </w:r>
      <w:r>
        <w:rPr>
          <w:rFonts w:hint="eastAsia"/>
          <w:color w:val="auto"/>
          <w:sz w:val="21"/>
          <w:szCs w:val="21"/>
        </w:rPr>
        <w:t>其他的相关资料：</w:t>
      </w:r>
    </w:p>
    <w:p>
      <w:pPr>
        <w:autoSpaceDE w:val="0"/>
        <w:autoSpaceDN w:val="0"/>
        <w:spacing w:line="360" w:lineRule="auto"/>
        <w:ind w:firstLine="420" w:firstLineChars="200"/>
        <w:jc w:val="left"/>
        <w:rPr>
          <w:rFonts w:cs="Times New Roman"/>
          <w:color w:val="auto"/>
          <w:sz w:val="21"/>
          <w:szCs w:val="21"/>
        </w:rPr>
      </w:pPr>
      <w:r>
        <w:rPr>
          <w:color w:val="auto"/>
          <w:sz w:val="21"/>
          <w:szCs w:val="21"/>
        </w:rPr>
        <w:t xml:space="preserve">2.2 </w:t>
      </w:r>
      <w:r>
        <w:rPr>
          <w:rFonts w:hint="eastAsia"/>
          <w:color w:val="auto"/>
          <w:sz w:val="21"/>
          <w:szCs w:val="21"/>
        </w:rPr>
        <w:t>工程量清单中的每一子目须填入单价或价格，且只允许有一个报价。</w:t>
      </w:r>
    </w:p>
    <w:p>
      <w:pPr>
        <w:spacing w:line="360" w:lineRule="auto"/>
        <w:ind w:left="1" w:firstLine="420" w:firstLineChars="200"/>
        <w:rPr>
          <w:rFonts w:cs="Times New Roman"/>
          <w:color w:val="auto"/>
          <w:sz w:val="21"/>
          <w:szCs w:val="21"/>
        </w:rPr>
      </w:pPr>
      <w:r>
        <w:rPr>
          <w:color w:val="auto"/>
          <w:sz w:val="21"/>
          <w:szCs w:val="21"/>
        </w:rPr>
        <w:t xml:space="preserve">2.3 </w:t>
      </w:r>
      <w:r>
        <w:rPr>
          <w:rFonts w:hint="eastAsia"/>
          <w:color w:val="auto"/>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color w:val="auto"/>
          <w:sz w:val="21"/>
          <w:szCs w:val="21"/>
        </w:rPr>
      </w:pPr>
      <w:r>
        <w:rPr>
          <w:color w:val="auto"/>
          <w:sz w:val="21"/>
          <w:szCs w:val="21"/>
        </w:rPr>
        <w:t xml:space="preserve">2.4 </w:t>
      </w:r>
      <w:r>
        <w:rPr>
          <w:rFonts w:hint="eastAsia"/>
          <w:color w:val="auto"/>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color w:val="auto"/>
          <w:sz w:val="21"/>
          <w:szCs w:val="21"/>
        </w:rPr>
      </w:pPr>
      <w:r>
        <w:rPr>
          <w:color w:val="auto"/>
          <w:sz w:val="21"/>
          <w:szCs w:val="21"/>
        </w:rPr>
        <w:t xml:space="preserve">2.5 </w:t>
      </w:r>
      <w:r>
        <w:rPr>
          <w:rFonts w:hint="eastAsia"/>
          <w:color w:val="auto"/>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color w:val="auto"/>
          <w:sz w:val="21"/>
          <w:szCs w:val="21"/>
        </w:rPr>
      </w:pPr>
      <w:r>
        <w:rPr>
          <w:color w:val="auto"/>
          <w:sz w:val="21"/>
          <w:szCs w:val="21"/>
        </w:rPr>
        <w:t xml:space="preserve">2.6 </w:t>
      </w:r>
      <w:r>
        <w:rPr>
          <w:rFonts w:hint="eastAsia"/>
          <w:color w:val="auto"/>
          <w:sz w:val="21"/>
          <w:szCs w:val="21"/>
        </w:rPr>
        <w:t>分部分项工程项目按下列要求报价：</w:t>
      </w:r>
    </w:p>
    <w:p>
      <w:pPr>
        <w:spacing w:line="360" w:lineRule="auto"/>
        <w:ind w:left="1" w:firstLine="420" w:firstLineChars="200"/>
        <w:rPr>
          <w:rFonts w:cs="Times New Roman"/>
          <w:color w:val="auto"/>
          <w:sz w:val="21"/>
          <w:szCs w:val="21"/>
        </w:rPr>
      </w:pPr>
      <w:r>
        <w:rPr>
          <w:color w:val="auto"/>
          <w:sz w:val="21"/>
          <w:szCs w:val="21"/>
        </w:rPr>
        <w:t xml:space="preserve">2.6.1 </w:t>
      </w:r>
      <w:r>
        <w:rPr>
          <w:rFonts w:hint="eastAsia"/>
          <w:color w:val="auto"/>
          <w:sz w:val="21"/>
          <w:szCs w:val="21"/>
        </w:rPr>
        <w:t>分部分项工程量清单计价应依据计价规范中关于综合单价的组成内容确定报价。</w:t>
      </w:r>
    </w:p>
    <w:p>
      <w:pPr>
        <w:spacing w:line="360" w:lineRule="auto"/>
        <w:ind w:left="1" w:firstLine="420" w:firstLineChars="200"/>
        <w:rPr>
          <w:rFonts w:cs="Times New Roman"/>
          <w:color w:val="auto"/>
          <w:sz w:val="21"/>
          <w:szCs w:val="21"/>
        </w:rPr>
      </w:pPr>
      <w:r>
        <w:rPr>
          <w:color w:val="auto"/>
          <w:sz w:val="21"/>
          <w:szCs w:val="21"/>
        </w:rPr>
        <w:t xml:space="preserve">2.6.2 </w:t>
      </w:r>
      <w:r>
        <w:rPr>
          <w:rFonts w:hint="eastAsia"/>
          <w:color w:val="auto"/>
          <w:sz w:val="21"/>
          <w:szCs w:val="21"/>
        </w:rPr>
        <w:t>如果分部分项工程量清单中涉及“材料和工程设备暂估单价表”中列出的材料和工程设备，则按照本节第</w:t>
      </w:r>
      <w:r>
        <w:rPr>
          <w:color w:val="auto"/>
          <w:sz w:val="21"/>
          <w:szCs w:val="21"/>
        </w:rPr>
        <w:t>3.3.2</w:t>
      </w:r>
      <w:r>
        <w:rPr>
          <w:rFonts w:hint="eastAsia"/>
          <w:color w:val="auto"/>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color w:val="auto"/>
          <w:sz w:val="21"/>
          <w:szCs w:val="21"/>
        </w:rPr>
      </w:pPr>
      <w:r>
        <w:rPr>
          <w:color w:val="auto"/>
          <w:sz w:val="21"/>
          <w:szCs w:val="21"/>
        </w:rPr>
        <w:t xml:space="preserve">2.6.3 </w:t>
      </w:r>
      <w:r>
        <w:rPr>
          <w:rFonts w:hint="eastAsia"/>
          <w:color w:val="auto"/>
          <w:sz w:val="21"/>
          <w:szCs w:val="21"/>
        </w:rPr>
        <w:t>如果分部分项工程量清单中涉及“发包人提供的材料和工程设备一览表”</w:t>
      </w:r>
      <w:r>
        <w:rPr>
          <w:color w:val="auto"/>
          <w:sz w:val="21"/>
          <w:szCs w:val="21"/>
        </w:rPr>
        <w:t>(</w:t>
      </w:r>
      <w:r>
        <w:rPr>
          <w:rFonts w:hint="eastAsia"/>
          <w:color w:val="auto"/>
          <w:sz w:val="21"/>
          <w:szCs w:val="21"/>
        </w:rPr>
        <w:t>见第三章合同条款及格式第三节附件三</w:t>
      </w:r>
      <w:r>
        <w:rPr>
          <w:color w:val="auto"/>
          <w:sz w:val="21"/>
          <w:szCs w:val="21"/>
        </w:rPr>
        <w:t>)</w:t>
      </w:r>
      <w:r>
        <w:rPr>
          <w:rFonts w:hint="eastAsia"/>
          <w:color w:val="auto"/>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color w:val="auto"/>
          <w:sz w:val="21"/>
          <w:szCs w:val="21"/>
        </w:rPr>
      </w:pPr>
      <w:r>
        <w:rPr>
          <w:color w:val="auto"/>
          <w:sz w:val="21"/>
          <w:szCs w:val="21"/>
        </w:rPr>
        <w:t xml:space="preserve">2.6.4 </w:t>
      </w:r>
      <w:r>
        <w:rPr>
          <w:rFonts w:hint="eastAsia"/>
          <w:color w:val="auto"/>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color w:val="auto"/>
          <w:sz w:val="21"/>
          <w:szCs w:val="21"/>
        </w:rPr>
      </w:pPr>
      <w:r>
        <w:rPr>
          <w:color w:val="auto"/>
          <w:sz w:val="21"/>
          <w:szCs w:val="21"/>
        </w:rPr>
        <w:t xml:space="preserve">2.6.5 </w:t>
      </w:r>
      <w:r>
        <w:rPr>
          <w:rFonts w:hint="eastAsia"/>
          <w:color w:val="auto"/>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color w:val="auto"/>
          <w:sz w:val="21"/>
          <w:szCs w:val="21"/>
        </w:rPr>
      </w:pPr>
      <w:r>
        <w:rPr>
          <w:color w:val="auto"/>
          <w:sz w:val="21"/>
          <w:szCs w:val="21"/>
        </w:rPr>
        <w:t xml:space="preserve">2.7 </w:t>
      </w:r>
      <w:r>
        <w:rPr>
          <w:rFonts w:hint="eastAsia"/>
          <w:color w:val="auto"/>
          <w:sz w:val="21"/>
          <w:szCs w:val="21"/>
        </w:rPr>
        <w:t>措施项目按下列要求报价：</w:t>
      </w:r>
    </w:p>
    <w:p>
      <w:pPr>
        <w:spacing w:line="360" w:lineRule="auto"/>
        <w:ind w:left="1" w:firstLine="420" w:firstLineChars="200"/>
        <w:rPr>
          <w:rFonts w:cs="Times New Roman"/>
          <w:color w:val="auto"/>
          <w:sz w:val="21"/>
          <w:szCs w:val="21"/>
        </w:rPr>
      </w:pPr>
      <w:r>
        <w:rPr>
          <w:color w:val="auto"/>
          <w:sz w:val="21"/>
          <w:szCs w:val="21"/>
        </w:rPr>
        <w:t xml:space="preserve">2.7.1 </w:t>
      </w:r>
      <w:r>
        <w:rPr>
          <w:rFonts w:hint="eastAsia"/>
          <w:color w:val="auto"/>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color w:val="auto"/>
          <w:sz w:val="21"/>
          <w:szCs w:val="21"/>
        </w:rPr>
      </w:pPr>
      <w:r>
        <w:rPr>
          <w:color w:val="auto"/>
          <w:sz w:val="21"/>
          <w:szCs w:val="21"/>
        </w:rPr>
        <w:t xml:space="preserve">2.7.2 </w:t>
      </w:r>
      <w:r>
        <w:rPr>
          <w:rFonts w:hint="eastAsia"/>
          <w:color w:val="auto"/>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color w:val="auto"/>
          <w:sz w:val="21"/>
          <w:szCs w:val="21"/>
        </w:rPr>
      </w:pPr>
      <w:r>
        <w:rPr>
          <w:color w:val="auto"/>
          <w:sz w:val="21"/>
          <w:szCs w:val="21"/>
        </w:rPr>
        <w:t xml:space="preserve">2.7.3 </w:t>
      </w:r>
      <w:r>
        <w:rPr>
          <w:rFonts w:hint="eastAsia"/>
          <w:color w:val="auto"/>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color w:val="auto"/>
          <w:sz w:val="21"/>
          <w:szCs w:val="21"/>
        </w:rPr>
      </w:pPr>
      <w:r>
        <w:rPr>
          <w:color w:val="auto"/>
          <w:sz w:val="21"/>
          <w:szCs w:val="21"/>
        </w:rPr>
        <w:t xml:space="preserve">2.7.4 </w:t>
      </w:r>
      <w:r>
        <w:rPr>
          <w:rFonts w:hint="eastAsia"/>
          <w:color w:val="auto"/>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color w:val="auto"/>
          <w:sz w:val="21"/>
          <w:szCs w:val="21"/>
        </w:rPr>
      </w:pPr>
      <w:r>
        <w:rPr>
          <w:color w:val="auto"/>
          <w:sz w:val="21"/>
          <w:szCs w:val="21"/>
        </w:rPr>
        <w:t xml:space="preserve">2.8 </w:t>
      </w:r>
      <w:r>
        <w:rPr>
          <w:rFonts w:hint="eastAsia"/>
          <w:color w:val="auto"/>
          <w:sz w:val="21"/>
          <w:szCs w:val="21"/>
        </w:rPr>
        <w:t>其他项目清单费应按下列规定报价：</w:t>
      </w:r>
    </w:p>
    <w:p>
      <w:pPr>
        <w:spacing w:line="360" w:lineRule="auto"/>
        <w:ind w:left="1" w:firstLine="420" w:firstLineChars="200"/>
        <w:rPr>
          <w:rFonts w:cs="Times New Roman"/>
          <w:color w:val="auto"/>
          <w:sz w:val="21"/>
          <w:szCs w:val="21"/>
        </w:rPr>
      </w:pPr>
      <w:r>
        <w:rPr>
          <w:color w:val="auto"/>
          <w:sz w:val="21"/>
          <w:szCs w:val="21"/>
        </w:rPr>
        <w:t xml:space="preserve">2.8.1 </w:t>
      </w:r>
      <w:r>
        <w:rPr>
          <w:rFonts w:hint="eastAsia"/>
          <w:color w:val="auto"/>
          <w:sz w:val="21"/>
          <w:szCs w:val="21"/>
        </w:rPr>
        <w:t>暂列金额按“暂列金额明细表”中列出的金额报价，此处的暂列金额是招标人在招标文件中统一给定的，并不包括本章第</w:t>
      </w:r>
      <w:r>
        <w:rPr>
          <w:color w:val="auto"/>
          <w:sz w:val="21"/>
          <w:szCs w:val="21"/>
        </w:rPr>
        <w:t>2.8.3</w:t>
      </w:r>
      <w:r>
        <w:rPr>
          <w:rFonts w:hint="eastAsia"/>
          <w:color w:val="auto"/>
          <w:sz w:val="21"/>
          <w:szCs w:val="21"/>
        </w:rPr>
        <w:t>项的计日工金额。</w:t>
      </w:r>
    </w:p>
    <w:p>
      <w:pPr>
        <w:spacing w:line="360" w:lineRule="auto"/>
        <w:ind w:left="1" w:firstLine="420" w:firstLineChars="200"/>
        <w:rPr>
          <w:rFonts w:cs="Times New Roman"/>
          <w:color w:val="auto"/>
          <w:sz w:val="21"/>
          <w:szCs w:val="21"/>
        </w:rPr>
      </w:pPr>
      <w:r>
        <w:rPr>
          <w:color w:val="auto"/>
          <w:sz w:val="21"/>
          <w:szCs w:val="21"/>
        </w:rPr>
        <w:t xml:space="preserve">2.8.2 </w:t>
      </w:r>
      <w:r>
        <w:rPr>
          <w:rFonts w:hint="eastAsia"/>
          <w:color w:val="auto"/>
          <w:sz w:val="21"/>
          <w:szCs w:val="21"/>
        </w:rPr>
        <w:t>暂估价分为材料和工程设备暂估单价和专业工程暂估价两类。其中的材料和工程设备暂估单价按本节第</w:t>
      </w:r>
      <w:r>
        <w:rPr>
          <w:color w:val="auto"/>
          <w:sz w:val="21"/>
          <w:szCs w:val="21"/>
        </w:rPr>
        <w:t>3.3.2</w:t>
      </w:r>
      <w:r>
        <w:rPr>
          <w:rFonts w:hint="eastAsia"/>
          <w:color w:val="auto"/>
          <w:sz w:val="21"/>
          <w:szCs w:val="21"/>
        </w:rPr>
        <w:t>项的报价原则进入分部分项工程量清单之综合单价，不在其他项目清单中汇总；专业工程暂估价直接按“专业工程暂估价表”中列出的金额和本节第</w:t>
      </w:r>
      <w:r>
        <w:rPr>
          <w:color w:val="auto"/>
          <w:sz w:val="21"/>
          <w:szCs w:val="21"/>
        </w:rPr>
        <w:t>3.3.3</w:t>
      </w:r>
      <w:r>
        <w:rPr>
          <w:rFonts w:hint="eastAsia"/>
          <w:color w:val="auto"/>
          <w:sz w:val="21"/>
          <w:szCs w:val="21"/>
        </w:rPr>
        <w:t>项的报价原则计入其他项目清单报价。</w:t>
      </w:r>
    </w:p>
    <w:p>
      <w:pPr>
        <w:spacing w:line="360" w:lineRule="auto"/>
        <w:ind w:left="1" w:firstLine="420" w:firstLineChars="200"/>
        <w:rPr>
          <w:rFonts w:cs="Times New Roman"/>
          <w:color w:val="auto"/>
          <w:sz w:val="21"/>
          <w:szCs w:val="21"/>
        </w:rPr>
      </w:pPr>
      <w:r>
        <w:rPr>
          <w:color w:val="auto"/>
          <w:sz w:val="21"/>
          <w:szCs w:val="21"/>
        </w:rPr>
        <w:t xml:space="preserve">2.8.3 </w:t>
      </w:r>
      <w:r>
        <w:rPr>
          <w:rFonts w:hint="eastAsia"/>
          <w:color w:val="auto"/>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color w:val="auto"/>
          <w:sz w:val="21"/>
          <w:szCs w:val="21"/>
        </w:rPr>
      </w:pPr>
      <w:r>
        <w:rPr>
          <w:color w:val="auto"/>
          <w:sz w:val="21"/>
          <w:szCs w:val="21"/>
        </w:rPr>
        <w:t xml:space="preserve">(1) </w:t>
      </w:r>
      <w:r>
        <w:rPr>
          <w:rFonts w:hint="eastAsia"/>
          <w:color w:val="auto"/>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color w:val="auto"/>
          <w:sz w:val="21"/>
          <w:szCs w:val="21"/>
        </w:rPr>
      </w:pPr>
      <w:r>
        <w:rPr>
          <w:color w:val="auto"/>
          <w:sz w:val="21"/>
          <w:szCs w:val="21"/>
        </w:rPr>
        <w:t xml:space="preserve">(2) </w:t>
      </w:r>
      <w:r>
        <w:rPr>
          <w:rFonts w:hint="eastAsia"/>
          <w:color w:val="auto"/>
          <w:sz w:val="21"/>
          <w:szCs w:val="21"/>
        </w:rPr>
        <w:t>材料价格包括材料运到现场的价格以及现场搬运、仓储、二次搬运、损耗、保险、企业管理费和利润；</w:t>
      </w:r>
    </w:p>
    <w:p>
      <w:pPr>
        <w:spacing w:line="360" w:lineRule="auto"/>
        <w:ind w:left="1" w:firstLine="420" w:firstLineChars="200"/>
        <w:rPr>
          <w:rFonts w:cs="Times New Roman"/>
          <w:color w:val="auto"/>
          <w:sz w:val="21"/>
          <w:szCs w:val="21"/>
        </w:rPr>
      </w:pPr>
      <w:r>
        <w:rPr>
          <w:color w:val="auto"/>
          <w:sz w:val="21"/>
          <w:szCs w:val="21"/>
        </w:rPr>
        <w:t xml:space="preserve">(3) </w:t>
      </w:r>
      <w:r>
        <w:rPr>
          <w:rFonts w:hint="eastAsia"/>
          <w:color w:val="auto"/>
          <w:sz w:val="21"/>
          <w:szCs w:val="21"/>
        </w:rPr>
        <w:t>施工机械限于在施工场地</w:t>
      </w:r>
      <w:r>
        <w:rPr>
          <w:color w:val="auto"/>
          <w:sz w:val="21"/>
          <w:szCs w:val="21"/>
        </w:rPr>
        <w:t>(</w:t>
      </w:r>
      <w:r>
        <w:rPr>
          <w:rFonts w:hint="eastAsia"/>
          <w:color w:val="auto"/>
          <w:sz w:val="21"/>
          <w:szCs w:val="21"/>
        </w:rPr>
        <w:t>现场</w:t>
      </w:r>
      <w:r>
        <w:rPr>
          <w:color w:val="auto"/>
          <w:sz w:val="21"/>
          <w:szCs w:val="21"/>
        </w:rPr>
        <w:t>)</w:t>
      </w:r>
      <w:r>
        <w:rPr>
          <w:rFonts w:hint="eastAsia"/>
          <w:color w:val="auto"/>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color w:val="auto"/>
          <w:sz w:val="21"/>
          <w:szCs w:val="21"/>
        </w:rPr>
      </w:pPr>
      <w:r>
        <w:rPr>
          <w:color w:val="auto"/>
          <w:sz w:val="21"/>
          <w:szCs w:val="21"/>
        </w:rPr>
        <w:t xml:space="preserve">2.8.4 </w:t>
      </w:r>
      <w:r>
        <w:rPr>
          <w:rFonts w:hint="eastAsia"/>
          <w:color w:val="auto"/>
          <w:sz w:val="21"/>
          <w:szCs w:val="21"/>
        </w:rPr>
        <w:t>总承包服务费根据招标文件中列出的内容和要求进行报价。</w:t>
      </w:r>
    </w:p>
    <w:p>
      <w:pPr>
        <w:spacing w:line="360" w:lineRule="auto"/>
        <w:rPr>
          <w:rFonts w:cs="Times New Roman"/>
          <w:color w:val="auto"/>
          <w:sz w:val="21"/>
          <w:szCs w:val="21"/>
        </w:rPr>
      </w:pPr>
      <w:r>
        <w:rPr>
          <w:color w:val="auto"/>
          <w:sz w:val="21"/>
          <w:szCs w:val="21"/>
        </w:rPr>
        <w:t xml:space="preserve">    2.9 </w:t>
      </w:r>
      <w:r>
        <w:rPr>
          <w:rFonts w:hint="eastAsia"/>
          <w:color w:val="auto"/>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color w:val="auto"/>
          <w:sz w:val="21"/>
          <w:szCs w:val="21"/>
        </w:rPr>
      </w:pPr>
      <w:r>
        <w:rPr>
          <w:color w:val="auto"/>
          <w:sz w:val="21"/>
          <w:szCs w:val="21"/>
        </w:rPr>
        <w:t xml:space="preserve">2.10 </w:t>
      </w:r>
      <w:r>
        <w:rPr>
          <w:rFonts w:hint="eastAsia"/>
          <w:color w:val="auto"/>
          <w:sz w:val="21"/>
          <w:szCs w:val="21"/>
        </w:rPr>
        <w:t>除招标文件有强制性规定外，投标报价由投标人自主确定，但不得低于其成本。</w:t>
      </w:r>
    </w:p>
    <w:p>
      <w:pPr>
        <w:spacing w:line="360" w:lineRule="auto"/>
        <w:ind w:left="1" w:firstLine="420" w:firstLineChars="200"/>
        <w:rPr>
          <w:rFonts w:cs="Times New Roman"/>
          <w:color w:val="auto"/>
          <w:sz w:val="21"/>
          <w:szCs w:val="21"/>
        </w:rPr>
      </w:pPr>
      <w:r>
        <w:rPr>
          <w:color w:val="auto"/>
          <w:sz w:val="21"/>
          <w:szCs w:val="21"/>
        </w:rPr>
        <w:t xml:space="preserve">2.11 </w:t>
      </w:r>
      <w:r>
        <w:rPr>
          <w:rFonts w:hint="eastAsia"/>
          <w:color w:val="auto"/>
          <w:sz w:val="21"/>
          <w:szCs w:val="21"/>
        </w:rPr>
        <w:t>工程量清单计价所涉及的生产资源</w:t>
      </w:r>
      <w:r>
        <w:rPr>
          <w:color w:val="auto"/>
          <w:sz w:val="21"/>
          <w:szCs w:val="21"/>
        </w:rPr>
        <w:t>(</w:t>
      </w:r>
      <w:r>
        <w:rPr>
          <w:rFonts w:hint="eastAsia"/>
          <w:color w:val="auto"/>
          <w:sz w:val="21"/>
          <w:szCs w:val="21"/>
        </w:rPr>
        <w:t>包括各类人工、材料、工程设备、施工设备、临时设施、临时用水、临时用电等</w:t>
      </w:r>
      <w:r>
        <w:rPr>
          <w:color w:val="auto"/>
          <w:sz w:val="21"/>
          <w:szCs w:val="21"/>
        </w:rPr>
        <w:t>)</w:t>
      </w:r>
      <w:r>
        <w:rPr>
          <w:rFonts w:hint="eastAsia"/>
          <w:color w:val="auto"/>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color w:val="auto"/>
          <w:sz w:val="21"/>
          <w:szCs w:val="21"/>
        </w:rPr>
      </w:pPr>
      <w:r>
        <w:rPr>
          <w:color w:val="auto"/>
          <w:sz w:val="21"/>
          <w:szCs w:val="21"/>
        </w:rPr>
        <w:t xml:space="preserve">2.12 </w:t>
      </w:r>
      <w:r>
        <w:rPr>
          <w:rFonts w:hint="eastAsia"/>
          <w:color w:val="auto"/>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color w:val="auto"/>
          <w:sz w:val="21"/>
          <w:szCs w:val="21"/>
        </w:rPr>
      </w:pPr>
      <w:r>
        <w:rPr>
          <w:color w:val="auto"/>
          <w:sz w:val="21"/>
          <w:szCs w:val="21"/>
        </w:rPr>
        <w:t xml:space="preserve">2.13 </w:t>
      </w:r>
      <w:r>
        <w:rPr>
          <w:rFonts w:hint="eastAsia"/>
          <w:color w:val="auto"/>
          <w:sz w:val="21"/>
          <w:szCs w:val="21"/>
        </w:rPr>
        <w:t>投标报价中应考虑招标文件中要求投标人承担的风险范围以及相关的费用。</w:t>
      </w:r>
    </w:p>
    <w:p>
      <w:pPr>
        <w:spacing w:line="360" w:lineRule="auto"/>
        <w:ind w:left="1" w:firstLine="420" w:firstLineChars="200"/>
        <w:rPr>
          <w:rFonts w:cs="Times New Roman"/>
          <w:color w:val="auto"/>
          <w:sz w:val="21"/>
          <w:szCs w:val="21"/>
        </w:rPr>
      </w:pPr>
      <w:r>
        <w:rPr>
          <w:color w:val="auto"/>
          <w:sz w:val="21"/>
          <w:szCs w:val="21"/>
        </w:rPr>
        <w:t xml:space="preserve">2.14 </w:t>
      </w:r>
      <w:r>
        <w:rPr>
          <w:rFonts w:hint="eastAsia"/>
          <w:color w:val="auto"/>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0" w:firstLineChars="200"/>
        <w:rPr>
          <w:rFonts w:cs="Times New Roman"/>
          <w:b/>
          <w:bCs/>
          <w:color w:val="auto"/>
          <w:sz w:val="21"/>
          <w:szCs w:val="21"/>
        </w:rPr>
      </w:pPr>
      <w:r>
        <w:rPr>
          <w:b/>
          <w:bCs/>
          <w:color w:val="auto"/>
          <w:sz w:val="21"/>
          <w:szCs w:val="21"/>
        </w:rPr>
        <w:t xml:space="preserve">2.15 </w:t>
      </w:r>
      <w:r>
        <w:rPr>
          <w:rFonts w:hint="eastAsia"/>
          <w:b/>
          <w:bCs/>
          <w:color w:val="auto"/>
          <w:sz w:val="21"/>
          <w:szCs w:val="21"/>
        </w:rPr>
        <w:t>有关投标报价的其他说明：</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int="eastAsia"/>
          <w:color w:val="auto"/>
          <w:sz w:val="21"/>
          <w:szCs w:val="21"/>
        </w:rPr>
      </w:pPr>
      <w:r>
        <w:rPr>
          <w:rFonts w:hint="eastAsia"/>
          <w:color w:val="auto"/>
          <w:sz w:val="21"/>
          <w:szCs w:val="21"/>
        </w:rPr>
        <w:t>2.15.</w:t>
      </w:r>
      <w:r>
        <w:rPr>
          <w:rFonts w:hint="eastAsia"/>
          <w:color w:val="auto"/>
          <w:sz w:val="21"/>
          <w:szCs w:val="21"/>
          <w:lang w:val="en-US" w:eastAsia="zh-CN"/>
        </w:rPr>
        <w:t>2</w:t>
      </w:r>
      <w:r>
        <w:rPr>
          <w:rFonts w:hint="eastAsia"/>
          <w:color w:val="auto"/>
          <w:sz w:val="21"/>
          <w:szCs w:val="21"/>
        </w:rPr>
        <w:t>标人编制投标报价时，同一投标文件综合工日应前后保持一致。</w:t>
      </w:r>
    </w:p>
    <w:p>
      <w:pPr>
        <w:spacing w:line="360" w:lineRule="auto"/>
        <w:rPr>
          <w:rFonts w:cs="Times New Roman"/>
          <w:b/>
          <w:bCs/>
          <w:color w:val="auto"/>
          <w:sz w:val="21"/>
          <w:szCs w:val="21"/>
        </w:rPr>
      </w:pPr>
      <w:r>
        <w:rPr>
          <w:b/>
          <w:bCs/>
          <w:color w:val="auto"/>
          <w:sz w:val="21"/>
          <w:szCs w:val="21"/>
        </w:rPr>
        <w:t>3</w:t>
      </w:r>
      <w:r>
        <w:rPr>
          <w:rFonts w:hint="eastAsia"/>
          <w:b/>
          <w:bCs/>
          <w:color w:val="auto"/>
          <w:sz w:val="21"/>
          <w:szCs w:val="21"/>
        </w:rPr>
        <w:t>、其他说明</w:t>
      </w:r>
    </w:p>
    <w:p>
      <w:pPr>
        <w:spacing w:line="360" w:lineRule="auto"/>
        <w:ind w:left="1" w:firstLine="420" w:firstLineChars="200"/>
        <w:rPr>
          <w:rFonts w:cs="Times New Roman"/>
          <w:color w:val="auto"/>
          <w:sz w:val="21"/>
          <w:szCs w:val="21"/>
        </w:rPr>
      </w:pPr>
      <w:r>
        <w:rPr>
          <w:color w:val="auto"/>
          <w:sz w:val="21"/>
          <w:szCs w:val="21"/>
        </w:rPr>
        <w:t>3.1</w:t>
      </w:r>
      <w:r>
        <w:rPr>
          <w:rFonts w:hint="eastAsia"/>
          <w:color w:val="auto"/>
          <w:sz w:val="21"/>
          <w:szCs w:val="21"/>
        </w:rPr>
        <w:t>词语和定义</w:t>
      </w:r>
    </w:p>
    <w:p>
      <w:pPr>
        <w:spacing w:line="360" w:lineRule="auto"/>
        <w:ind w:left="1" w:firstLine="420" w:firstLineChars="200"/>
        <w:rPr>
          <w:rFonts w:cs="Times New Roman"/>
          <w:color w:val="auto"/>
          <w:sz w:val="21"/>
          <w:szCs w:val="21"/>
        </w:rPr>
      </w:pPr>
      <w:r>
        <w:rPr>
          <w:color w:val="auto"/>
          <w:sz w:val="21"/>
          <w:szCs w:val="21"/>
        </w:rPr>
        <w:t xml:space="preserve">3.1.1 </w:t>
      </w:r>
      <w:r>
        <w:rPr>
          <w:rFonts w:hint="eastAsia"/>
          <w:color w:val="auto"/>
          <w:sz w:val="21"/>
          <w:szCs w:val="21"/>
        </w:rPr>
        <w:t>工程量清单</w:t>
      </w:r>
    </w:p>
    <w:p>
      <w:pPr>
        <w:spacing w:line="360" w:lineRule="auto"/>
        <w:ind w:left="1" w:firstLine="420" w:firstLineChars="200"/>
        <w:rPr>
          <w:rFonts w:cs="Times New Roman"/>
          <w:color w:val="auto"/>
          <w:sz w:val="21"/>
          <w:szCs w:val="21"/>
        </w:rPr>
      </w:pPr>
      <w:r>
        <w:rPr>
          <w:rFonts w:hint="eastAsia"/>
          <w:color w:val="auto"/>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color w:val="auto"/>
          <w:sz w:val="21"/>
          <w:szCs w:val="21"/>
        </w:rPr>
      </w:pPr>
      <w:r>
        <w:rPr>
          <w:color w:val="auto"/>
          <w:sz w:val="21"/>
          <w:szCs w:val="21"/>
        </w:rPr>
        <w:t xml:space="preserve">3.1.2 </w:t>
      </w:r>
      <w:r>
        <w:rPr>
          <w:rFonts w:hint="eastAsia"/>
          <w:color w:val="auto"/>
          <w:sz w:val="21"/>
          <w:szCs w:val="21"/>
        </w:rPr>
        <w:t>总价子目</w:t>
      </w:r>
    </w:p>
    <w:p>
      <w:pPr>
        <w:spacing w:line="360" w:lineRule="auto"/>
        <w:ind w:left="1" w:firstLine="420" w:firstLineChars="200"/>
        <w:rPr>
          <w:rFonts w:cs="Times New Roman"/>
          <w:color w:val="auto"/>
          <w:sz w:val="21"/>
          <w:szCs w:val="21"/>
        </w:rPr>
      </w:pPr>
      <w:r>
        <w:rPr>
          <w:rFonts w:hint="eastAsia"/>
          <w:color w:val="auto"/>
          <w:sz w:val="21"/>
          <w:szCs w:val="21"/>
        </w:rPr>
        <w:t>工程量清单中以总价计价，以“项”为计量单位，工程量为整数</w:t>
      </w:r>
      <w:r>
        <w:rPr>
          <w:color w:val="auto"/>
          <w:sz w:val="21"/>
          <w:szCs w:val="21"/>
        </w:rPr>
        <w:t>1</w:t>
      </w:r>
      <w:r>
        <w:rPr>
          <w:rFonts w:hint="eastAsia"/>
          <w:color w:val="auto"/>
          <w:sz w:val="21"/>
          <w:szCs w:val="21"/>
        </w:rPr>
        <w:t>的子目，除专用合同条款另有约定外，总价固定包干。采用总价合同形式时，合同订立后，已标价工程量清单中的工程量均没有合同约束力，所有子目均是总价子目，视同按项计量</w:t>
      </w:r>
      <w:r>
        <w:rPr>
          <w:color w:val="auto"/>
          <w:sz w:val="21"/>
          <w:szCs w:val="21"/>
        </w:rPr>
        <w:t>(</w:t>
      </w:r>
      <w:r>
        <w:rPr>
          <w:rFonts w:hint="eastAsia"/>
          <w:color w:val="auto"/>
          <w:sz w:val="21"/>
          <w:szCs w:val="21"/>
        </w:rPr>
        <w:t>合同条款第</w:t>
      </w:r>
      <w:r>
        <w:rPr>
          <w:color w:val="auto"/>
          <w:sz w:val="21"/>
          <w:szCs w:val="21"/>
        </w:rPr>
        <w:t>15</w:t>
      </w:r>
      <w:r>
        <w:rPr>
          <w:rFonts w:hint="eastAsia"/>
          <w:color w:val="auto"/>
          <w:sz w:val="21"/>
          <w:szCs w:val="21"/>
        </w:rPr>
        <w:t>条约定的变更除外</w:t>
      </w:r>
      <w:r>
        <w:rPr>
          <w:color w:val="auto"/>
          <w:sz w:val="21"/>
          <w:szCs w:val="21"/>
        </w:rPr>
        <w:t>)</w:t>
      </w:r>
      <w:r>
        <w:rPr>
          <w:rFonts w:hint="eastAsia"/>
          <w:color w:val="auto"/>
          <w:sz w:val="21"/>
          <w:szCs w:val="21"/>
        </w:rPr>
        <w:t>。</w:t>
      </w:r>
    </w:p>
    <w:p>
      <w:pPr>
        <w:spacing w:line="360" w:lineRule="auto"/>
        <w:ind w:left="1" w:firstLine="420" w:firstLineChars="200"/>
        <w:rPr>
          <w:rFonts w:cs="Times New Roman"/>
          <w:color w:val="auto"/>
          <w:sz w:val="21"/>
          <w:szCs w:val="21"/>
        </w:rPr>
      </w:pPr>
      <w:r>
        <w:rPr>
          <w:color w:val="auto"/>
          <w:sz w:val="21"/>
          <w:szCs w:val="21"/>
        </w:rPr>
        <w:t xml:space="preserve">3.1.3 </w:t>
      </w:r>
      <w:r>
        <w:rPr>
          <w:rFonts w:hint="eastAsia"/>
          <w:color w:val="auto"/>
          <w:sz w:val="21"/>
          <w:szCs w:val="21"/>
        </w:rPr>
        <w:t>单价子目</w:t>
      </w:r>
    </w:p>
    <w:p>
      <w:pPr>
        <w:spacing w:line="360" w:lineRule="auto"/>
        <w:ind w:left="1" w:firstLine="420" w:firstLineChars="200"/>
        <w:rPr>
          <w:rFonts w:cs="Times New Roman"/>
          <w:color w:val="auto"/>
          <w:sz w:val="21"/>
          <w:szCs w:val="21"/>
        </w:rPr>
      </w:pPr>
      <w:r>
        <w:rPr>
          <w:rFonts w:hint="eastAsia"/>
          <w:color w:val="auto"/>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color w:val="auto"/>
          <w:sz w:val="21"/>
          <w:szCs w:val="21"/>
        </w:rPr>
      </w:pPr>
      <w:r>
        <w:rPr>
          <w:color w:val="auto"/>
          <w:sz w:val="21"/>
          <w:szCs w:val="21"/>
        </w:rPr>
        <w:t xml:space="preserve">3.1.4 </w:t>
      </w:r>
      <w:r>
        <w:rPr>
          <w:rFonts w:hint="eastAsia"/>
          <w:color w:val="auto"/>
          <w:sz w:val="21"/>
          <w:szCs w:val="21"/>
        </w:rPr>
        <w:t>子目编码</w:t>
      </w:r>
    </w:p>
    <w:p>
      <w:pPr>
        <w:spacing w:line="360" w:lineRule="auto"/>
        <w:ind w:left="1" w:firstLine="420" w:firstLineChars="200"/>
        <w:rPr>
          <w:rFonts w:cs="Times New Roman"/>
          <w:color w:val="auto"/>
          <w:sz w:val="21"/>
          <w:szCs w:val="21"/>
        </w:rPr>
      </w:pPr>
      <w:r>
        <w:rPr>
          <w:rFonts w:hint="eastAsia"/>
          <w:color w:val="auto"/>
          <w:sz w:val="21"/>
          <w:szCs w:val="21"/>
        </w:rPr>
        <w:t>分部分项工程项目清单中所列的子目名称的数字标识和代码，子目编码与项目编码同义。</w:t>
      </w:r>
    </w:p>
    <w:p>
      <w:pPr>
        <w:spacing w:line="360" w:lineRule="auto"/>
        <w:ind w:left="1" w:firstLine="420" w:firstLineChars="200"/>
        <w:rPr>
          <w:rFonts w:cs="Times New Roman"/>
          <w:color w:val="auto"/>
          <w:sz w:val="21"/>
          <w:szCs w:val="21"/>
        </w:rPr>
      </w:pPr>
      <w:r>
        <w:rPr>
          <w:color w:val="auto"/>
          <w:sz w:val="21"/>
          <w:szCs w:val="21"/>
        </w:rPr>
        <w:t xml:space="preserve">3.1.5 </w:t>
      </w:r>
      <w:r>
        <w:rPr>
          <w:rFonts w:hint="eastAsia"/>
          <w:color w:val="auto"/>
          <w:sz w:val="21"/>
          <w:szCs w:val="21"/>
        </w:rPr>
        <w:t>子目特征</w:t>
      </w:r>
    </w:p>
    <w:p>
      <w:pPr>
        <w:spacing w:line="360" w:lineRule="auto"/>
        <w:ind w:left="1" w:firstLine="420" w:firstLineChars="200"/>
        <w:rPr>
          <w:rFonts w:cs="Times New Roman"/>
          <w:color w:val="auto"/>
          <w:sz w:val="21"/>
          <w:szCs w:val="21"/>
        </w:rPr>
      </w:pPr>
      <w:r>
        <w:rPr>
          <w:rFonts w:hint="eastAsia"/>
          <w:color w:val="auto"/>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color w:val="auto"/>
          <w:sz w:val="21"/>
          <w:szCs w:val="21"/>
        </w:rPr>
      </w:pPr>
      <w:r>
        <w:rPr>
          <w:color w:val="auto"/>
          <w:sz w:val="21"/>
          <w:szCs w:val="21"/>
        </w:rPr>
        <w:t xml:space="preserve">3.1.6 </w:t>
      </w:r>
      <w:r>
        <w:rPr>
          <w:rFonts w:hint="eastAsia"/>
          <w:color w:val="auto"/>
          <w:sz w:val="21"/>
          <w:szCs w:val="21"/>
        </w:rPr>
        <w:t>规费</w:t>
      </w:r>
    </w:p>
    <w:p>
      <w:pPr>
        <w:spacing w:line="360" w:lineRule="auto"/>
        <w:ind w:left="1" w:firstLine="420" w:firstLineChars="200"/>
        <w:rPr>
          <w:rFonts w:cs="Times New Roman"/>
          <w:color w:val="auto"/>
          <w:sz w:val="21"/>
          <w:szCs w:val="21"/>
        </w:rPr>
      </w:pPr>
      <w:r>
        <w:rPr>
          <w:rFonts w:hint="eastAsia"/>
          <w:color w:val="auto"/>
          <w:sz w:val="21"/>
          <w:szCs w:val="21"/>
        </w:rPr>
        <w:t>承包人根据省级政府或省级有关权力部门规定必须缴纳的，应计入建筑安装工程造价的费用。</w:t>
      </w:r>
    </w:p>
    <w:p>
      <w:pPr>
        <w:spacing w:line="360" w:lineRule="auto"/>
        <w:ind w:left="1" w:firstLine="420" w:firstLineChars="200"/>
        <w:rPr>
          <w:rFonts w:cs="Times New Roman"/>
          <w:color w:val="auto"/>
          <w:sz w:val="21"/>
          <w:szCs w:val="21"/>
        </w:rPr>
      </w:pPr>
      <w:r>
        <w:rPr>
          <w:color w:val="auto"/>
          <w:sz w:val="21"/>
          <w:szCs w:val="21"/>
        </w:rPr>
        <w:t xml:space="preserve">3.1.7 </w:t>
      </w:r>
      <w:r>
        <w:rPr>
          <w:rFonts w:hint="eastAsia"/>
          <w:color w:val="auto"/>
          <w:sz w:val="21"/>
          <w:szCs w:val="21"/>
        </w:rPr>
        <w:t>税金</w:t>
      </w:r>
    </w:p>
    <w:p>
      <w:pPr>
        <w:spacing w:line="360" w:lineRule="auto"/>
        <w:ind w:left="1" w:firstLine="420" w:firstLineChars="200"/>
        <w:rPr>
          <w:rFonts w:cs="Times New Roman"/>
          <w:color w:val="auto"/>
          <w:sz w:val="21"/>
          <w:szCs w:val="21"/>
        </w:rPr>
      </w:pPr>
      <w:r>
        <w:rPr>
          <w:rFonts w:hint="eastAsia"/>
          <w:color w:val="auto"/>
          <w:sz w:val="21"/>
          <w:szCs w:val="21"/>
        </w:rPr>
        <w:t>国家税法规定的应计入建筑安装工程造价内的营业税、城市维护建设税及教育费附加等。</w:t>
      </w:r>
    </w:p>
    <w:p>
      <w:pPr>
        <w:spacing w:line="360" w:lineRule="auto"/>
        <w:ind w:left="1" w:firstLine="420" w:firstLineChars="200"/>
        <w:rPr>
          <w:rFonts w:cs="Times New Roman"/>
          <w:color w:val="auto"/>
          <w:sz w:val="21"/>
          <w:szCs w:val="21"/>
        </w:rPr>
      </w:pPr>
      <w:r>
        <w:rPr>
          <w:color w:val="auto"/>
          <w:sz w:val="21"/>
          <w:szCs w:val="21"/>
        </w:rPr>
        <w:t xml:space="preserve">3.1.8 </w:t>
      </w:r>
      <w:r>
        <w:rPr>
          <w:rFonts w:hint="eastAsia"/>
          <w:color w:val="auto"/>
          <w:sz w:val="21"/>
          <w:szCs w:val="21"/>
        </w:rPr>
        <w:t>总承包服务费</w:t>
      </w:r>
    </w:p>
    <w:p>
      <w:pPr>
        <w:spacing w:line="360" w:lineRule="auto"/>
        <w:ind w:left="1" w:firstLine="420" w:firstLineChars="200"/>
        <w:rPr>
          <w:rFonts w:cs="Times New Roman"/>
          <w:color w:val="auto"/>
          <w:sz w:val="21"/>
          <w:szCs w:val="21"/>
        </w:rPr>
      </w:pPr>
      <w:r>
        <w:rPr>
          <w:rFonts w:hint="eastAsia"/>
          <w:color w:val="auto"/>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color w:val="auto"/>
          <w:sz w:val="21"/>
          <w:szCs w:val="21"/>
        </w:rPr>
      </w:pPr>
      <w:r>
        <w:rPr>
          <w:color w:val="auto"/>
          <w:sz w:val="21"/>
          <w:szCs w:val="21"/>
        </w:rPr>
        <w:t xml:space="preserve">3.1.9 </w:t>
      </w:r>
      <w:r>
        <w:rPr>
          <w:rFonts w:hint="eastAsia"/>
          <w:color w:val="auto"/>
          <w:sz w:val="21"/>
          <w:szCs w:val="21"/>
        </w:rPr>
        <w:t>同义词语</w:t>
      </w:r>
    </w:p>
    <w:p>
      <w:pPr>
        <w:spacing w:line="360" w:lineRule="auto"/>
        <w:ind w:left="1" w:firstLine="420" w:firstLineChars="200"/>
        <w:rPr>
          <w:rFonts w:cs="Times New Roman"/>
          <w:color w:val="auto"/>
          <w:sz w:val="21"/>
          <w:szCs w:val="21"/>
        </w:rPr>
      </w:pPr>
      <w:r>
        <w:rPr>
          <w:rFonts w:hint="eastAsia"/>
          <w:color w:val="auto"/>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color w:val="auto"/>
          <w:sz w:val="21"/>
          <w:szCs w:val="21"/>
        </w:rPr>
      </w:pPr>
      <w:r>
        <w:rPr>
          <w:color w:val="auto"/>
          <w:sz w:val="21"/>
          <w:szCs w:val="21"/>
        </w:rPr>
        <w:t>3.2</w:t>
      </w:r>
      <w:r>
        <w:rPr>
          <w:rFonts w:hint="eastAsia"/>
          <w:color w:val="auto"/>
          <w:sz w:val="21"/>
          <w:szCs w:val="21"/>
        </w:rPr>
        <w:t>工程量差异调整</w:t>
      </w:r>
    </w:p>
    <w:p>
      <w:pPr>
        <w:spacing w:line="360" w:lineRule="auto"/>
        <w:ind w:left="1" w:firstLine="420" w:firstLineChars="200"/>
        <w:rPr>
          <w:rFonts w:cs="Times New Roman"/>
          <w:color w:val="auto"/>
          <w:sz w:val="21"/>
          <w:szCs w:val="21"/>
        </w:rPr>
      </w:pPr>
      <w:r>
        <w:rPr>
          <w:color w:val="auto"/>
          <w:sz w:val="21"/>
          <w:szCs w:val="21"/>
        </w:rPr>
        <w:t xml:space="preserve">3.2.1 </w:t>
      </w:r>
      <w:r>
        <w:rPr>
          <w:rFonts w:hint="eastAsia"/>
          <w:color w:val="auto"/>
          <w:sz w:val="21"/>
          <w:szCs w:val="21"/>
        </w:rPr>
        <w:t>工程量清单中的工作内容分类、子目列项、特征描述以及“分部分项工程量清单与计价表”中附带的工程量都不应理解为是对承包</w:t>
      </w:r>
      <w:r>
        <w:rPr>
          <w:color w:val="auto"/>
          <w:sz w:val="21"/>
          <w:szCs w:val="21"/>
        </w:rPr>
        <w:t>(</w:t>
      </w:r>
      <w:r>
        <w:rPr>
          <w:rFonts w:hint="eastAsia"/>
          <w:color w:val="auto"/>
          <w:sz w:val="21"/>
          <w:szCs w:val="21"/>
        </w:rPr>
        <w:t>招标</w:t>
      </w:r>
      <w:r>
        <w:rPr>
          <w:color w:val="auto"/>
          <w:sz w:val="21"/>
          <w:szCs w:val="21"/>
        </w:rPr>
        <w:t>)</w:t>
      </w:r>
      <w:r>
        <w:rPr>
          <w:rFonts w:hint="eastAsia"/>
          <w:color w:val="auto"/>
          <w:sz w:val="21"/>
          <w:szCs w:val="21"/>
        </w:rPr>
        <w:t>范围以及合同工作内容的唯一的、最终的或全部的定义。</w:t>
      </w:r>
    </w:p>
    <w:p>
      <w:pPr>
        <w:spacing w:line="360" w:lineRule="auto"/>
        <w:ind w:left="1" w:firstLine="420" w:firstLineChars="200"/>
        <w:rPr>
          <w:rFonts w:cs="Times New Roman"/>
          <w:color w:val="auto"/>
          <w:sz w:val="21"/>
          <w:szCs w:val="21"/>
        </w:rPr>
      </w:pPr>
      <w:r>
        <w:rPr>
          <w:color w:val="auto"/>
          <w:sz w:val="21"/>
          <w:szCs w:val="21"/>
        </w:rPr>
        <w:t xml:space="preserve">3.2.2 </w:t>
      </w:r>
      <w:r>
        <w:rPr>
          <w:rFonts w:hint="eastAsia"/>
          <w:color w:val="auto"/>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color w:val="auto"/>
          <w:sz w:val="21"/>
          <w:szCs w:val="21"/>
        </w:rPr>
        <w:t>(</w:t>
      </w:r>
      <w:r>
        <w:rPr>
          <w:rFonts w:hint="eastAsia"/>
          <w:color w:val="auto"/>
          <w:sz w:val="21"/>
          <w:szCs w:val="21"/>
        </w:rPr>
        <w:t>或</w:t>
      </w:r>
      <w:r>
        <w:rPr>
          <w:color w:val="auto"/>
          <w:sz w:val="21"/>
          <w:szCs w:val="21"/>
        </w:rPr>
        <w:t>)</w:t>
      </w:r>
      <w:r>
        <w:rPr>
          <w:rFonts w:hint="eastAsia"/>
          <w:color w:val="auto"/>
          <w:sz w:val="21"/>
          <w:szCs w:val="21"/>
        </w:rPr>
        <w:t>修改文件。</w:t>
      </w:r>
    </w:p>
    <w:p>
      <w:pPr>
        <w:spacing w:line="360" w:lineRule="auto"/>
        <w:ind w:left="1" w:firstLine="420" w:firstLineChars="200"/>
        <w:rPr>
          <w:rFonts w:cs="Times New Roman"/>
          <w:color w:val="auto"/>
          <w:sz w:val="21"/>
          <w:szCs w:val="21"/>
        </w:rPr>
      </w:pPr>
      <w:r>
        <w:rPr>
          <w:color w:val="auto"/>
          <w:sz w:val="21"/>
          <w:szCs w:val="21"/>
        </w:rPr>
        <w:t xml:space="preserve">3.2.3 </w:t>
      </w:r>
      <w:r>
        <w:rPr>
          <w:rFonts w:hint="eastAsia"/>
          <w:color w:val="auto"/>
          <w:sz w:val="21"/>
          <w:szCs w:val="21"/>
        </w:rPr>
        <w:t>如果招标人在检查投标人根据上文第</w:t>
      </w:r>
      <w:r>
        <w:rPr>
          <w:color w:val="auto"/>
          <w:sz w:val="21"/>
          <w:szCs w:val="21"/>
        </w:rPr>
        <w:t>3.2.2</w:t>
      </w:r>
      <w:r>
        <w:rPr>
          <w:rFonts w:hint="eastAsia"/>
          <w:color w:val="auto"/>
          <w:sz w:val="21"/>
          <w:szCs w:val="21"/>
        </w:rPr>
        <w:t>项提交的工程量差异问题后认为没有必要对工程量清单进行补充和</w:t>
      </w:r>
      <w:r>
        <w:rPr>
          <w:color w:val="auto"/>
          <w:sz w:val="21"/>
          <w:szCs w:val="21"/>
        </w:rPr>
        <w:t>(</w:t>
      </w:r>
      <w:r>
        <w:rPr>
          <w:rFonts w:hint="eastAsia"/>
          <w:color w:val="auto"/>
          <w:sz w:val="21"/>
          <w:szCs w:val="21"/>
        </w:rPr>
        <w:t>或</w:t>
      </w:r>
      <w:r>
        <w:rPr>
          <w:color w:val="auto"/>
          <w:sz w:val="21"/>
          <w:szCs w:val="21"/>
        </w:rPr>
        <w:t>)</w:t>
      </w:r>
      <w:r>
        <w:rPr>
          <w:rFonts w:hint="eastAsia"/>
          <w:color w:val="auto"/>
          <w:sz w:val="21"/>
          <w:szCs w:val="21"/>
        </w:rPr>
        <w:t>修改，或者招标人根据上文第</w:t>
      </w:r>
      <w:r>
        <w:rPr>
          <w:color w:val="auto"/>
          <w:sz w:val="21"/>
          <w:szCs w:val="21"/>
        </w:rPr>
        <w:t>3.2.2</w:t>
      </w:r>
      <w:r>
        <w:rPr>
          <w:rFonts w:hint="eastAsia"/>
          <w:color w:val="auto"/>
          <w:sz w:val="21"/>
          <w:szCs w:val="21"/>
        </w:rPr>
        <w:t>项对工程量清单进行了补充和</w:t>
      </w:r>
      <w:r>
        <w:rPr>
          <w:color w:val="auto"/>
          <w:sz w:val="21"/>
          <w:szCs w:val="21"/>
        </w:rPr>
        <w:t>(</w:t>
      </w:r>
      <w:r>
        <w:rPr>
          <w:rFonts w:hint="eastAsia"/>
          <w:color w:val="auto"/>
          <w:sz w:val="21"/>
          <w:szCs w:val="21"/>
        </w:rPr>
        <w:t>或</w:t>
      </w:r>
      <w:r>
        <w:rPr>
          <w:color w:val="auto"/>
          <w:sz w:val="21"/>
          <w:szCs w:val="21"/>
        </w:rPr>
        <w:t>)</w:t>
      </w:r>
      <w:r>
        <w:rPr>
          <w:rFonts w:hint="eastAsia"/>
          <w:color w:val="auto"/>
          <w:sz w:val="21"/>
          <w:szCs w:val="21"/>
        </w:rPr>
        <w:t>修改，但投标人认为工程量清单中的工程量依然存在差异，则此类差异不再提交招标人答疑和修正，而是直接按招标人提供的工程量清单</w:t>
      </w:r>
      <w:r>
        <w:rPr>
          <w:color w:val="auto"/>
          <w:sz w:val="21"/>
          <w:szCs w:val="21"/>
        </w:rPr>
        <w:t>(</w:t>
      </w:r>
      <w:r>
        <w:rPr>
          <w:rFonts w:hint="eastAsia"/>
          <w:color w:val="auto"/>
          <w:sz w:val="21"/>
          <w:szCs w:val="21"/>
        </w:rPr>
        <w:t>包括招标人可能的补充和</w:t>
      </w:r>
      <w:r>
        <w:rPr>
          <w:color w:val="auto"/>
          <w:sz w:val="21"/>
          <w:szCs w:val="21"/>
        </w:rPr>
        <w:t>(</w:t>
      </w:r>
      <w:r>
        <w:rPr>
          <w:rFonts w:hint="eastAsia"/>
          <w:color w:val="auto"/>
          <w:sz w:val="21"/>
          <w:szCs w:val="21"/>
        </w:rPr>
        <w:t>或</w:t>
      </w:r>
      <w:r>
        <w:rPr>
          <w:color w:val="auto"/>
          <w:sz w:val="21"/>
          <w:szCs w:val="21"/>
        </w:rPr>
        <w:t>)</w:t>
      </w:r>
      <w:r>
        <w:rPr>
          <w:rFonts w:hint="eastAsia"/>
          <w:color w:val="auto"/>
          <w:sz w:val="21"/>
          <w:szCs w:val="21"/>
        </w:rPr>
        <w:t>修改</w:t>
      </w:r>
      <w:r>
        <w:rPr>
          <w:color w:val="auto"/>
          <w:sz w:val="21"/>
          <w:szCs w:val="21"/>
        </w:rPr>
        <w:t>)</w:t>
      </w:r>
      <w:r>
        <w:rPr>
          <w:rFonts w:hint="eastAsia"/>
          <w:color w:val="auto"/>
          <w:sz w:val="21"/>
          <w:szCs w:val="21"/>
        </w:rPr>
        <w:t>进行投标报价。投标人在按照工程量清单进行报价时，除按照本节</w:t>
      </w:r>
      <w:r>
        <w:rPr>
          <w:color w:val="auto"/>
          <w:sz w:val="21"/>
          <w:szCs w:val="21"/>
        </w:rPr>
        <w:t>2.7.3</w:t>
      </w:r>
      <w:r>
        <w:rPr>
          <w:rFonts w:hint="eastAsia"/>
          <w:color w:val="auto"/>
          <w:sz w:val="21"/>
          <w:szCs w:val="21"/>
        </w:rPr>
        <w:t>项要求对招标人提供的措施项目清单的内容进行细化或增减外，不得改变</w:t>
      </w:r>
      <w:r>
        <w:rPr>
          <w:color w:val="auto"/>
          <w:sz w:val="21"/>
          <w:szCs w:val="21"/>
        </w:rPr>
        <w:t>(</w:t>
      </w:r>
      <w:r>
        <w:rPr>
          <w:rFonts w:hint="eastAsia"/>
          <w:color w:val="auto"/>
          <w:sz w:val="21"/>
          <w:szCs w:val="21"/>
        </w:rPr>
        <w:t>包括对工程量清单子目的子目名称、子目特征描述、计量单位以及工程量的任何修改、增加或减少</w:t>
      </w:r>
      <w:r>
        <w:rPr>
          <w:color w:val="auto"/>
          <w:sz w:val="21"/>
          <w:szCs w:val="21"/>
        </w:rPr>
        <w:t>)</w:t>
      </w:r>
      <w:r>
        <w:rPr>
          <w:rFonts w:hint="eastAsia"/>
          <w:color w:val="auto"/>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color w:val="auto"/>
          <w:sz w:val="21"/>
          <w:szCs w:val="21"/>
        </w:rPr>
      </w:pPr>
      <w:r>
        <w:rPr>
          <w:color w:val="auto"/>
          <w:sz w:val="21"/>
          <w:szCs w:val="21"/>
        </w:rPr>
        <w:t>3.3</w:t>
      </w:r>
      <w:r>
        <w:rPr>
          <w:rFonts w:hint="eastAsia"/>
          <w:color w:val="auto"/>
          <w:sz w:val="21"/>
          <w:szCs w:val="21"/>
        </w:rPr>
        <w:t>暂列金额和暂估价</w:t>
      </w:r>
    </w:p>
    <w:p>
      <w:pPr>
        <w:spacing w:line="360" w:lineRule="auto"/>
        <w:ind w:left="1" w:firstLine="420" w:firstLineChars="200"/>
        <w:rPr>
          <w:rFonts w:cs="Times New Roman"/>
          <w:color w:val="auto"/>
          <w:sz w:val="21"/>
          <w:szCs w:val="21"/>
        </w:rPr>
      </w:pPr>
      <w:r>
        <w:rPr>
          <w:color w:val="auto"/>
          <w:sz w:val="21"/>
          <w:szCs w:val="21"/>
        </w:rPr>
        <w:t xml:space="preserve">3.3.1 </w:t>
      </w:r>
      <w:r>
        <w:rPr>
          <w:rFonts w:hint="eastAsia"/>
          <w:color w:val="auto"/>
          <w:sz w:val="21"/>
          <w:szCs w:val="21"/>
        </w:rPr>
        <w:t>“暂列金额明细表”中所列暂列金额</w:t>
      </w:r>
      <w:r>
        <w:rPr>
          <w:color w:val="auto"/>
          <w:sz w:val="21"/>
          <w:szCs w:val="21"/>
        </w:rPr>
        <w:t>(</w:t>
      </w:r>
      <w:r>
        <w:rPr>
          <w:rFonts w:hint="eastAsia"/>
          <w:color w:val="auto"/>
          <w:sz w:val="21"/>
          <w:szCs w:val="21"/>
        </w:rPr>
        <w:t>不包括计日工金额</w:t>
      </w:r>
      <w:r>
        <w:rPr>
          <w:color w:val="auto"/>
          <w:sz w:val="21"/>
          <w:szCs w:val="21"/>
        </w:rPr>
        <w:t>)</w:t>
      </w:r>
      <w:r>
        <w:rPr>
          <w:rFonts w:hint="eastAsia"/>
          <w:color w:val="auto"/>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color w:val="auto"/>
          <w:sz w:val="21"/>
          <w:szCs w:val="21"/>
        </w:rPr>
      </w:pPr>
      <w:r>
        <w:rPr>
          <w:color w:val="auto"/>
          <w:sz w:val="21"/>
          <w:szCs w:val="21"/>
        </w:rPr>
        <w:t xml:space="preserve">3.3.2 </w:t>
      </w:r>
      <w:r>
        <w:rPr>
          <w:rFonts w:hint="eastAsia"/>
          <w:color w:val="auto"/>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color w:val="auto"/>
          <w:sz w:val="21"/>
          <w:szCs w:val="21"/>
        </w:rPr>
        <w:t>(</w:t>
      </w:r>
      <w:r>
        <w:rPr>
          <w:rFonts w:hint="eastAsia"/>
          <w:color w:val="auto"/>
          <w:sz w:val="21"/>
          <w:szCs w:val="21"/>
        </w:rPr>
        <w:t>以下简称“暂估价材料和工程设备的安装及辅助工作”</w:t>
      </w:r>
      <w:r>
        <w:rPr>
          <w:color w:val="auto"/>
          <w:sz w:val="21"/>
          <w:szCs w:val="21"/>
        </w:rPr>
        <w:t>)</w:t>
      </w:r>
      <w:r>
        <w:rPr>
          <w:rFonts w:hint="eastAsia"/>
          <w:color w:val="auto"/>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color w:val="auto"/>
          <w:sz w:val="21"/>
          <w:szCs w:val="21"/>
        </w:rPr>
      </w:pPr>
      <w:r>
        <w:rPr>
          <w:color w:val="auto"/>
          <w:sz w:val="21"/>
          <w:szCs w:val="21"/>
        </w:rPr>
        <w:t xml:space="preserve">3.3.3 </w:t>
      </w:r>
      <w:r>
        <w:rPr>
          <w:rFonts w:hint="eastAsia"/>
          <w:color w:val="auto"/>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color w:val="auto"/>
          <w:sz w:val="21"/>
          <w:szCs w:val="21"/>
        </w:rPr>
      </w:pPr>
      <w:r>
        <w:rPr>
          <w:color w:val="auto"/>
          <w:sz w:val="21"/>
          <w:szCs w:val="21"/>
        </w:rPr>
        <w:t>3.4</w:t>
      </w:r>
      <w:r>
        <w:rPr>
          <w:rFonts w:hint="eastAsia"/>
          <w:color w:val="auto"/>
          <w:sz w:val="21"/>
          <w:szCs w:val="21"/>
        </w:rPr>
        <w:t>其他补充说明</w:t>
      </w:r>
    </w:p>
    <w:p>
      <w:pPr>
        <w:spacing w:line="360" w:lineRule="auto"/>
        <w:ind w:firstLine="457" w:firstLineChars="218"/>
        <w:jc w:val="left"/>
        <w:rPr>
          <w:rFonts w:hint="eastAsia"/>
          <w:color w:val="auto"/>
          <w:sz w:val="21"/>
          <w:szCs w:val="21"/>
        </w:rPr>
      </w:pPr>
      <w:r>
        <w:rPr>
          <w:rFonts w:hint="eastAsia"/>
          <w:color w:val="auto"/>
          <w:sz w:val="21"/>
          <w:szCs w:val="21"/>
        </w:rPr>
        <w:t>本章内容如与最新规定或评标办法有不一至内容以最新规定及评标办法为准。</w:t>
      </w:r>
    </w:p>
    <w:p>
      <w:pPr>
        <w:pStyle w:val="2"/>
        <w:rPr>
          <w:rFonts w:hint="eastAsia" w:eastAsia="宋体"/>
          <w:color w:val="auto"/>
          <w:lang w:eastAsia="zh-CN"/>
        </w:rPr>
      </w:pPr>
      <w:r>
        <w:rPr>
          <w:rFonts w:hint="eastAsia"/>
          <w:color w:val="auto"/>
          <w:sz w:val="21"/>
          <w:szCs w:val="21"/>
          <w:lang w:eastAsia="zh-CN"/>
        </w:rPr>
        <w:t>清单内由编制人、复核人签字并盖章（同为造价工程师，编制人和审核人不能为同一人）。</w:t>
      </w:r>
    </w:p>
    <w:p>
      <w:pPr>
        <w:spacing w:line="360" w:lineRule="auto"/>
        <w:rPr>
          <w:rFonts w:cs="Times New Roman"/>
          <w:b/>
          <w:bCs/>
          <w:color w:val="auto"/>
          <w:sz w:val="21"/>
          <w:szCs w:val="21"/>
        </w:rPr>
      </w:pPr>
      <w:r>
        <w:rPr>
          <w:b/>
          <w:bCs/>
          <w:color w:val="auto"/>
          <w:sz w:val="21"/>
          <w:szCs w:val="21"/>
        </w:rPr>
        <w:t>4.</w:t>
      </w:r>
      <w:r>
        <w:rPr>
          <w:rFonts w:hint="eastAsia"/>
          <w:b/>
          <w:bCs/>
          <w:color w:val="auto"/>
          <w:sz w:val="21"/>
          <w:szCs w:val="21"/>
        </w:rPr>
        <w:t>工程量清单</w:t>
      </w:r>
    </w:p>
    <w:p>
      <w:pPr>
        <w:spacing w:line="360" w:lineRule="auto"/>
        <w:ind w:firstLine="420" w:firstLineChars="200"/>
        <w:rPr>
          <w:rFonts w:cs="Times New Roman"/>
          <w:color w:val="auto"/>
          <w:sz w:val="21"/>
          <w:szCs w:val="21"/>
        </w:rPr>
      </w:pPr>
      <w:r>
        <w:rPr>
          <w:rFonts w:hint="eastAsia"/>
          <w:color w:val="auto"/>
          <w:sz w:val="21"/>
          <w:szCs w:val="21"/>
        </w:rPr>
        <w:t>工程量清单在许昌市公共资源交易网上自行下载。</w:t>
      </w:r>
    </w:p>
    <w:p>
      <w:pPr>
        <w:widowControl/>
        <w:jc w:val="center"/>
        <w:rPr>
          <w:rFonts w:hAnsi="宋体" w:cs="宋体"/>
          <w:b/>
          <w:color w:val="auto"/>
          <w:sz w:val="36"/>
          <w:szCs w:val="36"/>
        </w:rPr>
      </w:pPr>
      <w:r>
        <w:rPr>
          <w:rFonts w:hAnsi="宋体" w:cs="宋体"/>
          <w:b/>
          <w:color w:val="auto"/>
          <w:sz w:val="36"/>
          <w:szCs w:val="36"/>
        </w:rPr>
        <w:br w:type="page"/>
      </w:r>
    </w:p>
    <w:p>
      <w:pPr>
        <w:widowControl/>
        <w:jc w:val="center"/>
        <w:rPr>
          <w:rFonts w:hAnsi="宋体" w:cs="宋体"/>
          <w:b/>
          <w:color w:val="auto"/>
          <w:sz w:val="36"/>
          <w:szCs w:val="36"/>
        </w:rPr>
      </w:pPr>
    </w:p>
    <w:p>
      <w:pPr>
        <w:widowControl/>
        <w:jc w:val="center"/>
        <w:rPr>
          <w:rFonts w:hAnsi="宋体" w:cs="宋体"/>
          <w:b/>
          <w:color w:val="auto"/>
          <w:sz w:val="36"/>
          <w:szCs w:val="36"/>
        </w:rPr>
      </w:pPr>
      <w:r>
        <w:rPr>
          <w:rFonts w:hint="eastAsia" w:hAnsi="宋体" w:cs="宋体"/>
          <w:b/>
          <w:color w:val="auto"/>
          <w:sz w:val="36"/>
          <w:szCs w:val="36"/>
        </w:rPr>
        <w:t>第六章 图 纸</w:t>
      </w:r>
      <w:bookmarkEnd w:id="74"/>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在许昌市公共资源交易网上自行下载。</w:t>
      </w:r>
    </w:p>
    <w:p>
      <w:pPr>
        <w:autoSpaceDE w:val="0"/>
        <w:autoSpaceDN w:val="0"/>
        <w:adjustRightInd w:val="0"/>
        <w:jc w:val="center"/>
        <w:outlineLvl w:val="0"/>
        <w:rPr>
          <w:rFonts w:hAnsi="宋体" w:cs="宋体"/>
          <w:color w:val="auto"/>
          <w:sz w:val="28"/>
          <w:szCs w:val="28"/>
        </w:rPr>
      </w:pPr>
      <w:bookmarkStart w:id="688"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688"/>
    </w:p>
    <w:p>
      <w:pPr>
        <w:spacing w:line="500" w:lineRule="exact"/>
        <w:ind w:firstLine="480" w:firstLineChars="200"/>
        <w:jc w:val="left"/>
        <w:rPr>
          <w:rFonts w:hAnsi="宋体" w:cs="宋体"/>
          <w:color w:val="auto"/>
          <w:sz w:val="24"/>
        </w:rPr>
      </w:pPr>
    </w:p>
    <w:p>
      <w:pPr>
        <w:spacing w:line="500" w:lineRule="exact"/>
        <w:ind w:firstLine="420" w:firstLineChars="200"/>
        <w:jc w:val="left"/>
        <w:rPr>
          <w:rFonts w:hint="eastAsia" w:ascii="新宋体" w:eastAsia="新宋体"/>
          <w:color w:val="auto"/>
          <w:sz w:val="21"/>
          <w:szCs w:val="21"/>
        </w:rPr>
      </w:pPr>
      <w:r>
        <w:rPr>
          <w:rFonts w:hint="eastAsia" w:ascii="新宋体" w:eastAsia="新宋体"/>
          <w:color w:val="auto"/>
          <w:sz w:val="21"/>
          <w:szCs w:val="21"/>
          <w:lang w:val="en-US" w:eastAsia="zh-CN"/>
        </w:rPr>
        <w:t>1、</w:t>
      </w:r>
      <w:r>
        <w:rPr>
          <w:rFonts w:hint="eastAsia" w:ascii="新宋体" w:eastAsia="新宋体"/>
          <w:color w:val="auto"/>
          <w:sz w:val="21"/>
          <w:szCs w:val="21"/>
        </w:rPr>
        <w:t>本工程技术标准和要求以本工程施工图纸和适用的国家、行业以及地方规范、标准和规程为准。</w:t>
      </w:r>
    </w:p>
    <w:p>
      <w:pPr>
        <w:spacing w:line="500" w:lineRule="exact"/>
        <w:ind w:firstLine="420" w:firstLineChars="200"/>
        <w:jc w:val="left"/>
        <w:rPr>
          <w:rFonts w:hint="eastAsia" w:ascii="新宋体" w:eastAsia="新宋体"/>
          <w:color w:val="auto"/>
          <w:sz w:val="21"/>
          <w:szCs w:val="21"/>
          <w:lang w:val="en-US" w:eastAsia="zh-CN"/>
        </w:rPr>
      </w:pPr>
      <w:r>
        <w:rPr>
          <w:rFonts w:hint="eastAsia" w:ascii="新宋体" w:eastAsia="新宋体"/>
          <w:color w:val="auto"/>
          <w:sz w:val="21"/>
          <w:szCs w:val="21"/>
          <w:lang w:val="en-US" w:eastAsia="zh-CN"/>
        </w:rPr>
        <w:t>2、为确保后期施工措施合理，投标文件技术标封面的编制须本工程技术负责人审核予以签字确认。</w:t>
      </w:r>
    </w:p>
    <w:p>
      <w:pPr>
        <w:spacing w:line="500" w:lineRule="exact"/>
        <w:ind w:firstLine="420" w:firstLineChars="200"/>
        <w:jc w:val="left"/>
        <w:rPr>
          <w:rFonts w:hint="eastAsia" w:ascii="新宋体" w:eastAsia="新宋体"/>
          <w:color w:val="auto"/>
          <w:sz w:val="21"/>
          <w:szCs w:val="21"/>
        </w:rPr>
      </w:pPr>
      <w:r>
        <w:rPr>
          <w:rFonts w:hint="eastAsia" w:ascii="新宋体" w:eastAsia="新宋体"/>
          <w:color w:val="auto"/>
          <w:sz w:val="21"/>
          <w:szCs w:val="21"/>
          <w:lang w:val="en-US" w:eastAsia="zh-CN"/>
        </w:rPr>
        <w:t>3</w:t>
      </w:r>
      <w:r>
        <w:rPr>
          <w:rFonts w:hint="eastAsia" w:ascii="新宋体" w:eastAsia="新宋体"/>
          <w:color w:val="auto"/>
          <w:sz w:val="21"/>
          <w:szCs w:val="21"/>
        </w:rPr>
        <w:t>、扬尘污染防治</w:t>
      </w:r>
    </w:p>
    <w:p>
      <w:pPr>
        <w:spacing w:line="500" w:lineRule="exact"/>
        <w:ind w:firstLine="420" w:firstLineChars="200"/>
        <w:jc w:val="left"/>
        <w:rPr>
          <w:rFonts w:hint="eastAsia" w:ascii="新宋体" w:eastAsia="新宋体"/>
          <w:color w:val="auto"/>
          <w:sz w:val="21"/>
          <w:szCs w:val="21"/>
        </w:rPr>
      </w:pPr>
      <w:r>
        <w:rPr>
          <w:rFonts w:hint="eastAsia" w:ascii="新宋体" w:eastAsia="新宋体"/>
          <w:color w:val="auto"/>
          <w:sz w:val="21"/>
          <w:szCs w:val="21"/>
        </w:rPr>
        <w:t>按照河南省住房和城乡建设厅以及许昌市相关文件执行：</w:t>
      </w:r>
    </w:p>
    <w:p>
      <w:pPr>
        <w:spacing w:line="500" w:lineRule="exact"/>
        <w:ind w:firstLine="420" w:firstLineChars="200"/>
        <w:jc w:val="left"/>
        <w:rPr>
          <w:rFonts w:hint="eastAsia" w:ascii="新宋体" w:eastAsia="新宋体"/>
          <w:color w:val="auto"/>
          <w:sz w:val="21"/>
          <w:szCs w:val="21"/>
        </w:rPr>
      </w:pPr>
      <w:r>
        <w:rPr>
          <w:rFonts w:hint="eastAsia" w:ascii="新宋体" w:eastAsia="新宋体"/>
          <w:color w:val="auto"/>
          <w:sz w:val="21"/>
          <w:szCs w:val="21"/>
        </w:rPr>
        <w:t>《关于印发河南省住房和城乡建设厅扬尘污染防治攻坚战实施细则的通知》【豫建〔2016〕184】号</w:t>
      </w:r>
    </w:p>
    <w:p>
      <w:pPr>
        <w:spacing w:line="500" w:lineRule="exact"/>
        <w:ind w:firstLine="420" w:firstLineChars="200"/>
        <w:jc w:val="left"/>
        <w:rPr>
          <w:rFonts w:hint="eastAsia" w:ascii="新宋体" w:eastAsia="新宋体"/>
          <w:color w:val="auto"/>
          <w:sz w:val="21"/>
          <w:szCs w:val="21"/>
        </w:rPr>
      </w:pPr>
      <w:r>
        <w:rPr>
          <w:rFonts w:hint="eastAsia" w:ascii="新宋体" w:eastAsia="新宋体"/>
          <w:color w:val="auto"/>
          <w:sz w:val="21"/>
          <w:szCs w:val="21"/>
        </w:rPr>
        <w:t>《河南省住房和城乡建设厅关于进一步规范场地围挡和扬尘污染防治责任公示牌的通知》【豫建设标〔2016〕55】号</w:t>
      </w:r>
    </w:p>
    <w:p>
      <w:pPr>
        <w:spacing w:line="500" w:lineRule="exact"/>
        <w:ind w:firstLine="420" w:firstLineChars="200"/>
        <w:jc w:val="left"/>
        <w:rPr>
          <w:rFonts w:hint="eastAsia" w:ascii="新宋体" w:eastAsia="新宋体"/>
          <w:color w:val="auto"/>
          <w:sz w:val="21"/>
          <w:szCs w:val="21"/>
        </w:rPr>
      </w:pPr>
      <w:r>
        <w:rPr>
          <w:rFonts w:hint="eastAsia" w:ascii="新宋体" w:eastAsia="新宋体"/>
          <w:color w:val="auto"/>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hint="eastAsia" w:ascii="新宋体" w:eastAsia="新宋体"/>
          <w:color w:val="auto"/>
          <w:sz w:val="21"/>
          <w:szCs w:val="21"/>
        </w:rPr>
      </w:pPr>
      <w:r>
        <w:rPr>
          <w:rFonts w:hint="eastAsia" w:ascii="新宋体" w:eastAsia="新宋体"/>
          <w:color w:val="auto"/>
          <w:sz w:val="21"/>
          <w:szCs w:val="21"/>
        </w:rPr>
        <w:t>《许昌市施工工地扬尘污染综合整治工作方案》及许建发【2015】133号</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before="312" w:beforeLines="100" w:after="312" w:afterLines="100"/>
        <w:jc w:val="center"/>
        <w:outlineLvl w:val="0"/>
        <w:rPr>
          <w:rFonts w:cs="Times New Roman"/>
          <w:b/>
          <w:bCs/>
          <w:color w:val="auto"/>
          <w:sz w:val="44"/>
          <w:szCs w:val="44"/>
        </w:rPr>
      </w:pPr>
      <w:r>
        <w:rPr>
          <w:rFonts w:hint="eastAsia"/>
          <w:b/>
          <w:bCs/>
          <w:color w:val="auto"/>
          <w:sz w:val="44"/>
          <w:szCs w:val="44"/>
        </w:rPr>
        <w:t>第八章</w:t>
      </w:r>
      <w:r>
        <w:rPr>
          <w:b/>
          <w:bCs/>
          <w:color w:val="auto"/>
          <w:sz w:val="44"/>
          <w:szCs w:val="44"/>
        </w:rPr>
        <w:t xml:space="preserve"> </w:t>
      </w:r>
      <w:r>
        <w:rPr>
          <w:rFonts w:hint="eastAsia"/>
          <w:b/>
          <w:bCs/>
          <w:color w:val="auto"/>
          <w:sz w:val="44"/>
          <w:szCs w:val="44"/>
        </w:rPr>
        <w:t>投标文件格式</w:t>
      </w: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pStyle w:val="2"/>
        <w:ind w:firstLine="0" w:firstLineChars="0"/>
        <w:rPr>
          <w:rFonts w:cs="Times New Roman"/>
          <w:b/>
          <w:bCs/>
          <w:color w:val="auto"/>
          <w:sz w:val="36"/>
          <w:szCs w:val="36"/>
        </w:rPr>
      </w:pPr>
    </w:p>
    <w:p>
      <w:pPr>
        <w:tabs>
          <w:tab w:val="center" w:pos="4739"/>
        </w:tabs>
        <w:ind w:left="180"/>
        <w:jc w:val="center"/>
        <w:rPr>
          <w:rFonts w:cs="Times New Roman"/>
          <w:b/>
          <w:bCs/>
          <w:color w:val="auto"/>
          <w:sz w:val="32"/>
          <w:szCs w:val="32"/>
        </w:rPr>
      </w:pPr>
    </w:p>
    <w:p>
      <w:pPr>
        <w:tabs>
          <w:tab w:val="center" w:pos="4739"/>
        </w:tabs>
        <w:ind w:left="180"/>
        <w:jc w:val="center"/>
        <w:rPr>
          <w:rFonts w:hint="eastAsia" w:eastAsia="宋体" w:cs="Times New Roman"/>
          <w:color w:val="auto"/>
          <w:sz w:val="24"/>
          <w:szCs w:val="24"/>
          <w:u w:val="single"/>
          <w:lang w:eastAsia="zh-CN"/>
        </w:rPr>
      </w:pPr>
      <w:r>
        <w:rPr>
          <w:b/>
          <w:bCs/>
          <w:color w:val="auto"/>
          <w:sz w:val="32"/>
          <w:szCs w:val="32"/>
          <w:u w:val="single"/>
        </w:rPr>
        <w:t xml:space="preserve">           </w:t>
      </w:r>
      <w:r>
        <w:rPr>
          <w:rFonts w:hint="eastAsia"/>
          <w:b/>
          <w:bCs/>
          <w:color w:val="auto"/>
          <w:sz w:val="32"/>
          <w:szCs w:val="32"/>
          <w:u w:val="single"/>
          <w:lang w:val="en-US" w:eastAsia="zh-CN"/>
        </w:rPr>
        <w:t xml:space="preserve">        </w:t>
      </w:r>
      <w:r>
        <w:rPr>
          <w:b/>
          <w:bCs/>
          <w:color w:val="auto"/>
          <w:sz w:val="32"/>
          <w:szCs w:val="32"/>
          <w:u w:val="single"/>
        </w:rPr>
        <w:t xml:space="preserve"> </w:t>
      </w:r>
      <w:r>
        <w:rPr>
          <w:rFonts w:hint="eastAsia"/>
          <w:b/>
          <w:bCs/>
          <w:color w:val="auto"/>
          <w:sz w:val="32"/>
          <w:szCs w:val="32"/>
          <w:u w:val="single"/>
        </w:rPr>
        <w:t>项目名称</w:t>
      </w:r>
      <w:r>
        <w:rPr>
          <w:rFonts w:hint="eastAsia"/>
          <w:b/>
          <w:bCs/>
          <w:color w:val="auto"/>
          <w:sz w:val="32"/>
          <w:szCs w:val="32"/>
          <w:u w:val="single"/>
          <w:lang w:eastAsia="zh-CN"/>
        </w:rPr>
        <w:t>、标段</w:t>
      </w:r>
    </w:p>
    <w:p>
      <w:pPr>
        <w:tabs>
          <w:tab w:val="center" w:pos="4739"/>
        </w:tabs>
        <w:ind w:left="180"/>
        <w:rPr>
          <w:rFonts w:hint="eastAsia"/>
          <w:color w:val="auto"/>
          <w:sz w:val="24"/>
        </w:rPr>
      </w:pPr>
    </w:p>
    <w:p>
      <w:pPr>
        <w:pStyle w:val="2"/>
        <w:ind w:firstLine="340"/>
        <w:rPr>
          <w:rFonts w:hint="eastAsia"/>
          <w:color w:val="auto"/>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jc w:val="center"/>
        <w:rPr>
          <w:rFonts w:hint="eastAsia"/>
          <w:b/>
          <w:color w:val="auto"/>
          <w:sz w:val="72"/>
          <w:szCs w:val="72"/>
        </w:rPr>
      </w:pPr>
      <w:r>
        <w:rPr>
          <w:rFonts w:hint="eastAsia"/>
          <w:b/>
          <w:color w:val="auto"/>
          <w:sz w:val="72"/>
          <w:szCs w:val="72"/>
        </w:rPr>
        <w:t>投 标 文 件</w:t>
      </w: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jc w:val="center"/>
        <w:rPr>
          <w:rFonts w:hint="eastAsia"/>
          <w:b/>
          <w:color w:val="auto"/>
          <w:sz w:val="32"/>
          <w:szCs w:val="32"/>
        </w:rPr>
      </w:pPr>
      <w:r>
        <w:rPr>
          <w:rFonts w:hint="eastAsia"/>
          <w:b/>
          <w:color w:val="auto"/>
          <w:sz w:val="32"/>
          <w:szCs w:val="32"/>
        </w:rPr>
        <w:t>（综合标）</w:t>
      </w:r>
    </w:p>
    <w:p>
      <w:pPr>
        <w:tabs>
          <w:tab w:val="center" w:pos="4739"/>
        </w:tabs>
        <w:ind w:left="180"/>
        <w:rPr>
          <w:rFonts w:hint="eastAsia"/>
          <w:b/>
          <w:color w:val="auto"/>
          <w:sz w:val="32"/>
          <w:szCs w:val="32"/>
        </w:rPr>
      </w:pPr>
      <w:r>
        <w:rPr>
          <w:rFonts w:hint="eastAsia"/>
          <w:b/>
          <w:color w:val="auto"/>
          <w:sz w:val="32"/>
          <w:szCs w:val="32"/>
        </w:rPr>
        <w:t xml:space="preserve">               </w:t>
      </w:r>
    </w:p>
    <w:p>
      <w:pPr>
        <w:tabs>
          <w:tab w:val="center" w:pos="4739"/>
        </w:tabs>
        <w:ind w:left="180"/>
        <w:jc w:val="center"/>
        <w:rPr>
          <w:rFonts w:hint="eastAsia"/>
          <w:b/>
          <w:color w:val="auto"/>
          <w:sz w:val="32"/>
          <w:szCs w:val="32"/>
        </w:rPr>
      </w:pPr>
      <w:r>
        <w:rPr>
          <w:rFonts w:hint="eastAsia"/>
          <w:b/>
          <w:color w:val="auto"/>
          <w:sz w:val="32"/>
          <w:szCs w:val="32"/>
        </w:rPr>
        <w:t>项目编号：</w:t>
      </w: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spacing w:line="1000" w:lineRule="exact"/>
        <w:ind w:left="180"/>
        <w:jc w:val="center"/>
        <w:rPr>
          <w:rFonts w:hint="eastAsia" w:hAnsi="宋体"/>
          <w:b/>
          <w:color w:val="auto"/>
          <w:sz w:val="28"/>
          <w:szCs w:val="28"/>
        </w:rPr>
      </w:pPr>
      <w:r>
        <w:rPr>
          <w:rFonts w:hint="eastAsia" w:hAnsi="宋体"/>
          <w:b/>
          <w:color w:val="auto"/>
          <w:sz w:val="28"/>
          <w:szCs w:val="28"/>
        </w:rPr>
        <w:t>投标人:</w:t>
      </w:r>
      <w:r>
        <w:rPr>
          <w:rFonts w:hint="eastAsia" w:hAnsi="宋体"/>
          <w:b/>
          <w:color w:val="auto"/>
          <w:sz w:val="28"/>
          <w:szCs w:val="28"/>
          <w:u w:val="single"/>
        </w:rPr>
        <w:t xml:space="preserve">                            </w:t>
      </w:r>
      <w:r>
        <w:rPr>
          <w:rFonts w:hint="eastAsia" w:hAnsi="宋体"/>
          <w:b/>
          <w:color w:val="auto"/>
          <w:sz w:val="28"/>
          <w:szCs w:val="28"/>
        </w:rPr>
        <w:t>(盖单位章)</w:t>
      </w:r>
    </w:p>
    <w:p>
      <w:pPr>
        <w:tabs>
          <w:tab w:val="center" w:pos="4739"/>
        </w:tabs>
        <w:spacing w:line="1000" w:lineRule="exact"/>
        <w:ind w:left="180"/>
        <w:jc w:val="center"/>
        <w:rPr>
          <w:rFonts w:hint="eastAsia" w:hAnsi="宋体"/>
          <w:b/>
          <w:color w:val="auto"/>
          <w:sz w:val="28"/>
          <w:szCs w:val="28"/>
        </w:rPr>
      </w:pPr>
      <w:r>
        <w:rPr>
          <w:rFonts w:hint="eastAsia" w:hAnsi="宋体"/>
          <w:b/>
          <w:color w:val="auto"/>
          <w:sz w:val="28"/>
          <w:szCs w:val="28"/>
        </w:rPr>
        <w:t>法定代表人或其委托代理人:</w:t>
      </w:r>
      <w:r>
        <w:rPr>
          <w:rFonts w:hint="eastAsia" w:hAnsi="宋体"/>
          <w:b/>
          <w:color w:val="auto"/>
          <w:sz w:val="28"/>
          <w:szCs w:val="28"/>
          <w:u w:val="single"/>
        </w:rPr>
        <w:t xml:space="preserve">             </w:t>
      </w:r>
      <w:r>
        <w:rPr>
          <w:rFonts w:hint="eastAsia" w:hAnsi="宋体"/>
          <w:b/>
          <w:color w:val="auto"/>
          <w:sz w:val="28"/>
          <w:szCs w:val="28"/>
        </w:rPr>
        <w:t>(签字)</w:t>
      </w:r>
    </w:p>
    <w:p>
      <w:pPr>
        <w:pStyle w:val="2"/>
        <w:ind w:firstLine="340"/>
        <w:rPr>
          <w:rFonts w:hint="eastAsia"/>
          <w:color w:val="auto"/>
        </w:rPr>
      </w:pPr>
    </w:p>
    <w:p>
      <w:pPr>
        <w:autoSpaceDE w:val="0"/>
        <w:autoSpaceDN w:val="0"/>
        <w:adjustRightInd w:val="0"/>
        <w:spacing w:line="420" w:lineRule="exact"/>
        <w:ind w:firstLine="2940" w:firstLineChars="1050"/>
        <w:jc w:val="left"/>
        <w:rPr>
          <w:rFonts w:hint="eastAsia" w:cs="黑体"/>
          <w:b/>
          <w:color w:val="auto"/>
          <w:sz w:val="36"/>
          <w:szCs w:val="36"/>
        </w:rPr>
      </w:pPr>
      <w:r>
        <w:rPr>
          <w:rFonts w:hint="eastAsia" w:hAnsi="宋体"/>
          <w:b/>
          <w:color w:val="auto"/>
          <w:sz w:val="28"/>
          <w:szCs w:val="28"/>
          <w:u w:val="single"/>
        </w:rPr>
        <w:t xml:space="preserve">        </w:t>
      </w:r>
      <w:r>
        <w:rPr>
          <w:rFonts w:hint="eastAsia" w:hAnsi="宋体"/>
          <w:b/>
          <w:color w:val="auto"/>
          <w:sz w:val="28"/>
          <w:szCs w:val="28"/>
        </w:rPr>
        <w:t>年</w:t>
      </w:r>
      <w:r>
        <w:rPr>
          <w:rFonts w:hint="eastAsia" w:hAnsi="宋体"/>
          <w:b/>
          <w:color w:val="auto"/>
          <w:sz w:val="28"/>
          <w:szCs w:val="28"/>
          <w:u w:val="single"/>
        </w:rPr>
        <w:t xml:space="preserve">      </w:t>
      </w:r>
      <w:r>
        <w:rPr>
          <w:rFonts w:hint="eastAsia" w:hAnsi="宋体"/>
          <w:b/>
          <w:color w:val="auto"/>
          <w:sz w:val="28"/>
          <w:szCs w:val="28"/>
        </w:rPr>
        <w:t>月</w:t>
      </w:r>
      <w:r>
        <w:rPr>
          <w:rFonts w:hint="eastAsia" w:hAnsi="宋体"/>
          <w:b/>
          <w:color w:val="auto"/>
          <w:sz w:val="28"/>
          <w:szCs w:val="28"/>
          <w:u w:val="single"/>
        </w:rPr>
        <w:t xml:space="preserve">       </w:t>
      </w:r>
      <w:r>
        <w:rPr>
          <w:rFonts w:hint="eastAsia" w:hAnsi="宋体"/>
          <w:b/>
          <w:color w:val="auto"/>
          <w:sz w:val="28"/>
          <w:szCs w:val="28"/>
        </w:rPr>
        <w:t>日</w:t>
      </w:r>
    </w:p>
    <w:p>
      <w:pPr>
        <w:autoSpaceDE w:val="0"/>
        <w:autoSpaceDN w:val="0"/>
        <w:adjustRightInd w:val="0"/>
        <w:spacing w:line="420" w:lineRule="exact"/>
        <w:jc w:val="center"/>
        <w:rPr>
          <w:rFonts w:hint="eastAsia" w:cs="黑体"/>
          <w:b/>
          <w:color w:val="auto"/>
          <w:sz w:val="36"/>
          <w:szCs w:val="36"/>
        </w:rPr>
      </w:pPr>
      <w:r>
        <w:rPr>
          <w:rFonts w:cs="黑体"/>
          <w:b/>
          <w:color w:val="auto"/>
          <w:sz w:val="36"/>
          <w:szCs w:val="36"/>
        </w:rPr>
        <w:br w:type="page"/>
      </w:r>
    </w:p>
    <w:p>
      <w:pPr>
        <w:autoSpaceDE w:val="0"/>
        <w:autoSpaceDN w:val="0"/>
        <w:adjustRightInd w:val="0"/>
        <w:spacing w:line="420" w:lineRule="exact"/>
        <w:jc w:val="center"/>
        <w:rPr>
          <w:rFonts w:hint="eastAsia" w:cs="TimesNewRomanPSMT"/>
          <w:color w:val="auto"/>
          <w:sz w:val="36"/>
          <w:szCs w:val="36"/>
        </w:rPr>
      </w:pPr>
      <w:r>
        <w:rPr>
          <w:rFonts w:hint="eastAsia" w:cs="黑体"/>
          <w:b/>
          <w:color w:val="auto"/>
          <w:sz w:val="36"/>
          <w:szCs w:val="36"/>
        </w:rPr>
        <w:t xml:space="preserve">目   </w:t>
      </w:r>
      <w:r>
        <w:rPr>
          <w:rFonts w:cs="黑体"/>
          <w:b/>
          <w:color w:val="auto"/>
          <w:sz w:val="36"/>
          <w:szCs w:val="36"/>
        </w:rPr>
        <w:t xml:space="preserve"> </w:t>
      </w:r>
      <w:r>
        <w:rPr>
          <w:rFonts w:hint="eastAsia" w:cs="黑体"/>
          <w:b/>
          <w:color w:val="auto"/>
          <w:sz w:val="36"/>
          <w:szCs w:val="36"/>
        </w:rPr>
        <w:t>录</w:t>
      </w:r>
    </w:p>
    <w:p>
      <w:pPr>
        <w:autoSpaceDE w:val="0"/>
        <w:autoSpaceDN w:val="0"/>
        <w:adjustRightInd w:val="0"/>
        <w:spacing w:line="420" w:lineRule="exact"/>
        <w:jc w:val="center"/>
        <w:rPr>
          <w:rFonts w:hint="eastAsia" w:cs="黑体"/>
          <w:color w:val="auto"/>
          <w:sz w:val="28"/>
          <w:szCs w:val="28"/>
        </w:rPr>
      </w:pPr>
    </w:p>
    <w:p>
      <w:pPr>
        <w:autoSpaceDE w:val="0"/>
        <w:autoSpaceDN w:val="0"/>
        <w:adjustRightInd w:val="0"/>
        <w:spacing w:line="420" w:lineRule="exact"/>
        <w:jc w:val="center"/>
        <w:rPr>
          <w:rFonts w:hint="eastAsia" w:cs="黑体"/>
          <w:color w:val="auto"/>
          <w:sz w:val="28"/>
          <w:szCs w:val="28"/>
        </w:rPr>
      </w:pP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一、投标函及投标函附录；</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二、法定代表人身份证明、授权委托书；</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三、投标保证金；</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 xml:space="preserve">四、项目管理机构配备情况； </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五、投标单位基本信息表；</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六、资格证明文件；</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七、近年财务状况；</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八、近年完成的类似项目情况；</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九、正在施工的和新承接的项目情况；</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十、近年发生的诉讼及仲裁情况；</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十一、承诺书；</w:t>
      </w:r>
    </w:p>
    <w:p>
      <w:pPr>
        <w:autoSpaceDE w:val="0"/>
        <w:autoSpaceDN w:val="0"/>
        <w:adjustRightInd w:val="0"/>
        <w:spacing w:line="480" w:lineRule="auto"/>
        <w:ind w:left="1162" w:leftChars="342"/>
        <w:jc w:val="left"/>
        <w:rPr>
          <w:rFonts w:hint="eastAsia" w:cs="仿宋_GB2312"/>
          <w:bCs/>
          <w:color w:val="auto"/>
          <w:sz w:val="21"/>
          <w:szCs w:val="21"/>
        </w:rPr>
      </w:pPr>
      <w:r>
        <w:rPr>
          <w:rFonts w:hint="eastAsia" w:cs="仿宋_GB2312"/>
          <w:bCs/>
          <w:color w:val="auto"/>
          <w:sz w:val="21"/>
          <w:szCs w:val="21"/>
        </w:rPr>
        <w:t>十二、其它材料。</w:t>
      </w:r>
    </w:p>
    <w:p>
      <w:pPr>
        <w:spacing w:line="600" w:lineRule="exact"/>
        <w:ind w:left="1377" w:leftChars="405"/>
        <w:rPr>
          <w:rFonts w:hint="eastAsia" w:ascii="新宋体" w:eastAsia="新宋体"/>
          <w:bCs/>
          <w:color w:val="auto"/>
          <w:sz w:val="21"/>
          <w:szCs w:val="21"/>
        </w:rPr>
      </w:pPr>
      <w:r>
        <w:rPr>
          <w:rFonts w:hint="eastAsia" w:ascii="新宋体" w:eastAsia="新宋体"/>
          <w:bCs/>
          <w:color w:val="auto"/>
          <w:sz w:val="21"/>
          <w:szCs w:val="21"/>
        </w:rPr>
        <w:t>投标文件应按本章提供的格式编制。</w:t>
      </w:r>
    </w:p>
    <w:p>
      <w:pPr>
        <w:spacing w:line="600" w:lineRule="exact"/>
        <w:ind w:left="1377" w:leftChars="405"/>
        <w:rPr>
          <w:rFonts w:hint="eastAsia" w:ascii="新宋体" w:eastAsia="新宋体"/>
          <w:bCs/>
          <w:color w:val="auto"/>
          <w:sz w:val="21"/>
          <w:szCs w:val="21"/>
        </w:rPr>
      </w:pPr>
      <w:r>
        <w:rPr>
          <w:rFonts w:hint="eastAsia" w:ascii="新宋体" w:eastAsia="新宋体"/>
          <w:bCs/>
          <w:color w:val="auto"/>
          <w:sz w:val="21"/>
          <w:szCs w:val="21"/>
        </w:rPr>
        <w:t>如有本章未提供的格式，投标人可自行编制。</w:t>
      </w:r>
    </w:p>
    <w:p>
      <w:pPr>
        <w:tabs>
          <w:tab w:val="center" w:pos="4739"/>
        </w:tabs>
        <w:ind w:left="180"/>
        <w:jc w:val="center"/>
        <w:rPr>
          <w:rFonts w:hint="eastAsia"/>
          <w:b/>
          <w:color w:val="auto"/>
          <w:sz w:val="32"/>
        </w:rPr>
      </w:pPr>
      <w:r>
        <w:rPr>
          <w:b/>
          <w:color w:val="auto"/>
          <w:sz w:val="32"/>
        </w:rPr>
        <w:br w:type="page"/>
      </w:r>
      <w:r>
        <w:rPr>
          <w:rFonts w:hint="eastAsia"/>
          <w:b/>
          <w:color w:val="auto"/>
          <w:sz w:val="32"/>
        </w:rPr>
        <w:t>一、投标函及投标函附录</w:t>
      </w:r>
      <w:bookmarkStart w:id="689" w:name="_Toc271787730"/>
    </w:p>
    <w:p>
      <w:pPr>
        <w:tabs>
          <w:tab w:val="center" w:pos="4739"/>
        </w:tabs>
        <w:ind w:left="180"/>
        <w:jc w:val="center"/>
        <w:rPr>
          <w:rFonts w:hint="eastAsia"/>
          <w:color w:val="auto"/>
          <w:sz w:val="28"/>
          <w:szCs w:val="28"/>
        </w:rPr>
      </w:pPr>
      <w:r>
        <w:rPr>
          <w:rFonts w:hint="eastAsia"/>
          <w:color w:val="auto"/>
          <w:sz w:val="28"/>
          <w:szCs w:val="28"/>
        </w:rPr>
        <w:t>（一）投标函</w:t>
      </w:r>
    </w:p>
    <w:p>
      <w:pPr>
        <w:spacing w:line="480" w:lineRule="exact"/>
        <w:rPr>
          <w:rFonts w:hint="eastAsia" w:ascii="新宋体" w:eastAsia="新宋体"/>
          <w:color w:val="auto"/>
          <w:sz w:val="21"/>
          <w:szCs w:val="21"/>
        </w:rPr>
      </w:pPr>
      <w:r>
        <w:rPr>
          <w:rFonts w:hint="eastAsia" w:ascii="新宋体" w:eastAsia="新宋体"/>
          <w:color w:val="auto"/>
          <w:sz w:val="21"/>
          <w:szCs w:val="21"/>
        </w:rPr>
        <w:t>致：</w:t>
      </w:r>
      <w:r>
        <w:rPr>
          <w:rFonts w:hint="eastAsia" w:ascii="新宋体" w:eastAsia="新宋体"/>
          <w:color w:val="auto"/>
          <w:sz w:val="21"/>
          <w:szCs w:val="21"/>
          <w:u w:val="single"/>
        </w:rPr>
        <w:t xml:space="preserve">                              </w:t>
      </w:r>
      <w:r>
        <w:rPr>
          <w:rFonts w:hint="eastAsia" w:ascii="新宋体" w:eastAsia="新宋体"/>
          <w:color w:val="auto"/>
          <w:sz w:val="21"/>
          <w:szCs w:val="21"/>
        </w:rPr>
        <w:t>（招标人名称）</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在考察现场并充分研究</w:t>
      </w:r>
      <w:r>
        <w:rPr>
          <w:rFonts w:hint="eastAsia" w:ascii="新宋体" w:eastAsia="新宋体"/>
          <w:color w:val="auto"/>
          <w:sz w:val="21"/>
          <w:szCs w:val="21"/>
          <w:u w:val="single"/>
        </w:rPr>
        <w:t xml:space="preserve">                （项目名称</w:t>
      </w:r>
      <w:r>
        <w:rPr>
          <w:rFonts w:hint="eastAsia" w:ascii="新宋体" w:eastAsia="新宋体"/>
          <w:color w:val="auto"/>
          <w:sz w:val="21"/>
          <w:szCs w:val="21"/>
          <w:u w:val="single"/>
          <w:lang w:eastAsia="zh-CN"/>
        </w:rPr>
        <w:t>、标段</w:t>
      </w:r>
      <w:r>
        <w:rPr>
          <w:rFonts w:hint="eastAsia" w:ascii="新宋体" w:eastAsia="新宋体"/>
          <w:color w:val="auto"/>
          <w:sz w:val="21"/>
          <w:szCs w:val="21"/>
          <w:u w:val="single"/>
        </w:rPr>
        <w:t>）</w:t>
      </w:r>
      <w:r>
        <w:rPr>
          <w:rFonts w:hint="eastAsia" w:ascii="新宋体" w:eastAsia="新宋体"/>
          <w:color w:val="auto"/>
          <w:sz w:val="21"/>
          <w:szCs w:val="21"/>
        </w:rPr>
        <w:t>（以下简称“本工程”）施工招标文件的全部内容后，我方兹以：</w:t>
      </w:r>
    </w:p>
    <w:p>
      <w:pPr>
        <w:spacing w:line="480" w:lineRule="exact"/>
        <w:ind w:firstLine="825" w:firstLineChars="393"/>
        <w:rPr>
          <w:rFonts w:hint="eastAsia" w:ascii="新宋体" w:eastAsia="新宋体"/>
          <w:color w:val="auto"/>
          <w:sz w:val="21"/>
          <w:szCs w:val="21"/>
        </w:rPr>
      </w:pPr>
      <w:r>
        <w:rPr>
          <w:rFonts w:hint="eastAsia" w:ascii="新宋体" w:eastAsia="新宋体"/>
          <w:color w:val="auto"/>
          <w:sz w:val="21"/>
          <w:szCs w:val="21"/>
        </w:rPr>
        <w:t>人民币（大写）：</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p>
      <w:pPr>
        <w:spacing w:line="480" w:lineRule="exact"/>
        <w:ind w:firstLine="825" w:firstLineChars="393"/>
        <w:rPr>
          <w:rFonts w:hint="eastAsia" w:ascii="新宋体" w:eastAsia="新宋体"/>
          <w:color w:val="auto"/>
          <w:sz w:val="21"/>
          <w:szCs w:val="21"/>
        </w:rPr>
      </w:pPr>
      <w:r>
        <w:rPr>
          <w:rFonts w:hint="eastAsia" w:ascii="新宋体" w:eastAsia="新宋体"/>
          <w:color w:val="auto"/>
          <w:sz w:val="21"/>
          <w:szCs w:val="21"/>
        </w:rPr>
        <w:t>RMB￥：</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p>
      <w:pPr>
        <w:spacing w:line="480" w:lineRule="exact"/>
        <w:rPr>
          <w:rFonts w:hint="eastAsia" w:ascii="新宋体" w:eastAsia="新宋体"/>
          <w:color w:val="auto"/>
          <w:sz w:val="21"/>
          <w:szCs w:val="21"/>
        </w:rPr>
      </w:pPr>
      <w:r>
        <w:rPr>
          <w:rFonts w:hint="eastAsia" w:ascii="新宋体" w:eastAsia="新宋体"/>
          <w:color w:val="auto"/>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在我方的上述投标总报价中，包括：</w:t>
      </w:r>
    </w:p>
    <w:p>
      <w:pPr>
        <w:spacing w:line="480" w:lineRule="exact"/>
        <w:ind w:firstLine="917" w:firstLineChars="437"/>
        <w:rPr>
          <w:rFonts w:hint="eastAsia" w:ascii="新宋体" w:eastAsia="新宋体"/>
          <w:color w:val="auto"/>
          <w:sz w:val="21"/>
          <w:szCs w:val="21"/>
        </w:rPr>
      </w:pPr>
      <w:r>
        <w:rPr>
          <w:rFonts w:hint="eastAsia" w:ascii="新宋体" w:eastAsia="新宋体"/>
          <w:color w:val="auto"/>
          <w:sz w:val="21"/>
          <w:szCs w:val="21"/>
        </w:rPr>
        <w:t>规费RMB￥：</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p>
      <w:pPr>
        <w:spacing w:line="480" w:lineRule="exact"/>
        <w:ind w:firstLine="917" w:firstLineChars="437"/>
        <w:rPr>
          <w:rFonts w:hint="eastAsia" w:ascii="新宋体" w:eastAsia="新宋体"/>
          <w:color w:val="auto"/>
          <w:sz w:val="21"/>
          <w:szCs w:val="21"/>
        </w:rPr>
      </w:pPr>
      <w:r>
        <w:rPr>
          <w:rFonts w:hint="eastAsia" w:ascii="新宋体" w:eastAsia="新宋体"/>
          <w:color w:val="auto"/>
          <w:sz w:val="21"/>
          <w:szCs w:val="21"/>
        </w:rPr>
        <w:t>税金RMB￥：</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p>
      <w:pPr>
        <w:spacing w:line="480" w:lineRule="exact"/>
        <w:ind w:firstLine="917" w:firstLineChars="437"/>
        <w:rPr>
          <w:rFonts w:hint="eastAsia" w:ascii="新宋体" w:eastAsia="新宋体"/>
          <w:color w:val="auto"/>
          <w:sz w:val="21"/>
          <w:szCs w:val="21"/>
        </w:rPr>
      </w:pPr>
      <w:r>
        <w:rPr>
          <w:rFonts w:hint="eastAsia" w:ascii="新宋体" w:eastAsia="新宋体"/>
          <w:color w:val="auto"/>
          <w:sz w:val="21"/>
          <w:szCs w:val="21"/>
        </w:rPr>
        <w:t>安全文明措施费RMB￥：</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如果我方中标，我方保证按照合同约定的开工日期开始本工程的施工，</w:t>
      </w:r>
      <w:r>
        <w:rPr>
          <w:rFonts w:hint="eastAsia" w:ascii="新宋体" w:eastAsia="新宋体"/>
          <w:color w:val="auto"/>
          <w:sz w:val="21"/>
          <w:szCs w:val="21"/>
          <w:u w:val="single"/>
        </w:rPr>
        <w:t xml:space="preserve">      </w:t>
      </w:r>
      <w:r>
        <w:rPr>
          <w:rFonts w:hint="eastAsia" w:ascii="新宋体" w:eastAsia="新宋体"/>
          <w:color w:val="auto"/>
          <w:sz w:val="21"/>
          <w:szCs w:val="21"/>
        </w:rPr>
        <w:t>天（日历日）内竣工，并确保工程质量达到</w:t>
      </w:r>
      <w:r>
        <w:rPr>
          <w:rFonts w:hint="eastAsia" w:ascii="新宋体" w:eastAsia="新宋体"/>
          <w:color w:val="auto"/>
          <w:sz w:val="21"/>
          <w:szCs w:val="21"/>
          <w:u w:val="single"/>
        </w:rPr>
        <w:t xml:space="preserve">      </w:t>
      </w:r>
      <w:r>
        <w:rPr>
          <w:rFonts w:hint="eastAsia" w:ascii="新宋体" w:eastAsia="新宋体"/>
          <w:color w:val="auto"/>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随本投标函递交的投标函附录是本投标函的组成部分，对我方构成约束力。</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随同本投标函递交投标保证金一份，金额为人民币（大写）：</w:t>
      </w:r>
      <w:r>
        <w:rPr>
          <w:rFonts w:hint="eastAsia" w:ascii="新宋体" w:eastAsia="新宋体"/>
          <w:color w:val="auto"/>
          <w:sz w:val="21"/>
          <w:szCs w:val="21"/>
          <w:u w:val="single"/>
        </w:rPr>
        <w:t xml:space="preserve">       </w:t>
      </w:r>
      <w:r>
        <w:rPr>
          <w:rFonts w:hint="eastAsia" w:ascii="新宋体" w:eastAsia="新宋体"/>
          <w:color w:val="auto"/>
          <w:sz w:val="21"/>
          <w:szCs w:val="21"/>
        </w:rPr>
        <w:t>元（￥：</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在签署协议书之前，你方的中标通知书连同本投标函，包括投标函附录，对双方具有约束力。</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我方认可并接受招标文件中的所有内容，并无异议。</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投标人（盖章）：</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法定代表人或委托代理人（签字）：</w:t>
      </w:r>
    </w:p>
    <w:p>
      <w:pPr>
        <w:spacing w:line="480" w:lineRule="exact"/>
        <w:ind w:firstLine="420" w:firstLineChars="200"/>
        <w:rPr>
          <w:rFonts w:hint="eastAsia" w:ascii="新宋体" w:eastAsia="新宋体"/>
          <w:color w:val="auto"/>
          <w:sz w:val="21"/>
          <w:szCs w:val="21"/>
        </w:rPr>
      </w:pPr>
      <w:r>
        <w:rPr>
          <w:rFonts w:hint="eastAsia" w:ascii="新宋体" w:eastAsia="新宋体"/>
          <w:color w:val="auto"/>
          <w:sz w:val="21"/>
          <w:szCs w:val="21"/>
        </w:rPr>
        <w:t>日期：         年      月      日</w:t>
      </w:r>
    </w:p>
    <w:p>
      <w:pPr>
        <w:autoSpaceDE w:val="0"/>
        <w:autoSpaceDN w:val="0"/>
        <w:adjustRightInd w:val="0"/>
        <w:jc w:val="center"/>
        <w:rPr>
          <w:rFonts w:hint="eastAsia" w:cs="黑体"/>
          <w:color w:val="auto"/>
          <w:sz w:val="28"/>
          <w:szCs w:val="28"/>
        </w:rPr>
      </w:pPr>
      <w:bookmarkStart w:id="690" w:name="_Toc250616672"/>
      <w:r>
        <w:rPr>
          <w:rFonts w:hint="eastAsia" w:ascii="黑体" w:eastAsia="黑体" w:cs="黑体"/>
          <w:color w:val="auto"/>
          <w:sz w:val="28"/>
          <w:szCs w:val="28"/>
        </w:rPr>
        <w:br w:type="page"/>
      </w:r>
      <w:r>
        <w:rPr>
          <w:rFonts w:hint="eastAsia" w:cs="黑体"/>
          <w:color w:val="auto"/>
          <w:sz w:val="28"/>
          <w:szCs w:val="28"/>
        </w:rPr>
        <w:t>（二）投标函附录</w:t>
      </w:r>
      <w:bookmarkEnd w:id="690"/>
    </w:p>
    <w:p>
      <w:pPr>
        <w:rPr>
          <w:rFonts w:hint="eastAsia" w:ascii="新宋体" w:eastAsia="新宋体"/>
          <w:color w:val="auto"/>
        </w:rPr>
      </w:pPr>
    </w:p>
    <w:tbl>
      <w:tblPr>
        <w:tblStyle w:val="1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工程名称</w:t>
            </w:r>
          </w:p>
        </w:tc>
        <w:tc>
          <w:tcPr>
            <w:tcW w:w="6014" w:type="dxa"/>
            <w:gridSpan w:val="5"/>
            <w:noWrap w:val="0"/>
            <w:vAlign w:val="center"/>
          </w:tcPr>
          <w:p>
            <w:pPr>
              <w:wordWrap w:val="0"/>
              <w:jc w:val="right"/>
              <w:rPr>
                <w:rFonts w:hint="eastAsia" w:ascii="新宋体" w:eastAsia="新宋体"/>
                <w:color w:val="auto"/>
                <w:sz w:val="21"/>
                <w:szCs w:val="21"/>
              </w:rPr>
            </w:pPr>
            <w:r>
              <w:rPr>
                <w:rFonts w:hint="eastAsia" w:ascii="新宋体" w:eastAsia="新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noWrap w:val="0"/>
            <w:vAlign w:val="center"/>
          </w:tcPr>
          <w:p>
            <w:pPr>
              <w:jc w:val="center"/>
              <w:rPr>
                <w:rFonts w:hint="eastAsia" w:ascii="新宋体" w:eastAsia="新宋体"/>
                <w:color w:val="auto"/>
                <w:sz w:val="21"/>
                <w:szCs w:val="21"/>
                <w:lang w:eastAsia="zh-CN"/>
              </w:rPr>
            </w:pPr>
            <w:r>
              <w:rPr>
                <w:rFonts w:hint="eastAsia" w:ascii="新宋体" w:eastAsia="新宋体"/>
                <w:color w:val="auto"/>
                <w:sz w:val="21"/>
                <w:szCs w:val="21"/>
                <w:lang w:eastAsia="zh-CN"/>
              </w:rPr>
              <w:t>标段</w:t>
            </w:r>
          </w:p>
        </w:tc>
        <w:tc>
          <w:tcPr>
            <w:tcW w:w="6014" w:type="dxa"/>
            <w:gridSpan w:val="5"/>
            <w:noWrap w:val="0"/>
            <w:vAlign w:val="center"/>
          </w:tcPr>
          <w:p>
            <w:pPr>
              <w:wordWrap w:val="0"/>
              <w:jc w:val="right"/>
              <w:rPr>
                <w:rFonts w:hint="eastAsia" w:ascii="新宋体" w:eastAsia="新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投标人</w:t>
            </w:r>
          </w:p>
        </w:tc>
        <w:tc>
          <w:tcPr>
            <w:tcW w:w="6014" w:type="dxa"/>
            <w:gridSpan w:val="5"/>
            <w:noWrap w:val="0"/>
            <w:vAlign w:val="center"/>
          </w:tcPr>
          <w:p>
            <w:pPr>
              <w:jc w:val="center"/>
              <w:rPr>
                <w:rFonts w:hint="eastAsia" w:ascii="新宋体" w:eastAsia="新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项目经理</w:t>
            </w:r>
          </w:p>
        </w:tc>
        <w:tc>
          <w:tcPr>
            <w:tcW w:w="1510" w:type="dxa"/>
            <w:noWrap w:val="0"/>
            <w:vAlign w:val="center"/>
          </w:tcPr>
          <w:p>
            <w:pPr>
              <w:jc w:val="center"/>
              <w:rPr>
                <w:rFonts w:hint="eastAsia" w:ascii="新宋体" w:eastAsia="新宋体"/>
                <w:color w:val="auto"/>
                <w:sz w:val="21"/>
                <w:szCs w:val="21"/>
              </w:rPr>
            </w:pPr>
          </w:p>
        </w:tc>
        <w:tc>
          <w:tcPr>
            <w:tcW w:w="565"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级别</w:t>
            </w:r>
          </w:p>
        </w:tc>
        <w:tc>
          <w:tcPr>
            <w:tcW w:w="1245" w:type="dxa"/>
            <w:noWrap w:val="0"/>
            <w:vAlign w:val="center"/>
          </w:tcPr>
          <w:p>
            <w:pPr>
              <w:jc w:val="center"/>
              <w:rPr>
                <w:rFonts w:hint="eastAsia" w:ascii="新宋体" w:eastAsia="新宋体"/>
                <w:color w:val="auto"/>
                <w:sz w:val="21"/>
                <w:szCs w:val="21"/>
              </w:rPr>
            </w:pPr>
          </w:p>
        </w:tc>
        <w:tc>
          <w:tcPr>
            <w:tcW w:w="790"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证书编号</w:t>
            </w:r>
          </w:p>
        </w:tc>
        <w:tc>
          <w:tcPr>
            <w:tcW w:w="1904" w:type="dxa"/>
            <w:noWrap w:val="0"/>
            <w:vAlign w:val="center"/>
          </w:tcPr>
          <w:p>
            <w:pPr>
              <w:jc w:val="center"/>
              <w:rPr>
                <w:rFonts w:hint="eastAsia" w:ascii="新宋体" w:eastAsia="新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技术负责人</w:t>
            </w:r>
          </w:p>
        </w:tc>
        <w:tc>
          <w:tcPr>
            <w:tcW w:w="1510" w:type="dxa"/>
            <w:noWrap w:val="0"/>
            <w:vAlign w:val="center"/>
          </w:tcPr>
          <w:p>
            <w:pPr>
              <w:jc w:val="center"/>
              <w:rPr>
                <w:rFonts w:hint="eastAsia" w:ascii="新宋体" w:eastAsia="新宋体"/>
                <w:color w:val="auto"/>
                <w:sz w:val="21"/>
                <w:szCs w:val="21"/>
              </w:rPr>
            </w:pPr>
          </w:p>
        </w:tc>
        <w:tc>
          <w:tcPr>
            <w:tcW w:w="565"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级别</w:t>
            </w:r>
          </w:p>
        </w:tc>
        <w:tc>
          <w:tcPr>
            <w:tcW w:w="1245" w:type="dxa"/>
            <w:noWrap w:val="0"/>
            <w:vAlign w:val="center"/>
          </w:tcPr>
          <w:p>
            <w:pPr>
              <w:jc w:val="center"/>
              <w:rPr>
                <w:rFonts w:hint="eastAsia" w:ascii="新宋体" w:eastAsia="新宋体"/>
                <w:color w:val="auto"/>
                <w:sz w:val="21"/>
                <w:szCs w:val="21"/>
              </w:rPr>
            </w:pPr>
          </w:p>
        </w:tc>
        <w:tc>
          <w:tcPr>
            <w:tcW w:w="790"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证书编号</w:t>
            </w:r>
          </w:p>
        </w:tc>
        <w:tc>
          <w:tcPr>
            <w:tcW w:w="1904" w:type="dxa"/>
            <w:noWrap w:val="0"/>
            <w:vAlign w:val="center"/>
          </w:tcPr>
          <w:p>
            <w:pPr>
              <w:jc w:val="center"/>
              <w:rPr>
                <w:rFonts w:hint="eastAsia" w:ascii="新宋体" w:eastAsia="新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投标总报价</w:t>
            </w:r>
          </w:p>
        </w:tc>
        <w:tc>
          <w:tcPr>
            <w:tcW w:w="3320" w:type="dxa"/>
            <w:gridSpan w:val="3"/>
            <w:noWrap w:val="0"/>
            <w:vAlign w:val="center"/>
          </w:tcPr>
          <w:p>
            <w:pPr>
              <w:rPr>
                <w:rFonts w:hint="eastAsia" w:ascii="新宋体" w:eastAsia="新宋体"/>
                <w:color w:val="auto"/>
                <w:sz w:val="21"/>
                <w:szCs w:val="21"/>
              </w:rPr>
            </w:pPr>
            <w:r>
              <w:rPr>
                <w:rFonts w:hint="eastAsia" w:ascii="新宋体" w:eastAsia="新宋体"/>
                <w:color w:val="auto"/>
                <w:sz w:val="21"/>
                <w:szCs w:val="21"/>
              </w:rPr>
              <w:t>（大写）</w:t>
            </w:r>
          </w:p>
        </w:tc>
        <w:tc>
          <w:tcPr>
            <w:tcW w:w="2694" w:type="dxa"/>
            <w:gridSpan w:val="2"/>
            <w:noWrap w:val="0"/>
            <w:vAlign w:val="center"/>
          </w:tcPr>
          <w:p>
            <w:pPr>
              <w:rPr>
                <w:rFonts w:hint="eastAsia" w:ascii="新宋体" w:eastAsia="新宋体"/>
                <w:color w:val="auto"/>
                <w:sz w:val="21"/>
                <w:szCs w:val="21"/>
              </w:rPr>
            </w:pPr>
            <w:r>
              <w:rPr>
                <w:rFonts w:hint="eastAsia" w:ascii="新宋体" w:eastAsia="新宋体"/>
                <w:color w:val="auto"/>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noWrap w:val="0"/>
            <w:vAlign w:val="center"/>
          </w:tcPr>
          <w:p>
            <w:pPr>
              <w:rPr>
                <w:color w:val="auto"/>
                <w:sz w:val="21"/>
                <w:szCs w:val="21"/>
              </w:rPr>
            </w:pPr>
          </w:p>
        </w:tc>
        <w:tc>
          <w:tcPr>
            <w:tcW w:w="6014" w:type="dxa"/>
            <w:gridSpan w:val="5"/>
            <w:noWrap w:val="0"/>
            <w:vAlign w:val="center"/>
          </w:tcPr>
          <w:p>
            <w:pPr>
              <w:spacing w:line="480" w:lineRule="exact"/>
              <w:rPr>
                <w:rFonts w:hint="eastAsia" w:ascii="新宋体" w:eastAsia="新宋体"/>
                <w:color w:val="auto"/>
                <w:sz w:val="21"/>
                <w:szCs w:val="21"/>
              </w:rPr>
            </w:pPr>
            <w:r>
              <w:rPr>
                <w:rFonts w:hint="eastAsia" w:ascii="新宋体" w:eastAsia="新宋体"/>
                <w:color w:val="auto"/>
                <w:sz w:val="21"/>
                <w:szCs w:val="21"/>
              </w:rPr>
              <w:t>其中：</w:t>
            </w:r>
          </w:p>
          <w:p>
            <w:pPr>
              <w:spacing w:line="480" w:lineRule="exact"/>
              <w:ind w:firstLine="525" w:firstLineChars="250"/>
              <w:rPr>
                <w:rFonts w:hint="eastAsia" w:ascii="新宋体" w:eastAsia="新宋体"/>
                <w:color w:val="auto"/>
                <w:sz w:val="21"/>
                <w:szCs w:val="21"/>
              </w:rPr>
            </w:pPr>
            <w:r>
              <w:rPr>
                <w:rFonts w:hint="eastAsia" w:ascii="新宋体" w:eastAsia="新宋体"/>
                <w:color w:val="auto"/>
                <w:sz w:val="21"/>
                <w:szCs w:val="21"/>
              </w:rPr>
              <w:t>规费RMB￥：</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p>
            <w:pPr>
              <w:spacing w:line="480" w:lineRule="exact"/>
              <w:ind w:firstLine="525" w:firstLineChars="250"/>
              <w:rPr>
                <w:rFonts w:hint="eastAsia" w:ascii="新宋体" w:eastAsia="新宋体"/>
                <w:color w:val="auto"/>
                <w:sz w:val="21"/>
                <w:szCs w:val="21"/>
              </w:rPr>
            </w:pPr>
            <w:r>
              <w:rPr>
                <w:rFonts w:hint="eastAsia" w:ascii="新宋体" w:eastAsia="新宋体"/>
                <w:color w:val="auto"/>
                <w:sz w:val="21"/>
                <w:szCs w:val="21"/>
              </w:rPr>
              <w:t>税金RMB￥：</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p>
            <w:pPr>
              <w:spacing w:line="480" w:lineRule="exact"/>
              <w:ind w:firstLine="525" w:firstLineChars="250"/>
              <w:rPr>
                <w:rFonts w:hint="eastAsia" w:ascii="新宋体" w:eastAsia="新宋体"/>
                <w:color w:val="auto"/>
                <w:sz w:val="21"/>
                <w:szCs w:val="21"/>
              </w:rPr>
            </w:pPr>
            <w:r>
              <w:rPr>
                <w:rFonts w:hint="eastAsia" w:ascii="新宋体" w:eastAsia="新宋体"/>
                <w:color w:val="auto"/>
                <w:sz w:val="21"/>
                <w:szCs w:val="21"/>
              </w:rPr>
              <w:t>安全文明施工费RMB￥：</w:t>
            </w:r>
            <w:r>
              <w:rPr>
                <w:rFonts w:hint="eastAsia" w:ascii="新宋体" w:eastAsia="新宋体"/>
                <w:color w:val="auto"/>
                <w:sz w:val="21"/>
                <w:szCs w:val="21"/>
                <w:u w:val="single"/>
              </w:rPr>
              <w:t xml:space="preserve">            </w:t>
            </w:r>
            <w:r>
              <w:rPr>
                <w:rFonts w:hint="eastAsia" w:ascii="新宋体" w:eastAsia="新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投标质量等级</w:t>
            </w:r>
          </w:p>
        </w:tc>
        <w:tc>
          <w:tcPr>
            <w:tcW w:w="6014" w:type="dxa"/>
            <w:gridSpan w:val="5"/>
            <w:noWrap w:val="0"/>
            <w:vAlign w:val="center"/>
          </w:tcPr>
          <w:p>
            <w:pPr>
              <w:jc w:val="center"/>
              <w:rPr>
                <w:rFonts w:hint="eastAsia" w:ascii="新宋体" w:eastAsia="新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投标工期</w:t>
            </w:r>
          </w:p>
        </w:tc>
        <w:tc>
          <w:tcPr>
            <w:tcW w:w="6014" w:type="dxa"/>
            <w:gridSpan w:val="5"/>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u w:val="single"/>
              </w:rPr>
              <w:t xml:space="preserve">   　　  </w:t>
            </w:r>
            <w:r>
              <w:rPr>
                <w:rFonts w:hint="eastAsia" w:ascii="新宋体" w:eastAsia="新宋体"/>
                <w:color w:val="auto"/>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noWrap w:val="0"/>
            <w:vAlign w:val="center"/>
          </w:tcPr>
          <w:p>
            <w:pPr>
              <w:jc w:val="center"/>
              <w:rPr>
                <w:rFonts w:hint="eastAsia" w:ascii="新宋体" w:eastAsia="新宋体"/>
                <w:color w:val="auto"/>
                <w:sz w:val="21"/>
                <w:szCs w:val="21"/>
              </w:rPr>
            </w:pPr>
            <w:r>
              <w:rPr>
                <w:rFonts w:hint="eastAsia" w:ascii="新宋体" w:eastAsia="新宋体"/>
                <w:color w:val="auto"/>
                <w:sz w:val="21"/>
                <w:szCs w:val="21"/>
              </w:rPr>
              <w:t>投标有效期</w:t>
            </w:r>
          </w:p>
        </w:tc>
        <w:tc>
          <w:tcPr>
            <w:tcW w:w="6014" w:type="dxa"/>
            <w:gridSpan w:val="5"/>
            <w:noWrap w:val="0"/>
            <w:vAlign w:val="center"/>
          </w:tcPr>
          <w:p>
            <w:pPr>
              <w:jc w:val="center"/>
              <w:rPr>
                <w:rFonts w:hint="eastAsia" w:ascii="新宋体" w:eastAsia="新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noWrap w:val="0"/>
            <w:vAlign w:val="top"/>
          </w:tcPr>
          <w:p>
            <w:pPr>
              <w:rPr>
                <w:rFonts w:hint="eastAsia" w:ascii="新宋体" w:eastAsia="新宋体"/>
                <w:color w:val="auto"/>
                <w:sz w:val="21"/>
                <w:szCs w:val="21"/>
              </w:rPr>
            </w:pPr>
            <w:r>
              <w:rPr>
                <w:rFonts w:hint="eastAsia" w:ascii="新宋体" w:eastAsia="新宋体"/>
                <w:color w:val="auto"/>
                <w:sz w:val="21"/>
                <w:szCs w:val="21"/>
                <w:lang w:eastAsia="zh-CN"/>
              </w:rPr>
              <w:t>备注</w:t>
            </w:r>
            <w:r>
              <w:rPr>
                <w:rFonts w:hint="eastAsia" w:ascii="新宋体" w:eastAsia="新宋体"/>
                <w:color w:val="auto"/>
                <w:sz w:val="21"/>
                <w:szCs w:val="21"/>
              </w:rPr>
              <w:t>：</w:t>
            </w:r>
          </w:p>
          <w:p>
            <w:pPr>
              <w:rPr>
                <w:rFonts w:hint="eastAsia" w:ascii="新宋体" w:eastAsia="新宋体"/>
                <w:color w:val="auto"/>
                <w:sz w:val="21"/>
                <w:szCs w:val="21"/>
              </w:rPr>
            </w:pPr>
          </w:p>
          <w:p>
            <w:pPr>
              <w:rPr>
                <w:rFonts w:hint="eastAsia" w:ascii="新宋体" w:eastAsia="新宋体"/>
                <w:color w:val="auto"/>
                <w:sz w:val="21"/>
                <w:szCs w:val="21"/>
              </w:rPr>
            </w:pPr>
          </w:p>
          <w:p>
            <w:pPr>
              <w:rPr>
                <w:rFonts w:hint="eastAsia" w:ascii="新宋体" w:eastAsia="新宋体"/>
                <w:color w:val="auto"/>
                <w:sz w:val="21"/>
                <w:szCs w:val="21"/>
              </w:rPr>
            </w:pPr>
          </w:p>
          <w:p>
            <w:pPr>
              <w:rPr>
                <w:rFonts w:hint="eastAsia" w:ascii="新宋体" w:eastAsia="新宋体"/>
                <w:color w:val="auto"/>
                <w:sz w:val="21"/>
                <w:szCs w:val="21"/>
              </w:rPr>
            </w:pPr>
          </w:p>
          <w:p>
            <w:pPr>
              <w:rPr>
                <w:rFonts w:hint="eastAsia" w:ascii="新宋体" w:eastAsia="新宋体"/>
                <w:color w:val="auto"/>
                <w:sz w:val="21"/>
                <w:szCs w:val="21"/>
              </w:rPr>
            </w:pPr>
          </w:p>
        </w:tc>
      </w:tr>
    </w:tbl>
    <w:p>
      <w:pPr>
        <w:ind w:right="475"/>
        <w:rPr>
          <w:rFonts w:hint="eastAsia"/>
          <w:color w:val="auto"/>
          <w:sz w:val="24"/>
        </w:rPr>
      </w:pPr>
    </w:p>
    <w:p>
      <w:pPr>
        <w:spacing w:line="360" w:lineRule="auto"/>
        <w:ind w:right="475"/>
        <w:jc w:val="right"/>
        <w:rPr>
          <w:rFonts w:hint="eastAsia" w:ascii="新宋体" w:eastAsia="新宋体"/>
          <w:color w:val="auto"/>
          <w:sz w:val="21"/>
          <w:szCs w:val="21"/>
        </w:rPr>
      </w:pPr>
      <w:r>
        <w:rPr>
          <w:rFonts w:hint="eastAsia" w:ascii="新宋体" w:eastAsia="新宋体"/>
          <w:color w:val="auto"/>
          <w:sz w:val="21"/>
          <w:szCs w:val="21"/>
        </w:rPr>
        <w:t>投标单位（盖章）：</w:t>
      </w:r>
    </w:p>
    <w:p>
      <w:pPr>
        <w:spacing w:line="360" w:lineRule="auto"/>
        <w:ind w:right="315"/>
        <w:jc w:val="right"/>
        <w:rPr>
          <w:rFonts w:hint="eastAsia" w:ascii="新宋体" w:eastAsia="新宋体"/>
          <w:color w:val="auto"/>
          <w:sz w:val="21"/>
          <w:szCs w:val="21"/>
        </w:rPr>
      </w:pPr>
      <w:r>
        <w:rPr>
          <w:rFonts w:hint="eastAsia" w:ascii="新宋体" w:eastAsia="新宋体"/>
          <w:color w:val="auto"/>
          <w:sz w:val="21"/>
          <w:szCs w:val="21"/>
        </w:rPr>
        <w:t>法定代表人或委托代理人（签字）：</w:t>
      </w:r>
    </w:p>
    <w:p>
      <w:pPr>
        <w:wordWrap w:val="0"/>
        <w:spacing w:line="360" w:lineRule="auto"/>
        <w:ind w:right="1110"/>
        <w:jc w:val="right"/>
        <w:rPr>
          <w:rFonts w:hint="eastAsia" w:ascii="黑体" w:eastAsia="黑体" w:cs="黑体"/>
          <w:color w:val="auto"/>
          <w:sz w:val="21"/>
          <w:szCs w:val="21"/>
        </w:rPr>
      </w:pPr>
      <w:r>
        <w:rPr>
          <w:rFonts w:hint="eastAsia" w:ascii="新宋体" w:eastAsia="新宋体"/>
          <w:color w:val="auto"/>
          <w:sz w:val="21"/>
          <w:szCs w:val="21"/>
        </w:rPr>
        <w:t>年   月    日</w:t>
      </w:r>
      <w:r>
        <w:rPr>
          <w:rFonts w:hint="eastAsia" w:ascii="黑体" w:eastAsia="黑体" w:cs="黑体"/>
          <w:color w:val="auto"/>
          <w:sz w:val="28"/>
          <w:szCs w:val="28"/>
        </w:rPr>
        <w:br w:type="page"/>
      </w:r>
      <w:r>
        <w:rPr>
          <w:rFonts w:hint="eastAsia" w:ascii="黑体" w:eastAsia="黑体" w:cs="黑体"/>
          <w:color w:val="auto"/>
          <w:sz w:val="28"/>
          <w:szCs w:val="28"/>
        </w:rPr>
        <w:t>二、</w:t>
      </w:r>
      <w:bookmarkEnd w:id="689"/>
      <w:r>
        <w:rPr>
          <w:rFonts w:hint="eastAsia" w:cs="仿宋_GB2312"/>
          <w:b/>
          <w:color w:val="auto"/>
          <w:sz w:val="28"/>
          <w:szCs w:val="28"/>
        </w:rPr>
        <w:t>法定代表人身份证明、授权委托书</w:t>
      </w:r>
    </w:p>
    <w:p>
      <w:pPr>
        <w:autoSpaceDE w:val="0"/>
        <w:autoSpaceDN w:val="0"/>
        <w:adjustRightInd w:val="0"/>
        <w:spacing w:line="420" w:lineRule="exact"/>
        <w:jc w:val="center"/>
        <w:rPr>
          <w:rFonts w:hint="eastAsia" w:ascii="黑体" w:eastAsia="黑体" w:cs="黑体"/>
          <w:color w:val="auto"/>
          <w:sz w:val="28"/>
          <w:szCs w:val="28"/>
        </w:rPr>
      </w:pPr>
    </w:p>
    <w:p>
      <w:pPr>
        <w:autoSpaceDE w:val="0"/>
        <w:autoSpaceDN w:val="0"/>
        <w:adjustRightInd w:val="0"/>
        <w:spacing w:line="420" w:lineRule="exact"/>
        <w:jc w:val="center"/>
        <w:rPr>
          <w:rFonts w:hint="eastAsia" w:cs="黑体"/>
          <w:color w:val="auto"/>
          <w:sz w:val="28"/>
          <w:szCs w:val="28"/>
        </w:rPr>
      </w:pPr>
      <w:bookmarkStart w:id="691" w:name="_Toc271787731"/>
      <w:r>
        <w:rPr>
          <w:rFonts w:hint="eastAsia" w:cs="黑体"/>
          <w:color w:val="auto"/>
          <w:sz w:val="28"/>
          <w:szCs w:val="28"/>
        </w:rPr>
        <w:t>（一）法定代表人身份证明</w:t>
      </w:r>
      <w:bookmarkEnd w:id="691"/>
    </w:p>
    <w:p>
      <w:pPr>
        <w:autoSpaceDE w:val="0"/>
        <w:autoSpaceDN w:val="0"/>
        <w:adjustRightInd w:val="0"/>
        <w:spacing w:line="420" w:lineRule="exact"/>
        <w:jc w:val="center"/>
        <w:rPr>
          <w:rFonts w:hint="eastAsia" w:cs="黑体"/>
          <w:color w:val="auto"/>
          <w:sz w:val="28"/>
          <w:szCs w:val="28"/>
        </w:rPr>
      </w:pPr>
    </w:p>
    <w:p>
      <w:pPr>
        <w:autoSpaceDE w:val="0"/>
        <w:autoSpaceDN w:val="0"/>
        <w:adjustRightInd w:val="0"/>
        <w:spacing w:line="360" w:lineRule="auto"/>
        <w:ind w:firstLine="420" w:firstLineChars="200"/>
        <w:jc w:val="left"/>
        <w:rPr>
          <w:rFonts w:hint="eastAsia" w:cs="TimesNewRomanPSMT"/>
          <w:color w:val="auto"/>
          <w:sz w:val="21"/>
          <w:szCs w:val="21"/>
          <w:u w:val="single"/>
        </w:rPr>
      </w:pPr>
      <w:r>
        <w:rPr>
          <w:rFonts w:hint="eastAsia" w:cs="仿宋_GB2312"/>
          <w:color w:val="auto"/>
          <w:sz w:val="21"/>
          <w:szCs w:val="21"/>
        </w:rPr>
        <w:t>投标人名称：</w:t>
      </w:r>
      <w:r>
        <w:rPr>
          <w:rFonts w:hint="eastAsia" w:cs="TimesNewRomanPSMT"/>
          <w:color w:val="auto"/>
          <w:sz w:val="21"/>
          <w:szCs w:val="21"/>
        </w:rPr>
        <w:t xml:space="preserve">                             </w:t>
      </w:r>
    </w:p>
    <w:p>
      <w:pPr>
        <w:autoSpaceDE w:val="0"/>
        <w:autoSpaceDN w:val="0"/>
        <w:adjustRightInd w:val="0"/>
        <w:spacing w:line="360" w:lineRule="auto"/>
        <w:ind w:firstLine="420" w:firstLineChars="200"/>
        <w:jc w:val="left"/>
        <w:rPr>
          <w:rFonts w:hint="eastAsia" w:cs="TimesNewRomanPSMT"/>
          <w:color w:val="auto"/>
          <w:sz w:val="21"/>
          <w:szCs w:val="21"/>
          <w:u w:val="single"/>
        </w:rPr>
      </w:pPr>
      <w:r>
        <w:rPr>
          <w:rFonts w:hint="eastAsia" w:cs="仿宋_GB2312"/>
          <w:color w:val="auto"/>
          <w:sz w:val="21"/>
          <w:szCs w:val="21"/>
        </w:rPr>
        <w:t>单位性质：</w:t>
      </w:r>
      <w:r>
        <w:rPr>
          <w:rFonts w:hint="eastAsia" w:cs="TimesNewRomanPSMT"/>
          <w:color w:val="auto"/>
          <w:sz w:val="21"/>
          <w:szCs w:val="21"/>
          <w:u w:val="single"/>
        </w:rPr>
        <w:t xml:space="preserve">                             </w:t>
      </w:r>
    </w:p>
    <w:p>
      <w:pPr>
        <w:autoSpaceDE w:val="0"/>
        <w:autoSpaceDN w:val="0"/>
        <w:adjustRightInd w:val="0"/>
        <w:spacing w:line="360" w:lineRule="auto"/>
        <w:ind w:firstLine="420" w:firstLineChars="200"/>
        <w:jc w:val="left"/>
        <w:rPr>
          <w:rFonts w:cs="仿宋_GB2312"/>
          <w:color w:val="auto"/>
          <w:sz w:val="21"/>
          <w:szCs w:val="21"/>
          <w:u w:val="single"/>
        </w:rPr>
      </w:pPr>
      <w:r>
        <w:rPr>
          <w:rFonts w:hint="eastAsia" w:cs="仿宋_GB2312"/>
          <w:color w:val="auto"/>
          <w:sz w:val="21"/>
          <w:szCs w:val="21"/>
        </w:rPr>
        <w:t>地址：</w:t>
      </w:r>
      <w:r>
        <w:rPr>
          <w:rFonts w:hint="eastAsia" w:cs="TimesNewRomanPSMT"/>
          <w:color w:val="auto"/>
          <w:sz w:val="21"/>
          <w:szCs w:val="21"/>
          <w:u w:val="single"/>
        </w:rPr>
        <w:t xml:space="preserve">                             </w:t>
      </w:r>
    </w:p>
    <w:p>
      <w:pPr>
        <w:autoSpaceDE w:val="0"/>
        <w:autoSpaceDN w:val="0"/>
        <w:adjustRightInd w:val="0"/>
        <w:spacing w:line="360" w:lineRule="auto"/>
        <w:ind w:firstLine="420" w:firstLineChars="200"/>
        <w:jc w:val="left"/>
        <w:rPr>
          <w:rFonts w:cs="仿宋_GB2312"/>
          <w:color w:val="auto"/>
          <w:sz w:val="21"/>
          <w:szCs w:val="21"/>
        </w:rPr>
      </w:pPr>
      <w:r>
        <w:rPr>
          <w:rFonts w:hint="eastAsia" w:cs="仿宋_GB2312"/>
          <w:color w:val="auto"/>
          <w:sz w:val="21"/>
          <w:szCs w:val="21"/>
        </w:rPr>
        <w:t>成立时间：</w:t>
      </w:r>
      <w:r>
        <w:rPr>
          <w:rFonts w:hint="eastAsia" w:cs="TimesNewRomanPSMT"/>
          <w:color w:val="auto"/>
          <w:sz w:val="21"/>
          <w:szCs w:val="21"/>
          <w:u w:val="single"/>
        </w:rPr>
        <w:t xml:space="preserve">     </w:t>
      </w:r>
      <w:r>
        <w:rPr>
          <w:rFonts w:hint="eastAsia" w:cs="仿宋_GB2312"/>
          <w:color w:val="auto"/>
          <w:sz w:val="21"/>
          <w:szCs w:val="21"/>
        </w:rPr>
        <w:t>年</w:t>
      </w:r>
      <w:r>
        <w:rPr>
          <w:rFonts w:hint="eastAsia" w:cs="TimesNewRomanPSMT"/>
          <w:color w:val="auto"/>
          <w:sz w:val="21"/>
          <w:szCs w:val="21"/>
          <w:u w:val="single"/>
        </w:rPr>
        <w:t xml:space="preserve">     </w:t>
      </w:r>
      <w:r>
        <w:rPr>
          <w:rFonts w:hint="eastAsia" w:cs="仿宋_GB2312"/>
          <w:color w:val="auto"/>
          <w:sz w:val="21"/>
          <w:szCs w:val="21"/>
        </w:rPr>
        <w:t>月</w:t>
      </w:r>
      <w:r>
        <w:rPr>
          <w:rFonts w:hint="eastAsia" w:cs="TimesNewRomanPSMT"/>
          <w:color w:val="auto"/>
          <w:sz w:val="21"/>
          <w:szCs w:val="21"/>
          <w:u w:val="single"/>
        </w:rPr>
        <w:t xml:space="preserve">     </w:t>
      </w:r>
      <w:r>
        <w:rPr>
          <w:rFonts w:hint="eastAsia" w:cs="仿宋_GB2312"/>
          <w:color w:val="auto"/>
          <w:sz w:val="21"/>
          <w:szCs w:val="21"/>
        </w:rPr>
        <w:t>日</w:t>
      </w:r>
    </w:p>
    <w:p>
      <w:pPr>
        <w:autoSpaceDE w:val="0"/>
        <w:autoSpaceDN w:val="0"/>
        <w:adjustRightInd w:val="0"/>
        <w:spacing w:line="360" w:lineRule="auto"/>
        <w:ind w:firstLine="420" w:firstLineChars="200"/>
        <w:jc w:val="left"/>
        <w:rPr>
          <w:rFonts w:cs="仿宋_GB2312"/>
          <w:color w:val="auto"/>
          <w:sz w:val="21"/>
          <w:szCs w:val="21"/>
          <w:u w:val="single"/>
        </w:rPr>
      </w:pPr>
      <w:r>
        <w:rPr>
          <w:rFonts w:hint="eastAsia" w:cs="仿宋_GB2312"/>
          <w:color w:val="auto"/>
          <w:sz w:val="21"/>
          <w:szCs w:val="21"/>
        </w:rPr>
        <w:t>经营期限：</w:t>
      </w:r>
      <w:r>
        <w:rPr>
          <w:rFonts w:hint="eastAsia" w:cs="TimesNewRomanPSMT"/>
          <w:color w:val="auto"/>
          <w:sz w:val="21"/>
          <w:szCs w:val="21"/>
          <w:u w:val="single"/>
        </w:rPr>
        <w:t xml:space="preserve">                          </w:t>
      </w:r>
    </w:p>
    <w:p>
      <w:pPr>
        <w:autoSpaceDE w:val="0"/>
        <w:autoSpaceDN w:val="0"/>
        <w:adjustRightInd w:val="0"/>
        <w:spacing w:line="360" w:lineRule="auto"/>
        <w:ind w:firstLine="420" w:firstLineChars="200"/>
        <w:jc w:val="left"/>
        <w:rPr>
          <w:rFonts w:cs="仿宋_GB2312"/>
          <w:color w:val="auto"/>
          <w:sz w:val="21"/>
          <w:szCs w:val="21"/>
        </w:rPr>
      </w:pPr>
      <w:r>
        <w:rPr>
          <w:rFonts w:hint="eastAsia" w:cs="仿宋_GB2312"/>
          <w:color w:val="auto"/>
          <w:sz w:val="21"/>
          <w:szCs w:val="21"/>
        </w:rPr>
        <w:t>姓名：</w:t>
      </w:r>
      <w:r>
        <w:rPr>
          <w:rFonts w:hint="eastAsia" w:cs="TimesNewRomanPSMT"/>
          <w:color w:val="auto"/>
          <w:sz w:val="21"/>
          <w:szCs w:val="21"/>
          <w:u w:val="single"/>
        </w:rPr>
        <w:t xml:space="preserve">       </w:t>
      </w:r>
      <w:r>
        <w:rPr>
          <w:rFonts w:hint="eastAsia" w:cs="仿宋_GB2312"/>
          <w:color w:val="auto"/>
          <w:sz w:val="21"/>
          <w:szCs w:val="21"/>
        </w:rPr>
        <w:t>性别：</w:t>
      </w:r>
      <w:r>
        <w:rPr>
          <w:rFonts w:hint="eastAsia" w:cs="TimesNewRomanPSMT"/>
          <w:color w:val="auto"/>
          <w:sz w:val="21"/>
          <w:szCs w:val="21"/>
          <w:u w:val="single"/>
        </w:rPr>
        <w:t xml:space="preserve">      </w:t>
      </w:r>
      <w:r>
        <w:rPr>
          <w:rFonts w:hint="eastAsia" w:cs="仿宋_GB2312"/>
          <w:color w:val="auto"/>
          <w:sz w:val="21"/>
          <w:szCs w:val="21"/>
        </w:rPr>
        <w:t>年龄：</w:t>
      </w:r>
      <w:r>
        <w:rPr>
          <w:rFonts w:hint="eastAsia" w:cs="TimesNewRomanPSMT"/>
          <w:color w:val="auto"/>
          <w:sz w:val="21"/>
          <w:szCs w:val="21"/>
          <w:u w:val="single"/>
        </w:rPr>
        <w:t xml:space="preserve">      </w:t>
      </w:r>
      <w:r>
        <w:rPr>
          <w:rFonts w:hint="eastAsia" w:cs="仿宋_GB2312"/>
          <w:color w:val="auto"/>
          <w:sz w:val="21"/>
          <w:szCs w:val="21"/>
        </w:rPr>
        <w:t>职务：</w:t>
      </w:r>
      <w:r>
        <w:rPr>
          <w:rFonts w:hint="eastAsia" w:cs="仿宋_GB2312"/>
          <w:color w:val="auto"/>
          <w:sz w:val="21"/>
          <w:szCs w:val="21"/>
          <w:u w:val="single"/>
        </w:rPr>
        <w:t xml:space="preserve">     </w:t>
      </w:r>
      <w:r>
        <w:rPr>
          <w:rFonts w:hint="eastAsia" w:cs="TimesNewRomanPSMT"/>
          <w:color w:val="auto"/>
          <w:sz w:val="21"/>
          <w:szCs w:val="21"/>
          <w:u w:val="single"/>
        </w:rPr>
        <w:t xml:space="preserve">  .</w:t>
      </w:r>
    </w:p>
    <w:p>
      <w:pPr>
        <w:autoSpaceDE w:val="0"/>
        <w:autoSpaceDN w:val="0"/>
        <w:adjustRightInd w:val="0"/>
        <w:spacing w:line="360" w:lineRule="auto"/>
        <w:ind w:firstLine="420" w:firstLineChars="200"/>
        <w:jc w:val="left"/>
        <w:rPr>
          <w:rFonts w:hint="eastAsia" w:cs="仿宋_GB2312"/>
          <w:color w:val="auto"/>
          <w:sz w:val="21"/>
          <w:szCs w:val="21"/>
        </w:rPr>
      </w:pPr>
      <w:r>
        <w:rPr>
          <w:rFonts w:hint="eastAsia" w:cs="仿宋_GB2312"/>
          <w:color w:val="auto"/>
          <w:sz w:val="21"/>
          <w:szCs w:val="21"/>
        </w:rPr>
        <w:t>系</w:t>
      </w:r>
      <w:r>
        <w:rPr>
          <w:rFonts w:hint="eastAsia" w:cs="TimesNewRomanPSMT"/>
          <w:color w:val="auto"/>
          <w:sz w:val="21"/>
          <w:szCs w:val="21"/>
        </w:rPr>
        <w:t xml:space="preserve"> </w:t>
      </w:r>
      <w:r>
        <w:rPr>
          <w:rFonts w:hint="eastAsia" w:cs="TimesNewRomanPSMT"/>
          <w:color w:val="auto"/>
          <w:sz w:val="21"/>
          <w:szCs w:val="21"/>
          <w:u w:val="single"/>
        </w:rPr>
        <w:t xml:space="preserve">                             </w:t>
      </w:r>
      <w:r>
        <w:rPr>
          <w:rFonts w:hint="eastAsia" w:cs="仿宋_GB2312"/>
          <w:color w:val="auto"/>
          <w:sz w:val="21"/>
          <w:szCs w:val="21"/>
        </w:rPr>
        <w:t>（投标人名称）的法定代表人。</w:t>
      </w:r>
    </w:p>
    <w:p>
      <w:pPr>
        <w:autoSpaceDE w:val="0"/>
        <w:autoSpaceDN w:val="0"/>
        <w:adjustRightInd w:val="0"/>
        <w:spacing w:line="360" w:lineRule="auto"/>
        <w:ind w:firstLine="420" w:firstLineChars="200"/>
        <w:jc w:val="left"/>
        <w:rPr>
          <w:rFonts w:hint="eastAsia" w:cs="仿宋_GB2312"/>
          <w:color w:val="auto"/>
          <w:sz w:val="21"/>
          <w:szCs w:val="21"/>
        </w:rPr>
      </w:pPr>
      <w:r>
        <w:rPr>
          <w:rFonts w:hint="eastAsia" w:cs="仿宋_GB2312"/>
          <w:color w:val="auto"/>
          <w:sz w:val="21"/>
          <w:szCs w:val="21"/>
        </w:rPr>
        <w:t>特此证明。</w:t>
      </w:r>
    </w:p>
    <w:p>
      <w:pPr>
        <w:autoSpaceDE w:val="0"/>
        <w:autoSpaceDN w:val="0"/>
        <w:adjustRightInd w:val="0"/>
        <w:spacing w:line="360" w:lineRule="auto"/>
        <w:ind w:firstLine="420" w:firstLineChars="200"/>
        <w:jc w:val="right"/>
        <w:rPr>
          <w:rFonts w:hint="eastAsia" w:cs="仿宋_GB2312"/>
          <w:color w:val="auto"/>
          <w:sz w:val="21"/>
          <w:szCs w:val="21"/>
        </w:rPr>
      </w:pPr>
    </w:p>
    <w:p>
      <w:pPr>
        <w:autoSpaceDE w:val="0"/>
        <w:autoSpaceDN w:val="0"/>
        <w:adjustRightInd w:val="0"/>
        <w:spacing w:line="360" w:lineRule="auto"/>
        <w:ind w:firstLine="420" w:firstLineChars="200"/>
        <w:jc w:val="right"/>
        <w:rPr>
          <w:rFonts w:cs="仿宋_GB2312"/>
          <w:color w:val="auto"/>
          <w:sz w:val="21"/>
          <w:szCs w:val="21"/>
        </w:rPr>
      </w:pPr>
      <w:r>
        <w:rPr>
          <w:rFonts w:hint="eastAsia" w:cs="仿宋_GB2312"/>
          <w:color w:val="auto"/>
          <w:sz w:val="21"/>
          <w:szCs w:val="21"/>
        </w:rPr>
        <w:t>投标人：</w:t>
      </w:r>
      <w:r>
        <w:rPr>
          <w:rFonts w:hint="eastAsia" w:cs="TimesNewRomanPSMT"/>
          <w:color w:val="auto"/>
          <w:sz w:val="21"/>
          <w:szCs w:val="21"/>
          <w:u w:val="single"/>
        </w:rPr>
        <w:t xml:space="preserve">                         </w:t>
      </w:r>
      <w:r>
        <w:rPr>
          <w:rFonts w:hint="eastAsia" w:cs="仿宋_GB2312"/>
          <w:color w:val="auto"/>
          <w:sz w:val="21"/>
          <w:szCs w:val="21"/>
        </w:rPr>
        <w:t>（盖单位章）</w:t>
      </w:r>
    </w:p>
    <w:p>
      <w:pPr>
        <w:autoSpaceDE w:val="0"/>
        <w:autoSpaceDN w:val="0"/>
        <w:adjustRightInd w:val="0"/>
        <w:spacing w:line="360" w:lineRule="auto"/>
        <w:ind w:firstLine="420" w:firstLineChars="200"/>
        <w:jc w:val="right"/>
        <w:rPr>
          <w:rFonts w:hint="eastAsia" w:cs="仿宋_GB2312"/>
          <w:color w:val="auto"/>
          <w:sz w:val="21"/>
          <w:szCs w:val="21"/>
        </w:rPr>
      </w:pPr>
      <w:r>
        <w:rPr>
          <w:rFonts w:hint="eastAsia" w:cs="TimesNewRomanPSMT"/>
          <w:color w:val="auto"/>
          <w:sz w:val="21"/>
          <w:szCs w:val="21"/>
          <w:u w:val="single"/>
        </w:rPr>
        <w:t xml:space="preserve">       </w:t>
      </w:r>
      <w:r>
        <w:rPr>
          <w:rFonts w:hint="eastAsia" w:cs="仿宋_GB2312"/>
          <w:color w:val="auto"/>
          <w:sz w:val="21"/>
          <w:szCs w:val="21"/>
        </w:rPr>
        <w:t>年</w:t>
      </w:r>
      <w:r>
        <w:rPr>
          <w:rFonts w:hint="eastAsia" w:cs="TimesNewRomanPSMT"/>
          <w:color w:val="auto"/>
          <w:sz w:val="21"/>
          <w:szCs w:val="21"/>
          <w:u w:val="single"/>
        </w:rPr>
        <w:t xml:space="preserve">      </w:t>
      </w:r>
      <w:r>
        <w:rPr>
          <w:rFonts w:hint="eastAsia" w:cs="仿宋_GB2312"/>
          <w:color w:val="auto"/>
          <w:sz w:val="21"/>
          <w:szCs w:val="21"/>
        </w:rPr>
        <w:t>月</w:t>
      </w:r>
      <w:r>
        <w:rPr>
          <w:rFonts w:hint="eastAsia" w:cs="TimesNewRomanPSMT"/>
          <w:color w:val="auto"/>
          <w:sz w:val="21"/>
          <w:szCs w:val="21"/>
          <w:u w:val="single"/>
        </w:rPr>
        <w:t xml:space="preserve">       </w:t>
      </w:r>
      <w:r>
        <w:rPr>
          <w:rFonts w:hint="eastAsia" w:cs="仿宋_GB2312"/>
          <w:color w:val="auto"/>
          <w:sz w:val="21"/>
          <w:szCs w:val="21"/>
        </w:rPr>
        <w:t>日</w:t>
      </w:r>
    </w:p>
    <w:p>
      <w:pPr>
        <w:autoSpaceDE w:val="0"/>
        <w:autoSpaceDN w:val="0"/>
        <w:adjustRightInd w:val="0"/>
        <w:spacing w:line="420" w:lineRule="exact"/>
        <w:ind w:firstLine="680" w:firstLineChars="200"/>
        <w:jc w:val="right"/>
        <w:rPr>
          <w:rFonts w:hint="eastAsia" w:cs="仿宋_GB2312"/>
          <w:color w:val="auto"/>
          <w:szCs w:val="21"/>
        </w:rPr>
      </w:pPr>
    </w:p>
    <w:p>
      <w:pPr>
        <w:autoSpaceDE w:val="0"/>
        <w:autoSpaceDN w:val="0"/>
        <w:adjustRightInd w:val="0"/>
        <w:spacing w:line="420" w:lineRule="exact"/>
        <w:jc w:val="center"/>
        <w:rPr>
          <w:rFonts w:hint="eastAsia" w:cs="黑体"/>
          <w:color w:val="auto"/>
          <w:sz w:val="28"/>
          <w:szCs w:val="28"/>
        </w:rPr>
      </w:pPr>
      <w:bookmarkStart w:id="692" w:name="_Toc271787732"/>
      <w:r>
        <w:rPr>
          <w:rFonts w:hint="eastAsia" w:ascii="黑体" w:eastAsia="黑体" w:cs="黑体"/>
          <w:color w:val="auto"/>
          <w:sz w:val="28"/>
          <w:szCs w:val="28"/>
        </w:rPr>
        <w:br w:type="page"/>
      </w:r>
      <w:r>
        <w:rPr>
          <w:rFonts w:hint="eastAsia" w:cs="黑体"/>
          <w:color w:val="auto"/>
          <w:sz w:val="28"/>
          <w:szCs w:val="28"/>
        </w:rPr>
        <w:t>（二）授权委托书</w:t>
      </w:r>
      <w:bookmarkEnd w:id="692"/>
    </w:p>
    <w:p>
      <w:pPr>
        <w:autoSpaceDE w:val="0"/>
        <w:autoSpaceDN w:val="0"/>
        <w:adjustRightInd w:val="0"/>
        <w:spacing w:line="420" w:lineRule="exact"/>
        <w:jc w:val="center"/>
        <w:rPr>
          <w:rFonts w:hint="eastAsia" w:cs="黑体"/>
          <w:color w:val="auto"/>
          <w:sz w:val="28"/>
          <w:szCs w:val="28"/>
        </w:rPr>
      </w:pPr>
    </w:p>
    <w:p>
      <w:pPr>
        <w:autoSpaceDE w:val="0"/>
        <w:autoSpaceDN w:val="0"/>
        <w:adjustRightInd w:val="0"/>
        <w:spacing w:line="360" w:lineRule="auto"/>
        <w:ind w:firstLine="420" w:firstLineChars="200"/>
        <w:jc w:val="left"/>
        <w:rPr>
          <w:rFonts w:cs="仿宋_GB2312"/>
          <w:color w:val="auto"/>
          <w:sz w:val="21"/>
          <w:szCs w:val="21"/>
        </w:rPr>
      </w:pPr>
      <w:r>
        <w:rPr>
          <w:rFonts w:hint="eastAsia" w:cs="仿宋_GB2312"/>
          <w:color w:val="auto"/>
          <w:sz w:val="21"/>
          <w:szCs w:val="21"/>
        </w:rPr>
        <w:t>本人</w:t>
      </w:r>
      <w:r>
        <w:rPr>
          <w:rFonts w:cs="仿宋_GB2312"/>
          <w:color w:val="auto"/>
          <w:sz w:val="21"/>
          <w:szCs w:val="21"/>
          <w:u w:val="single"/>
        </w:rPr>
        <w:t xml:space="preserve"> </w:t>
      </w:r>
      <w:r>
        <w:rPr>
          <w:rFonts w:hint="eastAsia" w:cs="仿宋_GB2312"/>
          <w:color w:val="auto"/>
          <w:sz w:val="21"/>
          <w:szCs w:val="21"/>
          <w:u w:val="single"/>
        </w:rPr>
        <w:t xml:space="preserve">       </w:t>
      </w:r>
      <w:r>
        <w:rPr>
          <w:rFonts w:hint="eastAsia" w:cs="仿宋_GB2312"/>
          <w:color w:val="auto"/>
          <w:sz w:val="21"/>
          <w:szCs w:val="21"/>
        </w:rPr>
        <w:t>（姓名）系</w:t>
      </w:r>
      <w:r>
        <w:rPr>
          <w:rFonts w:hint="eastAsia" w:cs="仿宋_GB2312"/>
          <w:color w:val="auto"/>
          <w:sz w:val="21"/>
          <w:szCs w:val="21"/>
          <w:u w:val="single"/>
        </w:rPr>
        <w:t xml:space="preserve">       </w:t>
      </w:r>
      <w:r>
        <w:rPr>
          <w:rFonts w:hint="eastAsia" w:cs="仿宋_GB2312"/>
          <w:color w:val="auto"/>
          <w:sz w:val="21"/>
          <w:szCs w:val="21"/>
        </w:rPr>
        <w:t>（投标人名称）的法定代表人，现委托</w:t>
      </w:r>
      <w:r>
        <w:rPr>
          <w:rFonts w:hint="eastAsia" w:cs="仿宋_GB2312"/>
          <w:color w:val="auto"/>
          <w:sz w:val="21"/>
          <w:szCs w:val="21"/>
          <w:u w:val="single"/>
        </w:rPr>
        <w:t xml:space="preserve">       </w:t>
      </w:r>
      <w:r>
        <w:rPr>
          <w:rFonts w:hint="eastAsia" w:cs="仿宋_GB2312"/>
          <w:color w:val="auto"/>
          <w:sz w:val="21"/>
          <w:szCs w:val="21"/>
        </w:rPr>
        <w:t>（姓名）为我方代理人。代理人根据授权，以我方名义签署、澄清、说明、补正、递交、撤回、修改</w:t>
      </w:r>
      <w:r>
        <w:rPr>
          <w:rFonts w:hint="eastAsia" w:cs="仿宋_GB2312"/>
          <w:color w:val="auto"/>
          <w:sz w:val="21"/>
          <w:szCs w:val="21"/>
          <w:u w:val="single"/>
        </w:rPr>
        <w:t>（项目名称</w:t>
      </w:r>
      <w:r>
        <w:rPr>
          <w:rFonts w:hint="eastAsia" w:cs="仿宋_GB2312"/>
          <w:color w:val="auto"/>
          <w:sz w:val="21"/>
          <w:szCs w:val="21"/>
          <w:u w:val="single"/>
          <w:lang w:eastAsia="zh-CN"/>
        </w:rPr>
        <w:t>、标段</w:t>
      </w:r>
      <w:r>
        <w:rPr>
          <w:rFonts w:hint="eastAsia" w:cs="仿宋_GB2312"/>
          <w:color w:val="auto"/>
          <w:sz w:val="21"/>
          <w:szCs w:val="21"/>
          <w:u w:val="single"/>
        </w:rPr>
        <w:t xml:space="preserve">）             </w:t>
      </w:r>
      <w:r>
        <w:rPr>
          <w:rFonts w:hint="eastAsia" w:cs="仿宋_GB2312"/>
          <w:color w:val="auto"/>
          <w:sz w:val="21"/>
          <w:szCs w:val="21"/>
        </w:rPr>
        <w:t>投标文件、签订合同和处理有关事宜，其法律后果由我方承担。</w:t>
      </w:r>
    </w:p>
    <w:p>
      <w:pPr>
        <w:autoSpaceDE w:val="0"/>
        <w:autoSpaceDN w:val="0"/>
        <w:adjustRightInd w:val="0"/>
        <w:spacing w:line="360" w:lineRule="auto"/>
        <w:ind w:firstLine="420" w:firstLineChars="200"/>
        <w:jc w:val="left"/>
        <w:rPr>
          <w:rFonts w:cs="仿宋_GB2312"/>
          <w:color w:val="auto"/>
          <w:sz w:val="21"/>
          <w:szCs w:val="21"/>
        </w:rPr>
      </w:pPr>
      <w:r>
        <w:rPr>
          <w:rFonts w:hint="eastAsia" w:cs="仿宋_GB2312"/>
          <w:color w:val="auto"/>
          <w:sz w:val="21"/>
          <w:szCs w:val="21"/>
        </w:rPr>
        <w:t>委托期限：</w:t>
      </w:r>
      <w:r>
        <w:rPr>
          <w:rFonts w:hint="eastAsia" w:cs="仿宋_GB2312"/>
          <w:color w:val="auto"/>
          <w:sz w:val="21"/>
          <w:szCs w:val="21"/>
          <w:u w:val="single"/>
        </w:rPr>
        <w:t xml:space="preserve">           </w:t>
      </w:r>
      <w:r>
        <w:rPr>
          <w:rFonts w:hint="eastAsia" w:cs="仿宋_GB2312"/>
          <w:color w:val="auto"/>
          <w:sz w:val="21"/>
          <w:szCs w:val="21"/>
        </w:rPr>
        <w:t>。</w:t>
      </w:r>
    </w:p>
    <w:p>
      <w:pPr>
        <w:autoSpaceDE w:val="0"/>
        <w:autoSpaceDN w:val="0"/>
        <w:adjustRightInd w:val="0"/>
        <w:spacing w:line="360" w:lineRule="auto"/>
        <w:ind w:firstLine="420" w:firstLineChars="200"/>
        <w:jc w:val="left"/>
        <w:rPr>
          <w:rFonts w:cs="仿宋_GB2312"/>
          <w:color w:val="auto"/>
          <w:sz w:val="21"/>
          <w:szCs w:val="21"/>
        </w:rPr>
      </w:pPr>
      <w:r>
        <w:rPr>
          <w:rFonts w:hint="eastAsia" w:cs="仿宋_GB2312"/>
          <w:color w:val="auto"/>
          <w:sz w:val="21"/>
          <w:szCs w:val="21"/>
        </w:rPr>
        <w:t>代理人无转委托权。</w:t>
      </w:r>
    </w:p>
    <w:p>
      <w:pPr>
        <w:autoSpaceDE w:val="0"/>
        <w:autoSpaceDN w:val="0"/>
        <w:adjustRightInd w:val="0"/>
        <w:spacing w:line="360" w:lineRule="auto"/>
        <w:ind w:firstLine="420" w:firstLineChars="200"/>
        <w:jc w:val="left"/>
        <w:rPr>
          <w:rFonts w:hint="eastAsia" w:eastAsia="宋体" w:cs="仿宋_GB2312"/>
          <w:color w:val="auto"/>
          <w:sz w:val="21"/>
          <w:szCs w:val="21"/>
          <w:lang w:eastAsia="zh-CN"/>
        </w:rPr>
      </w:pPr>
      <w:r>
        <w:rPr>
          <w:rFonts w:hint="eastAsia" w:cs="仿宋_GB2312"/>
          <w:color w:val="auto"/>
          <w:sz w:val="21"/>
          <w:szCs w:val="21"/>
        </w:rPr>
        <w:t>附：法定代表人身份证明及授权委托人身份证明</w:t>
      </w:r>
      <w:r>
        <w:rPr>
          <w:rFonts w:hint="eastAsia" w:cs="仿宋_GB2312"/>
          <w:color w:val="auto"/>
          <w:sz w:val="21"/>
          <w:szCs w:val="21"/>
          <w:lang w:eastAsia="zh-CN"/>
        </w:rPr>
        <w:t>复印件</w:t>
      </w:r>
    </w:p>
    <w:p>
      <w:pPr>
        <w:autoSpaceDE w:val="0"/>
        <w:autoSpaceDN w:val="0"/>
        <w:adjustRightInd w:val="0"/>
        <w:spacing w:line="360" w:lineRule="auto"/>
        <w:ind w:firstLine="420" w:firstLineChars="200"/>
        <w:jc w:val="left"/>
        <w:rPr>
          <w:rFonts w:cs="仿宋_GB2312"/>
          <w:color w:val="auto"/>
          <w:sz w:val="21"/>
          <w:szCs w:val="21"/>
        </w:rPr>
      </w:pPr>
    </w:p>
    <w:p>
      <w:pPr>
        <w:pStyle w:val="2"/>
        <w:ind w:firstLine="340"/>
        <w:rPr>
          <w:color w:val="auto"/>
        </w:rPr>
      </w:pPr>
    </w:p>
    <w:p>
      <w:pPr>
        <w:autoSpaceDE w:val="0"/>
        <w:autoSpaceDN w:val="0"/>
        <w:adjustRightInd w:val="0"/>
        <w:spacing w:line="360" w:lineRule="auto"/>
        <w:ind w:firstLine="3238" w:firstLineChars="1542"/>
        <w:jc w:val="left"/>
        <w:rPr>
          <w:rFonts w:cs="仿宋_GB2312"/>
          <w:color w:val="auto"/>
          <w:sz w:val="21"/>
          <w:szCs w:val="21"/>
        </w:rPr>
      </w:pPr>
      <w:r>
        <w:rPr>
          <w:rFonts w:hint="eastAsia" w:cs="仿宋_GB2312"/>
          <w:color w:val="auto"/>
          <w:sz w:val="21"/>
          <w:szCs w:val="21"/>
        </w:rPr>
        <w:t>投标人：</w:t>
      </w:r>
      <w:r>
        <w:rPr>
          <w:rFonts w:hint="eastAsia" w:cs="仿宋_GB2312"/>
          <w:color w:val="auto"/>
          <w:sz w:val="21"/>
          <w:szCs w:val="21"/>
          <w:u w:val="single"/>
        </w:rPr>
        <w:t xml:space="preserve">                  </w:t>
      </w:r>
      <w:r>
        <w:rPr>
          <w:rFonts w:hint="eastAsia" w:cs="仿宋_GB2312"/>
          <w:color w:val="auto"/>
          <w:sz w:val="21"/>
          <w:szCs w:val="21"/>
        </w:rPr>
        <w:t>（盖单位章）</w:t>
      </w:r>
    </w:p>
    <w:p>
      <w:pPr>
        <w:autoSpaceDE w:val="0"/>
        <w:autoSpaceDN w:val="0"/>
        <w:adjustRightInd w:val="0"/>
        <w:spacing w:line="360" w:lineRule="auto"/>
        <w:ind w:firstLine="3238" w:firstLineChars="1542"/>
        <w:jc w:val="left"/>
        <w:rPr>
          <w:rFonts w:hint="eastAsia" w:ascii="新宋体" w:eastAsia="新宋体"/>
          <w:color w:val="auto"/>
          <w:sz w:val="21"/>
          <w:szCs w:val="21"/>
        </w:rPr>
      </w:pPr>
      <w:r>
        <w:rPr>
          <w:rFonts w:hint="eastAsia" w:cs="仿宋_GB2312"/>
          <w:color w:val="auto"/>
          <w:sz w:val="21"/>
          <w:szCs w:val="21"/>
        </w:rPr>
        <w:t>法定代表人：</w:t>
      </w:r>
      <w:r>
        <w:rPr>
          <w:rFonts w:hint="eastAsia" w:cs="仿宋_GB2312"/>
          <w:color w:val="auto"/>
          <w:sz w:val="21"/>
          <w:szCs w:val="21"/>
          <w:u w:val="single"/>
        </w:rPr>
        <w:t xml:space="preserve">                </w:t>
      </w:r>
      <w:r>
        <w:rPr>
          <w:rFonts w:hint="eastAsia" w:ascii="新宋体" w:eastAsia="新宋体"/>
          <w:color w:val="auto"/>
          <w:sz w:val="21"/>
          <w:szCs w:val="21"/>
        </w:rPr>
        <w:t>（签字）</w:t>
      </w:r>
    </w:p>
    <w:p>
      <w:pPr>
        <w:pStyle w:val="2"/>
        <w:ind w:firstLine="210"/>
        <w:rPr>
          <w:rFonts w:hint="eastAsia" w:eastAsia="新宋体"/>
          <w:color w:val="auto"/>
          <w:sz w:val="21"/>
          <w:szCs w:val="21"/>
        </w:rPr>
      </w:pPr>
      <w:r>
        <w:rPr>
          <w:rFonts w:hint="eastAsia" w:ascii="新宋体" w:eastAsia="新宋体"/>
          <w:color w:val="auto"/>
          <w:sz w:val="21"/>
          <w:szCs w:val="21"/>
        </w:rPr>
        <w:t xml:space="preserve">                             法定代表人手机有效联系方式：</w:t>
      </w:r>
    </w:p>
    <w:p>
      <w:pPr>
        <w:autoSpaceDE w:val="0"/>
        <w:autoSpaceDN w:val="0"/>
        <w:adjustRightInd w:val="0"/>
        <w:spacing w:line="360" w:lineRule="auto"/>
        <w:ind w:firstLine="3238" w:firstLineChars="1542"/>
        <w:jc w:val="left"/>
        <w:rPr>
          <w:rFonts w:hint="eastAsia" w:cs="仿宋_GB2312"/>
          <w:color w:val="auto"/>
          <w:sz w:val="21"/>
          <w:szCs w:val="21"/>
        </w:rPr>
      </w:pPr>
      <w:r>
        <w:rPr>
          <w:rFonts w:hint="eastAsia" w:cs="仿宋_GB2312"/>
          <w:color w:val="auto"/>
          <w:sz w:val="21"/>
          <w:szCs w:val="21"/>
        </w:rPr>
        <w:t>身份证号码：</w:t>
      </w:r>
      <w:r>
        <w:rPr>
          <w:rFonts w:hint="eastAsia" w:cs="仿宋_GB2312"/>
          <w:color w:val="auto"/>
          <w:sz w:val="21"/>
          <w:szCs w:val="21"/>
          <w:u w:val="single"/>
        </w:rPr>
        <w:t xml:space="preserve">                     </w:t>
      </w:r>
    </w:p>
    <w:p>
      <w:pPr>
        <w:autoSpaceDE w:val="0"/>
        <w:autoSpaceDN w:val="0"/>
        <w:adjustRightInd w:val="0"/>
        <w:spacing w:line="360" w:lineRule="auto"/>
        <w:ind w:firstLine="3238" w:firstLineChars="1542"/>
        <w:jc w:val="left"/>
        <w:rPr>
          <w:rFonts w:hint="eastAsia" w:ascii="新宋体" w:eastAsia="新宋体"/>
          <w:color w:val="auto"/>
          <w:sz w:val="21"/>
          <w:szCs w:val="21"/>
        </w:rPr>
      </w:pPr>
      <w:r>
        <w:rPr>
          <w:rFonts w:hint="eastAsia" w:cs="仿宋_GB2312"/>
          <w:color w:val="auto"/>
          <w:sz w:val="21"/>
          <w:szCs w:val="21"/>
        </w:rPr>
        <w:t>委托代理人：</w:t>
      </w:r>
      <w:r>
        <w:rPr>
          <w:rFonts w:hint="eastAsia" w:cs="仿宋_GB2312"/>
          <w:color w:val="auto"/>
          <w:sz w:val="21"/>
          <w:szCs w:val="21"/>
          <w:u w:val="single"/>
        </w:rPr>
        <w:t xml:space="preserve">               </w:t>
      </w:r>
      <w:r>
        <w:rPr>
          <w:rFonts w:cs="仿宋_GB2312"/>
          <w:color w:val="auto"/>
          <w:sz w:val="21"/>
          <w:szCs w:val="21"/>
          <w:u w:val="single"/>
        </w:rPr>
        <w:t xml:space="preserve"> </w:t>
      </w:r>
      <w:r>
        <w:rPr>
          <w:rFonts w:hint="eastAsia" w:ascii="新宋体" w:eastAsia="新宋体"/>
          <w:color w:val="auto"/>
          <w:sz w:val="21"/>
          <w:szCs w:val="21"/>
        </w:rPr>
        <w:t>（签字）</w:t>
      </w:r>
    </w:p>
    <w:p>
      <w:pPr>
        <w:autoSpaceDE w:val="0"/>
        <w:autoSpaceDN w:val="0"/>
        <w:adjustRightInd w:val="0"/>
        <w:spacing w:line="360" w:lineRule="auto"/>
        <w:ind w:firstLine="3238" w:firstLineChars="1542"/>
        <w:jc w:val="left"/>
        <w:rPr>
          <w:rFonts w:hint="eastAsia" w:eastAsia="新宋体"/>
          <w:color w:val="auto"/>
          <w:lang w:val="en-US" w:eastAsia="zh-CN"/>
        </w:rPr>
      </w:pPr>
      <w:r>
        <w:rPr>
          <w:rFonts w:hint="eastAsia" w:cs="仿宋_GB2312"/>
          <w:color w:val="auto"/>
          <w:sz w:val="21"/>
          <w:szCs w:val="21"/>
        </w:rPr>
        <w:t>委托代理人</w:t>
      </w:r>
      <w:r>
        <w:rPr>
          <w:rFonts w:hint="eastAsia" w:ascii="新宋体" w:eastAsia="新宋体"/>
          <w:color w:val="auto"/>
          <w:sz w:val="21"/>
          <w:szCs w:val="21"/>
        </w:rPr>
        <w:t>手机有效联系方式</w:t>
      </w:r>
      <w:r>
        <w:rPr>
          <w:rFonts w:hint="eastAsia" w:ascii="新宋体" w:eastAsia="新宋体"/>
          <w:color w:val="auto"/>
          <w:sz w:val="21"/>
          <w:szCs w:val="21"/>
          <w:lang w:val="en-US" w:eastAsia="zh-CN"/>
        </w:rPr>
        <w:t>:</w:t>
      </w:r>
    </w:p>
    <w:p>
      <w:pPr>
        <w:autoSpaceDE w:val="0"/>
        <w:autoSpaceDN w:val="0"/>
        <w:adjustRightInd w:val="0"/>
        <w:spacing w:line="360" w:lineRule="auto"/>
        <w:ind w:firstLine="3238" w:firstLineChars="1542"/>
        <w:jc w:val="left"/>
        <w:rPr>
          <w:rFonts w:cs="仿宋_GB2312"/>
          <w:color w:val="auto"/>
          <w:sz w:val="21"/>
          <w:szCs w:val="21"/>
        </w:rPr>
      </w:pPr>
      <w:r>
        <w:rPr>
          <w:rFonts w:hint="eastAsia" w:cs="仿宋_GB2312"/>
          <w:color w:val="auto"/>
          <w:sz w:val="21"/>
          <w:szCs w:val="21"/>
        </w:rPr>
        <w:t>身份证号码：</w:t>
      </w:r>
      <w:r>
        <w:rPr>
          <w:rFonts w:hint="eastAsia" w:cs="仿宋_GB2312"/>
          <w:color w:val="auto"/>
          <w:sz w:val="21"/>
          <w:szCs w:val="21"/>
          <w:u w:val="single"/>
        </w:rPr>
        <w:t xml:space="preserve">                     </w:t>
      </w:r>
    </w:p>
    <w:p>
      <w:pPr>
        <w:autoSpaceDE w:val="0"/>
        <w:autoSpaceDN w:val="0"/>
        <w:adjustRightInd w:val="0"/>
        <w:spacing w:line="360" w:lineRule="auto"/>
        <w:ind w:firstLine="3238" w:firstLineChars="1542"/>
        <w:jc w:val="left"/>
        <w:rPr>
          <w:rFonts w:hint="eastAsia" w:cs="仿宋_GB2312"/>
          <w:color w:val="auto"/>
          <w:sz w:val="21"/>
          <w:szCs w:val="21"/>
        </w:rPr>
      </w:pPr>
      <w:r>
        <w:rPr>
          <w:rFonts w:hint="eastAsia" w:cs="仿宋_GB2312"/>
          <w:color w:val="auto"/>
          <w:sz w:val="21"/>
          <w:szCs w:val="21"/>
          <w:u w:val="single"/>
        </w:rPr>
        <w:t xml:space="preserve">       </w:t>
      </w:r>
      <w:r>
        <w:rPr>
          <w:rFonts w:hint="eastAsia" w:cs="仿宋_GB2312"/>
          <w:color w:val="auto"/>
          <w:sz w:val="21"/>
          <w:szCs w:val="21"/>
        </w:rPr>
        <w:t>年</w:t>
      </w:r>
      <w:r>
        <w:rPr>
          <w:rFonts w:hint="eastAsia" w:cs="仿宋_GB2312"/>
          <w:color w:val="auto"/>
          <w:sz w:val="21"/>
          <w:szCs w:val="21"/>
          <w:u w:val="single"/>
        </w:rPr>
        <w:t xml:space="preserve">       </w:t>
      </w:r>
      <w:r>
        <w:rPr>
          <w:rFonts w:hint="eastAsia" w:cs="仿宋_GB2312"/>
          <w:color w:val="auto"/>
          <w:sz w:val="21"/>
          <w:szCs w:val="21"/>
        </w:rPr>
        <w:t>月</w:t>
      </w:r>
      <w:r>
        <w:rPr>
          <w:rFonts w:hint="eastAsia" w:cs="仿宋_GB2312"/>
          <w:color w:val="auto"/>
          <w:sz w:val="21"/>
          <w:szCs w:val="21"/>
          <w:u w:val="single"/>
        </w:rPr>
        <w:t xml:space="preserve">       </w:t>
      </w:r>
      <w:r>
        <w:rPr>
          <w:rFonts w:cs="仿宋_GB2312"/>
          <w:color w:val="auto"/>
          <w:sz w:val="21"/>
          <w:szCs w:val="21"/>
          <w:u w:val="single"/>
        </w:rPr>
        <w:t xml:space="preserve"> </w:t>
      </w:r>
      <w:r>
        <w:rPr>
          <w:rFonts w:hint="eastAsia" w:cs="仿宋_GB2312"/>
          <w:color w:val="auto"/>
          <w:sz w:val="21"/>
          <w:szCs w:val="21"/>
        </w:rPr>
        <w:t>日</w:t>
      </w:r>
    </w:p>
    <w:p>
      <w:pPr>
        <w:spacing w:line="360" w:lineRule="auto"/>
        <w:jc w:val="both"/>
        <w:rPr>
          <w:rFonts w:hint="eastAsia"/>
          <w:b/>
          <w:color w:val="auto"/>
          <w:sz w:val="32"/>
        </w:rPr>
      </w:pPr>
    </w:p>
    <w:p>
      <w:pPr>
        <w:spacing w:line="360" w:lineRule="auto"/>
        <w:jc w:val="center"/>
        <w:rPr>
          <w:rFonts w:hint="eastAsia"/>
          <w:b/>
          <w:color w:val="auto"/>
          <w:sz w:val="36"/>
          <w:szCs w:val="36"/>
        </w:rPr>
      </w:pPr>
      <w:r>
        <w:rPr>
          <w:rFonts w:hint="eastAsia"/>
          <w:b/>
          <w:color w:val="auto"/>
          <w:sz w:val="36"/>
          <w:szCs w:val="36"/>
        </w:rPr>
        <w:br w:type="page"/>
      </w:r>
      <w:r>
        <w:rPr>
          <w:rFonts w:hint="eastAsia"/>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7"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5021872341490166929906"/>
                    <pic:cNvPicPr>
                      <a:picLocks noChangeAspect="1"/>
                    </pic:cNvPicPr>
                  </pic:nvPicPr>
                  <pic:blipFill>
                    <a:blip r:embed="rId12"/>
                    <a:stretch>
                      <a:fillRect/>
                    </a:stretch>
                  </pic:blipFill>
                  <pic:spPr>
                    <a:xfrm>
                      <a:off x="0" y="0"/>
                      <a:ext cx="952500" cy="927100"/>
                    </a:xfrm>
                    <a:prstGeom prst="rect">
                      <a:avLst/>
                    </a:prstGeom>
                    <a:noFill/>
                    <a:ln>
                      <a:noFill/>
                    </a:ln>
                  </pic:spPr>
                </pic:pic>
              </a:graphicData>
            </a:graphic>
          </wp:anchor>
        </w:drawing>
      </w:r>
      <w:r>
        <w:rPr>
          <w:rFonts w:hint="eastAsia"/>
          <w:b/>
          <w:color w:val="auto"/>
          <w:sz w:val="36"/>
          <w:szCs w:val="36"/>
        </w:rPr>
        <w:t>三、投标保证金</w:t>
      </w:r>
    </w:p>
    <w:p>
      <w:pPr>
        <w:autoSpaceDE w:val="0"/>
        <w:autoSpaceDN w:val="0"/>
        <w:adjustRightInd w:val="0"/>
        <w:spacing w:line="420" w:lineRule="exact"/>
        <w:jc w:val="left"/>
        <w:rPr>
          <w:rFonts w:hint="eastAsia" w:cs="仿宋_GB2312"/>
          <w:color w:val="auto"/>
          <w:szCs w:val="21"/>
        </w:rPr>
      </w:pPr>
    </w:p>
    <w:p>
      <w:pPr>
        <w:autoSpaceDE w:val="0"/>
        <w:autoSpaceDN w:val="0"/>
        <w:adjustRightInd w:val="0"/>
        <w:spacing w:line="420" w:lineRule="exact"/>
        <w:jc w:val="center"/>
        <w:rPr>
          <w:rFonts w:cs="仿宋_GB2312"/>
          <w:color w:val="auto"/>
          <w:sz w:val="24"/>
          <w:szCs w:val="24"/>
        </w:rPr>
      </w:pPr>
      <w:r>
        <w:rPr>
          <w:rFonts w:hint="eastAsia" w:cs="仿宋_GB2312"/>
          <w:color w:val="auto"/>
          <w:sz w:val="24"/>
          <w:szCs w:val="24"/>
        </w:rPr>
        <w:t>（附</w:t>
      </w:r>
      <w:r>
        <w:rPr>
          <w:rFonts w:hint="eastAsia" w:cs="仿宋_GB2312"/>
          <w:color w:val="auto"/>
          <w:sz w:val="24"/>
          <w:szCs w:val="24"/>
          <w:lang w:eastAsia="zh-CN"/>
        </w:rPr>
        <w:t>禹州</w:t>
      </w:r>
      <w:r>
        <w:rPr>
          <w:rFonts w:hint="eastAsia"/>
          <w:color w:val="auto"/>
          <w:sz w:val="24"/>
          <w:szCs w:val="24"/>
          <w:lang w:val="zh-CN"/>
        </w:rPr>
        <w:t>公共资源交易中心保证金缴纳回执及企业基本账户开户许可证复印件</w:t>
      </w:r>
      <w:r>
        <w:rPr>
          <w:rFonts w:hint="eastAsia" w:cs="仿宋_GB2312"/>
          <w:color w:val="auto"/>
          <w:sz w:val="24"/>
          <w:szCs w:val="24"/>
        </w:rPr>
        <w:t>）</w:t>
      </w:r>
    </w:p>
    <w:p>
      <w:pPr>
        <w:pStyle w:val="2"/>
        <w:rPr>
          <w:color w:val="auto"/>
        </w:rPr>
      </w:pPr>
    </w:p>
    <w:p>
      <w:pPr>
        <w:autoSpaceDE w:val="0"/>
        <w:autoSpaceDN w:val="0"/>
        <w:adjustRightInd w:val="0"/>
        <w:spacing w:line="420" w:lineRule="exact"/>
        <w:jc w:val="center"/>
        <w:rPr>
          <w:rFonts w:hint="eastAsia"/>
          <w:b/>
          <w:color w:val="auto"/>
          <w:sz w:val="32"/>
        </w:rPr>
      </w:pPr>
      <w:r>
        <w:rPr>
          <w:rFonts w:cs="仿宋_GB2312"/>
          <w:color w:val="auto"/>
          <w:szCs w:val="21"/>
        </w:rPr>
        <w:br w:type="page"/>
      </w:r>
      <w:r>
        <w:rPr>
          <w:rFonts w:hint="eastAsia"/>
          <w:b/>
          <w:color w:val="auto"/>
          <w:sz w:val="32"/>
        </w:rPr>
        <w:t>四、项目管理机构配备情况</w:t>
      </w:r>
    </w:p>
    <w:p>
      <w:pPr>
        <w:autoSpaceDE w:val="0"/>
        <w:autoSpaceDN w:val="0"/>
        <w:adjustRightInd w:val="0"/>
        <w:spacing w:line="360" w:lineRule="auto"/>
        <w:ind w:right="215" w:firstLine="420"/>
        <w:jc w:val="center"/>
        <w:rPr>
          <w:rFonts w:hint="eastAsia"/>
          <w:b/>
          <w:color w:val="auto"/>
          <w:sz w:val="28"/>
        </w:rPr>
      </w:pPr>
      <w:r>
        <w:rPr>
          <w:rFonts w:hint="eastAsia"/>
          <w:b/>
          <w:color w:val="auto"/>
          <w:sz w:val="28"/>
        </w:rPr>
        <w:t>（一）项目管理机构组成表</w:t>
      </w:r>
    </w:p>
    <w:p>
      <w:pPr>
        <w:autoSpaceDE w:val="0"/>
        <w:autoSpaceDN w:val="0"/>
        <w:adjustRightInd w:val="0"/>
        <w:spacing w:line="360" w:lineRule="auto"/>
        <w:ind w:right="215" w:firstLine="420"/>
        <w:jc w:val="center"/>
        <w:rPr>
          <w:rFonts w:hint="eastAsia"/>
          <w:b/>
          <w:color w:val="auto"/>
          <w:sz w:val="24"/>
        </w:rPr>
      </w:pPr>
    </w:p>
    <w:tbl>
      <w:tblPr>
        <w:tblStyle w:val="15"/>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int="eastAsia"/>
                <w:color w:val="auto"/>
                <w:sz w:val="21"/>
                <w:szCs w:val="21"/>
              </w:rPr>
            </w:pPr>
            <w:r>
              <w:rPr>
                <w:rFonts w:hint="eastAsia"/>
                <w:color w:val="auto"/>
                <w:sz w:val="21"/>
                <w:szCs w:val="21"/>
              </w:rPr>
              <w:t>职务</w:t>
            </w:r>
          </w:p>
        </w:tc>
        <w:tc>
          <w:tcPr>
            <w:tcW w:w="914" w:type="dxa"/>
            <w:vMerge w:val="restart"/>
            <w:noWrap w:val="0"/>
            <w:vAlign w:val="center"/>
          </w:tcPr>
          <w:p>
            <w:pPr>
              <w:autoSpaceDE w:val="0"/>
              <w:autoSpaceDN w:val="0"/>
              <w:adjustRightInd w:val="0"/>
              <w:spacing w:line="360" w:lineRule="auto"/>
              <w:ind w:right="215"/>
              <w:rPr>
                <w:rFonts w:hint="eastAsia"/>
                <w:color w:val="auto"/>
                <w:sz w:val="21"/>
                <w:szCs w:val="21"/>
              </w:rPr>
            </w:pPr>
            <w:r>
              <w:rPr>
                <w:rFonts w:hint="eastAsia"/>
                <w:color w:val="auto"/>
                <w:sz w:val="21"/>
                <w:szCs w:val="21"/>
              </w:rPr>
              <w:t>姓名</w:t>
            </w:r>
          </w:p>
        </w:tc>
        <w:tc>
          <w:tcPr>
            <w:tcW w:w="914" w:type="dxa"/>
            <w:vMerge w:val="restart"/>
            <w:noWrap w:val="0"/>
            <w:vAlign w:val="center"/>
          </w:tcPr>
          <w:p>
            <w:pPr>
              <w:autoSpaceDE w:val="0"/>
              <w:autoSpaceDN w:val="0"/>
              <w:adjustRightInd w:val="0"/>
              <w:spacing w:line="360" w:lineRule="auto"/>
              <w:ind w:right="215"/>
              <w:rPr>
                <w:rFonts w:hint="eastAsia"/>
                <w:color w:val="auto"/>
                <w:sz w:val="21"/>
                <w:szCs w:val="21"/>
              </w:rPr>
            </w:pPr>
            <w:r>
              <w:rPr>
                <w:rFonts w:hint="eastAsia"/>
                <w:color w:val="auto"/>
                <w:sz w:val="21"/>
                <w:szCs w:val="21"/>
              </w:rPr>
              <w:t>职称</w:t>
            </w:r>
          </w:p>
        </w:tc>
        <w:tc>
          <w:tcPr>
            <w:tcW w:w="5710" w:type="dxa"/>
            <w:gridSpan w:val="5"/>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执业或职业资格证明</w:t>
            </w:r>
          </w:p>
        </w:tc>
        <w:tc>
          <w:tcPr>
            <w:tcW w:w="1036"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noWrap w:val="0"/>
            <w:vAlign w:val="center"/>
          </w:tcPr>
          <w:p>
            <w:pPr>
              <w:rPr>
                <w:color w:val="auto"/>
                <w:sz w:val="21"/>
                <w:szCs w:val="21"/>
              </w:rPr>
            </w:pPr>
          </w:p>
        </w:tc>
        <w:tc>
          <w:tcPr>
            <w:tcW w:w="914" w:type="dxa"/>
            <w:vMerge w:val="continue"/>
            <w:noWrap w:val="0"/>
            <w:vAlign w:val="center"/>
          </w:tcPr>
          <w:p>
            <w:pPr>
              <w:rPr>
                <w:color w:val="auto"/>
                <w:sz w:val="21"/>
                <w:szCs w:val="21"/>
              </w:rPr>
            </w:pPr>
          </w:p>
        </w:tc>
        <w:tc>
          <w:tcPr>
            <w:tcW w:w="914" w:type="dxa"/>
            <w:vMerge w:val="continue"/>
            <w:noWrap w:val="0"/>
            <w:vAlign w:val="center"/>
          </w:tcPr>
          <w:p>
            <w:pPr>
              <w:rPr>
                <w:color w:val="auto"/>
                <w:sz w:val="21"/>
                <w:szCs w:val="21"/>
              </w:rPr>
            </w:pPr>
          </w:p>
        </w:tc>
        <w:tc>
          <w:tcPr>
            <w:tcW w:w="1405"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证书名称</w:t>
            </w:r>
          </w:p>
        </w:tc>
        <w:tc>
          <w:tcPr>
            <w:tcW w:w="945"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级别</w:t>
            </w:r>
          </w:p>
        </w:tc>
        <w:tc>
          <w:tcPr>
            <w:tcW w:w="945"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证号</w:t>
            </w:r>
          </w:p>
        </w:tc>
        <w:tc>
          <w:tcPr>
            <w:tcW w:w="945"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专业</w:t>
            </w:r>
          </w:p>
        </w:tc>
        <w:tc>
          <w:tcPr>
            <w:tcW w:w="1470"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养老保险</w:t>
            </w:r>
          </w:p>
        </w:tc>
        <w:tc>
          <w:tcPr>
            <w:tcW w:w="1036" w:type="dxa"/>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color w:val="auto"/>
                <w:sz w:val="21"/>
                <w:szCs w:val="21"/>
              </w:rPr>
            </w:pP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w:t>
            </w:r>
          </w:p>
        </w:tc>
        <w:tc>
          <w:tcPr>
            <w:tcW w:w="914" w:type="dxa"/>
            <w:noWrap w:val="0"/>
            <w:vAlign w:val="top"/>
          </w:tcPr>
          <w:p>
            <w:pPr>
              <w:autoSpaceDE w:val="0"/>
              <w:autoSpaceDN w:val="0"/>
              <w:adjustRightInd w:val="0"/>
              <w:spacing w:line="360" w:lineRule="auto"/>
              <w:ind w:right="215"/>
              <w:jc w:val="center"/>
              <w:rPr>
                <w:rFonts w:hint="eastAsia"/>
                <w:color w:val="auto"/>
                <w:sz w:val="21"/>
                <w:szCs w:val="21"/>
              </w:rPr>
            </w:pPr>
          </w:p>
        </w:tc>
        <w:tc>
          <w:tcPr>
            <w:tcW w:w="140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945" w:type="dxa"/>
            <w:noWrap w:val="0"/>
            <w:vAlign w:val="top"/>
          </w:tcPr>
          <w:p>
            <w:pPr>
              <w:autoSpaceDE w:val="0"/>
              <w:autoSpaceDN w:val="0"/>
              <w:adjustRightInd w:val="0"/>
              <w:spacing w:line="360" w:lineRule="auto"/>
              <w:ind w:right="215"/>
              <w:jc w:val="center"/>
              <w:rPr>
                <w:rFonts w:hint="eastAsia"/>
                <w:color w:val="auto"/>
                <w:sz w:val="21"/>
                <w:szCs w:val="21"/>
              </w:rPr>
            </w:pPr>
          </w:p>
        </w:tc>
        <w:tc>
          <w:tcPr>
            <w:tcW w:w="1470" w:type="dxa"/>
            <w:noWrap w:val="0"/>
            <w:vAlign w:val="top"/>
          </w:tcPr>
          <w:p>
            <w:pPr>
              <w:autoSpaceDE w:val="0"/>
              <w:autoSpaceDN w:val="0"/>
              <w:adjustRightInd w:val="0"/>
              <w:spacing w:line="360" w:lineRule="auto"/>
              <w:ind w:right="215"/>
              <w:jc w:val="center"/>
              <w:rPr>
                <w:rFonts w:hint="eastAsia"/>
                <w:color w:val="auto"/>
                <w:sz w:val="21"/>
                <w:szCs w:val="21"/>
              </w:rPr>
            </w:pPr>
          </w:p>
        </w:tc>
        <w:tc>
          <w:tcPr>
            <w:tcW w:w="1036" w:type="dxa"/>
            <w:noWrap w:val="0"/>
            <w:vAlign w:val="top"/>
          </w:tcPr>
          <w:p>
            <w:pPr>
              <w:autoSpaceDE w:val="0"/>
              <w:autoSpaceDN w:val="0"/>
              <w:adjustRightInd w:val="0"/>
              <w:spacing w:line="360" w:lineRule="auto"/>
              <w:ind w:right="215"/>
              <w:jc w:val="center"/>
              <w:rPr>
                <w:rFonts w:hint="eastAsia"/>
                <w:color w:val="auto"/>
                <w:sz w:val="21"/>
                <w:szCs w:val="21"/>
              </w:rPr>
            </w:pPr>
          </w:p>
        </w:tc>
      </w:tr>
    </w:tbl>
    <w:p>
      <w:pPr>
        <w:spacing w:line="420" w:lineRule="exact"/>
        <w:rPr>
          <w:rFonts w:hAnsi="宋体"/>
          <w:color w:val="auto"/>
          <w:sz w:val="24"/>
        </w:rPr>
      </w:pPr>
    </w:p>
    <w:p>
      <w:pPr>
        <w:spacing w:beforeLines="50" w:afterLines="100" w:line="420" w:lineRule="exact"/>
        <w:ind w:firstLine="2800" w:firstLineChars="1000"/>
        <w:rPr>
          <w:rFonts w:hint="eastAsia"/>
          <w:b/>
          <w:color w:val="auto"/>
          <w:sz w:val="28"/>
          <w:szCs w:val="28"/>
        </w:rPr>
      </w:pPr>
      <w:r>
        <w:rPr>
          <w:rFonts w:hint="eastAsia"/>
          <w:b/>
          <w:color w:val="auto"/>
          <w:sz w:val="28"/>
          <w:szCs w:val="28"/>
        </w:rPr>
        <w:br w:type="page"/>
      </w:r>
      <w:r>
        <w:rPr>
          <w:rFonts w:hint="eastAsia"/>
          <w:b/>
          <w:color w:val="auto"/>
          <w:sz w:val="28"/>
          <w:szCs w:val="28"/>
        </w:rPr>
        <w:t>（二）主要人员简历表</w:t>
      </w:r>
    </w:p>
    <w:p>
      <w:pPr>
        <w:spacing w:line="420" w:lineRule="exact"/>
        <w:rPr>
          <w:rFonts w:hint="eastAsia"/>
          <w:color w:val="auto"/>
          <w:sz w:val="24"/>
        </w:rPr>
      </w:pPr>
      <w:r>
        <w:rPr>
          <w:rFonts w:hint="eastAsia"/>
          <w:color w:val="auto"/>
          <w:sz w:val="24"/>
        </w:rPr>
        <w:t>附1：项目经理简历表</w:t>
      </w:r>
    </w:p>
    <w:p>
      <w:pPr>
        <w:spacing w:line="420" w:lineRule="exact"/>
        <w:ind w:firstLine="420" w:firstLineChars="200"/>
        <w:rPr>
          <w:rFonts w:hint="eastAsia"/>
          <w:color w:val="auto"/>
          <w:sz w:val="21"/>
          <w:szCs w:val="21"/>
        </w:rPr>
      </w:pPr>
      <w:r>
        <w:rPr>
          <w:rFonts w:hint="eastAsia"/>
          <w:color w:val="auto"/>
          <w:sz w:val="21"/>
          <w:szCs w:val="21"/>
        </w:rPr>
        <w:t>项目经理应附项目经理注册证书、安全生产考核合格证书、身份证(需项目经理本人签字）、职称证、养老保险复印件及未担任其他在施建设工程项目项目经理的承诺书。管理过的项目业绩须附合同协议书和</w:t>
      </w:r>
      <w:r>
        <w:rPr>
          <w:rFonts w:hint="eastAsia"/>
          <w:color w:val="auto"/>
          <w:sz w:val="21"/>
          <w:szCs w:val="21"/>
          <w:lang w:eastAsia="zh-CN"/>
        </w:rPr>
        <w:t>竣工验收资料</w:t>
      </w:r>
      <w:r>
        <w:rPr>
          <w:rFonts w:hint="eastAsia"/>
          <w:color w:val="auto"/>
          <w:sz w:val="21"/>
          <w:szCs w:val="21"/>
        </w:rPr>
        <w:t>复印件。类似项目限于以项目经理身份参与的项目。</w:t>
      </w: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auto"/>
                <w:sz w:val="21"/>
                <w:szCs w:val="21"/>
              </w:rPr>
            </w:pPr>
            <w:r>
              <w:rPr>
                <w:rFonts w:hint="eastAsia"/>
                <w:color w:val="auto"/>
                <w:sz w:val="21"/>
                <w:szCs w:val="21"/>
              </w:rPr>
              <w:t>姓  名</w:t>
            </w:r>
          </w:p>
        </w:tc>
        <w:tc>
          <w:tcPr>
            <w:tcW w:w="1130" w:type="dxa"/>
            <w:noWrap w:val="0"/>
            <w:vAlign w:val="center"/>
          </w:tcPr>
          <w:p>
            <w:pPr>
              <w:jc w:val="center"/>
              <w:rPr>
                <w:rFonts w:hint="eastAsia"/>
                <w:color w:val="auto"/>
                <w:sz w:val="21"/>
                <w:szCs w:val="21"/>
              </w:rPr>
            </w:pPr>
          </w:p>
        </w:tc>
        <w:tc>
          <w:tcPr>
            <w:tcW w:w="1236" w:type="dxa"/>
            <w:noWrap w:val="0"/>
            <w:vAlign w:val="center"/>
          </w:tcPr>
          <w:p>
            <w:pPr>
              <w:jc w:val="center"/>
              <w:rPr>
                <w:rFonts w:hint="eastAsia"/>
                <w:color w:val="auto"/>
                <w:sz w:val="21"/>
                <w:szCs w:val="21"/>
              </w:rPr>
            </w:pPr>
            <w:r>
              <w:rPr>
                <w:rFonts w:hint="eastAsia"/>
                <w:color w:val="auto"/>
                <w:sz w:val="21"/>
                <w:szCs w:val="21"/>
              </w:rPr>
              <w:t>年  龄</w:t>
            </w:r>
          </w:p>
        </w:tc>
        <w:tc>
          <w:tcPr>
            <w:tcW w:w="1392" w:type="dxa"/>
            <w:noWrap w:val="0"/>
            <w:vAlign w:val="center"/>
          </w:tcPr>
          <w:p>
            <w:pPr>
              <w:jc w:val="center"/>
              <w:rPr>
                <w:rFonts w:hint="eastAsia"/>
                <w:color w:val="auto"/>
                <w:sz w:val="21"/>
                <w:szCs w:val="21"/>
              </w:rPr>
            </w:pPr>
          </w:p>
        </w:tc>
        <w:tc>
          <w:tcPr>
            <w:tcW w:w="2011" w:type="dxa"/>
            <w:noWrap w:val="0"/>
            <w:vAlign w:val="center"/>
          </w:tcPr>
          <w:p>
            <w:pPr>
              <w:jc w:val="center"/>
              <w:rPr>
                <w:rFonts w:hint="eastAsia"/>
                <w:color w:val="auto"/>
                <w:sz w:val="21"/>
                <w:szCs w:val="21"/>
              </w:rPr>
            </w:pPr>
            <w:r>
              <w:rPr>
                <w:rFonts w:hint="eastAsia"/>
                <w:color w:val="auto"/>
                <w:sz w:val="21"/>
                <w:szCs w:val="21"/>
              </w:rPr>
              <w:t>学历</w:t>
            </w:r>
          </w:p>
        </w:tc>
        <w:tc>
          <w:tcPr>
            <w:tcW w:w="2319" w:type="dxa"/>
            <w:noWrap w:val="0"/>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auto"/>
                <w:sz w:val="21"/>
                <w:szCs w:val="21"/>
              </w:rPr>
            </w:pPr>
            <w:r>
              <w:rPr>
                <w:rFonts w:hint="eastAsia"/>
                <w:color w:val="auto"/>
                <w:sz w:val="21"/>
                <w:szCs w:val="21"/>
              </w:rPr>
              <w:t>职  称</w:t>
            </w:r>
          </w:p>
        </w:tc>
        <w:tc>
          <w:tcPr>
            <w:tcW w:w="1130" w:type="dxa"/>
            <w:noWrap w:val="0"/>
            <w:vAlign w:val="center"/>
          </w:tcPr>
          <w:p>
            <w:pPr>
              <w:jc w:val="center"/>
              <w:rPr>
                <w:rFonts w:hint="eastAsia"/>
                <w:color w:val="auto"/>
                <w:sz w:val="21"/>
                <w:szCs w:val="21"/>
              </w:rPr>
            </w:pPr>
          </w:p>
        </w:tc>
        <w:tc>
          <w:tcPr>
            <w:tcW w:w="1236" w:type="dxa"/>
            <w:noWrap w:val="0"/>
            <w:vAlign w:val="center"/>
          </w:tcPr>
          <w:p>
            <w:pPr>
              <w:jc w:val="center"/>
              <w:rPr>
                <w:rFonts w:hint="eastAsia"/>
                <w:color w:val="auto"/>
                <w:sz w:val="21"/>
                <w:szCs w:val="21"/>
              </w:rPr>
            </w:pPr>
            <w:r>
              <w:rPr>
                <w:rFonts w:hint="eastAsia"/>
                <w:color w:val="auto"/>
                <w:sz w:val="21"/>
                <w:szCs w:val="21"/>
              </w:rPr>
              <w:t>职  务</w:t>
            </w:r>
          </w:p>
        </w:tc>
        <w:tc>
          <w:tcPr>
            <w:tcW w:w="1392" w:type="dxa"/>
            <w:noWrap w:val="0"/>
            <w:vAlign w:val="center"/>
          </w:tcPr>
          <w:p>
            <w:pPr>
              <w:jc w:val="center"/>
              <w:rPr>
                <w:rFonts w:hint="eastAsia"/>
                <w:color w:val="auto"/>
                <w:sz w:val="21"/>
                <w:szCs w:val="21"/>
              </w:rPr>
            </w:pPr>
          </w:p>
        </w:tc>
        <w:tc>
          <w:tcPr>
            <w:tcW w:w="2011" w:type="dxa"/>
            <w:noWrap w:val="0"/>
            <w:vAlign w:val="center"/>
          </w:tcPr>
          <w:p>
            <w:pPr>
              <w:jc w:val="center"/>
              <w:rPr>
                <w:rFonts w:hint="eastAsia"/>
                <w:color w:val="auto"/>
                <w:sz w:val="21"/>
                <w:szCs w:val="21"/>
              </w:rPr>
            </w:pPr>
            <w:r>
              <w:rPr>
                <w:rFonts w:hint="eastAsia"/>
                <w:color w:val="auto"/>
                <w:sz w:val="21"/>
                <w:szCs w:val="21"/>
              </w:rPr>
              <w:t>拟在本工程任职</w:t>
            </w:r>
          </w:p>
        </w:tc>
        <w:tc>
          <w:tcPr>
            <w:tcW w:w="2319" w:type="dxa"/>
            <w:noWrap w:val="0"/>
            <w:vAlign w:val="center"/>
          </w:tcPr>
          <w:p>
            <w:pPr>
              <w:jc w:val="center"/>
              <w:rPr>
                <w:rFonts w:hint="eastAsia"/>
                <w:color w:val="auto"/>
                <w:sz w:val="21"/>
                <w:szCs w:val="21"/>
              </w:rPr>
            </w:pPr>
            <w:r>
              <w:rPr>
                <w:rFonts w:hint="eastAsia"/>
                <w:color w:val="auto"/>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noWrap w:val="0"/>
            <w:vAlign w:val="center"/>
          </w:tcPr>
          <w:p>
            <w:pPr>
              <w:jc w:val="center"/>
              <w:rPr>
                <w:rFonts w:hint="eastAsia"/>
                <w:color w:val="auto"/>
                <w:sz w:val="21"/>
                <w:szCs w:val="21"/>
              </w:rPr>
            </w:pPr>
            <w:r>
              <w:rPr>
                <w:rFonts w:hint="eastAsia"/>
                <w:color w:val="auto"/>
                <w:sz w:val="21"/>
                <w:szCs w:val="21"/>
              </w:rPr>
              <w:t>注册建造师执业资格等级</w:t>
            </w:r>
          </w:p>
        </w:tc>
        <w:tc>
          <w:tcPr>
            <w:tcW w:w="1392" w:type="dxa"/>
            <w:noWrap w:val="0"/>
            <w:vAlign w:val="center"/>
          </w:tcPr>
          <w:p>
            <w:pPr>
              <w:jc w:val="center"/>
              <w:rPr>
                <w:rFonts w:hint="eastAsia"/>
                <w:color w:val="auto"/>
                <w:sz w:val="21"/>
                <w:szCs w:val="21"/>
              </w:rPr>
            </w:pPr>
            <w:r>
              <w:rPr>
                <w:rFonts w:hint="eastAsia"/>
                <w:color w:val="auto"/>
                <w:sz w:val="21"/>
                <w:szCs w:val="21"/>
              </w:rPr>
              <w:t xml:space="preserve">      级</w:t>
            </w:r>
          </w:p>
        </w:tc>
        <w:tc>
          <w:tcPr>
            <w:tcW w:w="2011" w:type="dxa"/>
            <w:noWrap w:val="0"/>
            <w:vAlign w:val="center"/>
          </w:tcPr>
          <w:p>
            <w:pPr>
              <w:jc w:val="center"/>
              <w:rPr>
                <w:rFonts w:hint="eastAsia"/>
                <w:color w:val="auto"/>
                <w:sz w:val="21"/>
                <w:szCs w:val="21"/>
              </w:rPr>
            </w:pPr>
            <w:r>
              <w:rPr>
                <w:rFonts w:hint="eastAsia"/>
                <w:color w:val="auto"/>
                <w:sz w:val="21"/>
                <w:szCs w:val="21"/>
              </w:rPr>
              <w:t>建造师专业</w:t>
            </w:r>
          </w:p>
        </w:tc>
        <w:tc>
          <w:tcPr>
            <w:tcW w:w="2319" w:type="dxa"/>
            <w:noWrap w:val="0"/>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noWrap w:val="0"/>
            <w:vAlign w:val="center"/>
          </w:tcPr>
          <w:p>
            <w:pPr>
              <w:jc w:val="center"/>
              <w:rPr>
                <w:rFonts w:hint="eastAsia"/>
                <w:color w:val="auto"/>
                <w:sz w:val="21"/>
                <w:szCs w:val="21"/>
              </w:rPr>
            </w:pPr>
            <w:r>
              <w:rPr>
                <w:rFonts w:hint="eastAsia"/>
                <w:color w:val="auto"/>
                <w:sz w:val="21"/>
                <w:szCs w:val="21"/>
              </w:rPr>
              <w:t>安全生产考核合格证书</w:t>
            </w:r>
          </w:p>
        </w:tc>
        <w:tc>
          <w:tcPr>
            <w:tcW w:w="5722" w:type="dxa"/>
            <w:gridSpan w:val="3"/>
            <w:noWrap w:val="0"/>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92" w:type="dxa"/>
            <w:noWrap w:val="0"/>
            <w:vAlign w:val="center"/>
          </w:tcPr>
          <w:p>
            <w:pPr>
              <w:jc w:val="center"/>
              <w:rPr>
                <w:rFonts w:hint="eastAsia"/>
                <w:color w:val="auto"/>
                <w:sz w:val="21"/>
                <w:szCs w:val="21"/>
              </w:rPr>
            </w:pPr>
            <w:r>
              <w:rPr>
                <w:rFonts w:hint="eastAsia"/>
                <w:color w:val="auto"/>
                <w:sz w:val="21"/>
                <w:szCs w:val="21"/>
              </w:rPr>
              <w:t>毕业学校</w:t>
            </w:r>
          </w:p>
        </w:tc>
        <w:tc>
          <w:tcPr>
            <w:tcW w:w="8088" w:type="dxa"/>
            <w:gridSpan w:val="5"/>
            <w:noWrap w:val="0"/>
            <w:vAlign w:val="center"/>
          </w:tcPr>
          <w:p>
            <w:pPr>
              <w:ind w:firstLine="840" w:firstLineChars="400"/>
              <w:rPr>
                <w:rFonts w:hint="eastAsia"/>
                <w:color w:val="auto"/>
                <w:sz w:val="21"/>
                <w:szCs w:val="21"/>
              </w:rPr>
            </w:pPr>
            <w:r>
              <w:rPr>
                <w:rFonts w:hint="eastAsia"/>
                <w:color w:val="auto"/>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80" w:type="dxa"/>
            <w:gridSpan w:val="6"/>
            <w:noWrap w:val="0"/>
            <w:vAlign w:val="center"/>
          </w:tcPr>
          <w:p>
            <w:pPr>
              <w:jc w:val="center"/>
              <w:rPr>
                <w:rFonts w:hint="eastAsia"/>
                <w:color w:val="auto"/>
                <w:sz w:val="21"/>
                <w:szCs w:val="21"/>
              </w:rPr>
            </w:pPr>
            <w:r>
              <w:rPr>
                <w:rFonts w:hint="eastAsia"/>
                <w:color w:val="auto"/>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auto"/>
                <w:sz w:val="21"/>
                <w:szCs w:val="21"/>
              </w:rPr>
            </w:pPr>
            <w:r>
              <w:rPr>
                <w:rFonts w:hint="eastAsia"/>
                <w:color w:val="auto"/>
                <w:sz w:val="21"/>
                <w:szCs w:val="21"/>
              </w:rPr>
              <w:t>时  间</w:t>
            </w:r>
          </w:p>
        </w:tc>
        <w:tc>
          <w:tcPr>
            <w:tcW w:w="3758" w:type="dxa"/>
            <w:gridSpan w:val="3"/>
            <w:noWrap w:val="0"/>
            <w:vAlign w:val="center"/>
          </w:tcPr>
          <w:p>
            <w:pPr>
              <w:jc w:val="center"/>
              <w:rPr>
                <w:rFonts w:hint="eastAsia"/>
                <w:color w:val="auto"/>
                <w:sz w:val="21"/>
                <w:szCs w:val="21"/>
              </w:rPr>
            </w:pPr>
            <w:r>
              <w:rPr>
                <w:rFonts w:hint="eastAsia"/>
                <w:color w:val="auto"/>
                <w:sz w:val="21"/>
                <w:szCs w:val="21"/>
              </w:rPr>
              <w:t>参加过的类似项目名称</w:t>
            </w:r>
          </w:p>
        </w:tc>
        <w:tc>
          <w:tcPr>
            <w:tcW w:w="2011" w:type="dxa"/>
            <w:noWrap w:val="0"/>
            <w:vAlign w:val="center"/>
          </w:tcPr>
          <w:p>
            <w:pPr>
              <w:jc w:val="center"/>
              <w:rPr>
                <w:rFonts w:hint="eastAsia"/>
                <w:color w:val="auto"/>
                <w:sz w:val="21"/>
                <w:szCs w:val="21"/>
              </w:rPr>
            </w:pPr>
            <w:r>
              <w:rPr>
                <w:rFonts w:hint="eastAsia"/>
                <w:color w:val="auto"/>
                <w:sz w:val="21"/>
                <w:szCs w:val="21"/>
              </w:rPr>
              <w:t>工程概况说明</w:t>
            </w:r>
          </w:p>
        </w:tc>
        <w:tc>
          <w:tcPr>
            <w:tcW w:w="2319" w:type="dxa"/>
            <w:noWrap w:val="0"/>
            <w:vAlign w:val="center"/>
          </w:tcPr>
          <w:p>
            <w:pPr>
              <w:jc w:val="center"/>
              <w:rPr>
                <w:rFonts w:hint="eastAsia"/>
                <w:color w:val="auto"/>
                <w:sz w:val="21"/>
                <w:szCs w:val="21"/>
              </w:rPr>
            </w:pPr>
            <w:r>
              <w:rPr>
                <w:rFonts w:hint="eastAsia"/>
                <w:color w:val="auto"/>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auto"/>
                <w:sz w:val="21"/>
                <w:szCs w:val="21"/>
              </w:rPr>
            </w:pPr>
          </w:p>
        </w:tc>
        <w:tc>
          <w:tcPr>
            <w:tcW w:w="3758" w:type="dxa"/>
            <w:gridSpan w:val="3"/>
            <w:noWrap w:val="0"/>
            <w:vAlign w:val="center"/>
          </w:tcPr>
          <w:p>
            <w:pPr>
              <w:jc w:val="center"/>
              <w:rPr>
                <w:rFonts w:hint="eastAsia"/>
                <w:color w:val="auto"/>
                <w:sz w:val="21"/>
                <w:szCs w:val="21"/>
              </w:rPr>
            </w:pPr>
          </w:p>
        </w:tc>
        <w:tc>
          <w:tcPr>
            <w:tcW w:w="2011" w:type="dxa"/>
            <w:noWrap w:val="0"/>
            <w:vAlign w:val="center"/>
          </w:tcPr>
          <w:p>
            <w:pPr>
              <w:jc w:val="center"/>
              <w:rPr>
                <w:rFonts w:hint="eastAsia"/>
                <w:color w:val="auto"/>
                <w:sz w:val="21"/>
                <w:szCs w:val="21"/>
              </w:rPr>
            </w:pPr>
          </w:p>
        </w:tc>
        <w:tc>
          <w:tcPr>
            <w:tcW w:w="2319" w:type="dxa"/>
            <w:noWrap w:val="0"/>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auto"/>
                <w:sz w:val="21"/>
                <w:szCs w:val="21"/>
              </w:rPr>
            </w:pPr>
          </w:p>
        </w:tc>
        <w:tc>
          <w:tcPr>
            <w:tcW w:w="3758" w:type="dxa"/>
            <w:gridSpan w:val="3"/>
            <w:noWrap w:val="0"/>
            <w:vAlign w:val="center"/>
          </w:tcPr>
          <w:p>
            <w:pPr>
              <w:jc w:val="center"/>
              <w:rPr>
                <w:rFonts w:hint="eastAsia"/>
                <w:color w:val="auto"/>
                <w:sz w:val="21"/>
                <w:szCs w:val="21"/>
              </w:rPr>
            </w:pPr>
          </w:p>
        </w:tc>
        <w:tc>
          <w:tcPr>
            <w:tcW w:w="2011" w:type="dxa"/>
            <w:noWrap w:val="0"/>
            <w:vAlign w:val="center"/>
          </w:tcPr>
          <w:p>
            <w:pPr>
              <w:jc w:val="center"/>
              <w:rPr>
                <w:rFonts w:hint="eastAsia"/>
                <w:color w:val="auto"/>
                <w:sz w:val="21"/>
                <w:szCs w:val="21"/>
              </w:rPr>
            </w:pPr>
          </w:p>
        </w:tc>
        <w:tc>
          <w:tcPr>
            <w:tcW w:w="2319" w:type="dxa"/>
            <w:noWrap w:val="0"/>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2" w:type="dxa"/>
            <w:noWrap w:val="0"/>
            <w:vAlign w:val="center"/>
          </w:tcPr>
          <w:p>
            <w:pPr>
              <w:jc w:val="center"/>
              <w:rPr>
                <w:rFonts w:hint="eastAsia"/>
                <w:color w:val="auto"/>
                <w:sz w:val="21"/>
                <w:szCs w:val="21"/>
              </w:rPr>
            </w:pPr>
          </w:p>
        </w:tc>
        <w:tc>
          <w:tcPr>
            <w:tcW w:w="3758" w:type="dxa"/>
            <w:gridSpan w:val="3"/>
            <w:noWrap w:val="0"/>
            <w:vAlign w:val="center"/>
          </w:tcPr>
          <w:p>
            <w:pPr>
              <w:jc w:val="center"/>
              <w:rPr>
                <w:rFonts w:hint="eastAsia"/>
                <w:color w:val="auto"/>
                <w:sz w:val="21"/>
                <w:szCs w:val="21"/>
              </w:rPr>
            </w:pPr>
          </w:p>
        </w:tc>
        <w:tc>
          <w:tcPr>
            <w:tcW w:w="2011" w:type="dxa"/>
            <w:noWrap w:val="0"/>
            <w:vAlign w:val="center"/>
          </w:tcPr>
          <w:p>
            <w:pPr>
              <w:jc w:val="center"/>
              <w:rPr>
                <w:rFonts w:hint="eastAsia"/>
                <w:color w:val="auto"/>
                <w:sz w:val="21"/>
                <w:szCs w:val="21"/>
              </w:rPr>
            </w:pPr>
          </w:p>
        </w:tc>
        <w:tc>
          <w:tcPr>
            <w:tcW w:w="2319" w:type="dxa"/>
            <w:noWrap w:val="0"/>
            <w:vAlign w:val="center"/>
          </w:tcPr>
          <w:p>
            <w:pPr>
              <w:jc w:val="center"/>
              <w:rPr>
                <w:rFonts w:hint="eastAsia"/>
                <w:color w:val="auto"/>
                <w:sz w:val="21"/>
                <w:szCs w:val="21"/>
              </w:rPr>
            </w:pPr>
          </w:p>
        </w:tc>
      </w:tr>
    </w:tbl>
    <w:p>
      <w:pPr>
        <w:spacing w:line="360" w:lineRule="auto"/>
        <w:ind w:firstLine="3080" w:firstLineChars="1100"/>
        <w:rPr>
          <w:rFonts w:hint="eastAsia" w:cs="黑体"/>
          <w:color w:val="auto"/>
          <w:sz w:val="28"/>
          <w:szCs w:val="28"/>
        </w:rPr>
      </w:pPr>
    </w:p>
    <w:p>
      <w:pPr>
        <w:spacing w:line="360" w:lineRule="auto"/>
        <w:ind w:firstLine="3080" w:firstLineChars="1100"/>
        <w:rPr>
          <w:rFonts w:hint="eastAsia" w:cs="黑体"/>
          <w:color w:val="auto"/>
          <w:sz w:val="28"/>
          <w:szCs w:val="28"/>
        </w:rPr>
      </w:pPr>
    </w:p>
    <w:p>
      <w:pPr>
        <w:spacing w:line="360" w:lineRule="auto"/>
        <w:ind w:firstLine="3080" w:firstLineChars="1100"/>
        <w:rPr>
          <w:rFonts w:hint="eastAsia" w:cs="黑体"/>
          <w:color w:val="auto"/>
          <w:sz w:val="28"/>
          <w:szCs w:val="28"/>
        </w:rPr>
      </w:pPr>
    </w:p>
    <w:p>
      <w:pPr>
        <w:spacing w:line="360" w:lineRule="auto"/>
        <w:ind w:firstLine="3080" w:firstLineChars="1100"/>
        <w:rPr>
          <w:rFonts w:hint="eastAsia" w:cs="黑体"/>
          <w:color w:val="auto"/>
          <w:sz w:val="28"/>
          <w:szCs w:val="28"/>
        </w:rPr>
      </w:pPr>
    </w:p>
    <w:p>
      <w:pPr>
        <w:spacing w:line="360" w:lineRule="auto"/>
        <w:ind w:firstLine="3080" w:firstLineChars="1100"/>
        <w:rPr>
          <w:rFonts w:hint="eastAsia" w:cs="黑体"/>
          <w:color w:val="auto"/>
          <w:sz w:val="28"/>
          <w:szCs w:val="28"/>
        </w:rPr>
      </w:pPr>
    </w:p>
    <w:p>
      <w:pPr>
        <w:spacing w:line="360" w:lineRule="auto"/>
        <w:ind w:firstLine="3080" w:firstLineChars="1100"/>
        <w:rPr>
          <w:rFonts w:hint="eastAsia" w:cs="黑体"/>
          <w:color w:val="auto"/>
          <w:sz w:val="28"/>
          <w:szCs w:val="28"/>
        </w:rPr>
      </w:pPr>
    </w:p>
    <w:p>
      <w:pPr>
        <w:pStyle w:val="2"/>
        <w:rPr>
          <w:rFonts w:hint="eastAsia"/>
          <w:color w:val="auto"/>
        </w:rPr>
      </w:pPr>
    </w:p>
    <w:p>
      <w:pPr>
        <w:spacing w:line="360" w:lineRule="auto"/>
        <w:ind w:firstLine="3080" w:firstLineChars="1100"/>
        <w:rPr>
          <w:rFonts w:hint="eastAsia" w:cs="黑体"/>
          <w:color w:val="auto"/>
          <w:sz w:val="28"/>
          <w:szCs w:val="28"/>
        </w:rPr>
      </w:pPr>
    </w:p>
    <w:p>
      <w:pPr>
        <w:spacing w:line="360" w:lineRule="auto"/>
        <w:jc w:val="left"/>
        <w:rPr>
          <w:rFonts w:hint="eastAsia" w:cs="黑体"/>
          <w:color w:val="auto"/>
          <w:sz w:val="28"/>
          <w:szCs w:val="28"/>
        </w:rPr>
      </w:pPr>
      <w:r>
        <w:rPr>
          <w:rFonts w:hint="eastAsia"/>
          <w:color w:val="auto"/>
          <w:sz w:val="24"/>
        </w:rPr>
        <w:t>附2：</w:t>
      </w:r>
      <w:r>
        <w:rPr>
          <w:rFonts w:hint="eastAsia" w:cs="黑体"/>
          <w:color w:val="auto"/>
          <w:sz w:val="24"/>
          <w:szCs w:val="24"/>
        </w:rPr>
        <w:t>项目经理承诺书</w:t>
      </w:r>
    </w:p>
    <w:p>
      <w:pPr>
        <w:spacing w:line="360" w:lineRule="auto"/>
        <w:rPr>
          <w:rFonts w:hint="eastAsia"/>
          <w:color w:val="auto"/>
          <w:sz w:val="24"/>
        </w:rPr>
      </w:pPr>
      <w:r>
        <w:rPr>
          <w:rFonts w:hint="eastAsia"/>
          <w:color w:val="auto"/>
          <w:sz w:val="24"/>
        </w:rPr>
        <w:t xml:space="preserve"> </w:t>
      </w:r>
    </w:p>
    <w:p>
      <w:pPr>
        <w:spacing w:line="360" w:lineRule="auto"/>
        <w:rPr>
          <w:rFonts w:hint="eastAsia"/>
          <w:color w:val="auto"/>
          <w:sz w:val="21"/>
          <w:szCs w:val="21"/>
        </w:rPr>
      </w:pPr>
      <w:r>
        <w:rPr>
          <w:rFonts w:hint="eastAsia"/>
          <w:iCs/>
          <w:color w:val="auto"/>
          <w:sz w:val="21"/>
          <w:szCs w:val="21"/>
          <w:u w:val="single"/>
        </w:rPr>
        <w:t xml:space="preserve">                       </w:t>
      </w:r>
      <w:r>
        <w:rPr>
          <w:rFonts w:hint="eastAsia"/>
          <w:color w:val="auto"/>
          <w:sz w:val="21"/>
          <w:szCs w:val="21"/>
        </w:rPr>
        <w:t>（招标人名称）：</w:t>
      </w:r>
    </w:p>
    <w:p>
      <w:pPr>
        <w:spacing w:line="360" w:lineRule="auto"/>
        <w:ind w:firstLine="480"/>
        <w:rPr>
          <w:rFonts w:hint="eastAsia"/>
          <w:color w:val="auto"/>
          <w:sz w:val="21"/>
          <w:szCs w:val="21"/>
        </w:rPr>
      </w:pPr>
      <w:r>
        <w:rPr>
          <w:rFonts w:hint="eastAsia"/>
          <w:color w:val="auto"/>
          <w:sz w:val="21"/>
          <w:szCs w:val="21"/>
        </w:rPr>
        <w:t>本人</w:t>
      </w:r>
      <w:r>
        <w:rPr>
          <w:rFonts w:hint="eastAsia"/>
          <w:color w:val="auto"/>
          <w:sz w:val="21"/>
          <w:szCs w:val="21"/>
          <w:u w:val="single"/>
        </w:rPr>
        <w:t xml:space="preserve">           </w:t>
      </w:r>
      <w:r>
        <w:rPr>
          <w:rFonts w:hint="eastAsia"/>
          <w:color w:val="auto"/>
          <w:sz w:val="21"/>
          <w:szCs w:val="21"/>
        </w:rPr>
        <w:t>（姓名）系我公司拟派</w:t>
      </w:r>
      <w:r>
        <w:rPr>
          <w:rFonts w:hint="eastAsia"/>
          <w:color w:val="auto"/>
          <w:sz w:val="21"/>
          <w:szCs w:val="21"/>
          <w:u w:val="single"/>
        </w:rPr>
        <w:t xml:space="preserve">                        </w:t>
      </w:r>
      <w:r>
        <w:rPr>
          <w:rFonts w:hint="eastAsia"/>
          <w:color w:val="auto"/>
          <w:sz w:val="21"/>
          <w:szCs w:val="21"/>
        </w:rPr>
        <w:t>（项目名称</w:t>
      </w:r>
      <w:r>
        <w:rPr>
          <w:rFonts w:hint="eastAsia"/>
          <w:color w:val="auto"/>
          <w:sz w:val="21"/>
          <w:szCs w:val="21"/>
          <w:lang w:eastAsia="zh-CN"/>
        </w:rPr>
        <w:t>、标段</w:t>
      </w:r>
      <w:r>
        <w:rPr>
          <w:rFonts w:hint="eastAsia"/>
          <w:color w:val="auto"/>
          <w:sz w:val="21"/>
          <w:szCs w:val="21"/>
        </w:rPr>
        <w:t>）的项目经理，现承诺：亲自参加开标活动，并愿意承担因我方就此弄虚作假所引起的一切法律后果。</w:t>
      </w:r>
    </w:p>
    <w:p>
      <w:pPr>
        <w:spacing w:line="360" w:lineRule="auto"/>
        <w:ind w:firstLine="480"/>
        <w:rPr>
          <w:rFonts w:hint="eastAsia"/>
          <w:color w:val="auto"/>
          <w:sz w:val="21"/>
          <w:szCs w:val="21"/>
        </w:rPr>
      </w:pPr>
      <w:r>
        <w:rPr>
          <w:rFonts w:hint="eastAsia"/>
          <w:color w:val="auto"/>
          <w:sz w:val="21"/>
          <w:szCs w:val="21"/>
        </w:rPr>
        <w:t>特此承诺！</w:t>
      </w:r>
    </w:p>
    <w:p>
      <w:pPr>
        <w:spacing w:line="720" w:lineRule="auto"/>
        <w:ind w:firstLine="482"/>
        <w:rPr>
          <w:rFonts w:hint="eastAsia"/>
          <w:color w:val="auto"/>
          <w:sz w:val="21"/>
          <w:szCs w:val="21"/>
        </w:rPr>
      </w:pPr>
      <w:r>
        <w:rPr>
          <w:rFonts w:hint="eastAsia"/>
          <w:color w:val="auto"/>
          <w:sz w:val="21"/>
          <w:szCs w:val="21"/>
        </w:rPr>
        <w:t>附：项目经理身份证明</w:t>
      </w:r>
    </w:p>
    <w:p>
      <w:pPr>
        <w:spacing w:line="480" w:lineRule="auto"/>
        <w:ind w:firstLine="482"/>
        <w:rPr>
          <w:rFonts w:hint="eastAsia"/>
          <w:color w:val="auto"/>
          <w:sz w:val="21"/>
          <w:szCs w:val="21"/>
        </w:rPr>
      </w:pPr>
      <w:r>
        <w:rPr>
          <w:rFonts w:hint="eastAsia"/>
          <w:color w:val="auto"/>
          <w:sz w:val="21"/>
          <w:szCs w:val="21"/>
        </w:rPr>
        <w:t>投  标  人：</w:t>
      </w:r>
      <w:r>
        <w:rPr>
          <w:rFonts w:hint="eastAsia"/>
          <w:color w:val="auto"/>
          <w:sz w:val="21"/>
          <w:szCs w:val="21"/>
          <w:u w:val="single"/>
        </w:rPr>
        <w:t xml:space="preserve">                    </w:t>
      </w:r>
      <w:r>
        <w:rPr>
          <w:rFonts w:hint="eastAsia"/>
          <w:color w:val="auto"/>
          <w:sz w:val="21"/>
          <w:szCs w:val="21"/>
        </w:rPr>
        <w:t>（盖单位章）</w:t>
      </w:r>
    </w:p>
    <w:p>
      <w:pPr>
        <w:spacing w:line="480" w:lineRule="auto"/>
        <w:ind w:firstLine="482"/>
        <w:rPr>
          <w:rFonts w:hint="eastAsia"/>
          <w:color w:val="auto"/>
          <w:sz w:val="21"/>
          <w:szCs w:val="21"/>
        </w:rPr>
      </w:pPr>
      <w:r>
        <w:rPr>
          <w:rFonts w:hint="eastAsia"/>
          <w:color w:val="auto"/>
          <w:sz w:val="21"/>
          <w:szCs w:val="21"/>
        </w:rPr>
        <w:t>项目经理：</w:t>
      </w:r>
      <w:r>
        <w:rPr>
          <w:rFonts w:hint="eastAsia"/>
          <w:color w:val="auto"/>
          <w:sz w:val="21"/>
          <w:szCs w:val="21"/>
          <w:u w:val="single"/>
        </w:rPr>
        <w:t xml:space="preserve">                    </w:t>
      </w:r>
      <w:r>
        <w:rPr>
          <w:rFonts w:hint="eastAsia"/>
          <w:color w:val="auto"/>
          <w:sz w:val="21"/>
          <w:szCs w:val="21"/>
        </w:rPr>
        <w:t>（须本人签字）</w:t>
      </w:r>
    </w:p>
    <w:p>
      <w:pPr>
        <w:spacing w:line="480" w:lineRule="auto"/>
        <w:ind w:firstLine="482"/>
        <w:rPr>
          <w:rFonts w:hint="eastAsia"/>
          <w:color w:val="auto"/>
          <w:sz w:val="21"/>
          <w:szCs w:val="21"/>
        </w:rPr>
      </w:pPr>
      <w:r>
        <w:rPr>
          <w:rFonts w:hint="eastAsia"/>
          <w:color w:val="auto"/>
          <w:sz w:val="21"/>
          <w:szCs w:val="21"/>
        </w:rPr>
        <w:t>身份证号：</w:t>
      </w:r>
    </w:p>
    <w:p>
      <w:pPr>
        <w:spacing w:line="720" w:lineRule="auto"/>
        <w:ind w:firstLine="482"/>
        <w:rPr>
          <w:rFonts w:hint="eastAsia"/>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p>
    <w:p>
      <w:pPr>
        <w:spacing w:line="360" w:lineRule="auto"/>
        <w:ind w:firstLine="480"/>
        <w:rPr>
          <w:rFonts w:hint="eastAsia"/>
          <w:color w:val="auto"/>
          <w:sz w:val="24"/>
        </w:rPr>
      </w:pPr>
    </w:p>
    <w:tbl>
      <w:tblPr>
        <w:tblStyle w:val="15"/>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noWrap w:val="0"/>
            <w:vAlign w:val="center"/>
          </w:tcPr>
          <w:p>
            <w:pPr>
              <w:spacing w:line="360" w:lineRule="auto"/>
              <w:jc w:val="center"/>
              <w:rPr>
                <w:rFonts w:hint="eastAsia"/>
                <w:color w:val="auto"/>
                <w:sz w:val="21"/>
                <w:szCs w:val="21"/>
              </w:rPr>
            </w:pPr>
            <w:r>
              <w:rPr>
                <w:rFonts w:hint="eastAsia"/>
                <w:color w:val="auto"/>
                <w:sz w:val="21"/>
                <w:szCs w:val="21"/>
              </w:rPr>
              <w:t>身份证复印件</w:t>
            </w:r>
          </w:p>
        </w:tc>
        <w:tc>
          <w:tcPr>
            <w:tcW w:w="4345" w:type="dxa"/>
            <w:noWrap w:val="0"/>
            <w:vAlign w:val="center"/>
          </w:tcPr>
          <w:p>
            <w:pPr>
              <w:spacing w:line="360" w:lineRule="auto"/>
              <w:jc w:val="center"/>
              <w:rPr>
                <w:rFonts w:hint="eastAsia"/>
                <w:color w:val="auto"/>
                <w:sz w:val="21"/>
                <w:szCs w:val="21"/>
              </w:rPr>
            </w:pPr>
            <w:r>
              <w:rPr>
                <w:rFonts w:hint="eastAsia"/>
                <w:color w:val="auto"/>
                <w:sz w:val="21"/>
                <w:szCs w:val="21"/>
              </w:rPr>
              <w:t>建造师证书复印件</w:t>
            </w:r>
          </w:p>
        </w:tc>
      </w:tr>
    </w:tbl>
    <w:p>
      <w:pPr>
        <w:spacing w:line="420" w:lineRule="exact"/>
        <w:rPr>
          <w:rFonts w:hint="eastAsia"/>
          <w:color w:val="auto"/>
          <w:szCs w:val="21"/>
        </w:rPr>
      </w:pPr>
    </w:p>
    <w:p>
      <w:pPr>
        <w:spacing w:line="420" w:lineRule="exact"/>
        <w:rPr>
          <w:rFonts w:hint="eastAsia"/>
          <w:color w:val="auto"/>
          <w:szCs w:val="21"/>
        </w:rPr>
      </w:pPr>
    </w:p>
    <w:p>
      <w:pPr>
        <w:spacing w:line="420" w:lineRule="exact"/>
        <w:rPr>
          <w:rFonts w:hint="eastAsia"/>
          <w:color w:val="auto"/>
          <w:szCs w:val="21"/>
        </w:rPr>
      </w:pPr>
    </w:p>
    <w:p>
      <w:pPr>
        <w:spacing w:line="420" w:lineRule="exact"/>
        <w:rPr>
          <w:rFonts w:hint="eastAsia"/>
          <w:color w:val="auto"/>
          <w:szCs w:val="21"/>
        </w:rPr>
      </w:pPr>
    </w:p>
    <w:p>
      <w:pPr>
        <w:pStyle w:val="2"/>
        <w:rPr>
          <w:rFonts w:hint="eastAsia"/>
          <w:color w:val="auto"/>
        </w:rPr>
      </w:pPr>
    </w:p>
    <w:p>
      <w:pPr>
        <w:spacing w:line="420" w:lineRule="exact"/>
        <w:rPr>
          <w:rFonts w:hint="eastAsia"/>
          <w:color w:val="auto"/>
          <w:szCs w:val="21"/>
        </w:rPr>
      </w:pPr>
    </w:p>
    <w:p>
      <w:pPr>
        <w:spacing w:line="420" w:lineRule="exact"/>
        <w:rPr>
          <w:rFonts w:hint="eastAsia"/>
          <w:color w:val="auto"/>
          <w:szCs w:val="21"/>
        </w:rPr>
      </w:pPr>
    </w:p>
    <w:p>
      <w:pPr>
        <w:spacing w:line="420" w:lineRule="exact"/>
        <w:rPr>
          <w:rFonts w:hint="eastAsia"/>
          <w:color w:val="auto"/>
          <w:szCs w:val="21"/>
        </w:rPr>
      </w:pPr>
    </w:p>
    <w:p>
      <w:pPr>
        <w:spacing w:line="420" w:lineRule="exact"/>
        <w:rPr>
          <w:rFonts w:hint="eastAsia"/>
          <w:color w:val="auto"/>
          <w:szCs w:val="21"/>
        </w:rPr>
      </w:pPr>
    </w:p>
    <w:p>
      <w:pPr>
        <w:spacing w:line="420" w:lineRule="exact"/>
        <w:rPr>
          <w:rFonts w:hint="eastAsia"/>
          <w:color w:val="auto"/>
          <w:szCs w:val="21"/>
        </w:rPr>
      </w:pPr>
      <w:r>
        <w:rPr>
          <w:rFonts w:hint="eastAsia"/>
          <w:color w:val="auto"/>
          <w:sz w:val="24"/>
        </w:rPr>
        <w:t>附3：</w:t>
      </w:r>
    </w:p>
    <w:p>
      <w:pPr>
        <w:spacing w:line="600" w:lineRule="auto"/>
        <w:jc w:val="center"/>
        <w:rPr>
          <w:rFonts w:hAnsi="宋体"/>
          <w:color w:val="auto"/>
          <w:sz w:val="24"/>
          <w:szCs w:val="24"/>
        </w:rPr>
      </w:pPr>
      <w:r>
        <w:rPr>
          <w:rFonts w:hint="eastAsia" w:cs="黑体"/>
          <w:color w:val="auto"/>
          <w:sz w:val="24"/>
          <w:szCs w:val="24"/>
        </w:rPr>
        <w:t>项目经理</w:t>
      </w:r>
      <w:r>
        <w:rPr>
          <w:rFonts w:hint="eastAsia" w:hAnsi="宋体"/>
          <w:color w:val="auto"/>
          <w:sz w:val="24"/>
          <w:szCs w:val="24"/>
          <w:lang w:eastAsia="zh-CN"/>
        </w:rPr>
        <w:t>无在建</w:t>
      </w:r>
      <w:r>
        <w:rPr>
          <w:rFonts w:hint="eastAsia" w:hAnsi="宋体"/>
          <w:color w:val="auto"/>
          <w:sz w:val="24"/>
          <w:szCs w:val="24"/>
        </w:rPr>
        <w:t>承诺书</w:t>
      </w:r>
    </w:p>
    <w:p>
      <w:pPr>
        <w:spacing w:line="600" w:lineRule="auto"/>
        <w:rPr>
          <w:rFonts w:hAnsi="宋体"/>
          <w:color w:val="auto"/>
          <w:sz w:val="24"/>
          <w:szCs w:val="24"/>
        </w:rPr>
      </w:pPr>
      <w:r>
        <w:rPr>
          <w:rFonts w:hint="eastAsia" w:hAnsi="宋体"/>
          <w:color w:val="auto"/>
          <w:sz w:val="24"/>
          <w:szCs w:val="24"/>
          <w:u w:val="single"/>
        </w:rPr>
        <w:t xml:space="preserve">   （招标人名称） </w:t>
      </w:r>
      <w:r>
        <w:rPr>
          <w:rFonts w:hint="eastAsia" w:hAnsi="宋体"/>
          <w:color w:val="auto"/>
          <w:sz w:val="24"/>
          <w:szCs w:val="24"/>
        </w:rPr>
        <w:t>：</w:t>
      </w:r>
    </w:p>
    <w:p>
      <w:pPr>
        <w:spacing w:line="360" w:lineRule="auto"/>
        <w:ind w:firstLine="480"/>
        <w:rPr>
          <w:rFonts w:hint="eastAsia"/>
          <w:color w:val="auto"/>
          <w:sz w:val="21"/>
          <w:szCs w:val="21"/>
        </w:rPr>
      </w:pPr>
      <w:r>
        <w:rPr>
          <w:rFonts w:hint="eastAsia"/>
          <w:color w:val="auto"/>
          <w:sz w:val="21"/>
          <w:szCs w:val="21"/>
        </w:rPr>
        <w:t>我方在此声明，我方拟派往</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u w:val="single"/>
        </w:rPr>
        <w:t xml:space="preserve"> </w:t>
      </w:r>
      <w:r>
        <w:rPr>
          <w:rFonts w:hint="eastAsia"/>
          <w:color w:val="auto"/>
          <w:sz w:val="21"/>
          <w:szCs w:val="21"/>
        </w:rPr>
        <w:t>（项目名称</w:t>
      </w:r>
      <w:r>
        <w:rPr>
          <w:rFonts w:hint="eastAsia"/>
          <w:color w:val="auto"/>
          <w:sz w:val="21"/>
          <w:szCs w:val="21"/>
          <w:lang w:eastAsia="zh-CN"/>
        </w:rPr>
        <w:t>、标段</w:t>
      </w:r>
      <w:r>
        <w:rPr>
          <w:rFonts w:hint="eastAsia"/>
          <w:color w:val="auto"/>
          <w:sz w:val="21"/>
          <w:szCs w:val="21"/>
        </w:rPr>
        <w:t>）（以下简称“本工程”）的项目负责人</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rPr>
        <w:t>（项目负责人姓名）现阶段没有担任任何在施建设工程项目的项目负责人。</w:t>
      </w:r>
    </w:p>
    <w:p>
      <w:pPr>
        <w:spacing w:line="360" w:lineRule="auto"/>
        <w:ind w:firstLine="480"/>
        <w:rPr>
          <w:rFonts w:hAnsi="宋体"/>
          <w:color w:val="auto"/>
          <w:sz w:val="24"/>
          <w:szCs w:val="24"/>
        </w:rPr>
      </w:pPr>
      <w:r>
        <w:rPr>
          <w:rFonts w:hint="eastAsia"/>
          <w:color w:val="auto"/>
          <w:sz w:val="21"/>
          <w:szCs w:val="21"/>
        </w:rPr>
        <w:t>我方保证上述信息的真实和准确，并愿意承担因我方就此弄虚作假所引起的一切法律后果。</w:t>
      </w:r>
    </w:p>
    <w:p>
      <w:pPr>
        <w:spacing w:line="600" w:lineRule="auto"/>
        <w:ind w:firstLine="420" w:firstLineChars="200"/>
        <w:rPr>
          <w:rFonts w:hint="eastAsia" w:hAnsi="宋体"/>
          <w:color w:val="auto"/>
          <w:sz w:val="21"/>
          <w:szCs w:val="21"/>
        </w:rPr>
      </w:pPr>
      <w:r>
        <w:rPr>
          <w:rFonts w:hint="eastAsia" w:hAnsi="宋体"/>
          <w:color w:val="auto"/>
          <w:sz w:val="21"/>
          <w:szCs w:val="21"/>
        </w:rPr>
        <w:t>特此承诺！</w:t>
      </w:r>
    </w:p>
    <w:p>
      <w:pPr>
        <w:spacing w:line="600" w:lineRule="auto"/>
        <w:ind w:firstLine="480" w:firstLineChars="200"/>
        <w:rPr>
          <w:rFonts w:hAnsi="宋体"/>
          <w:color w:val="auto"/>
          <w:sz w:val="24"/>
          <w:szCs w:val="24"/>
        </w:rPr>
      </w:pPr>
    </w:p>
    <w:p>
      <w:pPr>
        <w:spacing w:line="600" w:lineRule="auto"/>
        <w:ind w:firstLine="480" w:firstLineChars="200"/>
        <w:rPr>
          <w:rFonts w:hAnsi="宋体"/>
          <w:color w:val="auto"/>
          <w:sz w:val="24"/>
          <w:szCs w:val="24"/>
        </w:rPr>
      </w:pPr>
    </w:p>
    <w:p>
      <w:pPr>
        <w:spacing w:line="600" w:lineRule="auto"/>
        <w:ind w:firstLine="480" w:firstLineChars="200"/>
        <w:rPr>
          <w:rFonts w:hAnsi="宋体"/>
          <w:color w:val="auto"/>
          <w:sz w:val="24"/>
          <w:szCs w:val="24"/>
        </w:rPr>
      </w:pPr>
    </w:p>
    <w:p>
      <w:pPr>
        <w:spacing w:line="480" w:lineRule="auto"/>
        <w:ind w:firstLine="482"/>
        <w:rPr>
          <w:rFonts w:hint="eastAsia"/>
          <w:color w:val="auto"/>
          <w:sz w:val="21"/>
          <w:szCs w:val="21"/>
        </w:rPr>
      </w:pPr>
      <w:r>
        <w:rPr>
          <w:rFonts w:hint="eastAsia" w:hAnsi="宋体"/>
          <w:color w:val="auto"/>
          <w:sz w:val="24"/>
          <w:szCs w:val="24"/>
        </w:rPr>
        <w:t xml:space="preserve">                  </w:t>
      </w:r>
      <w:r>
        <w:rPr>
          <w:rFonts w:hint="eastAsia"/>
          <w:color w:val="auto"/>
          <w:sz w:val="21"/>
          <w:szCs w:val="21"/>
        </w:rPr>
        <w:t>投  标  人：</w:t>
      </w:r>
      <w:r>
        <w:rPr>
          <w:rFonts w:hint="eastAsia"/>
          <w:color w:val="auto"/>
          <w:sz w:val="21"/>
          <w:szCs w:val="21"/>
          <w:u w:val="single"/>
        </w:rPr>
        <w:t xml:space="preserve">                 </w:t>
      </w:r>
      <w:r>
        <w:rPr>
          <w:rFonts w:hint="eastAsia"/>
          <w:color w:val="auto"/>
          <w:sz w:val="21"/>
          <w:szCs w:val="21"/>
        </w:rPr>
        <w:t>（盖单位章）</w:t>
      </w:r>
    </w:p>
    <w:p>
      <w:pPr>
        <w:spacing w:line="480" w:lineRule="auto"/>
        <w:ind w:firstLine="482"/>
        <w:rPr>
          <w:rFonts w:hint="eastAsia"/>
          <w:color w:val="auto"/>
          <w:sz w:val="21"/>
          <w:szCs w:val="21"/>
        </w:rPr>
      </w:pPr>
      <w:r>
        <w:rPr>
          <w:rFonts w:hint="eastAsia"/>
          <w:color w:val="auto"/>
          <w:sz w:val="21"/>
          <w:szCs w:val="21"/>
        </w:rPr>
        <w:t xml:space="preserve">                     法定代表人：</w:t>
      </w:r>
      <w:r>
        <w:rPr>
          <w:rFonts w:hint="eastAsia"/>
          <w:color w:val="auto"/>
          <w:sz w:val="21"/>
          <w:szCs w:val="21"/>
          <w:u w:val="single"/>
        </w:rPr>
        <w:t xml:space="preserve">                     </w:t>
      </w:r>
      <w:r>
        <w:rPr>
          <w:rFonts w:hint="eastAsia"/>
          <w:color w:val="auto"/>
          <w:sz w:val="21"/>
          <w:szCs w:val="21"/>
        </w:rPr>
        <w:t>（签字）</w:t>
      </w:r>
    </w:p>
    <w:p>
      <w:pPr>
        <w:spacing w:line="480" w:lineRule="auto"/>
        <w:ind w:firstLine="482"/>
        <w:rPr>
          <w:rFonts w:hint="eastAsia"/>
          <w:color w:val="auto"/>
          <w:sz w:val="21"/>
          <w:szCs w:val="21"/>
        </w:rPr>
      </w:pPr>
      <w:r>
        <w:rPr>
          <w:rFonts w:hint="eastAsia"/>
          <w:color w:val="auto"/>
          <w:sz w:val="21"/>
          <w:szCs w:val="21"/>
        </w:rPr>
        <w:t xml:space="preserve">                       日      期：       年       月       日</w:t>
      </w:r>
    </w:p>
    <w:p>
      <w:pPr>
        <w:spacing w:line="420" w:lineRule="exact"/>
        <w:rPr>
          <w:rFonts w:hint="eastAsia"/>
          <w:color w:val="auto"/>
          <w:sz w:val="24"/>
        </w:rPr>
      </w:pPr>
      <w:r>
        <w:rPr>
          <w:color w:val="auto"/>
          <w:szCs w:val="21"/>
        </w:rPr>
        <w:br w:type="page"/>
      </w:r>
      <w:r>
        <w:rPr>
          <w:rFonts w:hint="eastAsia"/>
          <w:color w:val="auto"/>
          <w:sz w:val="24"/>
        </w:rPr>
        <w:t>附</w:t>
      </w:r>
      <w:r>
        <w:rPr>
          <w:rFonts w:hint="eastAsia"/>
          <w:color w:val="auto"/>
          <w:sz w:val="24"/>
          <w:lang w:val="en-US" w:eastAsia="zh-CN"/>
        </w:rPr>
        <w:t>4</w:t>
      </w:r>
      <w:r>
        <w:rPr>
          <w:rFonts w:hint="eastAsia"/>
          <w:color w:val="auto"/>
          <w:sz w:val="24"/>
        </w:rPr>
        <w:t>：主要项目管理人员简历表</w:t>
      </w:r>
    </w:p>
    <w:p>
      <w:pPr>
        <w:spacing w:line="420" w:lineRule="exact"/>
        <w:ind w:firstLine="420" w:firstLineChars="200"/>
        <w:rPr>
          <w:rFonts w:hint="eastAsia" w:hAnsi="宋体"/>
          <w:color w:val="auto"/>
          <w:sz w:val="21"/>
          <w:szCs w:val="21"/>
        </w:rPr>
      </w:pPr>
      <w:r>
        <w:rPr>
          <w:rFonts w:hint="eastAsia"/>
          <w:color w:val="auto"/>
          <w:sz w:val="21"/>
          <w:szCs w:val="21"/>
        </w:rPr>
        <w:t>主要项目管理人员应附资格证书、身份证</w:t>
      </w:r>
      <w:r>
        <w:rPr>
          <w:rFonts w:hint="eastAsia" w:hAnsi="宋体"/>
          <w:color w:val="auto"/>
          <w:sz w:val="21"/>
          <w:szCs w:val="21"/>
        </w:rPr>
        <w:t>、</w:t>
      </w:r>
      <w:r>
        <w:rPr>
          <w:rFonts w:hint="eastAsia"/>
          <w:color w:val="auto"/>
          <w:sz w:val="21"/>
          <w:szCs w:val="21"/>
        </w:rPr>
        <w:t>养老保险</w:t>
      </w:r>
      <w:r>
        <w:rPr>
          <w:rFonts w:hint="eastAsia"/>
          <w:color w:val="auto"/>
          <w:sz w:val="21"/>
          <w:szCs w:val="21"/>
          <w:lang w:eastAsia="zh-CN"/>
        </w:rPr>
        <w:t>等</w:t>
      </w:r>
      <w:r>
        <w:rPr>
          <w:rFonts w:hint="eastAsia"/>
          <w:color w:val="auto"/>
          <w:sz w:val="21"/>
          <w:szCs w:val="21"/>
        </w:rPr>
        <w:t>复印件，专职安全生产管理人员应附安全生产考核合格证书</w:t>
      </w:r>
      <w:r>
        <w:rPr>
          <w:rFonts w:hint="eastAsia" w:hAnsi="宋体"/>
          <w:color w:val="auto"/>
          <w:sz w:val="24"/>
          <w:szCs w:val="24"/>
        </w:rPr>
        <w:t>，</w:t>
      </w:r>
      <w:r>
        <w:rPr>
          <w:rFonts w:hint="eastAsia" w:hAnsi="宋体"/>
          <w:color w:val="auto"/>
          <w:sz w:val="21"/>
          <w:szCs w:val="21"/>
        </w:rPr>
        <w:t>主要业绩须附合同协议书。</w:t>
      </w:r>
    </w:p>
    <w:tbl>
      <w:tblPr>
        <w:tblStyle w:val="15"/>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noWrap w:val="0"/>
            <w:vAlign w:val="center"/>
          </w:tcPr>
          <w:p>
            <w:pPr>
              <w:rPr>
                <w:rFonts w:hint="eastAsia"/>
                <w:color w:val="auto"/>
                <w:sz w:val="21"/>
                <w:szCs w:val="21"/>
              </w:rPr>
            </w:pPr>
            <w:r>
              <w:rPr>
                <w:rFonts w:hint="eastAsia"/>
                <w:color w:val="auto"/>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noWrap w:val="0"/>
            <w:vAlign w:val="center"/>
          </w:tcPr>
          <w:p>
            <w:pPr>
              <w:rPr>
                <w:rFonts w:hint="eastAsia"/>
                <w:color w:val="auto"/>
                <w:sz w:val="21"/>
                <w:szCs w:val="21"/>
              </w:rPr>
            </w:pPr>
            <w:r>
              <w:rPr>
                <w:rFonts w:hint="eastAsia"/>
                <w:color w:val="auto"/>
                <w:sz w:val="21"/>
                <w:szCs w:val="21"/>
              </w:rPr>
              <w:t>姓    名</w:t>
            </w:r>
          </w:p>
        </w:tc>
        <w:tc>
          <w:tcPr>
            <w:tcW w:w="4456" w:type="dxa"/>
            <w:tcBorders>
              <w:left w:val="nil"/>
            </w:tcBorders>
            <w:noWrap w:val="0"/>
            <w:vAlign w:val="center"/>
          </w:tcPr>
          <w:p>
            <w:pPr>
              <w:rPr>
                <w:rFonts w:hint="eastAsia"/>
                <w:color w:val="auto"/>
                <w:sz w:val="21"/>
                <w:szCs w:val="21"/>
              </w:rPr>
            </w:pPr>
            <w:r>
              <w:rPr>
                <w:rFonts w:hint="eastAsia"/>
                <w:color w:val="auto"/>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noWrap w:val="0"/>
            <w:vAlign w:val="center"/>
          </w:tcPr>
          <w:p>
            <w:pPr>
              <w:rPr>
                <w:rFonts w:hint="eastAsia"/>
                <w:color w:val="auto"/>
                <w:sz w:val="21"/>
                <w:szCs w:val="21"/>
              </w:rPr>
            </w:pPr>
            <w:r>
              <w:rPr>
                <w:rFonts w:hint="eastAsia"/>
                <w:color w:val="auto"/>
                <w:sz w:val="21"/>
                <w:szCs w:val="21"/>
              </w:rPr>
              <w:t>性    别</w:t>
            </w:r>
          </w:p>
        </w:tc>
        <w:tc>
          <w:tcPr>
            <w:tcW w:w="4456" w:type="dxa"/>
            <w:noWrap w:val="0"/>
            <w:vAlign w:val="center"/>
          </w:tcPr>
          <w:p>
            <w:pPr>
              <w:rPr>
                <w:rFonts w:hint="eastAsia"/>
                <w:color w:val="auto"/>
                <w:sz w:val="21"/>
                <w:szCs w:val="21"/>
              </w:rPr>
            </w:pPr>
            <w:r>
              <w:rPr>
                <w:rFonts w:hint="eastAsia"/>
                <w:color w:val="auto"/>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noWrap w:val="0"/>
            <w:vAlign w:val="center"/>
          </w:tcPr>
          <w:p>
            <w:pPr>
              <w:rPr>
                <w:rFonts w:hint="eastAsia"/>
                <w:color w:val="auto"/>
                <w:sz w:val="21"/>
                <w:szCs w:val="21"/>
              </w:rPr>
            </w:pPr>
            <w:r>
              <w:rPr>
                <w:rFonts w:hint="eastAsia"/>
                <w:color w:val="auto"/>
                <w:sz w:val="21"/>
                <w:szCs w:val="21"/>
              </w:rPr>
              <w:t>学历和专业</w:t>
            </w:r>
          </w:p>
        </w:tc>
        <w:tc>
          <w:tcPr>
            <w:tcW w:w="4456" w:type="dxa"/>
            <w:noWrap w:val="0"/>
            <w:vAlign w:val="center"/>
          </w:tcPr>
          <w:p>
            <w:pPr>
              <w:rPr>
                <w:rFonts w:hint="eastAsia"/>
                <w:color w:val="auto"/>
                <w:sz w:val="21"/>
                <w:szCs w:val="21"/>
              </w:rPr>
            </w:pPr>
            <w:r>
              <w:rPr>
                <w:rFonts w:hint="eastAsia"/>
                <w:color w:val="auto"/>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noWrap w:val="0"/>
            <w:vAlign w:val="center"/>
          </w:tcPr>
          <w:p>
            <w:pPr>
              <w:rPr>
                <w:rFonts w:hint="eastAsia"/>
                <w:color w:val="auto"/>
                <w:sz w:val="21"/>
                <w:szCs w:val="21"/>
              </w:rPr>
            </w:pPr>
            <w:r>
              <w:rPr>
                <w:rFonts w:hint="eastAsia"/>
                <w:color w:val="auto"/>
                <w:sz w:val="21"/>
                <w:szCs w:val="21"/>
              </w:rPr>
              <w:t>拥有的执业资格</w:t>
            </w:r>
          </w:p>
        </w:tc>
        <w:tc>
          <w:tcPr>
            <w:tcW w:w="4456" w:type="dxa"/>
            <w:noWrap w:val="0"/>
            <w:vAlign w:val="center"/>
          </w:tcPr>
          <w:p>
            <w:pPr>
              <w:rPr>
                <w:rFonts w:hint="eastAsia"/>
                <w:color w:val="auto"/>
                <w:sz w:val="21"/>
                <w:szCs w:val="21"/>
              </w:rPr>
            </w:pPr>
            <w:r>
              <w:rPr>
                <w:rFonts w:hint="eastAsia"/>
                <w:color w:val="auto"/>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noWrap w:val="0"/>
            <w:vAlign w:val="center"/>
          </w:tcPr>
          <w:p>
            <w:pPr>
              <w:rPr>
                <w:rFonts w:hint="eastAsia"/>
                <w:color w:val="auto"/>
                <w:sz w:val="21"/>
                <w:szCs w:val="21"/>
              </w:rPr>
            </w:pPr>
            <w:r>
              <w:rPr>
                <w:rFonts w:hint="eastAsia"/>
                <w:color w:val="auto"/>
                <w:sz w:val="21"/>
                <w:szCs w:val="21"/>
              </w:rPr>
              <w:t>执业资格证书编号</w:t>
            </w:r>
          </w:p>
        </w:tc>
        <w:tc>
          <w:tcPr>
            <w:tcW w:w="4456" w:type="dxa"/>
            <w:noWrap w:val="0"/>
            <w:vAlign w:val="center"/>
          </w:tcPr>
          <w:p>
            <w:pPr>
              <w:rPr>
                <w:rFonts w:hint="eastAsia"/>
                <w:color w:val="auto"/>
                <w:sz w:val="21"/>
                <w:szCs w:val="21"/>
              </w:rPr>
            </w:pPr>
            <w:r>
              <w:rPr>
                <w:rFonts w:hint="eastAsia"/>
                <w:color w:val="auto"/>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1097" w:type="dxa"/>
            <w:noWrap w:val="0"/>
            <w:vAlign w:val="center"/>
          </w:tcPr>
          <w:p>
            <w:pPr>
              <w:jc w:val="center"/>
              <w:rPr>
                <w:color w:val="auto"/>
                <w:sz w:val="21"/>
                <w:szCs w:val="21"/>
              </w:rPr>
            </w:pPr>
            <w:r>
              <w:rPr>
                <w:rFonts w:hint="eastAsia"/>
                <w:color w:val="auto"/>
                <w:sz w:val="21"/>
                <w:szCs w:val="21"/>
              </w:rPr>
              <w:t>主要</w:t>
            </w:r>
          </w:p>
          <w:p>
            <w:pPr>
              <w:jc w:val="center"/>
              <w:rPr>
                <w:color w:val="auto"/>
                <w:sz w:val="21"/>
                <w:szCs w:val="21"/>
              </w:rPr>
            </w:pPr>
            <w:r>
              <w:rPr>
                <w:rFonts w:hint="eastAsia"/>
                <w:color w:val="auto"/>
                <w:sz w:val="21"/>
                <w:szCs w:val="21"/>
              </w:rPr>
              <w:t>工作</w:t>
            </w:r>
          </w:p>
          <w:p>
            <w:pPr>
              <w:jc w:val="center"/>
              <w:rPr>
                <w:color w:val="auto"/>
                <w:sz w:val="21"/>
                <w:szCs w:val="21"/>
              </w:rPr>
            </w:pPr>
            <w:r>
              <w:rPr>
                <w:rFonts w:hint="eastAsia"/>
                <w:color w:val="auto"/>
                <w:sz w:val="21"/>
                <w:szCs w:val="21"/>
              </w:rPr>
              <w:t>业绩</w:t>
            </w:r>
          </w:p>
          <w:p>
            <w:pPr>
              <w:jc w:val="center"/>
              <w:rPr>
                <w:color w:val="auto"/>
                <w:sz w:val="21"/>
                <w:szCs w:val="21"/>
              </w:rPr>
            </w:pPr>
            <w:r>
              <w:rPr>
                <w:rFonts w:hint="eastAsia"/>
                <w:color w:val="auto"/>
                <w:sz w:val="21"/>
                <w:szCs w:val="21"/>
              </w:rPr>
              <w:t>及担</w:t>
            </w:r>
          </w:p>
          <w:p>
            <w:pPr>
              <w:jc w:val="center"/>
              <w:rPr>
                <w:color w:val="auto"/>
                <w:sz w:val="21"/>
                <w:szCs w:val="21"/>
              </w:rPr>
            </w:pPr>
            <w:r>
              <w:rPr>
                <w:rFonts w:hint="eastAsia"/>
                <w:color w:val="auto"/>
                <w:sz w:val="21"/>
                <w:szCs w:val="21"/>
              </w:rPr>
              <w:t>任的</w:t>
            </w:r>
          </w:p>
          <w:p>
            <w:pPr>
              <w:jc w:val="center"/>
              <w:rPr>
                <w:color w:val="auto"/>
                <w:sz w:val="21"/>
                <w:szCs w:val="21"/>
              </w:rPr>
            </w:pPr>
            <w:r>
              <w:rPr>
                <w:rFonts w:hint="eastAsia"/>
                <w:color w:val="auto"/>
                <w:sz w:val="21"/>
                <w:szCs w:val="21"/>
              </w:rPr>
              <w:t>主要</w:t>
            </w:r>
          </w:p>
          <w:p>
            <w:pPr>
              <w:jc w:val="center"/>
              <w:rPr>
                <w:color w:val="auto"/>
                <w:sz w:val="21"/>
                <w:szCs w:val="21"/>
              </w:rPr>
            </w:pPr>
            <w:r>
              <w:rPr>
                <w:rFonts w:hint="eastAsia"/>
                <w:color w:val="auto"/>
                <w:sz w:val="21"/>
                <w:szCs w:val="21"/>
              </w:rPr>
              <w:t>工作</w:t>
            </w:r>
          </w:p>
        </w:tc>
        <w:tc>
          <w:tcPr>
            <w:tcW w:w="7583" w:type="dxa"/>
            <w:gridSpan w:val="2"/>
            <w:noWrap w:val="0"/>
            <w:vAlign w:val="top"/>
          </w:tcPr>
          <w:p>
            <w:pPr>
              <w:rPr>
                <w:rFonts w:hint="eastAsia"/>
                <w:color w:val="auto"/>
                <w:sz w:val="21"/>
                <w:szCs w:val="21"/>
              </w:rPr>
            </w:pPr>
          </w:p>
        </w:tc>
      </w:tr>
    </w:tbl>
    <w:p>
      <w:pPr>
        <w:rPr>
          <w:rFonts w:hint="eastAsia" w:ascii="黑体" w:eastAsia="黑体"/>
          <w:color w:val="auto"/>
          <w:szCs w:val="21"/>
        </w:rPr>
      </w:pPr>
    </w:p>
    <w:p>
      <w:pPr>
        <w:autoSpaceDE w:val="0"/>
        <w:autoSpaceDN w:val="0"/>
        <w:adjustRightInd w:val="0"/>
        <w:spacing w:line="360" w:lineRule="auto"/>
        <w:ind w:right="215" w:firstLine="420"/>
        <w:jc w:val="center"/>
        <w:rPr>
          <w:rFonts w:hint="eastAsia"/>
          <w:color w:val="auto"/>
          <w:sz w:val="24"/>
        </w:rPr>
      </w:pPr>
      <w:r>
        <w:rPr>
          <w:rFonts w:hint="eastAsia" w:ascii="黑体" w:eastAsia="黑体"/>
          <w:color w:val="auto"/>
          <w:sz w:val="24"/>
        </w:rPr>
        <w:br w:type="page"/>
      </w:r>
      <w:r>
        <w:rPr>
          <w:rFonts w:hint="eastAsia"/>
          <w:b/>
          <w:color w:val="auto"/>
          <w:sz w:val="32"/>
        </w:rPr>
        <w:t>五、</w:t>
      </w:r>
      <w:r>
        <w:rPr>
          <w:rFonts w:hint="eastAsia"/>
          <w:b/>
          <w:color w:val="auto"/>
          <w:sz w:val="32"/>
          <w:szCs w:val="32"/>
        </w:rPr>
        <w:t>投标单位基本情况表</w:t>
      </w:r>
    </w:p>
    <w:tbl>
      <w:tblPr>
        <w:tblStyle w:val="15"/>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投标人名称</w:t>
            </w:r>
          </w:p>
        </w:tc>
        <w:tc>
          <w:tcPr>
            <w:tcW w:w="7432" w:type="dxa"/>
            <w:gridSpan w:val="9"/>
            <w:noWrap w:val="0"/>
            <w:vAlign w:val="center"/>
          </w:tcPr>
          <w:p>
            <w:pPr>
              <w:autoSpaceDE w:val="0"/>
              <w:autoSpaceDN w:val="0"/>
              <w:adjustRightInd w:val="0"/>
              <w:spacing w:line="360" w:lineRule="auto"/>
              <w:ind w:left="36" w:right="215" w:hanging="35" w:hangingChars="17"/>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注册地址</w:t>
            </w:r>
          </w:p>
        </w:tc>
        <w:tc>
          <w:tcPr>
            <w:tcW w:w="4132" w:type="dxa"/>
            <w:gridSpan w:val="5"/>
            <w:noWrap w:val="0"/>
            <w:vAlign w:val="center"/>
          </w:tcPr>
          <w:p>
            <w:pPr>
              <w:autoSpaceDE w:val="0"/>
              <w:autoSpaceDN w:val="0"/>
              <w:adjustRightInd w:val="0"/>
              <w:spacing w:line="360" w:lineRule="auto"/>
              <w:ind w:right="215"/>
              <w:jc w:val="center"/>
              <w:rPr>
                <w:rFonts w:hint="eastAsia"/>
                <w:color w:val="auto"/>
                <w:sz w:val="21"/>
                <w:szCs w:val="21"/>
              </w:rPr>
            </w:pPr>
          </w:p>
        </w:tc>
        <w:tc>
          <w:tcPr>
            <w:tcW w:w="1575" w:type="dxa"/>
            <w:gridSpan w:val="2"/>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邮政编码</w:t>
            </w:r>
          </w:p>
        </w:tc>
        <w:tc>
          <w:tcPr>
            <w:tcW w:w="1725"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Merge w:val="restart"/>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联系方式</w:t>
            </w:r>
          </w:p>
        </w:tc>
        <w:tc>
          <w:tcPr>
            <w:tcW w:w="1204"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联系人</w:t>
            </w:r>
          </w:p>
        </w:tc>
        <w:tc>
          <w:tcPr>
            <w:tcW w:w="2928" w:type="dxa"/>
            <w:gridSpan w:val="4"/>
            <w:noWrap w:val="0"/>
            <w:vAlign w:val="center"/>
          </w:tcPr>
          <w:p>
            <w:pPr>
              <w:autoSpaceDE w:val="0"/>
              <w:autoSpaceDN w:val="0"/>
              <w:adjustRightInd w:val="0"/>
              <w:spacing w:line="360" w:lineRule="auto"/>
              <w:ind w:right="215"/>
              <w:jc w:val="center"/>
              <w:rPr>
                <w:rFonts w:hint="eastAsia"/>
                <w:color w:val="auto"/>
                <w:sz w:val="21"/>
                <w:szCs w:val="21"/>
              </w:rPr>
            </w:pPr>
          </w:p>
        </w:tc>
        <w:tc>
          <w:tcPr>
            <w:tcW w:w="1575" w:type="dxa"/>
            <w:gridSpan w:val="2"/>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电话</w:t>
            </w:r>
          </w:p>
        </w:tc>
        <w:tc>
          <w:tcPr>
            <w:tcW w:w="1725"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Merge w:val="continue"/>
            <w:noWrap w:val="0"/>
            <w:vAlign w:val="center"/>
          </w:tcPr>
          <w:p>
            <w:pPr>
              <w:rPr>
                <w:color w:val="auto"/>
                <w:sz w:val="21"/>
                <w:szCs w:val="21"/>
              </w:rPr>
            </w:pPr>
          </w:p>
        </w:tc>
        <w:tc>
          <w:tcPr>
            <w:tcW w:w="1204"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传真</w:t>
            </w:r>
          </w:p>
        </w:tc>
        <w:tc>
          <w:tcPr>
            <w:tcW w:w="2928" w:type="dxa"/>
            <w:gridSpan w:val="4"/>
            <w:noWrap w:val="0"/>
            <w:vAlign w:val="center"/>
          </w:tcPr>
          <w:p>
            <w:pPr>
              <w:autoSpaceDE w:val="0"/>
              <w:autoSpaceDN w:val="0"/>
              <w:adjustRightInd w:val="0"/>
              <w:spacing w:line="360" w:lineRule="auto"/>
              <w:ind w:right="215"/>
              <w:jc w:val="center"/>
              <w:rPr>
                <w:rFonts w:hint="eastAsia"/>
                <w:color w:val="auto"/>
                <w:sz w:val="21"/>
                <w:szCs w:val="21"/>
              </w:rPr>
            </w:pPr>
          </w:p>
        </w:tc>
        <w:tc>
          <w:tcPr>
            <w:tcW w:w="1575" w:type="dxa"/>
            <w:gridSpan w:val="2"/>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网址</w:t>
            </w:r>
          </w:p>
        </w:tc>
        <w:tc>
          <w:tcPr>
            <w:tcW w:w="1725"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组织结构</w:t>
            </w:r>
          </w:p>
        </w:tc>
        <w:tc>
          <w:tcPr>
            <w:tcW w:w="7432" w:type="dxa"/>
            <w:gridSpan w:val="9"/>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法定代表人</w:t>
            </w:r>
          </w:p>
        </w:tc>
        <w:tc>
          <w:tcPr>
            <w:tcW w:w="1204"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姓名</w:t>
            </w:r>
          </w:p>
        </w:tc>
        <w:tc>
          <w:tcPr>
            <w:tcW w:w="1205" w:type="dxa"/>
            <w:noWrap w:val="0"/>
            <w:vAlign w:val="center"/>
          </w:tcPr>
          <w:p>
            <w:pPr>
              <w:autoSpaceDE w:val="0"/>
              <w:autoSpaceDN w:val="0"/>
              <w:adjustRightInd w:val="0"/>
              <w:spacing w:line="360" w:lineRule="auto"/>
              <w:ind w:right="215"/>
              <w:jc w:val="center"/>
              <w:rPr>
                <w:rFonts w:hint="eastAsia"/>
                <w:color w:val="auto"/>
                <w:sz w:val="21"/>
                <w:szCs w:val="21"/>
              </w:rPr>
            </w:pPr>
          </w:p>
        </w:tc>
        <w:tc>
          <w:tcPr>
            <w:tcW w:w="1688" w:type="dxa"/>
            <w:gridSpan w:val="2"/>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技术职称</w:t>
            </w:r>
          </w:p>
        </w:tc>
        <w:tc>
          <w:tcPr>
            <w:tcW w:w="1069"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c>
          <w:tcPr>
            <w:tcW w:w="1060" w:type="dxa"/>
            <w:gridSpan w:val="2"/>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电话</w:t>
            </w:r>
          </w:p>
        </w:tc>
        <w:tc>
          <w:tcPr>
            <w:tcW w:w="1206" w:type="dxa"/>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技术负责人</w:t>
            </w:r>
          </w:p>
        </w:tc>
        <w:tc>
          <w:tcPr>
            <w:tcW w:w="1204"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姓名</w:t>
            </w:r>
          </w:p>
        </w:tc>
        <w:tc>
          <w:tcPr>
            <w:tcW w:w="1205" w:type="dxa"/>
            <w:noWrap w:val="0"/>
            <w:vAlign w:val="center"/>
          </w:tcPr>
          <w:p>
            <w:pPr>
              <w:autoSpaceDE w:val="0"/>
              <w:autoSpaceDN w:val="0"/>
              <w:adjustRightInd w:val="0"/>
              <w:spacing w:line="360" w:lineRule="auto"/>
              <w:ind w:right="215"/>
              <w:jc w:val="center"/>
              <w:rPr>
                <w:rFonts w:hint="eastAsia"/>
                <w:color w:val="auto"/>
                <w:sz w:val="21"/>
                <w:szCs w:val="21"/>
              </w:rPr>
            </w:pPr>
          </w:p>
        </w:tc>
        <w:tc>
          <w:tcPr>
            <w:tcW w:w="1688" w:type="dxa"/>
            <w:gridSpan w:val="2"/>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技术职称</w:t>
            </w:r>
          </w:p>
        </w:tc>
        <w:tc>
          <w:tcPr>
            <w:tcW w:w="1069"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c>
          <w:tcPr>
            <w:tcW w:w="1060" w:type="dxa"/>
            <w:gridSpan w:val="2"/>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电话</w:t>
            </w:r>
          </w:p>
        </w:tc>
        <w:tc>
          <w:tcPr>
            <w:tcW w:w="1206" w:type="dxa"/>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成立时间</w:t>
            </w:r>
          </w:p>
        </w:tc>
        <w:tc>
          <w:tcPr>
            <w:tcW w:w="2409"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c>
          <w:tcPr>
            <w:tcW w:w="5023" w:type="dxa"/>
            <w:gridSpan w:val="7"/>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noWrap w:val="0"/>
            <w:vAlign w:val="center"/>
          </w:tcPr>
          <w:p>
            <w:pPr>
              <w:autoSpaceDE w:val="0"/>
              <w:autoSpaceDN w:val="0"/>
              <w:adjustRightInd w:val="0"/>
              <w:spacing w:line="360" w:lineRule="auto"/>
              <w:ind w:right="215"/>
              <w:jc w:val="center"/>
              <w:rPr>
                <w:rFonts w:hint="eastAsia"/>
                <w:color w:val="auto"/>
                <w:spacing w:val="-20"/>
                <w:sz w:val="21"/>
                <w:szCs w:val="21"/>
              </w:rPr>
            </w:pPr>
            <w:r>
              <w:rPr>
                <w:rFonts w:hint="eastAsia"/>
                <w:color w:val="auto"/>
                <w:spacing w:val="-20"/>
                <w:sz w:val="21"/>
                <w:szCs w:val="21"/>
              </w:rPr>
              <w:t>企业资质等级</w:t>
            </w:r>
          </w:p>
        </w:tc>
        <w:tc>
          <w:tcPr>
            <w:tcW w:w="2409"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c>
          <w:tcPr>
            <w:tcW w:w="1204" w:type="dxa"/>
            <w:vMerge w:val="restart"/>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其中</w:t>
            </w:r>
          </w:p>
        </w:tc>
        <w:tc>
          <w:tcPr>
            <w:tcW w:w="2613" w:type="dxa"/>
            <w:gridSpan w:val="5"/>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项目经理</w:t>
            </w:r>
          </w:p>
        </w:tc>
        <w:tc>
          <w:tcPr>
            <w:tcW w:w="1206" w:type="dxa"/>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营业执照号</w:t>
            </w:r>
          </w:p>
        </w:tc>
        <w:tc>
          <w:tcPr>
            <w:tcW w:w="2409"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c>
          <w:tcPr>
            <w:tcW w:w="1204" w:type="dxa"/>
            <w:vMerge w:val="continue"/>
            <w:noWrap w:val="0"/>
            <w:vAlign w:val="center"/>
          </w:tcPr>
          <w:p>
            <w:pPr>
              <w:rPr>
                <w:color w:val="auto"/>
                <w:sz w:val="21"/>
                <w:szCs w:val="21"/>
              </w:rPr>
            </w:pPr>
          </w:p>
        </w:tc>
        <w:tc>
          <w:tcPr>
            <w:tcW w:w="2613" w:type="dxa"/>
            <w:gridSpan w:val="5"/>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高级职称人员</w:t>
            </w:r>
          </w:p>
        </w:tc>
        <w:tc>
          <w:tcPr>
            <w:tcW w:w="1206" w:type="dxa"/>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注册资金</w:t>
            </w:r>
          </w:p>
        </w:tc>
        <w:tc>
          <w:tcPr>
            <w:tcW w:w="2409"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c>
          <w:tcPr>
            <w:tcW w:w="1204" w:type="dxa"/>
            <w:vMerge w:val="continue"/>
            <w:noWrap w:val="0"/>
            <w:vAlign w:val="center"/>
          </w:tcPr>
          <w:p>
            <w:pPr>
              <w:rPr>
                <w:color w:val="auto"/>
                <w:sz w:val="21"/>
                <w:szCs w:val="21"/>
              </w:rPr>
            </w:pPr>
          </w:p>
        </w:tc>
        <w:tc>
          <w:tcPr>
            <w:tcW w:w="2613" w:type="dxa"/>
            <w:gridSpan w:val="5"/>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中级职称人员</w:t>
            </w:r>
          </w:p>
        </w:tc>
        <w:tc>
          <w:tcPr>
            <w:tcW w:w="1206" w:type="dxa"/>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开户银行</w:t>
            </w:r>
          </w:p>
        </w:tc>
        <w:tc>
          <w:tcPr>
            <w:tcW w:w="2409"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c>
          <w:tcPr>
            <w:tcW w:w="1204" w:type="dxa"/>
            <w:vMerge w:val="continue"/>
            <w:noWrap w:val="0"/>
            <w:vAlign w:val="center"/>
          </w:tcPr>
          <w:p>
            <w:pPr>
              <w:rPr>
                <w:color w:val="auto"/>
                <w:sz w:val="21"/>
                <w:szCs w:val="21"/>
              </w:rPr>
            </w:pPr>
          </w:p>
        </w:tc>
        <w:tc>
          <w:tcPr>
            <w:tcW w:w="2613" w:type="dxa"/>
            <w:gridSpan w:val="5"/>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初级职称人员</w:t>
            </w:r>
          </w:p>
        </w:tc>
        <w:tc>
          <w:tcPr>
            <w:tcW w:w="1206" w:type="dxa"/>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账号</w:t>
            </w:r>
          </w:p>
        </w:tc>
        <w:tc>
          <w:tcPr>
            <w:tcW w:w="2409" w:type="dxa"/>
            <w:gridSpan w:val="2"/>
            <w:noWrap w:val="0"/>
            <w:vAlign w:val="center"/>
          </w:tcPr>
          <w:p>
            <w:pPr>
              <w:autoSpaceDE w:val="0"/>
              <w:autoSpaceDN w:val="0"/>
              <w:adjustRightInd w:val="0"/>
              <w:spacing w:line="360" w:lineRule="auto"/>
              <w:ind w:right="215"/>
              <w:jc w:val="center"/>
              <w:rPr>
                <w:rFonts w:hint="eastAsia"/>
                <w:color w:val="auto"/>
                <w:sz w:val="21"/>
                <w:szCs w:val="21"/>
              </w:rPr>
            </w:pPr>
          </w:p>
        </w:tc>
        <w:tc>
          <w:tcPr>
            <w:tcW w:w="1204" w:type="dxa"/>
            <w:vMerge w:val="continue"/>
            <w:noWrap w:val="0"/>
            <w:vAlign w:val="center"/>
          </w:tcPr>
          <w:p>
            <w:pPr>
              <w:rPr>
                <w:color w:val="auto"/>
                <w:sz w:val="21"/>
                <w:szCs w:val="21"/>
              </w:rPr>
            </w:pPr>
          </w:p>
        </w:tc>
        <w:tc>
          <w:tcPr>
            <w:tcW w:w="2613" w:type="dxa"/>
            <w:gridSpan w:val="5"/>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技工</w:t>
            </w:r>
          </w:p>
        </w:tc>
        <w:tc>
          <w:tcPr>
            <w:tcW w:w="1206" w:type="dxa"/>
            <w:noWrap w:val="0"/>
            <w:vAlign w:val="center"/>
          </w:tcPr>
          <w:p>
            <w:pPr>
              <w:autoSpaceDE w:val="0"/>
              <w:autoSpaceDN w:val="0"/>
              <w:adjustRightInd w:val="0"/>
              <w:spacing w:line="360" w:lineRule="auto"/>
              <w:ind w:right="215"/>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经营范围</w:t>
            </w:r>
          </w:p>
        </w:tc>
        <w:tc>
          <w:tcPr>
            <w:tcW w:w="7432" w:type="dxa"/>
            <w:gridSpan w:val="9"/>
            <w:noWrap w:val="0"/>
            <w:vAlign w:val="center"/>
          </w:tcPr>
          <w:p>
            <w:pPr>
              <w:autoSpaceDE w:val="0"/>
              <w:autoSpaceDN w:val="0"/>
              <w:adjustRightInd w:val="0"/>
              <w:spacing w:line="360" w:lineRule="auto"/>
              <w:ind w:right="215"/>
              <w:jc w:val="center"/>
              <w:rPr>
                <w:rFonts w:hint="eastAsia"/>
                <w:color w:val="auto"/>
                <w:sz w:val="21"/>
                <w:szCs w:val="21"/>
              </w:rPr>
            </w:pPr>
          </w:p>
          <w:p>
            <w:pPr>
              <w:autoSpaceDE w:val="0"/>
              <w:autoSpaceDN w:val="0"/>
              <w:adjustRightInd w:val="0"/>
              <w:spacing w:line="360" w:lineRule="auto"/>
              <w:ind w:right="215"/>
              <w:jc w:val="center"/>
              <w:rPr>
                <w:rFonts w:hint="eastAsia"/>
                <w:color w:val="auto"/>
                <w:sz w:val="21"/>
                <w:szCs w:val="21"/>
              </w:rPr>
            </w:pPr>
          </w:p>
          <w:p>
            <w:pPr>
              <w:autoSpaceDE w:val="0"/>
              <w:autoSpaceDN w:val="0"/>
              <w:adjustRightInd w:val="0"/>
              <w:spacing w:line="360" w:lineRule="auto"/>
              <w:ind w:right="215"/>
              <w:jc w:val="center"/>
              <w:rPr>
                <w:rFonts w:hint="eastAsia"/>
                <w:color w:val="auto"/>
                <w:sz w:val="21"/>
                <w:szCs w:val="21"/>
              </w:rPr>
            </w:pPr>
          </w:p>
          <w:p>
            <w:pPr>
              <w:autoSpaceDE w:val="0"/>
              <w:autoSpaceDN w:val="0"/>
              <w:adjustRightInd w:val="0"/>
              <w:spacing w:line="360" w:lineRule="auto"/>
              <w:ind w:right="215"/>
              <w:jc w:val="center"/>
              <w:rPr>
                <w:rFonts w:hint="eastAsia"/>
                <w:color w:val="auto"/>
                <w:sz w:val="21"/>
                <w:szCs w:val="21"/>
              </w:rPr>
            </w:pPr>
          </w:p>
          <w:p>
            <w:pPr>
              <w:autoSpaceDE w:val="0"/>
              <w:autoSpaceDN w:val="0"/>
              <w:adjustRightInd w:val="0"/>
              <w:spacing w:line="360" w:lineRule="auto"/>
              <w:ind w:right="215"/>
              <w:jc w:val="center"/>
              <w:rPr>
                <w:rFonts w:hint="eastAsia"/>
                <w:color w:val="auto"/>
                <w:sz w:val="21"/>
                <w:szCs w:val="21"/>
              </w:rPr>
            </w:pPr>
          </w:p>
          <w:p>
            <w:pPr>
              <w:autoSpaceDE w:val="0"/>
              <w:autoSpaceDN w:val="0"/>
              <w:adjustRightInd w:val="0"/>
              <w:spacing w:line="360" w:lineRule="auto"/>
              <w:ind w:right="215"/>
              <w:jc w:val="center"/>
              <w:rPr>
                <w:rFonts w:hint="eastAsia"/>
                <w:color w:val="auto"/>
                <w:sz w:val="21"/>
                <w:szCs w:val="21"/>
              </w:rPr>
            </w:pPr>
          </w:p>
          <w:p>
            <w:pPr>
              <w:autoSpaceDE w:val="0"/>
              <w:autoSpaceDN w:val="0"/>
              <w:adjustRightInd w:val="0"/>
              <w:spacing w:line="360" w:lineRule="auto"/>
              <w:ind w:right="215"/>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08" w:type="dxa"/>
            <w:noWrap w:val="0"/>
            <w:vAlign w:val="center"/>
          </w:tcPr>
          <w:p>
            <w:pPr>
              <w:autoSpaceDE w:val="0"/>
              <w:autoSpaceDN w:val="0"/>
              <w:adjustRightInd w:val="0"/>
              <w:spacing w:line="360" w:lineRule="auto"/>
              <w:ind w:right="215"/>
              <w:jc w:val="center"/>
              <w:rPr>
                <w:rFonts w:hint="eastAsia"/>
                <w:color w:val="auto"/>
                <w:sz w:val="21"/>
                <w:szCs w:val="21"/>
              </w:rPr>
            </w:pPr>
            <w:r>
              <w:rPr>
                <w:rFonts w:hint="eastAsia"/>
                <w:color w:val="auto"/>
                <w:sz w:val="21"/>
                <w:szCs w:val="21"/>
              </w:rPr>
              <w:t>备注</w:t>
            </w:r>
          </w:p>
        </w:tc>
        <w:tc>
          <w:tcPr>
            <w:tcW w:w="7432" w:type="dxa"/>
            <w:gridSpan w:val="9"/>
            <w:noWrap w:val="0"/>
            <w:vAlign w:val="center"/>
          </w:tcPr>
          <w:p>
            <w:pPr>
              <w:autoSpaceDE w:val="0"/>
              <w:autoSpaceDN w:val="0"/>
              <w:adjustRightInd w:val="0"/>
              <w:spacing w:line="360" w:lineRule="auto"/>
              <w:ind w:right="215"/>
              <w:jc w:val="center"/>
              <w:rPr>
                <w:rFonts w:hint="eastAsia"/>
                <w:color w:val="auto"/>
                <w:sz w:val="21"/>
                <w:szCs w:val="21"/>
              </w:rPr>
            </w:pPr>
          </w:p>
          <w:p>
            <w:pPr>
              <w:autoSpaceDE w:val="0"/>
              <w:autoSpaceDN w:val="0"/>
              <w:adjustRightInd w:val="0"/>
              <w:spacing w:line="360" w:lineRule="auto"/>
              <w:ind w:right="215"/>
              <w:jc w:val="center"/>
              <w:rPr>
                <w:rFonts w:hint="eastAsia"/>
                <w:color w:val="auto"/>
                <w:sz w:val="21"/>
                <w:szCs w:val="21"/>
              </w:rPr>
            </w:pPr>
          </w:p>
        </w:tc>
      </w:tr>
    </w:tbl>
    <w:p>
      <w:pPr>
        <w:autoSpaceDE w:val="0"/>
        <w:autoSpaceDN w:val="0"/>
        <w:adjustRightInd w:val="0"/>
        <w:spacing w:line="360" w:lineRule="auto"/>
        <w:ind w:right="-534"/>
        <w:jc w:val="left"/>
        <w:rPr>
          <w:rFonts w:hint="eastAsia"/>
          <w:color w:val="auto"/>
          <w:sz w:val="21"/>
          <w:szCs w:val="21"/>
        </w:rPr>
      </w:pPr>
    </w:p>
    <w:p>
      <w:pPr>
        <w:autoSpaceDE w:val="0"/>
        <w:autoSpaceDN w:val="0"/>
        <w:adjustRightInd w:val="0"/>
        <w:spacing w:line="360" w:lineRule="auto"/>
        <w:ind w:right="-534"/>
        <w:jc w:val="left"/>
        <w:rPr>
          <w:rFonts w:hint="eastAsia"/>
          <w:color w:val="auto"/>
          <w:sz w:val="21"/>
          <w:szCs w:val="21"/>
        </w:rPr>
      </w:pPr>
      <w:r>
        <w:rPr>
          <w:rFonts w:hint="eastAsia"/>
          <w:color w:val="auto"/>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rFonts w:hint="eastAsia"/>
          <w:color w:val="auto"/>
          <w:sz w:val="24"/>
        </w:rPr>
      </w:pPr>
      <w:r>
        <w:rPr>
          <w:color w:val="auto"/>
          <w:sz w:val="24"/>
        </w:rPr>
        <w:br w:type="page"/>
      </w:r>
    </w:p>
    <w:p>
      <w:pPr>
        <w:autoSpaceDE w:val="0"/>
        <w:autoSpaceDN w:val="0"/>
        <w:adjustRightInd w:val="0"/>
        <w:spacing w:line="360" w:lineRule="auto"/>
        <w:ind w:right="215" w:firstLine="420"/>
        <w:jc w:val="center"/>
        <w:rPr>
          <w:rFonts w:hint="eastAsia"/>
          <w:b/>
          <w:color w:val="auto"/>
          <w:sz w:val="28"/>
        </w:rPr>
      </w:pPr>
      <w:r>
        <w:rPr>
          <w:rFonts w:hint="eastAsia"/>
          <w:b/>
          <w:color w:val="auto"/>
          <w:sz w:val="32"/>
        </w:rPr>
        <w:t>六、</w:t>
      </w:r>
      <w:r>
        <w:rPr>
          <w:rFonts w:hint="eastAsia"/>
          <w:b/>
          <w:color w:val="auto"/>
          <w:sz w:val="32"/>
          <w:szCs w:val="32"/>
        </w:rPr>
        <w:t>资格证明文件</w:t>
      </w:r>
    </w:p>
    <w:p>
      <w:pPr>
        <w:autoSpaceDE w:val="0"/>
        <w:autoSpaceDN w:val="0"/>
        <w:adjustRightInd w:val="0"/>
        <w:spacing w:line="360" w:lineRule="auto"/>
        <w:ind w:right="215" w:firstLine="420"/>
        <w:jc w:val="center"/>
        <w:rPr>
          <w:rFonts w:hint="eastAsia"/>
          <w:color w:val="auto"/>
          <w:sz w:val="21"/>
          <w:szCs w:val="21"/>
        </w:rPr>
      </w:pPr>
      <w:r>
        <w:rPr>
          <w:rFonts w:hint="eastAsia"/>
          <w:color w:val="auto"/>
          <w:sz w:val="21"/>
          <w:szCs w:val="21"/>
        </w:rPr>
        <w:t>（附复印件）</w:t>
      </w: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32"/>
          <w:szCs w:val="32"/>
        </w:rPr>
      </w:pPr>
      <w:r>
        <w:rPr>
          <w:rFonts w:hint="eastAsia"/>
          <w:b/>
          <w:color w:val="auto"/>
          <w:sz w:val="32"/>
          <w:szCs w:val="32"/>
        </w:rPr>
        <w:t>七、近年财务状况</w:t>
      </w:r>
    </w:p>
    <w:p>
      <w:pPr>
        <w:autoSpaceDE w:val="0"/>
        <w:autoSpaceDN w:val="0"/>
        <w:adjustRightInd w:val="0"/>
        <w:spacing w:line="360" w:lineRule="auto"/>
        <w:ind w:right="215" w:firstLine="420"/>
        <w:rPr>
          <w:rFonts w:hint="eastAsia" w:ascii="黑体" w:eastAsia="黑体"/>
          <w:color w:val="auto"/>
          <w:sz w:val="24"/>
          <w:szCs w:val="24"/>
        </w:rPr>
      </w:pPr>
    </w:p>
    <w:p>
      <w:pPr>
        <w:autoSpaceDE w:val="0"/>
        <w:autoSpaceDN w:val="0"/>
        <w:adjustRightInd w:val="0"/>
        <w:spacing w:line="360" w:lineRule="auto"/>
        <w:ind w:right="215" w:firstLine="420"/>
        <w:jc w:val="left"/>
        <w:rPr>
          <w:rFonts w:hint="eastAsia"/>
          <w:bCs/>
          <w:color w:val="auto"/>
          <w:sz w:val="21"/>
          <w:szCs w:val="21"/>
        </w:rPr>
      </w:pPr>
      <w:r>
        <w:rPr>
          <w:rFonts w:hint="eastAsia"/>
          <w:bCs/>
          <w:color w:val="auto"/>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firstLine="420"/>
        <w:jc w:val="center"/>
        <w:rPr>
          <w:rFonts w:hint="eastAsia"/>
          <w:b/>
          <w:color w:val="auto"/>
          <w:sz w:val="21"/>
          <w:szCs w:val="21"/>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djustRightInd w:val="0"/>
        <w:spacing w:line="360" w:lineRule="auto"/>
        <w:ind w:firstLine="640" w:firstLineChars="200"/>
        <w:jc w:val="center"/>
        <w:rPr>
          <w:b/>
          <w:color w:val="auto"/>
          <w:sz w:val="32"/>
          <w:szCs w:val="32"/>
        </w:rPr>
      </w:pPr>
      <w:r>
        <w:rPr>
          <w:b/>
          <w:color w:val="auto"/>
          <w:sz w:val="32"/>
          <w:szCs w:val="32"/>
        </w:rPr>
        <w:br w:type="page"/>
      </w:r>
    </w:p>
    <w:p>
      <w:pPr>
        <w:autoSpaceDE w:val="0"/>
        <w:autoSpaceDN w:val="0"/>
        <w:adjustRightInd w:val="0"/>
        <w:spacing w:line="360" w:lineRule="auto"/>
        <w:ind w:right="215" w:firstLine="420"/>
        <w:jc w:val="center"/>
        <w:rPr>
          <w:rFonts w:hint="eastAsia" w:hAnsi="宋体"/>
          <w:b/>
          <w:color w:val="auto"/>
          <w:sz w:val="32"/>
          <w:szCs w:val="32"/>
        </w:rPr>
      </w:pPr>
      <w:bookmarkStart w:id="693" w:name="_Toc32597_WPSOffice_Level1"/>
      <w:r>
        <w:rPr>
          <w:rFonts w:hint="eastAsia" w:hAnsi="宋体"/>
          <w:b/>
          <w:color w:val="auto"/>
          <w:sz w:val="32"/>
          <w:szCs w:val="32"/>
        </w:rPr>
        <w:t>八、近年完成的类似项目情况表</w:t>
      </w:r>
      <w:bookmarkEnd w:id="693"/>
    </w:p>
    <w:tbl>
      <w:tblPr>
        <w:tblStyle w:val="1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项目名称</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项目所在地</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发包人名称</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发包人地址</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发包人电话</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合同价格</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开工日期</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竣工日期</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承担的工作</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工程质量</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项目负责人</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z w:val="21"/>
                <w:szCs w:val="21"/>
              </w:rPr>
            </w:pPr>
            <w:r>
              <w:rPr>
                <w:rFonts w:hint="eastAsia" w:hAnsi="宋体"/>
                <w:color w:val="auto"/>
                <w:sz w:val="21"/>
                <w:szCs w:val="21"/>
              </w:rPr>
              <w:t>技术负责人</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olor w:val="auto"/>
                <w:spacing w:val="-20"/>
                <w:sz w:val="21"/>
                <w:szCs w:val="21"/>
              </w:rPr>
            </w:pPr>
            <w:r>
              <w:rPr>
                <w:rFonts w:hint="eastAsia" w:hAnsi="宋体"/>
                <w:color w:val="auto"/>
                <w:sz w:val="21"/>
                <w:szCs w:val="21"/>
              </w:rPr>
              <w:t>总监理工程师及电话</w:t>
            </w:r>
          </w:p>
        </w:tc>
        <w:tc>
          <w:tcPr>
            <w:tcW w:w="6721" w:type="dxa"/>
            <w:noWrap w:val="0"/>
            <w:vAlign w:val="center"/>
          </w:tcPr>
          <w:p>
            <w:pPr>
              <w:autoSpaceDE w:val="0"/>
              <w:autoSpaceDN w:val="0"/>
              <w:adjustRightInd w:val="0"/>
              <w:spacing w:line="48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项目描述</w:t>
            </w:r>
          </w:p>
        </w:tc>
        <w:tc>
          <w:tcPr>
            <w:tcW w:w="6721" w:type="dxa"/>
            <w:noWrap w:val="0"/>
            <w:vAlign w:val="center"/>
          </w:tcPr>
          <w:p>
            <w:pPr>
              <w:autoSpaceDE w:val="0"/>
              <w:autoSpaceDN w:val="0"/>
              <w:adjustRightInd w:val="0"/>
              <w:spacing w:line="360" w:lineRule="auto"/>
              <w:ind w:right="215"/>
              <w:jc w:val="center"/>
              <w:rPr>
                <w:rFonts w:hint="eastAsia"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备注</w:t>
            </w:r>
          </w:p>
        </w:tc>
        <w:tc>
          <w:tcPr>
            <w:tcW w:w="6721" w:type="dxa"/>
            <w:noWrap w:val="0"/>
            <w:vAlign w:val="center"/>
          </w:tcPr>
          <w:p>
            <w:pPr>
              <w:autoSpaceDE w:val="0"/>
              <w:autoSpaceDN w:val="0"/>
              <w:adjustRightInd w:val="0"/>
              <w:spacing w:line="360" w:lineRule="auto"/>
              <w:ind w:right="215"/>
              <w:jc w:val="center"/>
              <w:rPr>
                <w:rFonts w:hint="eastAsia" w:hAnsi="宋体"/>
                <w:color w:val="auto"/>
                <w:sz w:val="21"/>
                <w:szCs w:val="21"/>
              </w:rPr>
            </w:pPr>
          </w:p>
          <w:p>
            <w:pPr>
              <w:autoSpaceDE w:val="0"/>
              <w:autoSpaceDN w:val="0"/>
              <w:adjustRightInd w:val="0"/>
              <w:spacing w:line="360" w:lineRule="auto"/>
              <w:ind w:right="215"/>
              <w:rPr>
                <w:rFonts w:hint="eastAsia" w:hAnsi="宋体"/>
                <w:color w:val="auto"/>
                <w:sz w:val="21"/>
                <w:szCs w:val="21"/>
              </w:rPr>
            </w:pPr>
          </w:p>
        </w:tc>
      </w:tr>
    </w:tbl>
    <w:p>
      <w:pPr>
        <w:rPr>
          <w:rFonts w:hint="eastAsia" w:hAnsi="宋体"/>
          <w:color w:val="auto"/>
          <w:sz w:val="24"/>
          <w:szCs w:val="24"/>
        </w:rPr>
      </w:pPr>
    </w:p>
    <w:p>
      <w:pPr>
        <w:jc w:val="center"/>
        <w:rPr>
          <w:rFonts w:hint="eastAsia" w:hAnsi="宋体"/>
          <w:color w:val="auto"/>
          <w:sz w:val="24"/>
          <w:szCs w:val="24"/>
        </w:rPr>
      </w:pPr>
      <w:r>
        <w:rPr>
          <w:rFonts w:hint="eastAsia" w:hAnsi="宋体"/>
          <w:color w:val="auto"/>
          <w:sz w:val="24"/>
          <w:szCs w:val="24"/>
        </w:rPr>
        <w:br w:type="page"/>
      </w:r>
      <w:bookmarkStart w:id="694" w:name="_Toc15376_WPSOffice_Level1"/>
    </w:p>
    <w:p>
      <w:pPr>
        <w:jc w:val="center"/>
        <w:rPr>
          <w:rFonts w:hint="eastAsia" w:hAnsi="宋体"/>
          <w:b/>
          <w:color w:val="auto"/>
          <w:sz w:val="32"/>
          <w:szCs w:val="32"/>
        </w:rPr>
      </w:pPr>
      <w:r>
        <w:rPr>
          <w:rFonts w:hint="eastAsia" w:hAnsi="宋体"/>
          <w:b/>
          <w:color w:val="auto"/>
          <w:sz w:val="32"/>
          <w:szCs w:val="32"/>
        </w:rPr>
        <w:t>九、正在施工的和新承接的项目情况</w:t>
      </w:r>
      <w:bookmarkEnd w:id="694"/>
    </w:p>
    <w:tbl>
      <w:tblPr>
        <w:tblStyle w:val="1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项目名称</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项目所在地</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发包人名称</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发包人地址</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发包人电话</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签约合同价</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开工日期</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计划竣工日期</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承担的工作</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工程质量</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项目负责人</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技术负责人</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pacing w:val="-20"/>
                <w:sz w:val="21"/>
                <w:szCs w:val="21"/>
              </w:rPr>
            </w:pPr>
            <w:r>
              <w:rPr>
                <w:rFonts w:hint="eastAsia" w:hAnsi="宋体"/>
                <w:color w:val="auto"/>
                <w:sz w:val="21"/>
                <w:szCs w:val="21"/>
              </w:rPr>
              <w:t>总监理工程师及电话</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项目描述</w:t>
            </w:r>
          </w:p>
        </w:tc>
        <w:tc>
          <w:tcPr>
            <w:tcW w:w="6343" w:type="dxa"/>
            <w:noWrap w:val="0"/>
            <w:vAlign w:val="center"/>
          </w:tcPr>
          <w:p>
            <w:pPr>
              <w:autoSpaceDE w:val="0"/>
              <w:autoSpaceDN w:val="0"/>
              <w:adjustRightInd w:val="0"/>
              <w:spacing w:line="360" w:lineRule="auto"/>
              <w:ind w:right="215"/>
              <w:rPr>
                <w:rFonts w:hint="eastAsia" w:hAnsi="宋体"/>
                <w:color w:val="auto"/>
                <w:sz w:val="24"/>
              </w:rPr>
            </w:pPr>
          </w:p>
          <w:p>
            <w:pPr>
              <w:autoSpaceDE w:val="0"/>
              <w:autoSpaceDN w:val="0"/>
              <w:adjustRightInd w:val="0"/>
              <w:spacing w:line="360" w:lineRule="auto"/>
              <w:ind w:right="215"/>
              <w:jc w:val="center"/>
              <w:rPr>
                <w:rFonts w:hint="eastAsia" w:hAnsi="宋体"/>
                <w:color w:val="auto"/>
                <w:sz w:val="24"/>
              </w:rPr>
            </w:pPr>
          </w:p>
          <w:p>
            <w:pPr>
              <w:autoSpaceDE w:val="0"/>
              <w:autoSpaceDN w:val="0"/>
              <w:adjustRightInd w:val="0"/>
              <w:spacing w:line="360" w:lineRule="auto"/>
              <w:ind w:right="215"/>
              <w:jc w:val="center"/>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675" w:type="dxa"/>
            <w:noWrap w:val="0"/>
            <w:vAlign w:val="center"/>
          </w:tcPr>
          <w:p>
            <w:pPr>
              <w:autoSpaceDE w:val="0"/>
              <w:autoSpaceDN w:val="0"/>
              <w:adjustRightInd w:val="0"/>
              <w:spacing w:line="360" w:lineRule="auto"/>
              <w:ind w:right="215"/>
              <w:jc w:val="center"/>
              <w:rPr>
                <w:rFonts w:hint="eastAsia" w:hAnsi="宋体"/>
                <w:color w:val="auto"/>
                <w:sz w:val="21"/>
                <w:szCs w:val="21"/>
              </w:rPr>
            </w:pPr>
            <w:r>
              <w:rPr>
                <w:rFonts w:hint="eastAsia" w:hAnsi="宋体"/>
                <w:color w:val="auto"/>
                <w:sz w:val="21"/>
                <w:szCs w:val="21"/>
              </w:rPr>
              <w:t>备注</w:t>
            </w:r>
          </w:p>
        </w:tc>
        <w:tc>
          <w:tcPr>
            <w:tcW w:w="6343" w:type="dxa"/>
            <w:noWrap w:val="0"/>
            <w:vAlign w:val="center"/>
          </w:tcPr>
          <w:p>
            <w:pPr>
              <w:autoSpaceDE w:val="0"/>
              <w:autoSpaceDN w:val="0"/>
              <w:adjustRightInd w:val="0"/>
              <w:spacing w:line="360" w:lineRule="auto"/>
              <w:ind w:right="215"/>
              <w:jc w:val="center"/>
              <w:rPr>
                <w:rFonts w:hint="eastAsia" w:hAnsi="宋体"/>
                <w:color w:val="auto"/>
                <w:sz w:val="24"/>
              </w:rPr>
            </w:pPr>
          </w:p>
          <w:p>
            <w:pPr>
              <w:autoSpaceDE w:val="0"/>
              <w:autoSpaceDN w:val="0"/>
              <w:adjustRightInd w:val="0"/>
              <w:spacing w:line="360" w:lineRule="auto"/>
              <w:ind w:right="215"/>
              <w:rPr>
                <w:rFonts w:hint="eastAsia" w:hAnsi="宋体"/>
                <w:color w:val="auto"/>
                <w:sz w:val="24"/>
              </w:rPr>
            </w:pPr>
          </w:p>
        </w:tc>
      </w:tr>
    </w:tbl>
    <w:p>
      <w:pPr>
        <w:autoSpaceDE w:val="0"/>
        <w:autoSpaceDN w:val="0"/>
        <w:adjustRightInd w:val="0"/>
        <w:spacing w:line="360" w:lineRule="auto"/>
        <w:ind w:right="215"/>
        <w:rPr>
          <w:rFonts w:hint="eastAsia" w:hAnsi="宋体"/>
          <w:b/>
          <w:color w:val="auto"/>
          <w:sz w:val="32"/>
          <w:szCs w:val="32"/>
        </w:rPr>
      </w:pPr>
    </w:p>
    <w:p>
      <w:pPr>
        <w:autoSpaceDE w:val="0"/>
        <w:autoSpaceDN w:val="0"/>
        <w:adjustRightInd w:val="0"/>
        <w:spacing w:line="360" w:lineRule="auto"/>
        <w:ind w:right="215"/>
        <w:jc w:val="center"/>
        <w:rPr>
          <w:rFonts w:hint="eastAsia" w:hAnsi="宋体"/>
          <w:b/>
          <w:color w:val="auto"/>
          <w:sz w:val="32"/>
          <w:szCs w:val="32"/>
        </w:rPr>
      </w:pPr>
    </w:p>
    <w:p>
      <w:pPr>
        <w:pStyle w:val="2"/>
        <w:ind w:firstLine="321"/>
        <w:rPr>
          <w:rFonts w:hint="eastAsia" w:hAnsi="宋体"/>
          <w:b/>
          <w:color w:val="auto"/>
          <w:sz w:val="32"/>
          <w:szCs w:val="32"/>
        </w:rPr>
      </w:pPr>
    </w:p>
    <w:p>
      <w:pPr>
        <w:tabs>
          <w:tab w:val="center" w:pos="4739"/>
        </w:tabs>
        <w:ind w:firstLine="630" w:firstLineChars="300"/>
        <w:jc w:val="center"/>
        <w:rPr>
          <w:rFonts w:hint="eastAsia" w:hAnsi="宋体"/>
          <w:b/>
          <w:bCs/>
          <w:color w:val="auto"/>
          <w:sz w:val="21"/>
          <w:szCs w:val="21"/>
        </w:rPr>
      </w:pPr>
    </w:p>
    <w:p>
      <w:pPr>
        <w:jc w:val="center"/>
        <w:rPr>
          <w:rFonts w:hint="eastAsia" w:hAnsi="宋体"/>
          <w:b/>
          <w:color w:val="auto"/>
          <w:sz w:val="32"/>
          <w:szCs w:val="32"/>
        </w:rPr>
      </w:pPr>
    </w:p>
    <w:p>
      <w:pPr>
        <w:jc w:val="center"/>
        <w:rPr>
          <w:rFonts w:hint="eastAsia" w:hAnsi="宋体"/>
          <w:b/>
          <w:color w:val="auto"/>
          <w:sz w:val="32"/>
          <w:szCs w:val="32"/>
        </w:rPr>
      </w:pPr>
      <w:r>
        <w:rPr>
          <w:rFonts w:hint="eastAsia" w:hAnsi="宋体"/>
          <w:b/>
          <w:color w:val="auto"/>
          <w:sz w:val="32"/>
          <w:szCs w:val="32"/>
        </w:rPr>
        <w:t>十、近年来发生的诉讼及仲裁情况</w:t>
      </w:r>
    </w:p>
    <w:p>
      <w:pPr>
        <w:autoSpaceDE w:val="0"/>
        <w:autoSpaceDN w:val="0"/>
        <w:adjustRightInd w:val="0"/>
        <w:spacing w:line="360" w:lineRule="auto"/>
        <w:ind w:right="215" w:firstLine="3614" w:firstLineChars="1721"/>
        <w:rPr>
          <w:rFonts w:hint="eastAsia" w:hAnsi="宋体"/>
          <w:b/>
          <w:bCs/>
          <w:color w:val="auto"/>
          <w:sz w:val="21"/>
          <w:szCs w:val="21"/>
        </w:rPr>
      </w:pPr>
    </w:p>
    <w:p>
      <w:pPr>
        <w:autoSpaceDE w:val="0"/>
        <w:autoSpaceDN w:val="0"/>
        <w:adjustRightInd w:val="0"/>
        <w:spacing w:line="360" w:lineRule="auto"/>
        <w:ind w:right="215"/>
        <w:jc w:val="center"/>
        <w:rPr>
          <w:rFonts w:hAnsi="宋体"/>
          <w:b/>
          <w:bCs/>
          <w:color w:val="auto"/>
          <w:sz w:val="21"/>
          <w:szCs w:val="21"/>
        </w:rPr>
      </w:pPr>
      <w:r>
        <w:rPr>
          <w:rFonts w:hint="eastAsia" w:hAnsi="宋体"/>
          <w:b/>
          <w:bCs/>
          <w:color w:val="auto"/>
          <w:sz w:val="21"/>
          <w:szCs w:val="21"/>
        </w:rPr>
        <w:t>格式可自行编制。</w:t>
      </w: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jc w:val="center"/>
        <w:rPr>
          <w:rFonts w:hint="eastAsia"/>
          <w:b/>
          <w:color w:val="auto"/>
          <w:sz w:val="32"/>
          <w:szCs w:val="32"/>
        </w:rPr>
      </w:pPr>
      <w:r>
        <w:rPr>
          <w:b/>
          <w:color w:val="auto"/>
          <w:sz w:val="32"/>
          <w:szCs w:val="32"/>
        </w:rPr>
        <w:br w:type="page"/>
      </w:r>
      <w:r>
        <w:rPr>
          <w:rFonts w:hint="eastAsia"/>
          <w:b/>
          <w:color w:val="auto"/>
          <w:sz w:val="32"/>
          <w:szCs w:val="32"/>
        </w:rPr>
        <w:t>十一、承诺书</w:t>
      </w:r>
    </w:p>
    <w:tbl>
      <w:tblPr>
        <w:tblStyle w:val="15"/>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noWrap w:val="0"/>
            <w:vAlign w:val="center"/>
          </w:tcPr>
          <w:p>
            <w:pPr>
              <w:rPr>
                <w:rFonts w:hint="eastAsia"/>
                <w:color w:val="auto"/>
                <w:sz w:val="21"/>
                <w:szCs w:val="21"/>
              </w:rPr>
            </w:pPr>
            <w:r>
              <w:rPr>
                <w:rFonts w:hint="eastAsia"/>
                <w:color w:val="auto"/>
                <w:sz w:val="21"/>
                <w:szCs w:val="21"/>
              </w:rPr>
              <w:t>投  标  单 位</w:t>
            </w:r>
          </w:p>
        </w:tc>
        <w:tc>
          <w:tcPr>
            <w:tcW w:w="7159" w:type="dxa"/>
            <w:noWrap w:val="0"/>
            <w:vAlign w:val="top"/>
          </w:tcPr>
          <w:p>
            <w:pPr>
              <w:ind w:firstLine="3885" w:firstLineChars="1850"/>
              <w:rPr>
                <w:rFonts w:hint="eastAsia"/>
                <w:color w:val="auto"/>
                <w:sz w:val="21"/>
                <w:szCs w:val="21"/>
              </w:rPr>
            </w:pPr>
          </w:p>
          <w:p>
            <w:pPr>
              <w:ind w:firstLine="3885" w:firstLineChars="1850"/>
              <w:rPr>
                <w:rFonts w:hint="eastAsia"/>
                <w:color w:val="auto"/>
                <w:sz w:val="21"/>
                <w:szCs w:val="21"/>
              </w:rPr>
            </w:pPr>
            <w:r>
              <w:rPr>
                <w:rFonts w:hint="eastAsia"/>
                <w:color w:val="auto"/>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1" w:hRule="atLeast"/>
        </w:trPr>
        <w:tc>
          <w:tcPr>
            <w:tcW w:w="9238" w:type="dxa"/>
            <w:gridSpan w:val="2"/>
            <w:tcBorders>
              <w:bottom w:val="single" w:color="auto" w:sz="4" w:space="0"/>
            </w:tcBorders>
            <w:noWrap w:val="0"/>
            <w:vAlign w:val="top"/>
          </w:tcPr>
          <w:p>
            <w:pPr>
              <w:rPr>
                <w:rFonts w:hint="eastAsia"/>
                <w:color w:val="auto"/>
                <w:sz w:val="21"/>
                <w:szCs w:val="21"/>
              </w:rPr>
            </w:pPr>
          </w:p>
          <w:p>
            <w:pPr>
              <w:rPr>
                <w:rFonts w:hint="eastAsia"/>
                <w:color w:val="auto"/>
                <w:sz w:val="21"/>
                <w:szCs w:val="21"/>
              </w:rPr>
            </w:pPr>
          </w:p>
          <w:p>
            <w:pPr>
              <w:rPr>
                <w:rFonts w:hint="eastAsia"/>
                <w:color w:val="auto"/>
                <w:sz w:val="21"/>
                <w:szCs w:val="21"/>
              </w:rPr>
            </w:pPr>
            <w:r>
              <w:rPr>
                <w:rFonts w:hint="eastAsia"/>
                <w:color w:val="auto"/>
                <w:sz w:val="21"/>
                <w:szCs w:val="21"/>
              </w:rPr>
              <w:t>服务承诺内容：</w:t>
            </w:r>
          </w:p>
          <w:p>
            <w:pPr>
              <w:rPr>
                <w:rFonts w:hint="eastAsia"/>
                <w:color w:val="auto"/>
                <w:sz w:val="21"/>
                <w:szCs w:val="21"/>
              </w:rPr>
            </w:pPr>
          </w:p>
          <w:p>
            <w:pPr>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ind w:firstLine="2100" w:firstLineChars="1000"/>
              <w:rPr>
                <w:rFonts w:hint="eastAsia"/>
                <w:color w:val="auto"/>
                <w:sz w:val="21"/>
                <w:szCs w:val="21"/>
              </w:rPr>
            </w:pPr>
          </w:p>
          <w:p>
            <w:pPr>
              <w:pStyle w:val="2"/>
              <w:ind w:firstLine="210"/>
              <w:rPr>
                <w:rFonts w:hint="eastAsia"/>
                <w:color w:val="auto"/>
                <w:sz w:val="21"/>
                <w:szCs w:val="21"/>
              </w:rPr>
            </w:pPr>
          </w:p>
          <w:p>
            <w:pPr>
              <w:pStyle w:val="2"/>
              <w:ind w:firstLine="210"/>
              <w:rPr>
                <w:rFonts w:hint="eastAsia"/>
                <w:color w:val="auto"/>
                <w:sz w:val="21"/>
                <w:szCs w:val="21"/>
              </w:rPr>
            </w:pPr>
          </w:p>
          <w:p>
            <w:pPr>
              <w:pStyle w:val="2"/>
              <w:ind w:firstLine="210"/>
              <w:rPr>
                <w:rFonts w:hint="eastAsia"/>
                <w:color w:val="auto"/>
                <w:sz w:val="21"/>
                <w:szCs w:val="21"/>
              </w:rPr>
            </w:pPr>
          </w:p>
          <w:p>
            <w:pPr>
              <w:pStyle w:val="2"/>
              <w:ind w:firstLine="210"/>
              <w:rPr>
                <w:rFonts w:hint="eastAsia"/>
                <w:color w:val="auto"/>
                <w:sz w:val="21"/>
                <w:szCs w:val="21"/>
              </w:rPr>
            </w:pPr>
          </w:p>
          <w:p>
            <w:pPr>
              <w:pStyle w:val="2"/>
              <w:ind w:firstLine="210"/>
              <w:rPr>
                <w:rFonts w:hint="eastAsia"/>
                <w:color w:val="auto"/>
                <w:sz w:val="21"/>
                <w:szCs w:val="21"/>
              </w:rPr>
            </w:pPr>
          </w:p>
          <w:p>
            <w:pPr>
              <w:pStyle w:val="2"/>
              <w:ind w:firstLine="210"/>
              <w:rPr>
                <w:rFonts w:hint="eastAsia"/>
                <w:color w:val="auto"/>
                <w:sz w:val="21"/>
                <w:szCs w:val="21"/>
              </w:rPr>
            </w:pPr>
          </w:p>
          <w:p>
            <w:pPr>
              <w:pStyle w:val="2"/>
              <w:ind w:firstLine="210"/>
              <w:rPr>
                <w:rFonts w:hint="eastAsia"/>
                <w:color w:val="auto"/>
                <w:sz w:val="21"/>
                <w:szCs w:val="21"/>
              </w:rPr>
            </w:pPr>
          </w:p>
          <w:p>
            <w:pPr>
              <w:pStyle w:val="2"/>
              <w:ind w:firstLine="210"/>
              <w:rPr>
                <w:rFonts w:hint="eastAsia"/>
                <w:color w:val="auto"/>
                <w:sz w:val="21"/>
                <w:szCs w:val="21"/>
              </w:rPr>
            </w:pPr>
          </w:p>
          <w:p>
            <w:pPr>
              <w:ind w:firstLine="2100" w:firstLineChars="1000"/>
              <w:rPr>
                <w:rFonts w:hint="eastAsia"/>
                <w:color w:val="auto"/>
                <w:sz w:val="21"/>
                <w:szCs w:val="21"/>
              </w:rPr>
            </w:pPr>
            <w:r>
              <w:rPr>
                <w:rFonts w:hint="eastAsia"/>
                <w:color w:val="auto"/>
                <w:sz w:val="21"/>
                <w:szCs w:val="21"/>
              </w:rPr>
              <w:t>投标人法定代表人或授权委托人：（签字或盖章）</w:t>
            </w:r>
          </w:p>
          <w:p>
            <w:pPr>
              <w:ind w:firstLine="2100" w:firstLineChars="1000"/>
              <w:rPr>
                <w:rFonts w:hint="eastAsia"/>
                <w:color w:val="auto"/>
                <w:sz w:val="21"/>
                <w:szCs w:val="21"/>
              </w:rPr>
            </w:pPr>
            <w:r>
              <w:rPr>
                <w:rFonts w:hint="eastAsia"/>
                <w:color w:val="auto"/>
                <w:sz w:val="21"/>
                <w:szCs w:val="21"/>
              </w:rPr>
              <w:t xml:space="preserve">          </w:t>
            </w:r>
          </w:p>
          <w:p>
            <w:pPr>
              <w:ind w:firstLine="840" w:firstLineChars="400"/>
              <w:rPr>
                <w:rFonts w:hint="eastAsia"/>
                <w:color w:val="auto"/>
                <w:sz w:val="21"/>
                <w:szCs w:val="21"/>
              </w:rPr>
            </w:pPr>
          </w:p>
          <w:p>
            <w:pPr>
              <w:ind w:firstLine="840" w:firstLineChars="400"/>
              <w:rPr>
                <w:rFonts w:hint="eastAsia"/>
                <w:color w:val="auto"/>
                <w:sz w:val="21"/>
                <w:szCs w:val="21"/>
              </w:rPr>
            </w:pPr>
          </w:p>
          <w:p>
            <w:pPr>
              <w:tabs>
                <w:tab w:val="center" w:pos="4535"/>
              </w:tabs>
              <w:ind w:firstLine="2835" w:firstLineChars="1350"/>
              <w:rPr>
                <w:rFonts w:hint="eastAsia"/>
                <w:color w:val="auto"/>
                <w:sz w:val="21"/>
                <w:szCs w:val="21"/>
              </w:rPr>
            </w:pPr>
            <w:r>
              <w:rPr>
                <w:rFonts w:hint="eastAsia"/>
                <w:color w:val="auto"/>
                <w:sz w:val="21"/>
                <w:szCs w:val="21"/>
              </w:rPr>
              <w:t xml:space="preserve">        日期：   年    月     日</w:t>
            </w:r>
            <w:r>
              <w:rPr>
                <w:color w:val="auto"/>
                <w:sz w:val="21"/>
                <w:szCs w:val="21"/>
              </w:rPr>
              <w:tab/>
            </w:r>
          </w:p>
        </w:tc>
      </w:tr>
    </w:tbl>
    <w:p>
      <w:pPr>
        <w:autoSpaceDE w:val="0"/>
        <w:autoSpaceDN w:val="0"/>
        <w:adjustRightInd w:val="0"/>
        <w:spacing w:line="360" w:lineRule="auto"/>
        <w:ind w:right="215" w:firstLine="420"/>
        <w:jc w:val="center"/>
        <w:rPr>
          <w:rFonts w:hint="eastAsia"/>
          <w:b/>
          <w:color w:val="auto"/>
          <w:sz w:val="28"/>
        </w:rPr>
      </w:pPr>
    </w:p>
    <w:p>
      <w:pPr>
        <w:autoSpaceDE w:val="0"/>
        <w:autoSpaceDN w:val="0"/>
        <w:adjustRightInd w:val="0"/>
        <w:spacing w:line="360" w:lineRule="auto"/>
        <w:ind w:right="215"/>
        <w:rPr>
          <w:rFonts w:hint="eastAsia"/>
          <w:b/>
          <w:color w:val="auto"/>
          <w:sz w:val="28"/>
        </w:rPr>
      </w:pPr>
    </w:p>
    <w:p>
      <w:pPr>
        <w:pStyle w:val="2"/>
        <w:rPr>
          <w:rFonts w:hint="eastAsia"/>
          <w:color w:val="auto"/>
        </w:rPr>
      </w:pPr>
    </w:p>
    <w:p>
      <w:pPr>
        <w:autoSpaceDE w:val="0"/>
        <w:autoSpaceDN w:val="0"/>
        <w:adjustRightInd w:val="0"/>
        <w:spacing w:line="360" w:lineRule="auto"/>
        <w:ind w:right="215"/>
        <w:jc w:val="center"/>
        <w:rPr>
          <w:rFonts w:hint="eastAsia"/>
          <w:b/>
          <w:color w:val="auto"/>
          <w:sz w:val="32"/>
          <w:szCs w:val="32"/>
        </w:rPr>
      </w:pPr>
    </w:p>
    <w:p>
      <w:pPr>
        <w:autoSpaceDE w:val="0"/>
        <w:autoSpaceDN w:val="0"/>
        <w:adjustRightInd w:val="0"/>
        <w:spacing w:line="360" w:lineRule="auto"/>
        <w:ind w:right="215"/>
        <w:jc w:val="center"/>
        <w:rPr>
          <w:rFonts w:hint="eastAsia" w:hAnsi="宋体"/>
          <w:b/>
          <w:color w:val="auto"/>
          <w:sz w:val="32"/>
        </w:rPr>
      </w:pPr>
      <w:r>
        <w:rPr>
          <w:rFonts w:hint="eastAsia"/>
          <w:b/>
          <w:color w:val="auto"/>
          <w:sz w:val="32"/>
          <w:szCs w:val="32"/>
        </w:rPr>
        <w:t>十二、</w:t>
      </w:r>
      <w:r>
        <w:rPr>
          <w:rFonts w:hint="eastAsia" w:hAnsi="宋体"/>
          <w:b/>
          <w:color w:val="auto"/>
          <w:sz w:val="32"/>
          <w:szCs w:val="32"/>
        </w:rPr>
        <w:t>其它材料</w:t>
      </w:r>
    </w:p>
    <w:p>
      <w:pPr>
        <w:tabs>
          <w:tab w:val="center" w:pos="4739"/>
        </w:tabs>
        <w:jc w:val="center"/>
        <w:rPr>
          <w:rFonts w:hint="eastAsia" w:hAnsi="宋体"/>
          <w:color w:val="auto"/>
          <w:sz w:val="24"/>
          <w:szCs w:val="24"/>
        </w:rPr>
      </w:pPr>
    </w:p>
    <w:p>
      <w:pPr>
        <w:tabs>
          <w:tab w:val="center" w:pos="4739"/>
        </w:tabs>
        <w:jc w:val="center"/>
        <w:rPr>
          <w:rFonts w:hint="eastAsia" w:hAnsi="宋体"/>
          <w:color w:val="auto"/>
          <w:sz w:val="24"/>
          <w:szCs w:val="24"/>
        </w:rPr>
      </w:pPr>
      <w:r>
        <w:rPr>
          <w:rFonts w:hint="eastAsia" w:hAnsi="宋体"/>
          <w:color w:val="auto"/>
          <w:sz w:val="24"/>
          <w:szCs w:val="24"/>
        </w:rPr>
        <w:t>投标人认为须附的其他材料，格式可自行编制。</w:t>
      </w:r>
    </w:p>
    <w:p>
      <w:pPr>
        <w:autoSpaceDE w:val="0"/>
        <w:autoSpaceDN w:val="0"/>
        <w:adjustRightInd w:val="0"/>
        <w:spacing w:line="360" w:lineRule="auto"/>
        <w:ind w:right="215"/>
        <w:jc w:val="center"/>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pStyle w:val="2"/>
        <w:rPr>
          <w:rFonts w:hint="eastAsia"/>
          <w:b/>
          <w:color w:val="auto"/>
          <w:sz w:val="32"/>
        </w:rPr>
      </w:pPr>
    </w:p>
    <w:p>
      <w:pPr>
        <w:autoSpaceDE w:val="0"/>
        <w:autoSpaceDN w:val="0"/>
        <w:adjustRightInd w:val="0"/>
        <w:spacing w:line="360" w:lineRule="auto"/>
        <w:ind w:right="215"/>
        <w:jc w:val="center"/>
        <w:rPr>
          <w:rFonts w:hint="eastAsia"/>
          <w:b/>
          <w:color w:val="auto"/>
          <w:sz w:val="32"/>
        </w:rPr>
      </w:pPr>
    </w:p>
    <w:p>
      <w:pPr>
        <w:autoSpaceDE w:val="0"/>
        <w:autoSpaceDN w:val="0"/>
        <w:adjustRightInd w:val="0"/>
        <w:spacing w:line="360" w:lineRule="auto"/>
        <w:ind w:right="215"/>
        <w:jc w:val="center"/>
        <w:rPr>
          <w:rFonts w:hint="eastAsia"/>
          <w:b/>
          <w:color w:val="auto"/>
          <w:sz w:val="32"/>
        </w:rPr>
      </w:pPr>
    </w:p>
    <w:p>
      <w:pPr>
        <w:tabs>
          <w:tab w:val="center" w:pos="4739"/>
        </w:tabs>
        <w:ind w:left="180"/>
        <w:jc w:val="center"/>
        <w:rPr>
          <w:rFonts w:hint="eastAsia" w:ascii="黑体" w:eastAsia="黑体"/>
          <w:b/>
          <w:color w:val="auto"/>
          <w:sz w:val="32"/>
        </w:rPr>
      </w:pPr>
    </w:p>
    <w:p>
      <w:pPr>
        <w:pStyle w:val="2"/>
        <w:rPr>
          <w:rFonts w:hint="eastAsia"/>
          <w:color w:val="auto"/>
        </w:rPr>
      </w:pPr>
    </w:p>
    <w:p>
      <w:pPr>
        <w:tabs>
          <w:tab w:val="center" w:pos="4739"/>
        </w:tabs>
        <w:ind w:left="180"/>
        <w:jc w:val="center"/>
        <w:rPr>
          <w:rFonts w:hint="eastAsia" w:eastAsia="宋体"/>
          <w:b/>
          <w:color w:val="auto"/>
          <w:sz w:val="36"/>
          <w:szCs w:val="36"/>
          <w:lang w:eastAsia="zh-CN"/>
        </w:rPr>
      </w:pPr>
      <w:r>
        <w:rPr>
          <w:rFonts w:hint="eastAsia"/>
          <w:b/>
          <w:color w:val="auto"/>
          <w:sz w:val="36"/>
          <w:szCs w:val="36"/>
          <w:u w:val="single"/>
        </w:rPr>
        <w:t xml:space="preserve">                             项目名称</w:t>
      </w:r>
      <w:r>
        <w:rPr>
          <w:rFonts w:hint="eastAsia"/>
          <w:b/>
          <w:color w:val="auto"/>
          <w:sz w:val="36"/>
          <w:szCs w:val="36"/>
          <w:u w:val="single"/>
          <w:lang w:eastAsia="zh-CN"/>
        </w:rPr>
        <w:t>、标段</w:t>
      </w: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jc w:val="center"/>
        <w:rPr>
          <w:rFonts w:hint="eastAsia"/>
          <w:b/>
          <w:color w:val="auto"/>
          <w:sz w:val="72"/>
          <w:szCs w:val="72"/>
        </w:rPr>
      </w:pPr>
      <w:r>
        <w:rPr>
          <w:rFonts w:hint="eastAsia"/>
          <w:b/>
          <w:color w:val="auto"/>
          <w:sz w:val="72"/>
          <w:szCs w:val="72"/>
        </w:rPr>
        <w:t>投 标 文 件</w:t>
      </w:r>
    </w:p>
    <w:p>
      <w:pPr>
        <w:tabs>
          <w:tab w:val="center" w:pos="4739"/>
        </w:tabs>
        <w:ind w:left="180"/>
        <w:rPr>
          <w:rFonts w:hint="eastAsia"/>
          <w:color w:val="auto"/>
          <w:sz w:val="24"/>
        </w:rPr>
      </w:pPr>
    </w:p>
    <w:p>
      <w:pPr>
        <w:tabs>
          <w:tab w:val="center" w:pos="4739"/>
        </w:tabs>
        <w:ind w:left="180"/>
        <w:rPr>
          <w:rFonts w:hint="eastAsia"/>
          <w:b/>
          <w:color w:val="auto"/>
          <w:sz w:val="32"/>
          <w:szCs w:val="32"/>
        </w:rPr>
      </w:pPr>
      <w:r>
        <w:rPr>
          <w:rFonts w:hint="eastAsia"/>
          <w:color w:val="auto"/>
          <w:sz w:val="24"/>
        </w:rPr>
        <w:t xml:space="preserve">                             </w:t>
      </w:r>
      <w:r>
        <w:rPr>
          <w:rFonts w:hint="eastAsia"/>
          <w:b/>
          <w:color w:val="auto"/>
          <w:sz w:val="24"/>
        </w:rPr>
        <w:t xml:space="preserve"> </w:t>
      </w:r>
      <w:r>
        <w:rPr>
          <w:rFonts w:hint="eastAsia"/>
          <w:b/>
          <w:color w:val="auto"/>
          <w:sz w:val="32"/>
          <w:szCs w:val="32"/>
        </w:rPr>
        <w:t>（技术标）</w:t>
      </w:r>
    </w:p>
    <w:p>
      <w:pPr>
        <w:tabs>
          <w:tab w:val="center" w:pos="4739"/>
        </w:tabs>
        <w:ind w:left="180"/>
        <w:rPr>
          <w:rFonts w:hint="eastAsia"/>
          <w:b/>
          <w:color w:val="auto"/>
          <w:sz w:val="32"/>
          <w:szCs w:val="32"/>
        </w:rPr>
      </w:pPr>
      <w:r>
        <w:rPr>
          <w:rFonts w:hint="eastAsia"/>
          <w:b/>
          <w:color w:val="auto"/>
          <w:sz w:val="32"/>
          <w:szCs w:val="32"/>
        </w:rPr>
        <w:t xml:space="preserve">               项目编号：</w:t>
      </w: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jc w:val="center"/>
        <w:rPr>
          <w:rFonts w:hint="eastAsia"/>
          <w:b/>
          <w:color w:val="auto"/>
          <w:sz w:val="32"/>
        </w:rPr>
      </w:pPr>
      <w:r>
        <w:rPr>
          <w:rFonts w:hint="eastAsia"/>
          <w:b/>
          <w:color w:val="auto"/>
          <w:sz w:val="32"/>
        </w:rPr>
        <w:t>投标人:</w:t>
      </w:r>
      <w:r>
        <w:rPr>
          <w:rFonts w:hint="eastAsia"/>
          <w:b/>
          <w:color w:val="auto"/>
          <w:sz w:val="32"/>
          <w:u w:val="single"/>
        </w:rPr>
        <w:t xml:space="preserve">                          </w:t>
      </w:r>
      <w:r>
        <w:rPr>
          <w:rFonts w:hint="eastAsia"/>
          <w:b/>
          <w:color w:val="auto"/>
          <w:sz w:val="32"/>
        </w:rPr>
        <w:t>(盖单位章)</w:t>
      </w:r>
    </w:p>
    <w:p>
      <w:pPr>
        <w:tabs>
          <w:tab w:val="center" w:pos="4739"/>
        </w:tabs>
        <w:ind w:left="180"/>
        <w:jc w:val="center"/>
        <w:rPr>
          <w:rFonts w:hint="eastAsia"/>
          <w:b/>
          <w:color w:val="auto"/>
          <w:sz w:val="32"/>
        </w:rPr>
      </w:pPr>
    </w:p>
    <w:p>
      <w:pPr>
        <w:tabs>
          <w:tab w:val="center" w:pos="4739"/>
        </w:tabs>
        <w:ind w:left="180"/>
        <w:jc w:val="center"/>
        <w:rPr>
          <w:rFonts w:hint="eastAsia"/>
          <w:b/>
          <w:color w:val="auto"/>
          <w:sz w:val="32"/>
        </w:rPr>
      </w:pPr>
      <w:r>
        <w:rPr>
          <w:rFonts w:hint="eastAsia"/>
          <w:b/>
          <w:color w:val="auto"/>
          <w:sz w:val="32"/>
        </w:rPr>
        <w:t>法定代表人或其委托代理人:</w:t>
      </w:r>
      <w:r>
        <w:rPr>
          <w:rFonts w:hint="eastAsia"/>
          <w:b/>
          <w:color w:val="auto"/>
          <w:sz w:val="32"/>
          <w:u w:val="single"/>
        </w:rPr>
        <w:t xml:space="preserve">             </w:t>
      </w:r>
      <w:r>
        <w:rPr>
          <w:rFonts w:hint="eastAsia"/>
          <w:b/>
          <w:color w:val="auto"/>
          <w:sz w:val="32"/>
        </w:rPr>
        <w:t>(签字)</w:t>
      </w:r>
    </w:p>
    <w:p>
      <w:pPr>
        <w:tabs>
          <w:tab w:val="center" w:pos="4739"/>
        </w:tabs>
        <w:ind w:left="180"/>
        <w:jc w:val="center"/>
        <w:rPr>
          <w:rFonts w:hint="eastAsia"/>
          <w:b/>
          <w:color w:val="auto"/>
          <w:sz w:val="32"/>
        </w:rPr>
      </w:pP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autoSpaceDE w:val="0"/>
        <w:autoSpaceDN w:val="0"/>
        <w:spacing w:line="540" w:lineRule="exact"/>
        <w:jc w:val="center"/>
        <w:rPr>
          <w:rFonts w:hint="eastAsia"/>
          <w:b/>
          <w:color w:val="auto"/>
          <w:sz w:val="36"/>
          <w:szCs w:val="36"/>
        </w:rPr>
      </w:pPr>
      <w:r>
        <w:rPr>
          <w:b/>
          <w:color w:val="auto"/>
          <w:sz w:val="36"/>
          <w:szCs w:val="36"/>
        </w:rPr>
        <w:br w:type="page"/>
      </w:r>
    </w:p>
    <w:p>
      <w:pPr>
        <w:autoSpaceDE w:val="0"/>
        <w:autoSpaceDN w:val="0"/>
        <w:spacing w:line="540" w:lineRule="exact"/>
        <w:jc w:val="center"/>
        <w:rPr>
          <w:rFonts w:hint="eastAsia"/>
          <w:b/>
          <w:color w:val="auto"/>
          <w:sz w:val="44"/>
          <w:szCs w:val="44"/>
        </w:rPr>
      </w:pPr>
      <w:r>
        <w:rPr>
          <w:rFonts w:hint="eastAsia"/>
          <w:b/>
          <w:color w:val="auto"/>
          <w:sz w:val="44"/>
          <w:szCs w:val="44"/>
        </w:rPr>
        <w:t>目  录</w:t>
      </w:r>
    </w:p>
    <w:p>
      <w:pPr>
        <w:autoSpaceDE w:val="0"/>
        <w:autoSpaceDN w:val="0"/>
        <w:spacing w:line="540" w:lineRule="exact"/>
        <w:jc w:val="left"/>
        <w:rPr>
          <w:rFonts w:hint="eastAsia"/>
          <w:b/>
          <w:color w:val="auto"/>
          <w:sz w:val="36"/>
          <w:szCs w:val="36"/>
        </w:rPr>
      </w:pPr>
    </w:p>
    <w:p>
      <w:pPr>
        <w:tabs>
          <w:tab w:val="center" w:pos="4739"/>
        </w:tabs>
        <w:ind w:left="180"/>
        <w:jc w:val="left"/>
        <w:rPr>
          <w:rFonts w:hint="eastAsia"/>
          <w:color w:val="auto"/>
          <w:sz w:val="26"/>
          <w:szCs w:val="26"/>
        </w:rPr>
      </w:pPr>
      <w:r>
        <w:rPr>
          <w:rFonts w:hint="eastAsia"/>
          <w:color w:val="auto"/>
          <w:sz w:val="26"/>
          <w:szCs w:val="26"/>
        </w:rPr>
        <w:t>（1）内容完整性；</w:t>
      </w:r>
    </w:p>
    <w:p>
      <w:pPr>
        <w:tabs>
          <w:tab w:val="center" w:pos="4739"/>
        </w:tabs>
        <w:ind w:left="180"/>
        <w:jc w:val="left"/>
        <w:rPr>
          <w:rFonts w:hint="eastAsia"/>
          <w:color w:val="auto"/>
          <w:sz w:val="26"/>
          <w:szCs w:val="26"/>
        </w:rPr>
      </w:pPr>
      <w:r>
        <w:rPr>
          <w:rFonts w:hint="eastAsia"/>
          <w:color w:val="auto"/>
          <w:sz w:val="26"/>
          <w:szCs w:val="26"/>
        </w:rPr>
        <w:t xml:space="preserve">（2）主要施工方案与技术措施； </w:t>
      </w:r>
    </w:p>
    <w:p>
      <w:pPr>
        <w:tabs>
          <w:tab w:val="center" w:pos="4739"/>
        </w:tabs>
        <w:ind w:left="180"/>
        <w:jc w:val="left"/>
        <w:rPr>
          <w:rFonts w:hint="eastAsia"/>
          <w:color w:val="auto"/>
          <w:sz w:val="26"/>
          <w:szCs w:val="26"/>
        </w:rPr>
      </w:pPr>
      <w:r>
        <w:rPr>
          <w:rFonts w:hint="eastAsia"/>
          <w:color w:val="auto"/>
          <w:sz w:val="26"/>
          <w:szCs w:val="26"/>
        </w:rPr>
        <w:t>（3）质量管理体系与措施；</w:t>
      </w:r>
    </w:p>
    <w:p>
      <w:pPr>
        <w:tabs>
          <w:tab w:val="center" w:pos="4739"/>
        </w:tabs>
        <w:ind w:left="180"/>
        <w:jc w:val="left"/>
        <w:rPr>
          <w:rFonts w:hint="eastAsia"/>
          <w:color w:val="auto"/>
          <w:sz w:val="26"/>
          <w:szCs w:val="26"/>
        </w:rPr>
      </w:pPr>
      <w:r>
        <w:rPr>
          <w:rFonts w:hint="eastAsia"/>
          <w:color w:val="auto"/>
          <w:sz w:val="26"/>
          <w:szCs w:val="26"/>
        </w:rPr>
        <w:t>（4）安全管理体系与措施；</w:t>
      </w:r>
    </w:p>
    <w:p>
      <w:pPr>
        <w:tabs>
          <w:tab w:val="center" w:pos="4739"/>
        </w:tabs>
        <w:ind w:left="180"/>
        <w:jc w:val="left"/>
        <w:rPr>
          <w:rFonts w:hint="eastAsia"/>
          <w:color w:val="auto"/>
          <w:sz w:val="26"/>
          <w:szCs w:val="26"/>
        </w:rPr>
      </w:pPr>
      <w:r>
        <w:rPr>
          <w:rFonts w:hint="eastAsia"/>
          <w:color w:val="auto"/>
          <w:sz w:val="26"/>
          <w:szCs w:val="26"/>
        </w:rPr>
        <w:t xml:space="preserve">（5）文明施工、环境保护管理体系及施工现场扬尘治理措施； </w:t>
      </w:r>
    </w:p>
    <w:p>
      <w:pPr>
        <w:tabs>
          <w:tab w:val="center" w:pos="4739"/>
        </w:tabs>
        <w:ind w:left="180"/>
        <w:jc w:val="left"/>
        <w:rPr>
          <w:rFonts w:hint="eastAsia"/>
          <w:color w:val="auto"/>
          <w:sz w:val="26"/>
          <w:szCs w:val="26"/>
        </w:rPr>
      </w:pPr>
      <w:r>
        <w:rPr>
          <w:rFonts w:hint="eastAsia"/>
          <w:color w:val="auto"/>
          <w:sz w:val="26"/>
          <w:szCs w:val="26"/>
        </w:rPr>
        <w:t>（6）工期保证措施；</w:t>
      </w:r>
    </w:p>
    <w:p>
      <w:pPr>
        <w:tabs>
          <w:tab w:val="center" w:pos="4739"/>
        </w:tabs>
        <w:ind w:left="180"/>
        <w:jc w:val="left"/>
        <w:rPr>
          <w:rFonts w:hint="eastAsia"/>
          <w:color w:val="auto"/>
          <w:sz w:val="26"/>
          <w:szCs w:val="26"/>
        </w:rPr>
      </w:pPr>
      <w:r>
        <w:rPr>
          <w:rFonts w:hint="eastAsia"/>
          <w:color w:val="auto"/>
          <w:sz w:val="26"/>
          <w:szCs w:val="26"/>
        </w:rPr>
        <w:t>（7）拟投入资源配备计划；</w:t>
      </w:r>
    </w:p>
    <w:p>
      <w:pPr>
        <w:tabs>
          <w:tab w:val="center" w:pos="4739"/>
        </w:tabs>
        <w:ind w:left="180"/>
        <w:jc w:val="left"/>
        <w:rPr>
          <w:rFonts w:hint="eastAsia"/>
          <w:color w:val="auto"/>
          <w:sz w:val="26"/>
          <w:szCs w:val="26"/>
        </w:rPr>
      </w:pPr>
      <w:r>
        <w:rPr>
          <w:rFonts w:hint="eastAsia"/>
          <w:color w:val="auto"/>
          <w:sz w:val="26"/>
          <w:szCs w:val="26"/>
        </w:rPr>
        <w:t>（8）施工进度表与网络计划图；</w:t>
      </w:r>
    </w:p>
    <w:p>
      <w:pPr>
        <w:tabs>
          <w:tab w:val="center" w:pos="4739"/>
        </w:tabs>
        <w:ind w:left="180"/>
        <w:jc w:val="left"/>
        <w:rPr>
          <w:rFonts w:hint="eastAsia"/>
          <w:color w:val="auto"/>
          <w:sz w:val="26"/>
          <w:szCs w:val="26"/>
        </w:rPr>
      </w:pPr>
      <w:r>
        <w:rPr>
          <w:rFonts w:hint="eastAsia"/>
          <w:color w:val="auto"/>
          <w:sz w:val="26"/>
          <w:szCs w:val="26"/>
        </w:rPr>
        <w:t>（9）施工总平面图布置；</w:t>
      </w:r>
    </w:p>
    <w:p>
      <w:pPr>
        <w:tabs>
          <w:tab w:val="center" w:pos="4739"/>
        </w:tabs>
        <w:ind w:left="180"/>
        <w:jc w:val="left"/>
        <w:rPr>
          <w:rFonts w:hint="eastAsia"/>
          <w:color w:val="auto"/>
          <w:sz w:val="26"/>
          <w:szCs w:val="26"/>
        </w:rPr>
      </w:pPr>
      <w:r>
        <w:rPr>
          <w:rFonts w:hint="eastAsia"/>
          <w:color w:val="auto"/>
          <w:sz w:val="26"/>
          <w:szCs w:val="26"/>
        </w:rPr>
        <w:t>（10）技术创新的应用实施措施；</w:t>
      </w:r>
    </w:p>
    <w:p>
      <w:pPr>
        <w:tabs>
          <w:tab w:val="center" w:pos="4739"/>
        </w:tabs>
        <w:ind w:left="180"/>
        <w:jc w:val="left"/>
        <w:rPr>
          <w:rFonts w:hint="eastAsia"/>
          <w:color w:val="auto"/>
          <w:sz w:val="26"/>
          <w:szCs w:val="26"/>
        </w:rPr>
      </w:pPr>
      <w:r>
        <w:rPr>
          <w:rFonts w:hint="eastAsia"/>
          <w:color w:val="auto"/>
          <w:sz w:val="26"/>
          <w:szCs w:val="26"/>
        </w:rPr>
        <w:t>（11）采用新工艺、新技术、新设备、新材料、BIM等的程度；</w:t>
      </w:r>
    </w:p>
    <w:p>
      <w:pPr>
        <w:tabs>
          <w:tab w:val="center" w:pos="4739"/>
        </w:tabs>
        <w:ind w:left="180"/>
        <w:jc w:val="left"/>
        <w:rPr>
          <w:rFonts w:hint="eastAsia"/>
          <w:color w:val="auto"/>
          <w:sz w:val="26"/>
          <w:szCs w:val="26"/>
        </w:rPr>
      </w:pPr>
      <w:r>
        <w:rPr>
          <w:rFonts w:hint="eastAsia"/>
          <w:color w:val="auto"/>
          <w:sz w:val="26"/>
          <w:szCs w:val="26"/>
        </w:rPr>
        <w:t>（12）施工现场实施信息化监控和数据处理；</w:t>
      </w:r>
    </w:p>
    <w:p>
      <w:pPr>
        <w:tabs>
          <w:tab w:val="center" w:pos="4739"/>
        </w:tabs>
        <w:ind w:left="180"/>
        <w:jc w:val="left"/>
        <w:rPr>
          <w:rFonts w:hint="eastAsia"/>
          <w:color w:val="auto"/>
          <w:sz w:val="26"/>
          <w:szCs w:val="26"/>
        </w:rPr>
      </w:pPr>
      <w:r>
        <w:rPr>
          <w:rFonts w:hint="eastAsia"/>
          <w:color w:val="auto"/>
          <w:sz w:val="26"/>
          <w:szCs w:val="26"/>
        </w:rPr>
        <w:t>（13）风险管理措施。</w:t>
      </w:r>
    </w:p>
    <w:p>
      <w:pPr>
        <w:tabs>
          <w:tab w:val="center" w:pos="4739"/>
        </w:tabs>
        <w:ind w:left="180"/>
        <w:jc w:val="center"/>
        <w:rPr>
          <w:rFonts w:hint="eastAsia"/>
          <w:color w:val="auto"/>
          <w:sz w:val="26"/>
          <w:szCs w:val="26"/>
        </w:rPr>
      </w:pPr>
      <w:r>
        <w:rPr>
          <w:color w:val="auto"/>
          <w:sz w:val="26"/>
          <w:szCs w:val="26"/>
        </w:rPr>
        <w:br w:type="page"/>
      </w:r>
    </w:p>
    <w:p>
      <w:pPr>
        <w:tabs>
          <w:tab w:val="center" w:pos="4739"/>
        </w:tabs>
        <w:ind w:left="180"/>
        <w:jc w:val="center"/>
        <w:rPr>
          <w:rFonts w:hint="eastAsia"/>
          <w:color w:val="auto"/>
          <w:sz w:val="26"/>
          <w:szCs w:val="26"/>
        </w:rPr>
      </w:pPr>
    </w:p>
    <w:p>
      <w:pPr>
        <w:pStyle w:val="2"/>
        <w:rPr>
          <w:rFonts w:hint="eastAsia"/>
          <w:color w:val="auto"/>
        </w:rPr>
      </w:pPr>
    </w:p>
    <w:p>
      <w:pPr>
        <w:tabs>
          <w:tab w:val="center" w:pos="4739"/>
        </w:tabs>
        <w:ind w:left="180"/>
        <w:jc w:val="center"/>
        <w:rPr>
          <w:rFonts w:hint="eastAsia" w:eastAsia="宋体"/>
          <w:b/>
          <w:color w:val="auto"/>
          <w:sz w:val="36"/>
          <w:szCs w:val="36"/>
          <w:lang w:eastAsia="zh-CN"/>
        </w:rPr>
      </w:pPr>
      <w:r>
        <w:rPr>
          <w:rFonts w:hint="eastAsia"/>
          <w:b/>
          <w:color w:val="auto"/>
          <w:sz w:val="36"/>
          <w:szCs w:val="36"/>
          <w:u w:val="single"/>
        </w:rPr>
        <w:t xml:space="preserve">                             项目名称</w:t>
      </w:r>
      <w:r>
        <w:rPr>
          <w:rFonts w:hint="eastAsia"/>
          <w:b/>
          <w:color w:val="auto"/>
          <w:sz w:val="36"/>
          <w:szCs w:val="36"/>
          <w:u w:val="single"/>
          <w:lang w:eastAsia="zh-CN"/>
        </w:rPr>
        <w:t>、标段</w:t>
      </w: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pStyle w:val="2"/>
        <w:ind w:firstLine="340"/>
        <w:rPr>
          <w:rFonts w:hint="eastAsia"/>
          <w:color w:val="auto"/>
        </w:rPr>
      </w:pPr>
    </w:p>
    <w:p>
      <w:pPr>
        <w:tabs>
          <w:tab w:val="center" w:pos="4739"/>
        </w:tabs>
        <w:ind w:left="180"/>
        <w:rPr>
          <w:rFonts w:hint="eastAsia"/>
          <w:color w:val="auto"/>
          <w:sz w:val="24"/>
        </w:rPr>
      </w:pPr>
    </w:p>
    <w:p>
      <w:pPr>
        <w:tabs>
          <w:tab w:val="center" w:pos="4739"/>
        </w:tabs>
        <w:ind w:left="180"/>
        <w:jc w:val="center"/>
        <w:rPr>
          <w:rFonts w:hint="eastAsia"/>
          <w:b/>
          <w:color w:val="auto"/>
          <w:sz w:val="72"/>
          <w:szCs w:val="72"/>
        </w:rPr>
      </w:pPr>
      <w:r>
        <w:rPr>
          <w:rFonts w:hint="eastAsia"/>
          <w:b/>
          <w:color w:val="auto"/>
          <w:sz w:val="72"/>
          <w:szCs w:val="72"/>
        </w:rPr>
        <w:t>投 标 文 件</w:t>
      </w:r>
    </w:p>
    <w:p>
      <w:pPr>
        <w:tabs>
          <w:tab w:val="center" w:pos="4739"/>
        </w:tabs>
        <w:ind w:left="180"/>
        <w:rPr>
          <w:rFonts w:hint="eastAsia"/>
          <w:color w:val="auto"/>
          <w:sz w:val="24"/>
        </w:rPr>
      </w:pPr>
    </w:p>
    <w:p>
      <w:pPr>
        <w:tabs>
          <w:tab w:val="center" w:pos="4739"/>
        </w:tabs>
        <w:ind w:left="180"/>
        <w:rPr>
          <w:rFonts w:hint="eastAsia"/>
          <w:b/>
          <w:color w:val="auto"/>
          <w:sz w:val="32"/>
          <w:szCs w:val="32"/>
        </w:rPr>
      </w:pPr>
      <w:r>
        <w:rPr>
          <w:rFonts w:hint="eastAsia"/>
          <w:color w:val="auto"/>
          <w:sz w:val="24"/>
        </w:rPr>
        <w:t xml:space="preserve">                             </w:t>
      </w:r>
      <w:r>
        <w:rPr>
          <w:rFonts w:hint="eastAsia"/>
          <w:b/>
          <w:color w:val="auto"/>
          <w:sz w:val="24"/>
        </w:rPr>
        <w:t xml:space="preserve"> </w:t>
      </w:r>
      <w:r>
        <w:rPr>
          <w:rFonts w:hint="eastAsia"/>
          <w:b/>
          <w:color w:val="auto"/>
          <w:sz w:val="32"/>
          <w:szCs w:val="32"/>
        </w:rPr>
        <w:t>（商务标）</w:t>
      </w:r>
    </w:p>
    <w:p>
      <w:pPr>
        <w:tabs>
          <w:tab w:val="center" w:pos="4739"/>
        </w:tabs>
        <w:ind w:left="180"/>
        <w:rPr>
          <w:rFonts w:hint="eastAsia"/>
          <w:b/>
          <w:color w:val="auto"/>
          <w:sz w:val="32"/>
          <w:szCs w:val="32"/>
        </w:rPr>
      </w:pPr>
      <w:r>
        <w:rPr>
          <w:rFonts w:hint="eastAsia"/>
          <w:b/>
          <w:color w:val="auto"/>
          <w:sz w:val="32"/>
          <w:szCs w:val="32"/>
        </w:rPr>
        <w:t xml:space="preserve">               项目编号：</w:t>
      </w: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rPr>
          <w:rFonts w:hint="eastAsia"/>
          <w:color w:val="auto"/>
          <w:sz w:val="24"/>
        </w:rPr>
      </w:pPr>
    </w:p>
    <w:p>
      <w:pPr>
        <w:tabs>
          <w:tab w:val="center" w:pos="4739"/>
        </w:tabs>
        <w:ind w:left="180"/>
        <w:jc w:val="center"/>
        <w:rPr>
          <w:rFonts w:hint="eastAsia"/>
          <w:b/>
          <w:color w:val="auto"/>
          <w:sz w:val="32"/>
        </w:rPr>
      </w:pPr>
      <w:r>
        <w:rPr>
          <w:rFonts w:hint="eastAsia"/>
          <w:b/>
          <w:color w:val="auto"/>
          <w:sz w:val="32"/>
        </w:rPr>
        <w:t>投标人:</w:t>
      </w:r>
      <w:r>
        <w:rPr>
          <w:rFonts w:hint="eastAsia"/>
          <w:b/>
          <w:color w:val="auto"/>
          <w:sz w:val="32"/>
          <w:u w:val="single"/>
        </w:rPr>
        <w:t xml:space="preserve">                          </w:t>
      </w:r>
      <w:r>
        <w:rPr>
          <w:rFonts w:hint="eastAsia"/>
          <w:b/>
          <w:color w:val="auto"/>
          <w:sz w:val="32"/>
        </w:rPr>
        <w:t>(盖单位章)</w:t>
      </w:r>
    </w:p>
    <w:p>
      <w:pPr>
        <w:tabs>
          <w:tab w:val="center" w:pos="4739"/>
        </w:tabs>
        <w:ind w:left="180"/>
        <w:jc w:val="center"/>
        <w:rPr>
          <w:rFonts w:hint="eastAsia"/>
          <w:b/>
          <w:color w:val="auto"/>
          <w:sz w:val="32"/>
        </w:rPr>
      </w:pPr>
    </w:p>
    <w:p>
      <w:pPr>
        <w:tabs>
          <w:tab w:val="center" w:pos="4739"/>
        </w:tabs>
        <w:ind w:left="180"/>
        <w:jc w:val="center"/>
        <w:rPr>
          <w:rFonts w:hint="eastAsia"/>
          <w:b/>
          <w:color w:val="auto"/>
          <w:sz w:val="32"/>
        </w:rPr>
      </w:pPr>
      <w:r>
        <w:rPr>
          <w:rFonts w:hint="eastAsia"/>
          <w:b/>
          <w:color w:val="auto"/>
          <w:sz w:val="32"/>
        </w:rPr>
        <w:t>法定代表人或其委托代理人:</w:t>
      </w:r>
      <w:r>
        <w:rPr>
          <w:rFonts w:hint="eastAsia"/>
          <w:b/>
          <w:color w:val="auto"/>
          <w:sz w:val="32"/>
          <w:u w:val="single"/>
        </w:rPr>
        <w:t xml:space="preserve">             </w:t>
      </w:r>
      <w:r>
        <w:rPr>
          <w:rFonts w:hint="eastAsia"/>
          <w:b/>
          <w:color w:val="auto"/>
          <w:sz w:val="32"/>
        </w:rPr>
        <w:t>(签字)</w:t>
      </w:r>
    </w:p>
    <w:p>
      <w:pPr>
        <w:tabs>
          <w:tab w:val="center" w:pos="4739"/>
        </w:tabs>
        <w:ind w:left="180"/>
        <w:jc w:val="center"/>
        <w:rPr>
          <w:rFonts w:hint="eastAsia"/>
          <w:b/>
          <w:color w:val="auto"/>
          <w:sz w:val="32"/>
        </w:rPr>
      </w:pP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autoSpaceDE w:val="0"/>
        <w:autoSpaceDN w:val="0"/>
        <w:adjustRightInd w:val="0"/>
        <w:spacing w:line="480" w:lineRule="auto"/>
        <w:ind w:left="1162" w:leftChars="342"/>
        <w:jc w:val="center"/>
        <w:rPr>
          <w:rFonts w:hint="eastAsia"/>
          <w:color w:val="auto"/>
          <w:sz w:val="26"/>
          <w:szCs w:val="26"/>
        </w:rPr>
      </w:pPr>
      <w:r>
        <w:rPr>
          <w:color w:val="auto"/>
          <w:sz w:val="26"/>
          <w:szCs w:val="26"/>
        </w:rPr>
        <w:br w:type="page"/>
      </w:r>
    </w:p>
    <w:p>
      <w:pPr>
        <w:autoSpaceDE w:val="0"/>
        <w:autoSpaceDN w:val="0"/>
        <w:adjustRightInd w:val="0"/>
        <w:spacing w:line="480" w:lineRule="auto"/>
        <w:ind w:left="1162" w:leftChars="342"/>
        <w:jc w:val="center"/>
        <w:rPr>
          <w:rFonts w:hint="eastAsia"/>
          <w:color w:val="auto"/>
          <w:sz w:val="26"/>
          <w:szCs w:val="26"/>
        </w:rPr>
      </w:pPr>
    </w:p>
    <w:p>
      <w:pPr>
        <w:autoSpaceDE w:val="0"/>
        <w:autoSpaceDN w:val="0"/>
        <w:adjustRightInd w:val="0"/>
        <w:spacing w:line="480" w:lineRule="auto"/>
        <w:ind w:left="1162" w:leftChars="342" w:firstLine="470" w:firstLineChars="147"/>
        <w:rPr>
          <w:rFonts w:hint="eastAsia" w:cs="仿宋_GB2312"/>
          <w:b/>
          <w:color w:val="auto"/>
          <w:sz w:val="32"/>
          <w:szCs w:val="32"/>
        </w:rPr>
      </w:pPr>
      <w:r>
        <w:rPr>
          <w:rFonts w:hint="eastAsia" w:cs="仿宋_GB2312"/>
          <w:b/>
          <w:color w:val="auto"/>
          <w:sz w:val="32"/>
          <w:szCs w:val="32"/>
        </w:rPr>
        <w:t>商务标（已标价工程量清单）</w:t>
      </w:r>
    </w:p>
    <w:p>
      <w:pPr>
        <w:spacing w:line="460" w:lineRule="exact"/>
        <w:ind w:firstLine="420" w:firstLineChars="200"/>
        <w:rPr>
          <w:rFonts w:hint="eastAsia" w:ascii="新宋体" w:eastAsia="新宋体"/>
          <w:color w:val="auto"/>
          <w:sz w:val="21"/>
          <w:szCs w:val="21"/>
          <w:u w:val="single"/>
        </w:rPr>
      </w:pPr>
      <w:r>
        <w:rPr>
          <w:rFonts w:hint="eastAsia" w:ascii="新宋体" w:hAnsi="新宋体" w:eastAsia="新宋体"/>
          <w:color w:val="auto"/>
          <w:sz w:val="21"/>
          <w:szCs w:val="21"/>
          <w:u w:val="single"/>
        </w:rPr>
        <w:t>工程量清单在【</w:t>
      </w:r>
      <w:r>
        <w:rPr>
          <w:rFonts w:hint="eastAsia" w:hAnsi="宋体"/>
          <w:bCs/>
          <w:color w:val="auto"/>
          <w:sz w:val="21"/>
          <w:szCs w:val="21"/>
          <w:u w:val="single"/>
        </w:rPr>
        <w:t>全国公共资源交易平台(河南省</w:t>
      </w:r>
      <w:r>
        <w:rPr>
          <w:rFonts w:hint="eastAsia" w:ascii="MS Mincho" w:hAnsi="MS Mincho" w:eastAsia="MS Mincho" w:cs="MS Mincho"/>
          <w:bCs/>
          <w:color w:val="auto"/>
          <w:sz w:val="21"/>
          <w:szCs w:val="21"/>
          <w:u w:val="single"/>
        </w:rPr>
        <w:t>▪</w:t>
      </w:r>
      <w:r>
        <w:rPr>
          <w:rFonts w:hint="eastAsia" w:ascii="MS Mincho" w:hAnsi="MS Mincho" w:cs="MS Mincho"/>
          <w:bCs/>
          <w:color w:val="auto"/>
          <w:sz w:val="21"/>
          <w:szCs w:val="21"/>
          <w:u w:val="single"/>
        </w:rPr>
        <w:t>许昌市</w:t>
      </w:r>
      <w:r>
        <w:rPr>
          <w:rFonts w:hint="eastAsia" w:hAnsi="宋体"/>
          <w:bCs/>
          <w:color w:val="auto"/>
          <w:sz w:val="21"/>
          <w:szCs w:val="21"/>
          <w:u w:val="single"/>
        </w:rPr>
        <w:t>)</w:t>
      </w:r>
      <w:r>
        <w:rPr>
          <w:rFonts w:hint="eastAsia" w:ascii="新宋体" w:hAnsi="新宋体" w:eastAsia="新宋体"/>
          <w:color w:val="auto"/>
          <w:sz w:val="21"/>
          <w:szCs w:val="21"/>
          <w:u w:val="single"/>
        </w:rPr>
        <w:t>】</w:t>
      </w:r>
      <w:r>
        <w:rPr>
          <w:rFonts w:hint="eastAsia" w:ascii="MS Mincho" w:hAnsi="MS Mincho" w:cs="MS Mincho"/>
          <w:bCs/>
          <w:color w:val="auto"/>
          <w:sz w:val="21"/>
          <w:szCs w:val="21"/>
        </w:rPr>
        <w:t>（</w:t>
      </w:r>
      <w:r>
        <w:rPr>
          <w:rFonts w:hint="eastAsia" w:hAnsi="宋体"/>
          <w:color w:val="auto"/>
          <w:sz w:val="21"/>
          <w:szCs w:val="21"/>
        </w:rPr>
        <w:t>http://ggzy.xuchang.gov.cn/</w:t>
      </w:r>
      <w:r>
        <w:rPr>
          <w:rFonts w:hint="eastAsia" w:ascii="MS Mincho" w:hAnsi="MS Mincho" w:cs="MS Mincho"/>
          <w:bCs/>
          <w:color w:val="auto"/>
          <w:sz w:val="21"/>
          <w:szCs w:val="21"/>
        </w:rPr>
        <w:t>），通过“投标人/供应商登录”后</w:t>
      </w:r>
      <w:r>
        <w:rPr>
          <w:rFonts w:hint="eastAsia" w:hAnsi="宋体"/>
          <w:bCs/>
          <w:color w:val="auto"/>
          <w:sz w:val="21"/>
          <w:szCs w:val="21"/>
        </w:rPr>
        <w:t>自行下载。</w:t>
      </w:r>
    </w:p>
    <w:p>
      <w:pPr>
        <w:spacing w:line="600" w:lineRule="exact"/>
        <w:ind w:firstLine="457" w:firstLineChars="218"/>
        <w:rPr>
          <w:rFonts w:hint="eastAsia" w:cs="仿宋_GB2312"/>
          <w:color w:val="auto"/>
          <w:sz w:val="21"/>
          <w:szCs w:val="21"/>
        </w:rPr>
      </w:pPr>
      <w:r>
        <w:rPr>
          <w:rFonts w:hint="eastAsia" w:cs="仿宋_GB2312"/>
          <w:color w:val="auto"/>
          <w:sz w:val="21"/>
          <w:szCs w:val="21"/>
        </w:rPr>
        <w:t>根据招标文件要求编制商务标。</w:t>
      </w:r>
    </w:p>
    <w:p>
      <w:pPr>
        <w:tabs>
          <w:tab w:val="center" w:pos="4739"/>
        </w:tabs>
        <w:ind w:left="180"/>
        <w:rPr>
          <w:rFonts w:hAnsi="宋体" w:cs="TimesNewRomanPSMT"/>
          <w:b w:val="0"/>
          <w:bCs/>
          <w:color w:val="auto"/>
          <w:sz w:val="18"/>
          <w:szCs w:val="18"/>
          <w:highlight w:val="none"/>
        </w:rPr>
      </w:pPr>
    </w:p>
    <w:p>
      <w:pPr>
        <w:autoSpaceDE w:val="0"/>
        <w:autoSpaceDN w:val="0"/>
        <w:adjustRightInd w:val="0"/>
        <w:spacing w:line="420" w:lineRule="exact"/>
        <w:rPr>
          <w:rFonts w:hAnsi="宋体" w:cs="宋体"/>
          <w:b/>
          <w:color w:val="auto"/>
          <w:sz w:val="26"/>
          <w:szCs w:val="26"/>
          <w:highlight w:val="none"/>
        </w:rPr>
      </w:pPr>
    </w:p>
    <w:p>
      <w:pPr>
        <w:autoSpaceDE w:val="0"/>
        <w:autoSpaceDN w:val="0"/>
        <w:spacing w:line="540" w:lineRule="exact"/>
        <w:ind w:firstLine="520" w:firstLineChars="200"/>
        <w:jc w:val="left"/>
        <w:rPr>
          <w:rFonts w:hAnsi="宋体" w:cs="宋体"/>
          <w:b/>
          <w:color w:val="auto"/>
          <w:sz w:val="26"/>
          <w:szCs w:val="26"/>
        </w:rPr>
      </w:pPr>
    </w:p>
    <w:sectPr>
      <w:footerReference r:id="rId10" w:type="first"/>
      <w:headerReference r:id="rId8" w:type="default"/>
      <w:footerReference r:id="rId9"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y+mB3FAQAAbAMAAA4AAAAAAAAAAQAgAAAAHgEAAGRycy9lMm9Eb2MueG1s&#10;UEsFBgAAAAAGAAYAWQEAAFUFAAAAAA==&#10;">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148"/>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fill on="f" focussize="0,0"/>
              <v:stroke on="f"/>
              <v:imagedata o:title=""/>
              <o:lock v:ext="edit" aspectratio="f"/>
              <v:textbox inset="0mm,0mm,0mm,0mm" style="mso-fit-shape-to-text:t;">
                <w:txbxContent>
                  <w:p>
                    <w:pPr>
                      <w:pStyle w:val="10"/>
                      <w:rPr>
                        <w:rFonts w:hint="eastAsia"/>
                      </w:rPr>
                    </w:pP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93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93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zwPeMcBAABsAwAADgAAAAAAAAABACAAAAAeAQAAZHJzL2Uyb0RvYy54&#10;bWxQSwUGAAAAAAYABgBZAQAAVwUAAAAA&#10;">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AxRPdAQAAwwMAAA4AAAAAAAAA&#10;AQAgAAAAHgEAAGRycy9lMm9Eb2MueG1sUEsFBgAAAAAGAAYAWQEAAG0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33267BD1"/>
    <w:multiLevelType w:val="singleLevel"/>
    <w:tmpl w:val="33267BD1"/>
    <w:lvl w:ilvl="0" w:tentative="0">
      <w:start w:val="2"/>
      <w:numFmt w:val="chineseCounting"/>
      <w:suff w:val="space"/>
      <w:lvlText w:val="第%1部分"/>
      <w:lvlJc w:val="left"/>
      <w:pPr>
        <w:ind w:left="3395" w:firstLine="0"/>
      </w:pPr>
      <w:rPr>
        <w:rFonts w:hint="eastAsia"/>
      </w:rPr>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3239B4"/>
    <w:multiLevelType w:val="singleLevel"/>
    <w:tmpl w:val="5A3239B4"/>
    <w:lvl w:ilvl="0" w:tentative="0">
      <w:start w:val="4"/>
      <w:numFmt w:val="chineseCounting"/>
      <w:suff w:val="space"/>
      <w:lvlText w:val="第%1章"/>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3D0EE8"/>
    <w:rsid w:val="01DB434E"/>
    <w:rsid w:val="01DD6914"/>
    <w:rsid w:val="01FA6EB8"/>
    <w:rsid w:val="025A1A0E"/>
    <w:rsid w:val="025F03BE"/>
    <w:rsid w:val="03B64D1B"/>
    <w:rsid w:val="04657E28"/>
    <w:rsid w:val="05B347DC"/>
    <w:rsid w:val="066D55A7"/>
    <w:rsid w:val="06E835F7"/>
    <w:rsid w:val="07E778CA"/>
    <w:rsid w:val="08CA67DF"/>
    <w:rsid w:val="08F576CB"/>
    <w:rsid w:val="09FB6392"/>
    <w:rsid w:val="0A0C0134"/>
    <w:rsid w:val="0A4866D0"/>
    <w:rsid w:val="0A8E6F0E"/>
    <w:rsid w:val="0A9A38CE"/>
    <w:rsid w:val="0AC021EA"/>
    <w:rsid w:val="0AC23D3F"/>
    <w:rsid w:val="0B0010DA"/>
    <w:rsid w:val="0B4C6956"/>
    <w:rsid w:val="0BAC12EB"/>
    <w:rsid w:val="0BD706F5"/>
    <w:rsid w:val="0C5419EA"/>
    <w:rsid w:val="0C670ED6"/>
    <w:rsid w:val="0CBC7DD3"/>
    <w:rsid w:val="0CF42ED6"/>
    <w:rsid w:val="0D684BD9"/>
    <w:rsid w:val="0D8116DE"/>
    <w:rsid w:val="0E274A96"/>
    <w:rsid w:val="0E4D3374"/>
    <w:rsid w:val="0EB217EF"/>
    <w:rsid w:val="0EEB7565"/>
    <w:rsid w:val="0EFC3E67"/>
    <w:rsid w:val="0F3930AA"/>
    <w:rsid w:val="0F3B0704"/>
    <w:rsid w:val="0F955D2A"/>
    <w:rsid w:val="0FDD387F"/>
    <w:rsid w:val="0FE557E4"/>
    <w:rsid w:val="10085E52"/>
    <w:rsid w:val="105E71B3"/>
    <w:rsid w:val="11787485"/>
    <w:rsid w:val="11C03509"/>
    <w:rsid w:val="12424C53"/>
    <w:rsid w:val="133E2FA4"/>
    <w:rsid w:val="13CC49C6"/>
    <w:rsid w:val="147D0697"/>
    <w:rsid w:val="14D972B5"/>
    <w:rsid w:val="14EC08FF"/>
    <w:rsid w:val="14F71DA9"/>
    <w:rsid w:val="151E2293"/>
    <w:rsid w:val="15AC6033"/>
    <w:rsid w:val="1687121A"/>
    <w:rsid w:val="16AE0389"/>
    <w:rsid w:val="1769612C"/>
    <w:rsid w:val="176C0E13"/>
    <w:rsid w:val="177A7269"/>
    <w:rsid w:val="17AC7E18"/>
    <w:rsid w:val="17F83757"/>
    <w:rsid w:val="17F965A7"/>
    <w:rsid w:val="180D643B"/>
    <w:rsid w:val="193E24C2"/>
    <w:rsid w:val="196F5642"/>
    <w:rsid w:val="19CB5023"/>
    <w:rsid w:val="1A6627AB"/>
    <w:rsid w:val="1A8008C1"/>
    <w:rsid w:val="1A8C3E4C"/>
    <w:rsid w:val="1AC14286"/>
    <w:rsid w:val="1ADA0CB9"/>
    <w:rsid w:val="1B914F86"/>
    <w:rsid w:val="1BB93B7F"/>
    <w:rsid w:val="1C063260"/>
    <w:rsid w:val="1C203011"/>
    <w:rsid w:val="1CBF66A8"/>
    <w:rsid w:val="1CE1196E"/>
    <w:rsid w:val="1CE276BD"/>
    <w:rsid w:val="1D004958"/>
    <w:rsid w:val="1D173AF0"/>
    <w:rsid w:val="1D726CFF"/>
    <w:rsid w:val="1E0B54BB"/>
    <w:rsid w:val="1F36461B"/>
    <w:rsid w:val="203866A1"/>
    <w:rsid w:val="2119095A"/>
    <w:rsid w:val="21421D01"/>
    <w:rsid w:val="21650C03"/>
    <w:rsid w:val="220075A0"/>
    <w:rsid w:val="2216665C"/>
    <w:rsid w:val="22672138"/>
    <w:rsid w:val="22E9242B"/>
    <w:rsid w:val="22F50FD7"/>
    <w:rsid w:val="238F41BA"/>
    <w:rsid w:val="24077B40"/>
    <w:rsid w:val="248B595E"/>
    <w:rsid w:val="24CB7F92"/>
    <w:rsid w:val="25904382"/>
    <w:rsid w:val="26166079"/>
    <w:rsid w:val="269D2D47"/>
    <w:rsid w:val="26AC047F"/>
    <w:rsid w:val="27FD27F9"/>
    <w:rsid w:val="280D5608"/>
    <w:rsid w:val="28210097"/>
    <w:rsid w:val="282C6749"/>
    <w:rsid w:val="28636C8D"/>
    <w:rsid w:val="287C222C"/>
    <w:rsid w:val="28C01D96"/>
    <w:rsid w:val="290A47C0"/>
    <w:rsid w:val="2AA9264C"/>
    <w:rsid w:val="2AB95941"/>
    <w:rsid w:val="2ABC6414"/>
    <w:rsid w:val="2CA274F3"/>
    <w:rsid w:val="2D0D19FB"/>
    <w:rsid w:val="2D1C76DE"/>
    <w:rsid w:val="2D2C6D7A"/>
    <w:rsid w:val="2DA167EF"/>
    <w:rsid w:val="2DA9417A"/>
    <w:rsid w:val="2DEF4A1F"/>
    <w:rsid w:val="2DFE4326"/>
    <w:rsid w:val="2E5A7D24"/>
    <w:rsid w:val="2EAA05B9"/>
    <w:rsid w:val="2F3A012D"/>
    <w:rsid w:val="2FFD3C00"/>
    <w:rsid w:val="30D23E37"/>
    <w:rsid w:val="30DB1D11"/>
    <w:rsid w:val="30E64908"/>
    <w:rsid w:val="30F03510"/>
    <w:rsid w:val="310C6E47"/>
    <w:rsid w:val="31107A12"/>
    <w:rsid w:val="31265121"/>
    <w:rsid w:val="31443E21"/>
    <w:rsid w:val="316326E9"/>
    <w:rsid w:val="329B38E7"/>
    <w:rsid w:val="32D53070"/>
    <w:rsid w:val="32E060A0"/>
    <w:rsid w:val="331363DA"/>
    <w:rsid w:val="33CD1433"/>
    <w:rsid w:val="3427237C"/>
    <w:rsid w:val="343C7DB6"/>
    <w:rsid w:val="348F3B45"/>
    <w:rsid w:val="35022AA8"/>
    <w:rsid w:val="35254EA4"/>
    <w:rsid w:val="353B6747"/>
    <w:rsid w:val="354A0EC6"/>
    <w:rsid w:val="358E19EB"/>
    <w:rsid w:val="35DC23A2"/>
    <w:rsid w:val="36315B67"/>
    <w:rsid w:val="3745068C"/>
    <w:rsid w:val="374F10C7"/>
    <w:rsid w:val="375271E8"/>
    <w:rsid w:val="37946F21"/>
    <w:rsid w:val="37B34104"/>
    <w:rsid w:val="37B71904"/>
    <w:rsid w:val="3945175B"/>
    <w:rsid w:val="39550D4A"/>
    <w:rsid w:val="39827F09"/>
    <w:rsid w:val="39D40903"/>
    <w:rsid w:val="3A4820C8"/>
    <w:rsid w:val="3A4C2479"/>
    <w:rsid w:val="3B591E35"/>
    <w:rsid w:val="3BB34C29"/>
    <w:rsid w:val="3C526FDA"/>
    <w:rsid w:val="3C6666EC"/>
    <w:rsid w:val="3CA03ECE"/>
    <w:rsid w:val="3D4F1B18"/>
    <w:rsid w:val="3E052E0D"/>
    <w:rsid w:val="3E0C767D"/>
    <w:rsid w:val="3E306FD2"/>
    <w:rsid w:val="3ED53834"/>
    <w:rsid w:val="3EDE5F9D"/>
    <w:rsid w:val="3F1428B2"/>
    <w:rsid w:val="3F557D77"/>
    <w:rsid w:val="3F653ECD"/>
    <w:rsid w:val="3F8C2381"/>
    <w:rsid w:val="3FB05C5B"/>
    <w:rsid w:val="400D5DFC"/>
    <w:rsid w:val="40B1193E"/>
    <w:rsid w:val="40EF27CC"/>
    <w:rsid w:val="41693545"/>
    <w:rsid w:val="41A24648"/>
    <w:rsid w:val="41C64083"/>
    <w:rsid w:val="42B750E0"/>
    <w:rsid w:val="42E171A3"/>
    <w:rsid w:val="430B3E6A"/>
    <w:rsid w:val="43C46536"/>
    <w:rsid w:val="44BC6B72"/>
    <w:rsid w:val="44DA3BD7"/>
    <w:rsid w:val="45C149C9"/>
    <w:rsid w:val="46066264"/>
    <w:rsid w:val="4608522B"/>
    <w:rsid w:val="46170712"/>
    <w:rsid w:val="46C97F82"/>
    <w:rsid w:val="476A20C4"/>
    <w:rsid w:val="477255F8"/>
    <w:rsid w:val="479C0503"/>
    <w:rsid w:val="48CC452F"/>
    <w:rsid w:val="48D30B49"/>
    <w:rsid w:val="4ABC5B1A"/>
    <w:rsid w:val="4B0E58EE"/>
    <w:rsid w:val="4B4571A2"/>
    <w:rsid w:val="4B8977C3"/>
    <w:rsid w:val="4B9B307D"/>
    <w:rsid w:val="4C536B94"/>
    <w:rsid w:val="4CBD1010"/>
    <w:rsid w:val="4CEF3CF8"/>
    <w:rsid w:val="4D855B94"/>
    <w:rsid w:val="4DF956E2"/>
    <w:rsid w:val="4E1B15A0"/>
    <w:rsid w:val="4E841886"/>
    <w:rsid w:val="4EAB2FE4"/>
    <w:rsid w:val="4EDE4E94"/>
    <w:rsid w:val="4EF75441"/>
    <w:rsid w:val="4F1E70CB"/>
    <w:rsid w:val="4F253CC4"/>
    <w:rsid w:val="4F3C2EC0"/>
    <w:rsid w:val="4F751205"/>
    <w:rsid w:val="4F9417D0"/>
    <w:rsid w:val="4FA202B8"/>
    <w:rsid w:val="4FC82456"/>
    <w:rsid w:val="4FE3080F"/>
    <w:rsid w:val="51025EEC"/>
    <w:rsid w:val="516C77AE"/>
    <w:rsid w:val="51773CFC"/>
    <w:rsid w:val="51D863EB"/>
    <w:rsid w:val="525C2B2E"/>
    <w:rsid w:val="52CB4273"/>
    <w:rsid w:val="53300643"/>
    <w:rsid w:val="53592C49"/>
    <w:rsid w:val="53A57B3A"/>
    <w:rsid w:val="54093613"/>
    <w:rsid w:val="547D51C2"/>
    <w:rsid w:val="554B55F7"/>
    <w:rsid w:val="559558C2"/>
    <w:rsid w:val="56187E5F"/>
    <w:rsid w:val="566A5FED"/>
    <w:rsid w:val="568148DD"/>
    <w:rsid w:val="569636FA"/>
    <w:rsid w:val="56BD391A"/>
    <w:rsid w:val="56E35A9C"/>
    <w:rsid w:val="59120F59"/>
    <w:rsid w:val="591D3BA7"/>
    <w:rsid w:val="594304CC"/>
    <w:rsid w:val="596E7B6E"/>
    <w:rsid w:val="59AB614B"/>
    <w:rsid w:val="59C524BC"/>
    <w:rsid w:val="5A796567"/>
    <w:rsid w:val="5AA9798C"/>
    <w:rsid w:val="5ACB4F32"/>
    <w:rsid w:val="5B244A5A"/>
    <w:rsid w:val="5B621989"/>
    <w:rsid w:val="5B74382F"/>
    <w:rsid w:val="5B9F0E10"/>
    <w:rsid w:val="5C691376"/>
    <w:rsid w:val="5C7134DE"/>
    <w:rsid w:val="5CAF735A"/>
    <w:rsid w:val="5D120080"/>
    <w:rsid w:val="5DA610F8"/>
    <w:rsid w:val="5DED67E4"/>
    <w:rsid w:val="5E352002"/>
    <w:rsid w:val="5F1C7AED"/>
    <w:rsid w:val="5F376C20"/>
    <w:rsid w:val="5F3D772E"/>
    <w:rsid w:val="5F5473EC"/>
    <w:rsid w:val="5F90413A"/>
    <w:rsid w:val="60221384"/>
    <w:rsid w:val="60565855"/>
    <w:rsid w:val="60F56473"/>
    <w:rsid w:val="60F86FD4"/>
    <w:rsid w:val="610A4B5F"/>
    <w:rsid w:val="616E4CF3"/>
    <w:rsid w:val="617D0F75"/>
    <w:rsid w:val="61BF64AF"/>
    <w:rsid w:val="61CE2308"/>
    <w:rsid w:val="61ED3E3C"/>
    <w:rsid w:val="633109A6"/>
    <w:rsid w:val="633B3EAB"/>
    <w:rsid w:val="63EB2E1A"/>
    <w:rsid w:val="64175705"/>
    <w:rsid w:val="6424370A"/>
    <w:rsid w:val="647916AF"/>
    <w:rsid w:val="64B31810"/>
    <w:rsid w:val="650D1C96"/>
    <w:rsid w:val="6518479E"/>
    <w:rsid w:val="65853E6F"/>
    <w:rsid w:val="65C72285"/>
    <w:rsid w:val="6626305B"/>
    <w:rsid w:val="6642520A"/>
    <w:rsid w:val="66882038"/>
    <w:rsid w:val="66CC144B"/>
    <w:rsid w:val="67236075"/>
    <w:rsid w:val="673E471E"/>
    <w:rsid w:val="67457E5B"/>
    <w:rsid w:val="68100710"/>
    <w:rsid w:val="688641BC"/>
    <w:rsid w:val="68AD69D3"/>
    <w:rsid w:val="68DB7F4E"/>
    <w:rsid w:val="68F61602"/>
    <w:rsid w:val="691D0A8B"/>
    <w:rsid w:val="69FA48EF"/>
    <w:rsid w:val="6AB32E4C"/>
    <w:rsid w:val="6B5108C1"/>
    <w:rsid w:val="6B811433"/>
    <w:rsid w:val="6BA62B6F"/>
    <w:rsid w:val="6BFB27FD"/>
    <w:rsid w:val="6C965D84"/>
    <w:rsid w:val="6D866737"/>
    <w:rsid w:val="6E411E45"/>
    <w:rsid w:val="6F0B65A9"/>
    <w:rsid w:val="6FA96611"/>
    <w:rsid w:val="6FFF5086"/>
    <w:rsid w:val="709344DD"/>
    <w:rsid w:val="711A79AB"/>
    <w:rsid w:val="713F28AB"/>
    <w:rsid w:val="71A6399A"/>
    <w:rsid w:val="71DC4B5B"/>
    <w:rsid w:val="71EB3F0D"/>
    <w:rsid w:val="72B777A1"/>
    <w:rsid w:val="72E24F22"/>
    <w:rsid w:val="72F15351"/>
    <w:rsid w:val="73AC73AC"/>
    <w:rsid w:val="742A7635"/>
    <w:rsid w:val="744B341F"/>
    <w:rsid w:val="749123F0"/>
    <w:rsid w:val="74FF5FC2"/>
    <w:rsid w:val="758D500F"/>
    <w:rsid w:val="76173E55"/>
    <w:rsid w:val="76731A9E"/>
    <w:rsid w:val="76FB1DAD"/>
    <w:rsid w:val="773B0D0D"/>
    <w:rsid w:val="77565092"/>
    <w:rsid w:val="77CA4249"/>
    <w:rsid w:val="78412583"/>
    <w:rsid w:val="7855496E"/>
    <w:rsid w:val="78AC6688"/>
    <w:rsid w:val="79A1156A"/>
    <w:rsid w:val="79A5544F"/>
    <w:rsid w:val="79AA053B"/>
    <w:rsid w:val="79C6269C"/>
    <w:rsid w:val="7AA8546C"/>
    <w:rsid w:val="7ABD0011"/>
    <w:rsid w:val="7B4416FC"/>
    <w:rsid w:val="7B521D5B"/>
    <w:rsid w:val="7B5A74E2"/>
    <w:rsid w:val="7B626F8B"/>
    <w:rsid w:val="7B6D1EB3"/>
    <w:rsid w:val="7B853AC8"/>
    <w:rsid w:val="7C5E37E6"/>
    <w:rsid w:val="7C764080"/>
    <w:rsid w:val="7C993B49"/>
    <w:rsid w:val="7CE6293F"/>
    <w:rsid w:val="7D634FA2"/>
    <w:rsid w:val="7DA95006"/>
    <w:rsid w:val="7DD81E64"/>
    <w:rsid w:val="7DED3D85"/>
    <w:rsid w:val="7E1171B1"/>
    <w:rsid w:val="7EBE4303"/>
    <w:rsid w:val="7EE849D1"/>
    <w:rsid w:val="7EFF32F9"/>
    <w:rsid w:val="7F0707C4"/>
    <w:rsid w:val="7F436895"/>
    <w:rsid w:val="7F590637"/>
    <w:rsid w:val="7F78421F"/>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paragraph" w:styleId="7">
    <w:name w:val="heading 4"/>
    <w:basedOn w:val="1"/>
    <w:next w:val="1"/>
    <w:qFormat/>
    <w:uiPriority w:val="0"/>
    <w:pPr>
      <w:keepNext/>
      <w:keepLines/>
      <w:widowControl w:val="0"/>
      <w:spacing w:before="280" w:after="290" w:line="376" w:lineRule="auto"/>
      <w:outlineLvl w:val="3"/>
    </w:pPr>
    <w:rPr>
      <w:rFonts w:ascii="Cambria" w:hAnsi="Cambria" w:cs="Cambria"/>
      <w:b/>
      <w:bCs/>
      <w:sz w:val="28"/>
      <w:szCs w:val="28"/>
      <w:lang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8">
    <w:name w:val="Body Text Indent"/>
    <w:basedOn w:val="1"/>
    <w:qFormat/>
    <w:uiPriority w:val="0"/>
    <w:pPr>
      <w:spacing w:after="120"/>
      <w:ind w:left="420" w:leftChars="200"/>
    </w:pPr>
  </w:style>
  <w:style w:type="paragraph" w:styleId="9">
    <w:name w:val="Balloon Text"/>
    <w:basedOn w:val="1"/>
    <w:link w:val="35"/>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Times New Roman"/>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0"/>
    <w:pPr>
      <w:widowControl/>
      <w:spacing w:beforeAutospacing="1" w:afterAutospacing="1"/>
      <w:jc w:val="left"/>
    </w:pPr>
    <w:rPr>
      <w:rFonts w:hAnsi="宋体" w:cs="宋体"/>
      <w:sz w:val="24"/>
    </w:rPr>
  </w:style>
  <w:style w:type="paragraph" w:styleId="14">
    <w:name w:val="Body Text First Indent 2"/>
    <w:basedOn w:val="8"/>
    <w:next w:val="1"/>
    <w:qFormat/>
    <w:uiPriority w:val="99"/>
    <w:pPr>
      <w:ind w:firstLine="420" w:firstLineChars="200"/>
    </w:pPr>
  </w:style>
  <w:style w:type="table" w:styleId="16">
    <w:name w:val="Table Grid"/>
    <w:basedOn w:val="1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paragraph" w:customStyle="1" w:styleId="2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4">
    <w:name w:val="red"/>
    <w:basedOn w:val="17"/>
    <w:qFormat/>
    <w:uiPriority w:val="0"/>
    <w:rPr>
      <w:color w:val="FF0000"/>
      <w:sz w:val="18"/>
      <w:szCs w:val="18"/>
    </w:rPr>
  </w:style>
  <w:style w:type="character" w:customStyle="1" w:styleId="25">
    <w:name w:val="red1"/>
    <w:basedOn w:val="17"/>
    <w:qFormat/>
    <w:uiPriority w:val="0"/>
    <w:rPr>
      <w:color w:val="FF0000"/>
      <w:sz w:val="18"/>
      <w:szCs w:val="18"/>
    </w:rPr>
  </w:style>
  <w:style w:type="character" w:customStyle="1" w:styleId="26">
    <w:name w:val="red2"/>
    <w:basedOn w:val="17"/>
    <w:qFormat/>
    <w:uiPriority w:val="0"/>
    <w:rPr>
      <w:color w:val="CC0000"/>
    </w:rPr>
  </w:style>
  <w:style w:type="character" w:customStyle="1" w:styleId="27">
    <w:name w:val="red3"/>
    <w:basedOn w:val="17"/>
    <w:qFormat/>
    <w:uiPriority w:val="0"/>
    <w:rPr>
      <w:color w:val="FF0000"/>
    </w:rPr>
  </w:style>
  <w:style w:type="character" w:customStyle="1" w:styleId="28">
    <w:name w:val="hover25"/>
    <w:basedOn w:val="17"/>
    <w:qFormat/>
    <w:uiPriority w:val="0"/>
  </w:style>
  <w:style w:type="character" w:customStyle="1" w:styleId="29">
    <w:name w:val="green"/>
    <w:basedOn w:val="17"/>
    <w:qFormat/>
    <w:uiPriority w:val="0"/>
    <w:rPr>
      <w:color w:val="66AE00"/>
      <w:sz w:val="18"/>
      <w:szCs w:val="18"/>
    </w:rPr>
  </w:style>
  <w:style w:type="character" w:customStyle="1" w:styleId="30">
    <w:name w:val="green1"/>
    <w:basedOn w:val="17"/>
    <w:qFormat/>
    <w:uiPriority w:val="0"/>
    <w:rPr>
      <w:color w:val="66AE00"/>
      <w:sz w:val="18"/>
      <w:szCs w:val="18"/>
    </w:rPr>
  </w:style>
  <w:style w:type="character" w:customStyle="1" w:styleId="31">
    <w:name w:val="blue"/>
    <w:basedOn w:val="17"/>
    <w:qFormat/>
    <w:uiPriority w:val="0"/>
    <w:rPr>
      <w:color w:val="0371C6"/>
      <w:sz w:val="21"/>
      <w:szCs w:val="21"/>
    </w:rPr>
  </w:style>
  <w:style w:type="character" w:customStyle="1" w:styleId="32">
    <w:name w:val="gb-jt"/>
    <w:basedOn w:val="17"/>
    <w:qFormat/>
    <w:uiPriority w:val="0"/>
  </w:style>
  <w:style w:type="character" w:customStyle="1" w:styleId="33">
    <w:name w:val="right"/>
    <w:basedOn w:val="17"/>
    <w:qFormat/>
    <w:uiPriority w:val="0"/>
    <w:rPr>
      <w:color w:val="999999"/>
      <w:sz w:val="18"/>
      <w:szCs w:val="18"/>
    </w:rPr>
  </w:style>
  <w:style w:type="character" w:customStyle="1" w:styleId="34">
    <w:name w:val="标题 2 Char"/>
    <w:basedOn w:val="17"/>
    <w:link w:val="5"/>
    <w:semiHidden/>
    <w:qFormat/>
    <w:uiPriority w:val="0"/>
    <w:rPr>
      <w:rFonts w:asciiTheme="majorHAnsi" w:hAnsiTheme="majorHAnsi" w:eastAsiaTheme="majorEastAsia" w:cstheme="majorBidi"/>
      <w:b/>
      <w:bCs/>
      <w:sz w:val="32"/>
      <w:szCs w:val="32"/>
    </w:rPr>
  </w:style>
  <w:style w:type="character" w:customStyle="1" w:styleId="35">
    <w:name w:val="批注框文本 Char"/>
    <w:basedOn w:val="17"/>
    <w:link w:val="9"/>
    <w:qFormat/>
    <w:uiPriority w:val="0"/>
    <w:rPr>
      <w:rFonts w:ascii="宋体" w:hAnsiTheme="minorHAnsi" w:eastAsiaTheme="minorEastAsia" w:cstheme="minorBidi"/>
      <w:sz w:val="18"/>
      <w:szCs w:val="18"/>
    </w:rPr>
  </w:style>
  <w:style w:type="paragraph" w:customStyle="1" w:styleId="36">
    <w:name w:val="列出段落1"/>
    <w:basedOn w:val="1"/>
    <w:unhideWhenUsed/>
    <w:qFormat/>
    <w:uiPriority w:val="99"/>
    <w:pPr>
      <w:ind w:firstLine="420" w:firstLineChars="200"/>
    </w:pPr>
  </w:style>
  <w:style w:type="character" w:customStyle="1" w:styleId="37">
    <w:name w:val="p0 Char"/>
    <w:link w:val="38"/>
    <w:qFormat/>
    <w:uiPriority w:val="0"/>
  </w:style>
  <w:style w:type="paragraph" w:customStyle="1" w:styleId="38">
    <w:name w:val="p0"/>
    <w:basedOn w:val="1"/>
    <w:link w:val="37"/>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河南新润泽工程咨询有限公司:李慧琴</cp:lastModifiedBy>
  <cp:lastPrinted>2020-05-13T03:20:00Z</cp:lastPrinted>
  <dcterms:modified xsi:type="dcterms:W3CDTF">2020-05-19T08:47:44Z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