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left" w:pos="360"/>
        </w:tabs>
        <w:kinsoku/>
        <w:wordWrap/>
        <w:overflowPunct/>
        <w:topLinePunct w:val="0"/>
        <w:autoSpaceDN/>
        <w:bidi w:val="0"/>
        <w:spacing w:line="4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禹州市城区黑臭水体治理工程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招标公告</w:t>
      </w:r>
    </w:p>
    <w:p>
      <w:pPr>
        <w:pageBreakBefore w:val="0"/>
        <w:tabs>
          <w:tab w:val="left" w:pos="360"/>
        </w:tabs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河北恒基建设招标有限公司</w:t>
      </w:r>
      <w:r>
        <w:rPr>
          <w:rFonts w:hint="eastAsia" w:ascii="宋体" w:hAnsi="宋体" w:eastAsia="宋体" w:cs="宋体"/>
          <w:szCs w:val="21"/>
        </w:rPr>
        <w:t>受</w:t>
      </w:r>
      <w:r>
        <w:rPr>
          <w:rFonts w:hint="eastAsia" w:ascii="宋体" w:hAnsi="宋体" w:eastAsia="宋体" w:cs="宋体"/>
          <w:szCs w:val="21"/>
          <w:lang w:eastAsia="zh-CN"/>
        </w:rPr>
        <w:t>禹州市抗旱规划项目工程建设管理局</w:t>
      </w:r>
      <w:r>
        <w:rPr>
          <w:rFonts w:hint="eastAsia" w:ascii="宋体" w:hAnsi="宋体" w:eastAsia="宋体" w:cs="宋体"/>
          <w:szCs w:val="21"/>
        </w:rPr>
        <w:t>的委托，就</w:t>
      </w:r>
      <w:r>
        <w:rPr>
          <w:rFonts w:hint="eastAsia" w:ascii="宋体" w:hAnsi="宋体" w:eastAsia="宋体" w:cs="宋体"/>
          <w:szCs w:val="21"/>
          <w:lang w:eastAsia="zh-CN"/>
        </w:rPr>
        <w:t>禹州市城区黑臭水体治理工程</w:t>
      </w:r>
      <w:r>
        <w:rPr>
          <w:rFonts w:hint="eastAsia" w:ascii="宋体" w:hAnsi="宋体" w:eastAsia="宋体" w:cs="宋体"/>
          <w:szCs w:val="21"/>
        </w:rPr>
        <w:t>进行公开招标，</w:t>
      </w:r>
      <w:r>
        <w:rPr>
          <w:rFonts w:hint="eastAsia" w:ascii="宋体" w:hAnsi="宋体" w:eastAsia="宋体" w:cs="宋体"/>
          <w:szCs w:val="21"/>
          <w:lang w:eastAsia="zh-CN"/>
        </w:rPr>
        <w:t>该项目资金已落实，</w:t>
      </w:r>
      <w:r>
        <w:rPr>
          <w:rFonts w:hint="eastAsia" w:ascii="宋体" w:hAnsi="宋体" w:eastAsia="宋体" w:cs="宋体"/>
          <w:szCs w:val="21"/>
        </w:rPr>
        <w:t>诚邀具备相应资格条件的单位参与本项目投标。本项目采用资格后审方式。现将招标有关事项公告如下：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60" w:lineRule="exact"/>
        <w:ind w:left="0"/>
        <w:rPr>
          <w:rFonts w:hint="eastAsia" w:ascii="宋体" w:hAnsi="宋体" w:eastAsia="宋体" w:cs="宋体"/>
        </w:rPr>
      </w:pPr>
      <w:bookmarkStart w:id="0" w:name="_Toc4987"/>
      <w:r>
        <w:rPr>
          <w:rFonts w:hint="eastAsia" w:ascii="宋体" w:hAnsi="宋体" w:eastAsia="宋体" w:cs="宋体"/>
        </w:rPr>
        <w:t>项目名称及编号</w:t>
      </w:r>
      <w:bookmarkEnd w:id="0"/>
    </w:p>
    <w:p>
      <w:pPr>
        <w:pageBreakBefore w:val="0"/>
        <w:kinsoku/>
        <w:wordWrap/>
        <w:overflowPunct/>
        <w:topLinePunct w:val="0"/>
        <w:autoSpaceDN/>
        <w:bidi w:val="0"/>
        <w:spacing w:line="460" w:lineRule="exac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1.1项目名称：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禹州市城区黑臭水体治理工程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460" w:lineRule="exac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1.2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招标编号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JSGC-SL-2020057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60" w:lineRule="exact"/>
        <w:ind w:left="0"/>
        <w:rPr>
          <w:rFonts w:hint="eastAsia" w:ascii="宋体" w:hAnsi="宋体" w:eastAsia="宋体" w:cs="宋体"/>
          <w:color w:val="auto"/>
        </w:rPr>
      </w:pPr>
      <w:bookmarkStart w:id="1" w:name="_Toc7952"/>
      <w:r>
        <w:rPr>
          <w:rFonts w:hint="eastAsia" w:ascii="宋体" w:hAnsi="宋体" w:eastAsia="宋体" w:cs="宋体"/>
          <w:color w:val="auto"/>
        </w:rPr>
        <w:t>项目概况</w:t>
      </w:r>
      <w:bookmarkEnd w:id="1"/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460" w:lineRule="exact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2.1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内容：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禹州市城区黑臭水体治理工程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；</w:t>
      </w: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460" w:lineRule="exact"/>
        <w:jc w:val="left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2.2招标规模：主要对城区牛沟河、花园河、倒流江、秦北沟、梁北沟、小泥</w:t>
      </w:r>
      <w:r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  <w:t>河、禁沟等河道黑臭水体进行专项治理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；完善沿河截污纳管工程；对城区主要河道重要河段进行水环境保护、水生态修复、水景观提升治理；</w:t>
      </w: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460" w:lineRule="exact"/>
        <w:jc w:val="left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2.3项目地点：禹州市城区； </w:t>
      </w: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spacing w:line="460" w:lineRule="exact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预算：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7290714.64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元；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460" w:lineRule="exac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资金来源：财政资金；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460" w:lineRule="exact"/>
        <w:rPr>
          <w:rFonts w:hint="eastAsia"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质量要求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：合格；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460" w:lineRule="exact"/>
        <w:rPr>
          <w:rFonts w:hint="default" w:ascii="宋体" w:hAnsi="宋体" w:eastAsia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7计划工期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：施工第1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3标段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均</w:t>
      </w:r>
      <w:r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  <w:t>60日历天（可扣除施工现场受降雨影响的日历天）；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460" w:lineRule="exac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标包划分：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三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个标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段（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施工第1标段、施工第2标段、施工第3标段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）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60" w:lineRule="exact"/>
        <w:ind w:left="0"/>
        <w:rPr>
          <w:rFonts w:hint="eastAsia" w:ascii="宋体" w:hAnsi="宋体" w:eastAsia="宋体" w:cs="宋体"/>
          <w:color w:val="auto"/>
        </w:rPr>
      </w:pPr>
      <w:bookmarkStart w:id="2" w:name="_Toc8885"/>
      <w:r>
        <w:rPr>
          <w:rFonts w:hint="eastAsia" w:ascii="宋体" w:hAnsi="宋体" w:eastAsia="宋体" w:cs="宋体"/>
          <w:color w:val="auto"/>
        </w:rPr>
        <w:t>投标人资格要求</w:t>
      </w:r>
      <w:bookmarkEnd w:id="2"/>
    </w:p>
    <w:p>
      <w:pPr>
        <w:pageBreakBefore w:val="0"/>
        <w:kinsoku/>
        <w:wordWrap/>
        <w:overflowPunct/>
        <w:topLinePunct w:val="0"/>
        <w:autoSpaceDN/>
        <w:bidi w:val="0"/>
        <w:spacing w:line="460" w:lineRule="exac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3.1符合《中华人民共和国政府采购法》第二十二条的规定，注册于中华人民共和国境内，具有独立承担民事责任的能力。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460" w:lineRule="exact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3.2</w:t>
      </w:r>
      <w:r>
        <w:rPr>
          <w:rFonts w:hint="eastAsia" w:ascii="宋体" w:hAnsi="宋体" w:eastAsia="宋体" w:cs="宋体"/>
          <w:color w:val="FF0000"/>
          <w:szCs w:val="21"/>
        </w:rPr>
        <w:t>具有</w:t>
      </w:r>
      <w:r>
        <w:rPr>
          <w:rFonts w:hint="eastAsia" w:ascii="宋体" w:hAnsi="宋体" w:eastAsia="宋体" w:cs="宋体"/>
          <w:bCs/>
          <w:color w:val="FF0000"/>
          <w:szCs w:val="21"/>
          <w:lang w:eastAsia="zh-CN"/>
        </w:rPr>
        <w:t>市政</w:t>
      </w:r>
      <w:r>
        <w:rPr>
          <w:rFonts w:hint="eastAsia" w:ascii="宋体" w:hAnsi="宋体" w:eastAsia="宋体" w:cs="宋体"/>
          <w:bCs/>
          <w:color w:val="FF0000"/>
          <w:szCs w:val="21"/>
        </w:rPr>
        <w:t>工程</w:t>
      </w:r>
      <w:r>
        <w:rPr>
          <w:rFonts w:hint="eastAsia" w:ascii="宋体" w:hAnsi="宋体" w:eastAsia="宋体" w:cs="宋体"/>
          <w:color w:val="FF0000"/>
          <w:szCs w:val="21"/>
        </w:rPr>
        <w:t>专业承包贰级及以上资质并具备有效的安全生产许可证；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jc w:val="left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</w:rPr>
        <w:t>3.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szCs w:val="21"/>
        </w:rPr>
        <w:t>拟派项目经理须具备</w:t>
      </w:r>
      <w:r>
        <w:rPr>
          <w:rFonts w:hint="eastAsia" w:ascii="宋体" w:hAnsi="宋体" w:eastAsia="宋体" w:cs="宋体"/>
          <w:bCs/>
          <w:szCs w:val="21"/>
          <w:lang w:eastAsia="zh-CN"/>
        </w:rPr>
        <w:t>二</w:t>
      </w:r>
      <w:r>
        <w:rPr>
          <w:rFonts w:hint="eastAsia" w:ascii="宋体" w:hAnsi="宋体" w:eastAsia="宋体" w:cs="宋体"/>
          <w:bCs/>
          <w:szCs w:val="21"/>
        </w:rPr>
        <w:t>级及以上</w:t>
      </w:r>
      <w:r>
        <w:rPr>
          <w:rFonts w:hint="eastAsia" w:ascii="宋体" w:hAnsi="宋体" w:eastAsia="宋体" w:cs="宋体"/>
          <w:bCs/>
          <w:szCs w:val="21"/>
          <w:lang w:eastAsia="zh-CN"/>
        </w:rPr>
        <w:t>市政</w:t>
      </w:r>
      <w:r>
        <w:rPr>
          <w:rFonts w:hint="eastAsia" w:ascii="宋体" w:hAnsi="宋体" w:eastAsia="宋体" w:cs="宋体"/>
          <w:bCs/>
          <w:szCs w:val="21"/>
        </w:rPr>
        <w:t>工程专业注册建造师执业资格、有效的项目经理安全生产考核合格证，且未担任其他在施建设工程的项目经理</w:t>
      </w:r>
      <w:r>
        <w:rPr>
          <w:rFonts w:hint="eastAsia" w:ascii="宋体" w:hAnsi="宋体" w:eastAsia="宋体" w:cs="宋体"/>
          <w:bCs/>
          <w:szCs w:val="21"/>
          <w:lang w:eastAsia="zh-CN"/>
        </w:rPr>
        <w:t>；项目经理如有已中标项目工期内变更情况，请按照豫建建</w:t>
      </w:r>
      <w:r>
        <w:rPr>
          <w:rFonts w:hint="eastAsia" w:ascii="宋体" w:hAnsi="宋体" w:eastAsia="宋体" w:cs="宋体"/>
          <w:bCs/>
          <w:szCs w:val="21"/>
        </w:rPr>
        <w:t>【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2015</w:t>
      </w:r>
      <w:r>
        <w:rPr>
          <w:rFonts w:hint="eastAsia" w:ascii="宋体" w:hAnsi="宋体" w:eastAsia="宋体" w:cs="宋体"/>
          <w:bCs/>
          <w:szCs w:val="21"/>
        </w:rPr>
        <w:t>】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bCs/>
          <w:szCs w:val="21"/>
        </w:rPr>
        <w:t>号文</w:t>
      </w:r>
      <w:r>
        <w:rPr>
          <w:rFonts w:hint="eastAsia" w:ascii="宋体" w:hAnsi="宋体" w:eastAsia="宋体" w:cs="宋体"/>
          <w:bCs/>
          <w:szCs w:val="21"/>
          <w:lang w:eastAsia="zh-CN"/>
        </w:rPr>
        <w:t>件规定提供《项目经理（项目总监）变更备案表》等官方手续。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Cs w:val="21"/>
        </w:rPr>
        <w:t>投标人须具备良好的社会信誉：没有处于被责令停产、停业或投标资格被暂停取消状态。投标人需提供 “信用中国”网站（</w:t>
      </w:r>
      <w:r>
        <w:rPr>
          <w:rFonts w:hint="eastAsia" w:ascii="宋体" w:hAnsi="宋体" w:eastAsia="宋体" w:cs="宋体"/>
          <w:bCs/>
          <w:szCs w:val="21"/>
        </w:rPr>
        <w:fldChar w:fldCharType="begin"/>
      </w:r>
      <w:r>
        <w:rPr>
          <w:rFonts w:hint="eastAsia" w:ascii="宋体" w:hAnsi="宋体" w:eastAsia="宋体" w:cs="宋体"/>
          <w:bCs/>
          <w:szCs w:val="21"/>
        </w:rPr>
        <w:instrText xml:space="preserve"> HYPERLINK "http://www.creditchina.gov.cn" </w:instrText>
      </w:r>
      <w:r>
        <w:rPr>
          <w:rFonts w:hint="eastAsia" w:ascii="宋体" w:hAnsi="宋体" w:eastAsia="宋体" w:cs="宋体"/>
          <w:bCs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Cs w:val="21"/>
        </w:rPr>
        <w:t>www.creditchina.gov.cn</w:t>
      </w:r>
      <w:r>
        <w:rPr>
          <w:rFonts w:hint="eastAsia" w:ascii="宋体" w:hAnsi="宋体" w:eastAsia="宋体" w:cs="宋体"/>
          <w:bCs/>
          <w:szCs w:val="21"/>
        </w:rPr>
        <w:fldChar w:fldCharType="end"/>
      </w:r>
      <w:r>
        <w:rPr>
          <w:rFonts w:hint="eastAsia" w:ascii="宋体" w:hAnsi="宋体" w:eastAsia="宋体" w:cs="宋体"/>
          <w:bCs/>
          <w:szCs w:val="21"/>
        </w:rPr>
        <w:t>）的“失信被执行人”和“重大税收违法案件当事人名单”、“中国政府采购”网站（</w:t>
      </w:r>
      <w:r>
        <w:rPr>
          <w:rFonts w:hint="eastAsia" w:ascii="宋体" w:hAnsi="宋体" w:eastAsia="宋体" w:cs="宋体"/>
          <w:bCs/>
          <w:szCs w:val="21"/>
        </w:rPr>
        <w:fldChar w:fldCharType="begin"/>
      </w:r>
      <w:r>
        <w:rPr>
          <w:rFonts w:hint="eastAsia" w:ascii="宋体" w:hAnsi="宋体" w:eastAsia="宋体" w:cs="宋体"/>
          <w:bCs/>
          <w:szCs w:val="21"/>
        </w:rPr>
        <w:instrText xml:space="preserve"> HYPERLINK "http://www.ccgp.gov.cn" </w:instrText>
      </w:r>
      <w:r>
        <w:rPr>
          <w:rFonts w:hint="eastAsia" w:ascii="宋体" w:hAnsi="宋体" w:eastAsia="宋体" w:cs="宋体"/>
          <w:bCs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Cs w:val="21"/>
        </w:rPr>
        <w:t>www.ccgp.gov.cn</w:t>
      </w:r>
      <w:r>
        <w:rPr>
          <w:rFonts w:hint="eastAsia" w:ascii="宋体" w:hAnsi="宋体" w:eastAsia="宋体" w:cs="宋体"/>
          <w:bCs/>
          <w:szCs w:val="21"/>
        </w:rPr>
        <w:fldChar w:fldCharType="end"/>
      </w:r>
      <w:r>
        <w:rPr>
          <w:rFonts w:hint="eastAsia" w:ascii="宋体" w:hAnsi="宋体" w:eastAsia="宋体" w:cs="宋体"/>
          <w:bCs/>
          <w:szCs w:val="21"/>
        </w:rPr>
        <w:t>）的“政府采购严重违法失信行为记录名单”查询结果页面截图，若有不良记录，报名无效（执行财库【2016】125号文）（以网上公示为准）；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Cs w:val="21"/>
        </w:rPr>
        <w:t>外省企业需在河南省建筑市场监管公共服务平台备案；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jc w:val="left"/>
        <w:rPr>
          <w:rFonts w:hint="eastAsia" w:ascii="宋体" w:hAnsi="宋体" w:eastAsia="宋体" w:cs="宋体"/>
          <w:bCs/>
          <w:iCs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</w:rPr>
        <w:t>3.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szCs w:val="21"/>
        </w:rPr>
        <w:t>本次招标不接受联合体投标；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60" w:lineRule="exact"/>
        <w:ind w:left="0"/>
        <w:rPr>
          <w:rFonts w:hint="eastAsia" w:ascii="宋体" w:hAnsi="宋体" w:eastAsia="宋体" w:cs="宋体"/>
        </w:rPr>
      </w:pPr>
      <w:bookmarkStart w:id="3" w:name="_Toc22855"/>
      <w:r>
        <w:rPr>
          <w:rFonts w:hint="eastAsia" w:ascii="宋体" w:hAnsi="宋体" w:eastAsia="宋体" w:cs="宋体"/>
        </w:rPr>
        <w:t>网上下载招标文件</w:t>
      </w:r>
      <w:bookmarkEnd w:id="3"/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4.1投标人持CA数字认证证书，登录《全国公共资源交易平台（河南省·许昌市）》“系统用户注册”入口（</w:t>
      </w:r>
      <w:r>
        <w:rPr>
          <w:rFonts w:hint="eastAsia" w:ascii="宋体" w:hAnsi="宋体" w:eastAsia="宋体" w:cs="宋体"/>
          <w:bCs/>
          <w:szCs w:val="21"/>
        </w:rPr>
        <w:fldChar w:fldCharType="begin"/>
      </w:r>
      <w:r>
        <w:rPr>
          <w:rFonts w:hint="eastAsia" w:ascii="宋体" w:hAnsi="宋体" w:eastAsia="宋体" w:cs="宋体"/>
          <w:bCs/>
          <w:szCs w:val="21"/>
        </w:rPr>
        <w:instrText xml:space="preserve"> HYPERLINK "http://221.14.6.70:8088/ggzy/eps/public/RegistAllJcxx.html" </w:instrText>
      </w:r>
      <w:r>
        <w:rPr>
          <w:rFonts w:hint="eastAsia" w:ascii="宋体" w:hAnsi="宋体" w:eastAsia="宋体" w:cs="宋体"/>
          <w:bCs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Cs w:val="21"/>
        </w:rPr>
        <w:t>http://221.14.6.70:8088/ggzy/eps/public/RegistAllJcxx.html</w:t>
      </w:r>
      <w:r>
        <w:rPr>
          <w:rFonts w:hint="eastAsia" w:ascii="宋体" w:hAnsi="宋体" w:eastAsia="宋体" w:cs="宋体"/>
          <w:bCs/>
          <w:szCs w:val="21"/>
        </w:rPr>
        <w:fldChar w:fldCharType="end"/>
      </w:r>
      <w:r>
        <w:rPr>
          <w:rFonts w:hint="eastAsia" w:ascii="宋体" w:hAnsi="宋体" w:eastAsia="宋体" w:cs="宋体"/>
          <w:bCs/>
          <w:szCs w:val="21"/>
        </w:rPr>
        <w:t>）进行免费注册登记（详见“常见问题解答-诚信库网上注册相关资料下载”）；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4.2在投标截止时间前登录《全国公共资源交易平台（河南省·许昌市）》“投标人/</w:t>
      </w:r>
      <w:r>
        <w:rPr>
          <w:rFonts w:hint="eastAsia" w:ascii="宋体" w:hAnsi="宋体" w:eastAsia="宋体" w:cs="宋体"/>
          <w:bCs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bCs/>
          <w:szCs w:val="21"/>
        </w:rPr>
        <w:t>登录”入口（</w:t>
      </w:r>
      <w:r>
        <w:rPr>
          <w:rFonts w:hint="eastAsia" w:ascii="宋体" w:hAnsi="宋体" w:eastAsia="宋体" w:cs="宋体"/>
          <w:bCs/>
          <w:szCs w:val="21"/>
        </w:rPr>
        <w:fldChar w:fldCharType="begin"/>
      </w:r>
      <w:r>
        <w:rPr>
          <w:rFonts w:hint="eastAsia" w:ascii="宋体" w:hAnsi="宋体" w:eastAsia="宋体" w:cs="宋体"/>
          <w:bCs/>
          <w:szCs w:val="21"/>
        </w:rPr>
        <w:instrText xml:space="preserve"> HYPERLINK "http://221.14.6.70:8088/ggzy/" </w:instrText>
      </w:r>
      <w:r>
        <w:rPr>
          <w:rFonts w:hint="eastAsia" w:ascii="宋体" w:hAnsi="宋体" w:eastAsia="宋体" w:cs="宋体"/>
          <w:bCs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Cs w:val="21"/>
        </w:rPr>
        <w:t>http://221.14.6.70:8088/ggzy/</w:t>
      </w:r>
      <w:r>
        <w:rPr>
          <w:rFonts w:hint="eastAsia" w:ascii="宋体" w:hAnsi="宋体" w:eastAsia="宋体" w:cs="宋体"/>
          <w:bCs/>
          <w:szCs w:val="21"/>
        </w:rPr>
        <w:fldChar w:fldCharType="end"/>
      </w:r>
      <w:r>
        <w:rPr>
          <w:rFonts w:hint="eastAsia" w:ascii="宋体" w:hAnsi="宋体" w:eastAsia="宋体" w:cs="宋体"/>
          <w:bCs/>
          <w:szCs w:val="21"/>
        </w:rPr>
        <w:t>）自行下载招标文件（详见“常见问题解答-交易系统操作手册”）。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60" w:lineRule="exact"/>
        <w:ind w:left="0"/>
        <w:rPr>
          <w:rFonts w:hint="eastAsia" w:ascii="宋体" w:hAnsi="宋体" w:eastAsia="宋体" w:cs="宋体"/>
        </w:rPr>
      </w:pPr>
      <w:bookmarkStart w:id="4" w:name="_Toc4865"/>
      <w:r>
        <w:rPr>
          <w:rFonts w:hint="eastAsia" w:ascii="宋体" w:hAnsi="宋体" w:eastAsia="宋体" w:cs="宋体"/>
        </w:rPr>
        <w:t>招标文件和施工图纸的获取</w:t>
      </w:r>
      <w:bookmarkEnd w:id="4"/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5.1招标文件和工程量清单的获取：投标人于投标文件递交截止</w:t>
      </w:r>
      <w:r>
        <w:rPr>
          <w:rFonts w:hint="eastAsia" w:ascii="宋体" w:hAnsi="宋体" w:eastAsia="宋体" w:cs="宋体"/>
          <w:bCs/>
          <w:color w:val="FF0000"/>
          <w:szCs w:val="21"/>
        </w:rPr>
        <w:t>时间</w:t>
      </w:r>
      <w:r>
        <w:rPr>
          <w:rFonts w:hint="eastAsia" w:ascii="宋体" w:hAnsi="宋体" w:eastAsia="宋体" w:cs="宋体"/>
          <w:bCs/>
          <w:szCs w:val="21"/>
        </w:rPr>
        <w:t>前均可登录《全国公共资源交易平台(河南省▪许昌市)》（</w:t>
      </w:r>
      <w:r>
        <w:rPr>
          <w:rFonts w:hint="eastAsia" w:ascii="宋体" w:hAnsi="宋体" w:eastAsia="宋体" w:cs="宋体"/>
          <w:bCs/>
          <w:szCs w:val="21"/>
        </w:rPr>
        <w:fldChar w:fldCharType="begin"/>
      </w:r>
      <w:r>
        <w:rPr>
          <w:rFonts w:hint="eastAsia" w:ascii="宋体" w:hAnsi="宋体" w:eastAsia="宋体" w:cs="宋体"/>
          <w:bCs/>
          <w:szCs w:val="21"/>
        </w:rPr>
        <w:instrText xml:space="preserve"> HYPERLINK "http://www.xcggzy.gov.cn/" </w:instrText>
      </w:r>
      <w:r>
        <w:rPr>
          <w:rFonts w:hint="eastAsia" w:ascii="宋体" w:hAnsi="宋体" w:eastAsia="宋体" w:cs="宋体"/>
          <w:bCs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Cs w:val="21"/>
        </w:rPr>
        <w:t>http://www.xcggzy.gov.cn/</w:t>
      </w:r>
      <w:r>
        <w:rPr>
          <w:rFonts w:hint="eastAsia" w:ascii="宋体" w:hAnsi="宋体" w:eastAsia="宋体" w:cs="宋体"/>
          <w:bCs/>
          <w:szCs w:val="21"/>
        </w:rPr>
        <w:fldChar w:fldCharType="end"/>
      </w:r>
      <w:r>
        <w:rPr>
          <w:rFonts w:hint="eastAsia" w:ascii="宋体" w:hAnsi="宋体" w:eastAsia="宋体" w:cs="宋体"/>
          <w:bCs/>
          <w:szCs w:val="21"/>
        </w:rPr>
        <w:t>），通过“投标人/</w:t>
      </w:r>
      <w:r>
        <w:rPr>
          <w:rFonts w:hint="eastAsia" w:ascii="宋体" w:hAnsi="宋体" w:eastAsia="宋体" w:cs="宋体"/>
          <w:bCs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bCs/>
          <w:szCs w:val="21"/>
        </w:rPr>
        <w:t>登录” 入口自行下载。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Cs w:val="21"/>
        </w:rPr>
        <w:t>5.2施工图纸下载：按照施工招标文件中第二章投标人须知前附表第2.1项所给的网址自行下载。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5.3招标文件每套售价</w:t>
      </w:r>
      <w:r>
        <w:rPr>
          <w:rFonts w:hint="eastAsia" w:ascii="宋体" w:hAnsi="宋体" w:cs="宋体"/>
          <w:bCs/>
          <w:szCs w:val="21"/>
          <w:lang w:val="en-US" w:eastAsia="zh-CN"/>
        </w:rPr>
        <w:t>5</w:t>
      </w:r>
      <w:bookmarkStart w:id="8" w:name="_GoBack"/>
      <w:bookmarkEnd w:id="8"/>
      <w:r>
        <w:rPr>
          <w:rFonts w:hint="eastAsia" w:ascii="宋体" w:hAnsi="宋体" w:eastAsia="宋体" w:cs="宋体"/>
          <w:bCs/>
          <w:szCs w:val="21"/>
        </w:rPr>
        <w:t>00元，于提交纸质投标文件时缴纳给招标代理机构，售后不退。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60" w:lineRule="exact"/>
        <w:ind w:left="0"/>
        <w:rPr>
          <w:rFonts w:hint="eastAsia" w:ascii="宋体" w:hAnsi="宋体" w:eastAsia="宋体" w:cs="宋体"/>
        </w:rPr>
      </w:pPr>
      <w:bookmarkStart w:id="5" w:name="_Toc10160"/>
      <w:r>
        <w:rPr>
          <w:rFonts w:hint="eastAsia" w:ascii="宋体" w:hAnsi="宋体" w:eastAsia="宋体" w:cs="宋体"/>
        </w:rPr>
        <w:t>投标文件的提交</w:t>
      </w:r>
      <w:bookmarkEnd w:id="5"/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6.1 本项目为全流程电子化交易项目，须提交电子投标文件和纸质投标文件（正本1份、副本4份）。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6.2 投标文件提交的截止时间及开标时间：20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Cs/>
          <w:szCs w:val="21"/>
        </w:rPr>
        <w:t>年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06</w:t>
      </w:r>
      <w:r>
        <w:rPr>
          <w:rFonts w:hint="eastAsia" w:ascii="宋体" w:hAnsi="宋体" w:eastAsia="宋体" w:cs="宋体"/>
          <w:bCs/>
          <w:szCs w:val="21"/>
        </w:rPr>
        <w:t>月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Cs/>
          <w:szCs w:val="21"/>
        </w:rPr>
        <w:t>日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Cs/>
          <w:szCs w:val="21"/>
        </w:rPr>
        <w:t>时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bCs/>
          <w:szCs w:val="21"/>
        </w:rPr>
        <w:t>分（北京时间）。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6.3电子投标文件的提交：电子投标文件应在投标文件提交截止时间（开标时间）之前成功提交至《全国公共资源交易平台(河南省▪许昌市)》公共资源交易系统，并随纸质投标文件同时提交1份使用电子介质存储的备份文件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6.4纸质投标文件提交地点：禹州市公共资源交易中心第</w:t>
      </w:r>
      <w:r>
        <w:rPr>
          <w:rFonts w:hint="eastAsia" w:ascii="宋体" w:hAnsi="宋体" w:eastAsia="宋体" w:cs="宋体"/>
          <w:bCs/>
          <w:szCs w:val="21"/>
          <w:lang w:eastAsia="zh-CN"/>
        </w:rPr>
        <w:t>一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开标室（禹州市行政服务中心楼9楼）。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6.5未通过《全国公共资源交易平台(河南省▪许昌市)》公共资源交易系统下载招标文件的投标人，其投标文件将拒收。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6.6逾期送达的或者未送达指定地点的纸质投标文件、及仅提供纸质投标文件的，招标人不予受理。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60" w:lineRule="exact"/>
        <w:ind w:left="0"/>
        <w:rPr>
          <w:rFonts w:hint="eastAsia" w:ascii="宋体" w:hAnsi="宋体" w:eastAsia="宋体" w:cs="宋体"/>
        </w:rPr>
      </w:pPr>
      <w:bookmarkStart w:id="6" w:name="_Toc21883"/>
      <w:r>
        <w:rPr>
          <w:rFonts w:hint="eastAsia" w:ascii="宋体" w:hAnsi="宋体" w:eastAsia="宋体" w:cs="宋体"/>
        </w:rPr>
        <w:t>发布公告的媒介</w:t>
      </w:r>
      <w:bookmarkEnd w:id="6"/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本公告同时在《河南省电子招标投标公共服务平台》、《全国公共资源交易平台（河南省·许昌市）》上发布。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60" w:lineRule="exact"/>
        <w:ind w:left="0"/>
        <w:rPr>
          <w:rFonts w:hint="eastAsia" w:ascii="宋体" w:hAnsi="宋体" w:eastAsia="宋体" w:cs="宋体"/>
          <w:color w:val="auto"/>
        </w:rPr>
      </w:pPr>
      <w:bookmarkStart w:id="7" w:name="_Toc13381"/>
      <w:r>
        <w:rPr>
          <w:rFonts w:hint="eastAsia" w:ascii="宋体" w:hAnsi="宋体" w:eastAsia="宋体" w:cs="宋体"/>
        </w:rPr>
        <w:t>联系方式</w:t>
      </w:r>
      <w:bookmarkEnd w:id="7"/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招标人：禹州市抗旱规划项目工程建设管理局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地  址：禹州市禹王大道东段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联系人：</w:t>
      </w:r>
      <w:r>
        <w:rPr>
          <w:rFonts w:hint="eastAsia" w:ascii="宋体" w:hAnsi="宋体" w:eastAsia="宋体" w:cs="宋体"/>
          <w:bCs/>
          <w:szCs w:val="21"/>
          <w:lang w:eastAsia="zh-CN"/>
        </w:rPr>
        <w:t>关小帅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联系电话：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0374-8183565 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招标代理机构：河北恒基建设招标有限公司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地址：郑州市郑东新区金水东路与东风南路交叉口绿地原胜国际1号楼B座19楼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联 系 人：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丁</w:t>
      </w:r>
      <w:r>
        <w:rPr>
          <w:rFonts w:hint="eastAsia" w:ascii="宋体" w:hAnsi="宋体" w:eastAsia="宋体" w:cs="宋体"/>
          <w:bCs/>
          <w:szCs w:val="21"/>
        </w:rPr>
        <w:t>先生    联系电话：0371-61685888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邮    箱：hjjszb@126.com  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460" w:lineRule="exact"/>
        <w:textAlignment w:val="baseline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监督单位：禹州市水利局招标投标监督管理工作领导小组办公室</w:t>
      </w:r>
    </w:p>
    <w:p>
      <w:pPr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460" w:lineRule="exact"/>
        <w:ind w:firstLine="420" w:firstLineChars="200"/>
        <w:textAlignment w:val="baseline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监督电话：0374-6068710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923F"/>
    <w:multiLevelType w:val="multilevel"/>
    <w:tmpl w:val="59F592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70A0E"/>
    <w:rsid w:val="17825E57"/>
    <w:rsid w:val="1B5B5666"/>
    <w:rsid w:val="22D906C5"/>
    <w:rsid w:val="29A80752"/>
    <w:rsid w:val="2BA81621"/>
    <w:rsid w:val="2F0100B9"/>
    <w:rsid w:val="318A072B"/>
    <w:rsid w:val="4CC70A0E"/>
    <w:rsid w:val="5BC80688"/>
    <w:rsid w:val="5DC9484B"/>
    <w:rsid w:val="69A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0" w:after="20" w:line="360" w:lineRule="auto"/>
      <w:jc w:val="left"/>
      <w:outlineLvl w:val="2"/>
    </w:pPr>
    <w:rPr>
      <w:rFonts w:ascii="Times New Roman" w:hAnsi="Times New Roman"/>
      <w:b/>
      <w:kern w:val="0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2020-05-12T07:44:00Z</dcterms:created>
  <dc:creator>Administrator</dc:creator>
  <cp:lastModifiedBy>河北恒基建设招标有限公司:丁宏宁</cp:lastModifiedBy>
  <cp:lastPrinted>2020-05-13T06:17:00Z</cp:lastPrinted>
  <dcterms:modified xsi:type="dcterms:W3CDTF">2020-05-19T00:25:46Z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