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default" w:hAnsi="宋体" w:cs="宋体" w:eastAsiaTheme="minorEastAsia"/>
          <w:b/>
          <w:sz w:val="52"/>
          <w:szCs w:val="52"/>
          <w:lang w:val="en-US" w:eastAsia="zh-CN"/>
        </w:rPr>
      </w:pPr>
      <w:r>
        <w:rPr>
          <w:rFonts w:hint="eastAsia" w:hAnsi="宋体" w:cs="宋体"/>
          <w:b/>
          <w:sz w:val="52"/>
          <w:szCs w:val="52"/>
          <w:lang w:eastAsia="zh-CN"/>
        </w:rPr>
        <w:t>许昌新区建设投资有限公司</w:t>
      </w:r>
      <w:r>
        <w:rPr>
          <w:rFonts w:hint="eastAsia" w:hAnsi="宋体" w:cs="宋体"/>
          <w:b/>
          <w:sz w:val="52"/>
          <w:szCs w:val="52"/>
        </w:rPr>
        <w:t>“</w:t>
      </w:r>
      <w:r>
        <w:rPr>
          <w:rFonts w:hint="eastAsia" w:hAnsi="宋体" w:cs="宋体"/>
          <w:b/>
          <w:sz w:val="52"/>
          <w:szCs w:val="52"/>
          <w:lang w:eastAsia="zh-CN"/>
        </w:rPr>
        <w:t>许昌新区芙蓉佳苑小区室内外供配电工程</w:t>
      </w:r>
      <w:r>
        <w:rPr>
          <w:rFonts w:hint="eastAsia" w:hAnsi="宋体" w:cs="宋体"/>
          <w:b/>
          <w:sz w:val="52"/>
          <w:szCs w:val="52"/>
        </w:rPr>
        <w:t>”</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pP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w:t>
      </w:r>
      <w:r>
        <w:rPr>
          <w:rFonts w:hint="eastAsia" w:hAnsi="宋体" w:cs="宋体"/>
          <w:b/>
          <w:sz w:val="32"/>
          <w:szCs w:val="32"/>
          <w:lang w:val="en-US" w:eastAsia="zh-CN"/>
        </w:rPr>
        <w:t xml:space="preserve">20109 </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2"/>
        <w:tabs>
          <w:tab w:val="center" w:pos="5040"/>
          <w:tab w:val="left" w:pos="8292"/>
        </w:tabs>
        <w:jc w:val="left"/>
        <w:rPr>
          <w:rFonts w:hint="eastAsia" w:hAnsi="宋体" w:cs="黑体" w:eastAsiaTheme="minorEastAsia"/>
          <w:sz w:val="44"/>
          <w:szCs w:val="44"/>
          <w:lang w:eastAsia="zh-CN"/>
        </w:rPr>
      </w:pPr>
      <w:r>
        <w:rPr>
          <w:rFonts w:hint="eastAsia" w:hAnsi="宋体" w:cs="黑体"/>
          <w:sz w:val="44"/>
          <w:szCs w:val="44"/>
          <w:lang w:eastAsia="zh-CN"/>
        </w:rPr>
        <w:tab/>
      </w: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r>
        <w:rPr>
          <w:rFonts w:hint="eastAsia" w:hAnsi="宋体" w:cs="黑体"/>
          <w:sz w:val="44"/>
          <w:szCs w:val="44"/>
          <w:lang w:eastAsia="zh-CN"/>
        </w:rPr>
        <w:tab/>
      </w:r>
    </w:p>
    <w:p>
      <w:pPr>
        <w:pStyle w:val="2"/>
        <w:ind w:left="0" w:leftChars="0" w:firstLine="0" w:firstLineChars="0"/>
      </w:pPr>
    </w:p>
    <w:p>
      <w:pPr>
        <w:autoSpaceDE w:val="0"/>
        <w:autoSpaceDN w:val="0"/>
        <w:adjustRightInd w:val="0"/>
        <w:ind w:firstLine="1920" w:firstLineChars="600"/>
        <w:jc w:val="both"/>
        <w:rPr>
          <w:rFonts w:hint="eastAsia" w:hAnsi="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许昌新区建设投资有限公司</w:t>
      </w:r>
      <w:r>
        <w:rPr>
          <w:rFonts w:hint="eastAsia" w:hAnsi="宋体" w:cs="宋体"/>
          <w:b/>
          <w:sz w:val="32"/>
          <w:szCs w:val="32"/>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五</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autoSpaceDE w:val="0"/>
        <w:autoSpaceDN w:val="0"/>
        <w:adjustRightInd w:val="0"/>
        <w:jc w:val="center"/>
        <w:rPr>
          <w:rFonts w:hint="eastAsia" w:hAnsi="宋体" w:cs="黑体"/>
          <w:b/>
          <w:color w:val="auto"/>
          <w:sz w:val="36"/>
          <w:szCs w:val="36"/>
          <w:lang w:val="en-US" w:eastAsia="zh-CN"/>
        </w:rPr>
      </w:pPr>
      <w:r>
        <w:rPr>
          <w:rFonts w:hint="eastAsia" w:hAnsi="宋体" w:cs="黑体"/>
          <w:b/>
          <w:color w:val="auto"/>
          <w:sz w:val="36"/>
          <w:szCs w:val="36"/>
          <w:lang w:eastAsia="zh-CN"/>
        </w:rPr>
        <w:t>XCGC-F20</w:t>
      </w:r>
      <w:r>
        <w:rPr>
          <w:rFonts w:hint="eastAsia" w:hAnsi="宋体" w:cs="黑体"/>
          <w:b/>
          <w:color w:val="auto"/>
          <w:sz w:val="36"/>
          <w:szCs w:val="36"/>
          <w:lang w:val="en-US" w:eastAsia="zh-CN"/>
        </w:rPr>
        <w:t>20109许昌新区建设投资有限公司“许昌新区芙蓉佳苑小区室内外供配电工程”（不见面开标）招标公告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int="eastAsia" w:hAnsi="宋体"/>
          <w:sz w:val="24"/>
          <w:lang w:val="en-US" w:eastAsia="zh-CN"/>
        </w:rPr>
      </w:pPr>
      <w:r>
        <w:rPr>
          <w:rFonts w:hint="eastAsia" w:hAnsi="宋体"/>
          <w:sz w:val="24"/>
          <w:lang w:val="en-US" w:eastAsia="zh-CN"/>
        </w:rPr>
        <w:t>许昌新区建设投资有限公司“许昌新区芙蓉佳苑小区室内外供配电工程”，已由许昌市城乡一体化示范区发展改革局以许示范发改【2017】27号文批准建设，建设资金已落实。招标人为许昌新区建设投资有限公司，建设资金为自筹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color w:val="auto"/>
          <w:sz w:val="24"/>
          <w:szCs w:val="24"/>
        </w:rPr>
      </w:pPr>
      <w:r>
        <w:rPr>
          <w:rFonts w:hint="eastAsia" w:hAnsi="宋体"/>
          <w:sz w:val="24"/>
        </w:rPr>
        <w:t xml:space="preserve">    2.1项目编号</w:t>
      </w:r>
      <w:r>
        <w:rPr>
          <w:rFonts w:hint="eastAsia" w:hAnsi="宋体"/>
          <w:sz w:val="24"/>
          <w:szCs w:val="24"/>
        </w:rPr>
        <w:t>：</w:t>
      </w:r>
      <w:r>
        <w:rPr>
          <w:rFonts w:hint="eastAsia" w:hAnsi="宋体"/>
          <w:color w:val="auto"/>
          <w:sz w:val="24"/>
          <w:szCs w:val="24"/>
        </w:rPr>
        <w:t>XCGC-F20</w:t>
      </w:r>
      <w:r>
        <w:rPr>
          <w:rFonts w:hint="eastAsia" w:hAnsi="宋体"/>
          <w:color w:val="auto"/>
          <w:sz w:val="24"/>
          <w:szCs w:val="24"/>
          <w:lang w:val="en-US" w:eastAsia="zh-CN"/>
        </w:rPr>
        <w:t>20109</w:t>
      </w:r>
      <w:bookmarkStart w:id="82" w:name="_GoBack"/>
      <w:bookmarkEnd w:id="82"/>
      <w:r>
        <w:rPr>
          <w:rFonts w:hint="eastAsia" w:hAnsi="宋体"/>
          <w:color w:val="auto"/>
          <w:sz w:val="24"/>
          <w:szCs w:val="24"/>
          <w:lang w:val="en-US" w:eastAsia="zh-CN"/>
        </w:rPr>
        <w:t xml:space="preserve">   </w:t>
      </w:r>
      <w:r>
        <w:rPr>
          <w:rFonts w:hint="eastAsia" w:hAnsi="宋体"/>
          <w:color w:val="auto"/>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本项目位于许昌市魏武大道以西，魏文路以东，尚德路以南、规划道路以北</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eastAsia="zh-CN"/>
        </w:rPr>
        <w:t>本工程包括</w:t>
      </w:r>
      <w:r>
        <w:rPr>
          <w:rFonts w:hint="eastAsia" w:hAnsi="宋体"/>
          <w:sz w:val="24"/>
          <w:szCs w:val="22"/>
          <w:lang w:val="en-US" w:eastAsia="zh-CN"/>
        </w:rPr>
        <w:t>芙蓉佳苑小区室内外供配电</w:t>
      </w:r>
      <w:r>
        <w:rPr>
          <w:rFonts w:hint="eastAsia" w:hAnsi="宋体"/>
          <w:sz w:val="24"/>
          <w:szCs w:val="22"/>
          <w:lang w:eastAsia="zh-CN"/>
        </w:rPr>
        <w:t>。</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一</w:t>
      </w:r>
      <w:r>
        <w:rPr>
          <w:rFonts w:hint="eastAsia" w:hAnsi="宋体"/>
          <w:sz w:val="24"/>
        </w:rPr>
        <w:t>个标段。</w:t>
      </w:r>
    </w:p>
    <w:p>
      <w:pPr>
        <w:spacing w:line="360" w:lineRule="auto"/>
        <w:ind w:firstLine="480"/>
        <w:rPr>
          <w:rFonts w:hint="default" w:hAnsi="宋体" w:eastAsiaTheme="minorEastAsia"/>
          <w:sz w:val="24"/>
          <w:szCs w:val="22"/>
          <w:lang w:val="en-US" w:eastAsia="zh-CN"/>
        </w:rPr>
      </w:pPr>
      <w:r>
        <w:rPr>
          <w:rFonts w:hint="eastAsia" w:hAnsi="宋体"/>
          <w:sz w:val="24"/>
        </w:rPr>
        <w:t>2.6招标</w:t>
      </w:r>
      <w:r>
        <w:rPr>
          <w:rFonts w:hint="eastAsia" w:hAnsi="宋体"/>
          <w:sz w:val="24"/>
          <w:szCs w:val="22"/>
        </w:rPr>
        <w:t>控制价:</w:t>
      </w:r>
      <w:r>
        <w:rPr>
          <w:rFonts w:hint="eastAsia" w:hAnsi="宋体"/>
          <w:sz w:val="24"/>
          <w:szCs w:val="22"/>
          <w:lang w:val="en-US" w:eastAsia="zh-CN"/>
        </w:rPr>
        <w:t>24994512.32</w:t>
      </w:r>
      <w:r>
        <w:rPr>
          <w:rFonts w:hint="eastAsia" w:hAnsi="宋体"/>
          <w:sz w:val="24"/>
          <w:szCs w:val="22"/>
        </w:rPr>
        <w:t>元。</w:t>
      </w:r>
    </w:p>
    <w:p>
      <w:pPr>
        <w:widowControl/>
        <w:spacing w:line="300" w:lineRule="auto"/>
        <w:ind w:firstLine="480"/>
        <w:rPr>
          <w:rFonts w:hint="default" w:hAnsi="宋体"/>
          <w:sz w:val="24"/>
          <w:lang w:val="en-US"/>
        </w:rPr>
      </w:pPr>
      <w:r>
        <w:rPr>
          <w:rFonts w:hint="eastAsia" w:hAnsi="宋体"/>
          <w:sz w:val="24"/>
        </w:rPr>
        <w:t>2.7计划工</w:t>
      </w:r>
      <w:r>
        <w:rPr>
          <w:rFonts w:hint="eastAsia" w:hAnsi="宋体"/>
          <w:sz w:val="24"/>
          <w:lang w:val="en-US" w:eastAsia="zh-CN"/>
        </w:rPr>
        <w:t>期：120</w:t>
      </w:r>
      <w:r>
        <w:rPr>
          <w:rFonts w:hint="eastAsia" w:hAnsi="宋体"/>
          <w:sz w:val="24"/>
        </w:rPr>
        <w:t>日历天</w:t>
      </w:r>
      <w:r>
        <w:rPr>
          <w:rFonts w:hint="eastAsia" w:hAnsi="宋体"/>
          <w:sz w:val="24"/>
          <w:lang w:val="en-US" w:eastAsia="zh-CN"/>
        </w:rPr>
        <w:t>。</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spacing w:line="300" w:lineRule="auto"/>
        <w:rPr>
          <w:rFonts w:hint="eastAsia" w:hAnsi="宋体"/>
          <w:b/>
          <w:bCs/>
          <w:sz w:val="24"/>
        </w:rPr>
      </w:pPr>
      <w:r>
        <w:rPr>
          <w:rFonts w:hint="eastAsia" w:hAnsi="宋体"/>
          <w:b/>
          <w:sz w:val="24"/>
          <w:lang w:val="en-US" w:eastAsia="zh-CN"/>
        </w:rPr>
        <w:t>3.</w:t>
      </w:r>
      <w:r>
        <w:rPr>
          <w:rFonts w:hint="eastAsia" w:hAnsi="宋体"/>
          <w:b/>
          <w:sz w:val="24"/>
        </w:rPr>
        <w:t>资格要求</w:t>
      </w:r>
    </w:p>
    <w:p>
      <w:pPr>
        <w:widowControl/>
        <w:spacing w:line="300" w:lineRule="auto"/>
        <w:ind w:firstLine="480" w:firstLineChars="200"/>
        <w:rPr>
          <w:rFonts w:hint="eastAsia" w:ascii="宋体" w:hAnsi="宋体" w:cs="Times New Roman" w:eastAsiaTheme="minorEastAsia"/>
          <w:sz w:val="24"/>
          <w:szCs w:val="24"/>
          <w:lang w:val="en-US" w:eastAsia="zh-CN" w:bidi="ar-SA"/>
        </w:rPr>
      </w:pPr>
      <w:r>
        <w:rPr>
          <w:rFonts w:hint="eastAsia" w:ascii="宋体" w:hAnsi="宋体" w:cs="Times New Roman" w:eastAsiaTheme="minorEastAsia"/>
          <w:sz w:val="24"/>
          <w:szCs w:val="24"/>
          <w:lang w:val="en-US" w:eastAsia="zh-CN" w:bidi="ar-SA"/>
        </w:rPr>
        <w:t>3.1要求投标人须具备独立法人资格，并具备电力工程施工总承包三级及以上资质或输变电工程专业承包三级及以上资质，且具有有效的安全生产许可证，在人员、设备、资金等方面具有相应的施工能力；拟派项目负责人须具备贰级及以上机电工程专业注册建造师执业资格、有效的安全生产考核合格证，且未担任其他在施建设工程项目的项目负责人。</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w:t>
      </w:r>
      <w:r>
        <w:rPr>
          <w:rFonts w:hint="eastAsia" w:cs="Times New Roman"/>
          <w:szCs w:val="24"/>
          <w:lang w:val="en-US" w:eastAsia="zh-CN"/>
        </w:rPr>
        <w:t>2</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3</w:t>
      </w:r>
      <w:r>
        <w:rPr>
          <w:rFonts w:hint="eastAsia" w:cs="Times New Roman"/>
          <w:szCs w:val="24"/>
        </w:rPr>
        <w:t>本次招标不接受联合体投标。</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3"/>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w:t>
      </w:r>
      <w:r>
        <w:rPr>
          <w:rFonts w:hint="eastAsia" w:hAnsi="宋体"/>
          <w:bCs/>
          <w:color w:val="auto"/>
          <w:sz w:val="24"/>
          <w:szCs w:val="22"/>
          <w:highlight w:val="none"/>
        </w:rPr>
        <w:t>2020年</w:t>
      </w:r>
      <w:r>
        <w:rPr>
          <w:rFonts w:hint="eastAsia" w:hAnsi="宋体"/>
          <w:bCs/>
          <w:color w:val="auto"/>
          <w:sz w:val="24"/>
          <w:szCs w:val="22"/>
          <w:highlight w:val="none"/>
          <w:lang w:val="en-US" w:eastAsia="zh-CN"/>
        </w:rPr>
        <w:t>6</w:t>
      </w:r>
      <w:r>
        <w:rPr>
          <w:rFonts w:hint="eastAsia" w:hAnsi="宋体"/>
          <w:bCs/>
          <w:color w:val="auto"/>
          <w:sz w:val="24"/>
          <w:szCs w:val="22"/>
          <w:highlight w:val="none"/>
        </w:rPr>
        <w:t>月</w:t>
      </w:r>
      <w:r>
        <w:rPr>
          <w:rFonts w:hint="eastAsia" w:hAnsi="宋体"/>
          <w:bCs/>
          <w:color w:val="auto"/>
          <w:sz w:val="24"/>
          <w:szCs w:val="22"/>
          <w:highlight w:val="none"/>
          <w:lang w:val="en-US" w:eastAsia="zh-CN"/>
        </w:rPr>
        <w:t>5</w:t>
      </w:r>
      <w:r>
        <w:rPr>
          <w:rFonts w:hint="eastAsia" w:hAnsi="宋体"/>
          <w:bCs/>
          <w:color w:val="auto"/>
          <w:sz w:val="24"/>
          <w:szCs w:val="22"/>
          <w:highlight w:val="none"/>
        </w:rPr>
        <w:t>日</w:t>
      </w:r>
      <w:r>
        <w:rPr>
          <w:rFonts w:hint="eastAsia" w:hAnsi="宋体"/>
          <w:bCs/>
          <w:color w:val="auto"/>
          <w:sz w:val="24"/>
          <w:szCs w:val="22"/>
          <w:highlight w:val="none"/>
          <w:lang w:val="en-US" w:eastAsia="zh-CN"/>
        </w:rPr>
        <w:t>8</w:t>
      </w:r>
      <w:r>
        <w:rPr>
          <w:rFonts w:hint="eastAsia" w:hAnsi="宋体"/>
          <w:bCs/>
          <w:color w:val="auto"/>
          <w:sz w:val="24"/>
          <w:szCs w:val="22"/>
          <w:highlight w:val="none"/>
        </w:rPr>
        <w:t>时</w:t>
      </w:r>
      <w:r>
        <w:rPr>
          <w:rFonts w:hint="eastAsia" w:hAnsi="宋体"/>
          <w:bCs/>
          <w:color w:val="auto"/>
          <w:sz w:val="24"/>
          <w:szCs w:val="22"/>
          <w:highlight w:val="none"/>
          <w:lang w:val="en-US" w:eastAsia="zh-CN"/>
        </w:rPr>
        <w:t>30</w:t>
      </w:r>
      <w:r>
        <w:rPr>
          <w:rFonts w:hint="eastAsia" w:hAnsi="宋体"/>
          <w:bCs/>
          <w:color w:val="auto"/>
          <w:sz w:val="24"/>
          <w:szCs w:val="22"/>
          <w:highlight w:val="none"/>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w:t>
      </w:r>
      <w:r>
        <w:rPr>
          <w:rFonts w:hint="eastAsia" w:hAnsi="宋体"/>
          <w:bCs/>
          <w:color w:val="auto"/>
          <w:sz w:val="24"/>
          <w:szCs w:val="22"/>
          <w:highlight w:val="none"/>
        </w:rPr>
        <w:t>开标</w:t>
      </w:r>
      <w:r>
        <w:rPr>
          <w:rFonts w:hint="eastAsia" w:hAnsi="宋体"/>
          <w:bCs/>
          <w:color w:val="auto"/>
          <w:sz w:val="24"/>
          <w:szCs w:val="22"/>
          <w:highlight w:val="none"/>
          <w:u w:val="single"/>
          <w:lang w:val="en-US" w:eastAsia="zh-CN"/>
        </w:rPr>
        <w:t>一</w:t>
      </w:r>
      <w:r>
        <w:rPr>
          <w:rFonts w:hint="eastAsia" w:hAnsi="宋体"/>
          <w:bCs/>
          <w:color w:val="auto"/>
          <w:sz w:val="24"/>
          <w:szCs w:val="22"/>
          <w:highlight w:val="none"/>
        </w:rPr>
        <w:t>室。</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560" w:lineRule="exact"/>
        <w:ind w:firstLine="240" w:firstLineChars="100"/>
        <w:rPr>
          <w:rFonts w:hint="eastAsia" w:hAnsi="宋体"/>
          <w:color w:val="000000" w:themeColor="text1"/>
          <w:sz w:val="24"/>
        </w:rPr>
      </w:pPr>
      <w:r>
        <w:rPr>
          <w:rFonts w:hint="eastAsia" w:hAnsi="宋体"/>
          <w:color w:val="000000" w:themeColor="text1"/>
          <w:sz w:val="24"/>
        </w:rPr>
        <w:t>招标人：许昌新区建设投资有限公司</w:t>
      </w:r>
    </w:p>
    <w:p>
      <w:pPr>
        <w:widowControl/>
        <w:spacing w:line="560" w:lineRule="exact"/>
        <w:ind w:firstLine="240" w:firstLineChars="100"/>
        <w:rPr>
          <w:rFonts w:hint="eastAsia" w:hAnsi="宋体"/>
          <w:color w:val="000000" w:themeColor="text1"/>
          <w:sz w:val="24"/>
        </w:rPr>
      </w:pPr>
      <w:r>
        <w:rPr>
          <w:rFonts w:hint="eastAsia" w:hAnsi="宋体"/>
          <w:color w:val="000000" w:themeColor="text1"/>
          <w:sz w:val="24"/>
        </w:rPr>
        <w:t>地  址：许昌市城乡一体化示范区金融大厦10楼</w:t>
      </w:r>
    </w:p>
    <w:p>
      <w:pPr>
        <w:widowControl/>
        <w:spacing w:line="560" w:lineRule="exact"/>
        <w:ind w:firstLine="240" w:firstLineChars="100"/>
        <w:rPr>
          <w:rFonts w:hint="eastAsia" w:hAnsi="宋体"/>
          <w:color w:val="000000" w:themeColor="text1"/>
          <w:sz w:val="24"/>
        </w:rPr>
      </w:pPr>
      <w:r>
        <w:rPr>
          <w:rFonts w:hint="eastAsia" w:hAnsi="宋体"/>
          <w:color w:val="000000" w:themeColor="text1"/>
          <w:sz w:val="24"/>
        </w:rPr>
        <w:t>联系人： 袁先生</w:t>
      </w:r>
    </w:p>
    <w:p>
      <w:pPr>
        <w:widowControl/>
        <w:spacing w:line="560" w:lineRule="exact"/>
        <w:ind w:firstLine="240" w:firstLineChars="100"/>
        <w:rPr>
          <w:rFonts w:hint="eastAsia" w:hAnsi="宋体"/>
          <w:color w:val="000000" w:themeColor="text1"/>
          <w:sz w:val="24"/>
        </w:rPr>
      </w:pPr>
      <w:r>
        <w:rPr>
          <w:rFonts w:hint="eastAsia" w:hAnsi="宋体"/>
          <w:color w:val="000000" w:themeColor="text1"/>
          <w:sz w:val="24"/>
        </w:rPr>
        <w:t>电  话： 0374-3372969</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Ansi="宋体" w:cs="宋体"/>
          <w:color w:val="000000" w:themeColor="text1"/>
          <w:sz w:val="24"/>
          <w:szCs w:val="24"/>
        </w:rPr>
      </w:pPr>
      <w:r>
        <w:rPr>
          <w:rFonts w:hint="eastAsia" w:hAnsi="宋体"/>
          <w:color w:val="000000" w:themeColor="text1"/>
          <w:sz w:val="24"/>
        </w:rPr>
        <w:t>联系电话：0374-5051770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olor w:val="000000" w:themeColor="text1"/>
          <w:sz w:val="24"/>
        </w:rPr>
        <w:t>许昌新区建设投资有限公司</w:t>
      </w:r>
    </w:p>
    <w:p>
      <w:pPr>
        <w:spacing w:line="560" w:lineRule="exact"/>
        <w:ind w:firstLine="240" w:firstLineChars="100"/>
        <w:jc w:val="right"/>
        <w:rPr>
          <w:rFonts w:hAnsi="宋体" w:cs="宋体"/>
          <w:color w:val="FF0000"/>
          <w:sz w:val="24"/>
          <w:szCs w:val="24"/>
        </w:rPr>
      </w:pPr>
      <w:r>
        <w:rPr>
          <w:rFonts w:hint="eastAsia" w:hAnsi="宋体" w:cs="宋体"/>
          <w:color w:val="auto"/>
          <w:sz w:val="24"/>
          <w:szCs w:val="24"/>
        </w:rPr>
        <w:t>2020年</w:t>
      </w:r>
      <w:r>
        <w:rPr>
          <w:rFonts w:hint="eastAsia" w:hAnsi="宋体" w:cs="宋体"/>
          <w:color w:val="auto"/>
          <w:sz w:val="24"/>
          <w:szCs w:val="24"/>
          <w:lang w:val="en-US" w:eastAsia="zh-CN"/>
        </w:rPr>
        <w:t>5</w:t>
      </w:r>
      <w:r>
        <w:rPr>
          <w:rFonts w:hint="eastAsia" w:hAnsi="宋体" w:cs="宋体"/>
          <w:color w:val="auto"/>
          <w:sz w:val="24"/>
          <w:szCs w:val="24"/>
        </w:rPr>
        <w:t>月</w:t>
      </w:r>
      <w:r>
        <w:rPr>
          <w:rFonts w:hint="eastAsia" w:hAnsi="宋体" w:cs="宋体"/>
          <w:color w:val="auto"/>
          <w:sz w:val="24"/>
          <w:szCs w:val="24"/>
          <w:lang w:val="en-US" w:eastAsia="zh-CN"/>
        </w:rPr>
        <w:t>13</w:t>
      </w:r>
      <w:r>
        <w:rPr>
          <w:rFonts w:hint="eastAsia" w:hAnsi="宋体" w:cs="宋体"/>
          <w:color w:val="auto"/>
          <w:sz w:val="24"/>
          <w:szCs w:val="24"/>
        </w:rPr>
        <w:t>日</w:t>
      </w: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both"/>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both"/>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kinsoku/>
              <w:wordWrap/>
              <w:overflowPunct/>
              <w:topLinePunct w:val="0"/>
              <w:autoSpaceDE w:val="0"/>
              <w:autoSpaceDN w:val="0"/>
              <w:bidi w:val="0"/>
              <w:adjustRightInd w:val="0"/>
              <w:snapToGrid/>
              <w:spacing w:line="300" w:lineRule="atLeast"/>
              <w:jc w:val="center"/>
              <w:textAlignment w:val="auto"/>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int="eastAsia"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招标人：许昌新区建设投资有限公司</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地  址：许昌市城乡一体化示范区金融大厦10楼</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联系人： 袁先生</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电  话： 0374-3372969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spacing w:line="360" w:lineRule="auto"/>
              <w:rPr>
                <w:rFonts w:hAnsi="宋体"/>
                <w:sz w:val="24"/>
                <w:szCs w:val="22"/>
              </w:rPr>
            </w:pPr>
            <w:r>
              <w:rPr>
                <w:rFonts w:hint="eastAsia" w:hAnsi="宋体"/>
                <w:sz w:val="24"/>
                <w:szCs w:val="22"/>
              </w:rPr>
              <w:t>代理机构：河南永明工程管理有限公司</w:t>
            </w:r>
          </w:p>
          <w:p>
            <w:pPr>
              <w:spacing w:line="360" w:lineRule="auto"/>
              <w:rPr>
                <w:rFonts w:hAnsi="宋体"/>
                <w:sz w:val="24"/>
                <w:szCs w:val="22"/>
              </w:rPr>
            </w:pPr>
            <w:r>
              <w:rPr>
                <w:rFonts w:hint="eastAsia" w:hAnsi="宋体"/>
                <w:sz w:val="24"/>
                <w:szCs w:val="22"/>
              </w:rPr>
              <w:t>地    址：许昌市众信国际</w:t>
            </w:r>
          </w:p>
          <w:p>
            <w:pPr>
              <w:spacing w:line="360" w:lineRule="auto"/>
              <w:rPr>
                <w:rFonts w:hAnsi="宋体"/>
                <w:sz w:val="24"/>
                <w:szCs w:val="22"/>
              </w:rPr>
            </w:pPr>
            <w:r>
              <w:rPr>
                <w:rFonts w:hint="eastAsia" w:hAnsi="宋体"/>
                <w:sz w:val="24"/>
                <w:szCs w:val="22"/>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sz w:val="24"/>
                <w:szCs w:val="22"/>
              </w:rPr>
              <w:t xml:space="preserve">联系电话：0374-5051770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default" w:hAnsi="宋体" w:cs="宋体"/>
                <w:b/>
                <w:color w:val="000000" w:themeColor="text1"/>
                <w:sz w:val="30"/>
                <w:szCs w:val="30"/>
                <w:lang w:val="en-US"/>
              </w:rPr>
            </w:pPr>
            <w:r>
              <w:rPr>
                <w:rFonts w:hint="eastAsia" w:hAnsi="宋体"/>
                <w:sz w:val="24"/>
                <w:szCs w:val="22"/>
                <w:lang w:val="en-US" w:eastAsia="zh-CN"/>
              </w:rPr>
              <w:t>许昌新区芙蓉佳苑小区室内外供配电工程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widowControl/>
              <w:spacing w:line="312" w:lineRule="auto"/>
              <w:rPr>
                <w:rFonts w:hAnsi="宋体" w:eastAsia="宋体" w:cs="宋体"/>
                <w:color w:val="000000" w:themeColor="text1"/>
                <w:sz w:val="24"/>
              </w:rPr>
            </w:pPr>
            <w:r>
              <w:rPr>
                <w:rFonts w:hint="eastAsia" w:hAnsi="宋体"/>
                <w:sz w:val="24"/>
                <w:szCs w:val="22"/>
                <w:lang w:val="en-US" w:eastAsia="zh-CN"/>
              </w:rPr>
              <w:t>位于许昌市魏武大道以西，魏文路以东，尚德路以南、规划道路以北</w:t>
            </w:r>
            <w:r>
              <w:rPr>
                <w:rFonts w:hint="eastAsia" w:hAnsi="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color w:val="000000" w:themeColor="text1"/>
                <w:sz w:val="24"/>
                <w:szCs w:val="24"/>
                <w:lang w:val="en-US" w:eastAsia="zh-CN"/>
              </w:rPr>
            </w:pPr>
            <w:r>
              <w:rPr>
                <w:rFonts w:hint="eastAsia" w:hAnsi="宋体" w:eastAsia="宋体" w:cs="宋体"/>
                <w:color w:val="000000" w:themeColor="text1"/>
                <w:sz w:val="24"/>
                <w:lang w:val="en-US" w:eastAsia="zh-CN"/>
              </w:rPr>
              <w:t>120</w:t>
            </w:r>
            <w:r>
              <w:rPr>
                <w:rFonts w:hint="eastAsia" w:hAnsi="宋体" w:eastAsia="宋体" w:cs="宋体"/>
                <w:color w:val="000000" w:themeColor="text1"/>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highlight w:val="none"/>
              </w:rPr>
            </w:pPr>
            <w:r>
              <w:rPr>
                <w:rFonts w:hint="eastAsia" w:hAnsi="宋体" w:eastAsia="宋体" w:cs="宋体"/>
                <w:color w:val="auto"/>
                <w:sz w:val="24"/>
                <w:highlight w:val="none"/>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highlight w:val="none"/>
              </w:rPr>
            </w:pPr>
            <w:r>
              <w:rPr>
                <w:rFonts w:hint="eastAsia" w:hAnsi="宋体" w:cs="宋体"/>
                <w:color w:val="auto"/>
                <w:sz w:val="24"/>
                <w:szCs w:val="24"/>
                <w:highlight w:val="none"/>
              </w:rPr>
              <w:t>2020年</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08</w:t>
            </w:r>
            <w:r>
              <w:rPr>
                <w:rFonts w:hint="eastAsia" w:hAnsi="宋体" w:cs="宋体"/>
                <w:color w:val="auto"/>
                <w:sz w:val="24"/>
                <w:szCs w:val="24"/>
                <w:highlight w:val="none"/>
              </w:rPr>
              <w:t>时</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分</w:t>
            </w:r>
            <w:r>
              <w:rPr>
                <w:rFonts w:hint="eastAsia" w:hAnsi="宋体" w:eastAsia="宋体" w:cs="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4" w:colFirst="0" w:colLast="2"/>
            <w:bookmarkStart w:id="3" w:name="OLE_LINK3" w:colFirst="0" w:colLast="2"/>
            <w:bookmarkStart w:id="4" w:name="_Hlk424659721"/>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jc w:val="left"/>
              <w:rPr>
                <w:rFonts w:hint="eastAsia" w:hAnsi="宋体" w:cs="宋体"/>
                <w:b/>
                <w:bCs/>
                <w:color w:val="auto"/>
                <w:sz w:val="24"/>
              </w:rPr>
            </w:pPr>
            <w:r>
              <w:rPr>
                <w:rFonts w:hint="eastAsia" w:hAnsi="宋体" w:cs="仿宋_GB2312"/>
                <w:b/>
                <w:bCs/>
                <w:color w:val="auto"/>
                <w:sz w:val="24"/>
              </w:rPr>
              <w:t>金额：</w:t>
            </w:r>
            <w:r>
              <w:rPr>
                <w:rFonts w:hint="eastAsia" w:hAnsi="宋体" w:cs="仿宋_GB2312"/>
                <w:b/>
                <w:bCs/>
                <w:color w:val="auto"/>
                <w:sz w:val="24"/>
                <w:lang w:eastAsia="zh-CN"/>
              </w:rPr>
              <w:t>肆拾万元整</w:t>
            </w:r>
            <w:r>
              <w:rPr>
                <w:rFonts w:hint="eastAsia" w:hAnsi="宋体" w:cs="宋体"/>
                <w:b/>
                <w:bCs/>
                <w:color w:val="auto"/>
                <w:sz w:val="24"/>
              </w:rPr>
              <w:t>（￥</w:t>
            </w:r>
            <w:r>
              <w:rPr>
                <w:rFonts w:hint="eastAsia" w:hAnsi="宋体" w:cs="宋体"/>
                <w:b/>
                <w:bCs/>
                <w:color w:val="auto"/>
                <w:sz w:val="24"/>
                <w:lang w:val="en-US" w:eastAsia="zh-CN"/>
              </w:rPr>
              <w:t>40</w:t>
            </w:r>
            <w:r>
              <w:rPr>
                <w:rFonts w:hint="eastAsia" w:hAnsi="宋体" w:cs="宋体"/>
                <w:b/>
                <w:bCs/>
                <w:color w:val="auto"/>
                <w:sz w:val="24"/>
              </w:rPr>
              <w:t>0000.00元）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eastAsia="宋体" w:cs="宋体"/>
                <w:color w:val="000000" w:themeColor="text1"/>
                <w:sz w:val="24"/>
              </w:rPr>
              <w:t>近年，指2017、2018</w:t>
            </w:r>
            <w:r>
              <w:rPr>
                <w:rFonts w:hint="eastAsia" w:hAnsi="宋体" w:eastAsia="宋体" w:cs="宋体"/>
                <w:color w:val="000000" w:themeColor="text1"/>
                <w:sz w:val="24"/>
                <w:lang w:eastAsia="zh-CN"/>
              </w:rPr>
              <w:t>、</w:t>
            </w:r>
            <w:r>
              <w:rPr>
                <w:rFonts w:hint="eastAsia" w:hAnsi="宋体" w:eastAsia="宋体" w:cs="宋体"/>
                <w:color w:val="000000" w:themeColor="text1"/>
                <w:sz w:val="24"/>
                <w:lang w:val="en-US" w:eastAsia="zh-CN"/>
              </w:rPr>
              <w:t>2019</w:t>
            </w:r>
            <w:r>
              <w:rPr>
                <w:rFonts w:hint="eastAsia" w:hAnsi="宋体" w:eastAsia="宋体" w:cs="宋体"/>
                <w:color w:val="000000" w:themeColor="text1"/>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szCs w:val="22"/>
              </w:rPr>
              <w:t>近年，指201</w:t>
            </w:r>
            <w:r>
              <w:rPr>
                <w:rFonts w:hint="eastAsia" w:hAnsi="宋体" w:cs="仿宋_GB2312"/>
                <w:sz w:val="24"/>
                <w:szCs w:val="22"/>
                <w:lang w:val="en-US" w:eastAsia="zh-CN"/>
              </w:rPr>
              <w:t>7</w:t>
            </w:r>
            <w:r>
              <w:rPr>
                <w:rFonts w:hint="eastAsia" w:hAnsi="宋体" w:cs="仿宋_GB231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 xml:space="preserve">C </w:t>
            </w:r>
            <w:r>
              <w:rPr>
                <w:rFonts w:hint="eastAsia" w:hAnsi="宋体" w:eastAsia="宋体" w:cs="宋体"/>
                <w:color w:val="000000" w:themeColor="text1"/>
                <w:sz w:val="24"/>
              </w:rPr>
              <w:t>座）</w:t>
            </w:r>
            <w:r>
              <w:rPr>
                <w:rFonts w:hint="eastAsia" w:hAnsi="宋体" w:eastAsia="宋体" w:cs="宋体"/>
                <w:color w:val="000000" w:themeColor="text1"/>
                <w:sz w:val="24"/>
                <w:highlight w:val="none"/>
              </w:rPr>
              <w:t>三楼开标</w:t>
            </w:r>
            <w:r>
              <w:rPr>
                <w:rFonts w:hint="eastAsia" w:hAnsi="宋体" w:eastAsia="宋体" w:cs="宋体"/>
                <w:color w:val="000000" w:themeColor="text1"/>
                <w:sz w:val="24"/>
                <w:highlight w:val="none"/>
                <w:lang w:val="en-US" w:eastAsia="zh-CN"/>
              </w:rPr>
              <w:t>一</w:t>
            </w:r>
            <w:r>
              <w:rPr>
                <w:rFonts w:hint="eastAsia" w:hAnsi="宋体" w:eastAsia="宋体" w:cs="宋体"/>
                <w:color w:val="000000" w:themeColor="text1"/>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autoSpaceDE w:val="0"/>
              <w:autoSpaceDN w:val="0"/>
              <w:adjustRightInd w:val="0"/>
              <w:spacing w:line="420" w:lineRule="exact"/>
              <w:rPr>
                <w:rFonts w:hint="eastAsia" w:hAnsi="宋体" w:eastAsia="宋体" w:cs="宋体"/>
                <w:color w:val="000000" w:themeColor="text1"/>
                <w:sz w:val="24"/>
              </w:rPr>
            </w:pPr>
            <w:r>
              <w:rPr>
                <w:rFonts w:hint="eastAsia" w:hAnsi="宋体" w:eastAsia="宋体" w:cs="宋体"/>
                <w:color w:val="000000" w:themeColor="text1"/>
                <w:sz w:val="24"/>
              </w:rPr>
              <w:t>指201</w:t>
            </w:r>
            <w:r>
              <w:rPr>
                <w:rFonts w:hint="eastAsia" w:hAnsi="宋体" w:eastAsia="宋体" w:cs="宋体"/>
                <w:color w:val="000000" w:themeColor="text1"/>
                <w:sz w:val="24"/>
                <w:lang w:val="en-US" w:eastAsia="zh-CN"/>
              </w:rPr>
              <w:t>7</w:t>
            </w:r>
            <w:r>
              <w:rPr>
                <w:rFonts w:hint="eastAsia" w:hAnsi="宋体" w:eastAsia="宋体" w:cs="宋体"/>
                <w:color w:val="000000" w:themeColor="text1"/>
                <w:sz w:val="24"/>
              </w:rPr>
              <w:t>年</w:t>
            </w:r>
            <w:r>
              <w:rPr>
                <w:rFonts w:hint="eastAsia" w:hAnsi="宋体" w:eastAsia="宋体" w:cs="宋体"/>
                <w:color w:val="000000" w:themeColor="text1"/>
                <w:sz w:val="24"/>
                <w:lang w:val="en-US" w:eastAsia="zh-CN"/>
              </w:rPr>
              <w:t>1</w:t>
            </w:r>
            <w:r>
              <w:rPr>
                <w:rFonts w:hint="eastAsia" w:hAnsi="宋体" w:eastAsia="宋体" w:cs="宋体"/>
                <w:color w:val="000000" w:themeColor="text1"/>
                <w:sz w:val="24"/>
              </w:rPr>
              <w:t>月1日以来</w:t>
            </w:r>
            <w:r>
              <w:rPr>
                <w:rFonts w:hint="eastAsia" w:hAnsi="宋体" w:eastAsia="宋体" w:cs="宋体"/>
                <w:color w:val="000000" w:themeColor="text1"/>
                <w:sz w:val="24"/>
                <w:lang w:eastAsia="zh-CN"/>
              </w:rPr>
              <w:t>承担的</w:t>
            </w:r>
            <w:r>
              <w:rPr>
                <w:rFonts w:hint="eastAsia" w:hAnsi="宋体" w:eastAsia="宋体" w:cs="宋体"/>
                <w:color w:val="000000" w:themeColor="text1"/>
                <w:sz w:val="24"/>
                <w:lang w:val="en-US" w:eastAsia="zh-CN"/>
              </w:rPr>
              <w:t>300万及以上</w:t>
            </w:r>
            <w:r>
              <w:rPr>
                <w:rFonts w:hint="eastAsia" w:hAnsi="宋体" w:eastAsia="宋体" w:cs="宋体"/>
                <w:color w:val="000000" w:themeColor="text1"/>
                <w:sz w:val="24"/>
                <w:lang w:eastAsia="zh-CN"/>
              </w:rPr>
              <w:t>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645"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autoSpaceDE w:val="0"/>
              <w:autoSpaceDN w:val="0"/>
              <w:adjustRightInd w:val="0"/>
              <w:spacing w:line="420" w:lineRule="exact"/>
              <w:jc w:val="left"/>
              <w:rPr>
                <w:rFonts w:hint="eastAsia" w:hAnsi="宋体" w:eastAsia="宋体" w:cs="宋体"/>
                <w:b/>
                <w:color w:val="auto"/>
                <w:sz w:val="24"/>
              </w:rPr>
            </w:pPr>
            <w:r>
              <w:rPr>
                <w:rFonts w:hint="eastAsia" w:hAnsi="宋体" w:eastAsia="宋体" w:cs="宋体"/>
                <w:b/>
                <w:color w:val="auto"/>
                <w:sz w:val="24"/>
              </w:rPr>
              <w:t>本工程设招标控制价：</w:t>
            </w:r>
          </w:p>
          <w:p>
            <w:pPr>
              <w:autoSpaceDE w:val="0"/>
              <w:autoSpaceDN w:val="0"/>
              <w:adjustRightInd w:val="0"/>
              <w:spacing w:line="420" w:lineRule="exact"/>
              <w:jc w:val="left"/>
              <w:rPr>
                <w:rFonts w:hint="eastAsia" w:hAnsi="宋体" w:eastAsia="宋体" w:cs="宋体"/>
                <w:b/>
                <w:color w:val="auto"/>
                <w:sz w:val="24"/>
                <w:lang w:val="en-US" w:eastAsia="zh-CN"/>
              </w:rPr>
            </w:pPr>
            <w:r>
              <w:rPr>
                <w:rFonts w:hint="eastAsia" w:hAnsi="宋体" w:eastAsia="宋体" w:cs="宋体"/>
                <w:b/>
                <w:color w:val="auto"/>
                <w:sz w:val="24"/>
              </w:rPr>
              <w:t>大写</w:t>
            </w:r>
            <w:r>
              <w:rPr>
                <w:rFonts w:hint="eastAsia" w:hAnsi="宋体" w:eastAsia="宋体" w:cs="宋体"/>
                <w:b/>
                <w:color w:val="auto"/>
                <w:sz w:val="24"/>
                <w:lang w:eastAsia="zh-CN"/>
              </w:rPr>
              <w:t>：</w:t>
            </w:r>
            <w:r>
              <w:rPr>
                <w:rFonts w:hint="eastAsia" w:hAnsi="宋体" w:eastAsia="宋体" w:cs="宋体"/>
                <w:b/>
                <w:color w:val="auto"/>
                <w:sz w:val="24"/>
                <w:lang w:val="en-US" w:eastAsia="zh-CN"/>
              </w:rPr>
              <w:t xml:space="preserve">贰仟肆佰玖拾玖万肆仟伍佰壹拾贰元叁角贰分    </w:t>
            </w:r>
          </w:p>
          <w:p>
            <w:pPr>
              <w:autoSpaceDE w:val="0"/>
              <w:autoSpaceDN w:val="0"/>
              <w:adjustRightInd w:val="0"/>
              <w:spacing w:line="420" w:lineRule="exact"/>
              <w:jc w:val="left"/>
              <w:rPr>
                <w:rFonts w:hint="eastAsia" w:hAnsi="宋体" w:eastAsia="宋体" w:cs="宋体"/>
                <w:b/>
                <w:color w:val="auto"/>
                <w:sz w:val="24"/>
                <w:lang w:val="en-US" w:eastAsia="zh-CN"/>
              </w:rPr>
            </w:pPr>
            <w:r>
              <w:rPr>
                <w:rFonts w:hint="eastAsia" w:hAnsi="宋体" w:eastAsia="宋体" w:cs="宋体"/>
                <w:b/>
                <w:color w:val="auto"/>
                <w:sz w:val="24"/>
                <w:lang w:val="en-US" w:eastAsia="zh-CN"/>
              </w:rPr>
              <w:t>小写：24994512.32元</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b/>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rFonts w:hAnsi="宋体" w:eastAsia="宋体" w:cs="宋体"/>
                <w:color w:val="000000" w:themeColor="text1"/>
                <w:sz w:val="24"/>
              </w:rPr>
            </w:pPr>
          </w:p>
        </w:tc>
        <w:tc>
          <w:tcPr>
            <w:tcW w:w="3111" w:type="dxa"/>
            <w:gridSpan w:val="5"/>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260" w:lineRule="exact"/>
              <w:jc w:val="center"/>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864" w:type="dxa"/>
            <w:gridSpan w:val="6"/>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autoSpaceDE w:val="0"/>
              <w:autoSpaceDN w:val="0"/>
              <w:spacing w:line="440" w:lineRule="exact"/>
              <w:jc w:val="left"/>
              <w:outlineLvl w:val="0"/>
              <w:rPr>
                <w:rFonts w:hAnsi="宋体" w:eastAsia="宋体" w:cs="宋体"/>
                <w:color w:val="000000" w:themeColor="text1"/>
                <w:sz w:val="24"/>
              </w:rPr>
            </w:pPr>
          </w:p>
        </w:tc>
        <w:tc>
          <w:tcPr>
            <w:tcW w:w="8864" w:type="dxa"/>
            <w:gridSpan w:val="6"/>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79632552"/>
      <w:bookmarkStart w:id="7" w:name="_Toc144974503"/>
      <w:bookmarkStart w:id="8" w:name="_Toc152045535"/>
      <w:bookmarkStart w:id="9" w:name="_Toc152042311"/>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79632553"/>
      <w:bookmarkStart w:id="11" w:name="_Toc152042312"/>
      <w:bookmarkStart w:id="12" w:name="_Toc144974504"/>
      <w:bookmarkStart w:id="13" w:name="_Toc152045536"/>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5537"/>
      <w:bookmarkStart w:id="16" w:name="_Toc179632554"/>
      <w:bookmarkStart w:id="17" w:name="_Toc152042313"/>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5538"/>
      <w:bookmarkStart w:id="19" w:name="_Toc179632555"/>
      <w:bookmarkStart w:id="20" w:name="_Toc144974506"/>
      <w:bookmarkStart w:id="21" w:name="_Toc152042314"/>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52045546"/>
      <w:bookmarkStart w:id="30" w:name="_Toc179632564"/>
      <w:bookmarkStart w:id="31" w:name="_Toc152042322"/>
      <w:bookmarkStart w:id="32" w:name="_Toc144974514"/>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Ansi="宋体" w:eastAsia="宋体" w:cs="宋体"/>
          <w:b/>
          <w:bCs/>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hAnsi="宋体" w:cs="宋体"/>
          <w:color w:val="000000" w:themeColor="text1"/>
          <w:sz w:val="24"/>
          <w:lang w:val="zh-CN"/>
        </w:rPr>
        <w:t>投标保证金的</w:t>
      </w:r>
      <w:r>
        <w:rPr>
          <w:rFonts w:hint="eastAsia" w:hAnsi="宋体" w:cs="宋体"/>
          <w:color w:val="000000" w:themeColor="text1"/>
          <w:sz w:val="24"/>
          <w:lang w:val="en-US" w:eastAsia="zh-CN"/>
        </w:rPr>
        <w:t>提交</w:t>
      </w:r>
      <w:r>
        <w:rPr>
          <w:rFonts w:hint="eastAsia" w:hAnsi="宋体" w:cs="宋体"/>
          <w:color w:val="000000" w:themeColor="text1"/>
          <w:sz w:val="24"/>
          <w:lang w:val="zh-CN"/>
        </w:rPr>
        <w:t>方式：银行转账、银行电汇、银行保函，不接受以现金方式缴纳的投</w:t>
      </w:r>
      <w:r>
        <w:rPr>
          <w:rFonts w:hint="eastAsia" w:ascii="新宋体" w:hAnsi="新宋体" w:eastAsia="新宋体" w:cs="仿宋_GB2312"/>
          <w:color w:val="000000" w:themeColor="text1"/>
          <w:sz w:val="24"/>
          <w:lang w:val="zh-CN"/>
        </w:rPr>
        <w:t>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000000" w:themeColor="text1"/>
          <w:sz w:val="24"/>
          <w:lang w:val="en-US" w:eastAsia="zh-CN"/>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lang w:val="en-US" w:eastAsia="zh-CN"/>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lang w:val="en-US" w:eastAsia="zh-CN"/>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w:t>
      </w:r>
      <w:r>
        <w:rPr>
          <w:rFonts w:hint="eastAsia" w:ascii="新宋体" w:hAnsi="新宋体" w:eastAsia="新宋体" w:cs="仿宋_GB2312"/>
          <w:color w:val="auto"/>
          <w:sz w:val="24"/>
          <w:lang w:val="zh-CN"/>
        </w:rPr>
        <w:t>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w:t>
      </w:r>
      <w:r>
        <w:rPr>
          <w:rFonts w:hint="eastAsia" w:ascii="新宋体" w:hAnsi="新宋体" w:eastAsia="新宋体" w:cs="仿宋_GB2312"/>
          <w:color w:val="auto"/>
          <w:sz w:val="24"/>
          <w:lang w:val="zh-CN"/>
        </w:rPr>
        <w:t>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w:t>
      </w:r>
      <w:r>
        <w:rPr>
          <w:rFonts w:hint="eastAsia" w:ascii="新宋体" w:hAnsi="新宋体" w:eastAsia="新宋体" w:cs="仿宋_GB2312"/>
          <w:color w:val="000000" w:themeColor="text1"/>
          <w:sz w:val="24"/>
          <w:lang w:val="zh-CN"/>
        </w:rPr>
        <w:t>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w:t>
      </w:r>
      <w:r>
        <w:rPr>
          <w:rFonts w:hint="eastAsia" w:hAnsi="宋体" w:cs="宋体"/>
          <w:color w:val="auto"/>
          <w:sz w:val="24"/>
          <w:lang w:val="zh-CN"/>
        </w:rPr>
        <w:t>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cs="宋体"/>
          <w:color w:val="000000" w:themeColor="text1"/>
          <w:sz w:val="24"/>
          <w:lang w:val="zh-CN"/>
        </w:rPr>
        <w:t>。</w:t>
      </w:r>
      <w:r>
        <w:rPr>
          <w:rFonts w:hint="eastAsia" w:hAnsi="宋体" w:eastAsia="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pStyle w:val="4"/>
        <w:spacing w:line="240" w:lineRule="auto"/>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52045553"/>
      <w:bookmarkStart w:id="38" w:name="_Toc179632571"/>
      <w:bookmarkStart w:id="39" w:name="_Toc144974521"/>
      <w:bookmarkStart w:id="40" w:name="_Toc152042329"/>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w:t>
      </w:r>
      <w:r>
        <w:rPr>
          <w:rFonts w:hint="eastAsia" w:hAnsi="宋体"/>
          <w:color w:val="auto"/>
          <w:sz w:val="24"/>
          <w:szCs w:val="22"/>
          <w:lang w:val="en-US" w:eastAsia="zh-CN"/>
        </w:rPr>
        <w:t xml:space="preserve">  </w:t>
      </w:r>
      <w:r>
        <w:rPr>
          <w:rFonts w:hint="eastAsia" w:ascii="宋体" w:hAnsi="宋体"/>
          <w:color w:val="auto"/>
          <w:sz w:val="24"/>
          <w:szCs w:val="22"/>
        </w:rPr>
        <w:t>(5)如无投标人提出异议，招标代理机构通过“文字互动”对话框通知各投标人进行电子签章。投标人应在《开标记录表》上进行电子签章，未进行电子签章的视为对开标结果无异议。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240" w:firstLineChars="100"/>
        <w:jc w:val="both"/>
        <w:outlineLvl w:val="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5569"/>
      <w:bookmarkStart w:id="53" w:name="_Toc179632587"/>
      <w:bookmarkStart w:id="54" w:name="_Toc144974537"/>
      <w:bookmarkStart w:id="55" w:name="_Toc152042345"/>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5</w:t>
      </w:r>
      <w:r>
        <w:rPr>
          <w:rFonts w:hint="eastAsia" w:hAnsi="宋体" w:cs="宋体"/>
          <w:sz w:val="24"/>
        </w:rPr>
        <w:t>人和招标人代表</w:t>
      </w:r>
      <w:r>
        <w:rPr>
          <w:rFonts w:hint="eastAsia" w:hAnsi="宋体" w:cs="宋体"/>
          <w:sz w:val="24"/>
          <w:lang w:val="en-US" w:eastAsia="zh-CN"/>
        </w:rPr>
        <w:t>2</w:t>
      </w:r>
      <w:r>
        <w:rPr>
          <w:rFonts w:hint="eastAsia" w:hAnsi="宋体" w:cs="宋体"/>
          <w:sz w:val="24"/>
        </w:rPr>
        <w:t>人组成，其中注册造价工程师不少于</w:t>
      </w:r>
      <w:r>
        <w:rPr>
          <w:rFonts w:hint="eastAsia" w:hAnsi="宋体" w:cs="宋体"/>
          <w:sz w:val="24"/>
          <w:lang w:val="en-US" w:eastAsia="zh-CN"/>
        </w:rPr>
        <w:t>3</w:t>
      </w:r>
      <w:r>
        <w:rPr>
          <w:rFonts w:hint="eastAsia" w:hAnsi="宋体" w:cs="宋体"/>
          <w:sz w:val="24"/>
        </w:rPr>
        <w:t>人。评标委员会主任从</w:t>
      </w:r>
      <w:r>
        <w:rPr>
          <w:rFonts w:hint="eastAsia" w:hAnsi="宋体" w:cs="宋体"/>
          <w:sz w:val="24"/>
          <w:lang w:val="en-US" w:eastAsia="zh-CN"/>
        </w:rPr>
        <w:t>5</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3546398"/>
            <w:bookmarkStart w:id="69" w:name="_Toc272833453"/>
            <w:bookmarkStart w:id="70" w:name="_Toc295572535"/>
            <w:bookmarkStart w:id="71" w:name="_Toc270931534"/>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序号</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w:t>
            </w:r>
          </w:p>
        </w:tc>
        <w:tc>
          <w:tcPr>
            <w:tcW w:w="4992"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评审标准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企业业绩</w:t>
            </w:r>
          </w:p>
        </w:tc>
        <w:tc>
          <w:tcPr>
            <w:tcW w:w="4992" w:type="dxa"/>
            <w:vAlign w:val="center"/>
          </w:tcPr>
          <w:p>
            <w:pPr>
              <w:jc w:val="left"/>
              <w:rPr>
                <w:rFonts w:hint="default"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自2017年1月1日以来（以合同签订时间为准）企业具有类似业绩者每项得1分，本项最高得4分。（以施工合同和中标通知书或施工合同和竣工备案表为准，缺一项不得分）。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项目负责人业绩</w:t>
            </w:r>
          </w:p>
        </w:tc>
        <w:tc>
          <w:tcPr>
            <w:tcW w:w="4992" w:type="dxa"/>
            <w:vAlign w:val="center"/>
          </w:tcPr>
          <w:p>
            <w:pPr>
              <w:jc w:val="left"/>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自2017年1月1日以来（以合同签订时间为准）：拟派项目负责人具有类似项目业绩者，每项得6分，最高得6分。（以施工合同和中标通知书或施工合同和竣工备案表为准，缺一项不得分）。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履职尽责承诺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5</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企业信用（含纳税诚信）</w:t>
            </w:r>
          </w:p>
        </w:tc>
        <w:tc>
          <w:tcPr>
            <w:tcW w:w="4992" w:type="dxa"/>
            <w:vAlign w:val="center"/>
          </w:tcPr>
          <w:p>
            <w:pPr>
              <w:spacing w:line="300" w:lineRule="exact"/>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lang w:val="en-US" w:eastAsia="zh-CN"/>
              </w:rPr>
              <w:t>1、</w:t>
            </w:r>
            <w:r>
              <w:rPr>
                <w:rFonts w:hint="eastAsia" w:asciiTheme="minorEastAsia" w:hAnsiTheme="minorEastAsia" w:eastAsiaTheme="minorEastAsia"/>
                <w:color w:val="000000" w:themeColor="text1"/>
                <w:kern w:val="2"/>
                <w:sz w:val="21"/>
                <w:szCs w:val="21"/>
              </w:rPr>
              <w:t>提供企业所在地税务主管部门出具的纳税情况证明</w:t>
            </w:r>
            <w:r>
              <w:rPr>
                <w:rFonts w:hint="eastAsia" w:asciiTheme="minorEastAsia" w:hAnsiTheme="minorEastAsia" w:eastAsiaTheme="minorEastAsia"/>
                <w:color w:val="000000" w:themeColor="text1"/>
                <w:kern w:val="2"/>
                <w:sz w:val="21"/>
                <w:szCs w:val="21"/>
                <w:lang w:eastAsia="zh-CN"/>
              </w:rPr>
              <w:t>，</w:t>
            </w:r>
            <w:r>
              <w:rPr>
                <w:rFonts w:hint="eastAsia" w:asciiTheme="minorEastAsia" w:hAnsiTheme="minorEastAsia" w:eastAsiaTheme="minorEastAsia"/>
                <w:color w:val="000000" w:themeColor="text1"/>
                <w:kern w:val="2"/>
                <w:sz w:val="21"/>
                <w:szCs w:val="21"/>
              </w:rPr>
              <w:t>纳税情况良好得2分</w:t>
            </w:r>
            <w:r>
              <w:rPr>
                <w:rFonts w:hint="eastAsia" w:asciiTheme="minorEastAsia" w:hAnsiTheme="minorEastAsia" w:eastAsiaTheme="minorEastAsia"/>
                <w:color w:val="000000" w:themeColor="text1"/>
                <w:kern w:val="2"/>
                <w:sz w:val="21"/>
                <w:szCs w:val="21"/>
                <w:lang w:eastAsia="zh-CN"/>
              </w:rPr>
              <w:t>；或</w:t>
            </w:r>
            <w:r>
              <w:rPr>
                <w:rFonts w:hint="eastAsia" w:asciiTheme="minorEastAsia" w:hAnsiTheme="minorEastAsia" w:eastAsiaTheme="minorEastAsia"/>
                <w:color w:val="000000" w:themeColor="text1"/>
                <w:kern w:val="2"/>
                <w:sz w:val="21"/>
                <w:szCs w:val="21"/>
              </w:rPr>
              <w:t>国家税务总局</w:t>
            </w:r>
            <w:r>
              <w:rPr>
                <w:rFonts w:hint="eastAsia" w:asciiTheme="minorEastAsia" w:hAnsiTheme="minorEastAsia" w:eastAsiaTheme="minorEastAsia"/>
                <w:color w:val="000000" w:themeColor="text1"/>
                <w:kern w:val="2"/>
                <w:sz w:val="21"/>
                <w:szCs w:val="21"/>
                <w:lang w:eastAsia="zh-CN"/>
              </w:rPr>
              <w:t>网站的纳税信用评价信息截图</w:t>
            </w:r>
            <w:r>
              <w:rPr>
                <w:rFonts w:hint="eastAsia" w:asciiTheme="minorEastAsia" w:hAnsiTheme="minorEastAsia" w:eastAsiaTheme="minorEastAsia"/>
                <w:color w:val="000000" w:themeColor="text1"/>
                <w:kern w:val="2"/>
                <w:sz w:val="21"/>
                <w:szCs w:val="21"/>
                <w:lang w:val="en-US" w:eastAsia="zh-CN"/>
              </w:rPr>
              <w:t>，评价结果</w:t>
            </w:r>
            <w:r>
              <w:rPr>
                <w:rFonts w:hint="eastAsia" w:asciiTheme="minorEastAsia" w:hAnsiTheme="minorEastAsia" w:eastAsiaTheme="minorEastAsia"/>
                <w:color w:val="000000" w:themeColor="text1"/>
                <w:kern w:val="2"/>
                <w:sz w:val="21"/>
                <w:szCs w:val="21"/>
                <w:lang w:eastAsia="zh-CN"/>
              </w:rPr>
              <w:t>为</w:t>
            </w:r>
            <w:r>
              <w:rPr>
                <w:rFonts w:hint="eastAsia" w:asciiTheme="minorEastAsia" w:hAnsiTheme="minorEastAsia" w:eastAsiaTheme="minorEastAsia"/>
                <w:color w:val="000000" w:themeColor="text1"/>
                <w:kern w:val="2"/>
                <w:sz w:val="21"/>
                <w:szCs w:val="21"/>
                <w:lang w:val="en-US" w:eastAsia="zh-CN"/>
              </w:rPr>
              <w:t>A级及以上得2分</w:t>
            </w:r>
            <w:r>
              <w:rPr>
                <w:rFonts w:hint="eastAsia" w:asciiTheme="minorEastAsia" w:hAnsiTheme="minorEastAsia" w:eastAsiaTheme="minorEastAsia"/>
                <w:color w:val="000000" w:themeColor="text1"/>
                <w:kern w:val="2"/>
                <w:sz w:val="21"/>
                <w:szCs w:val="21"/>
              </w:rPr>
              <w:t>。</w:t>
            </w:r>
          </w:p>
          <w:p>
            <w:pPr>
              <w:spacing w:line="300" w:lineRule="exact"/>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rPr>
              <w:t>2、投标人提供201</w:t>
            </w:r>
            <w:r>
              <w:rPr>
                <w:rFonts w:hint="eastAsia" w:asciiTheme="minorEastAsia" w:hAnsiTheme="minorEastAsia" w:eastAsiaTheme="minorEastAsia"/>
                <w:color w:val="000000" w:themeColor="text1"/>
                <w:kern w:val="2"/>
                <w:sz w:val="21"/>
                <w:szCs w:val="21"/>
                <w:lang w:val="en-US" w:eastAsia="zh-CN"/>
              </w:rPr>
              <w:t>7</w:t>
            </w:r>
            <w:r>
              <w:rPr>
                <w:rFonts w:hint="eastAsia" w:asciiTheme="minorEastAsia" w:hAnsiTheme="minorEastAsia" w:eastAsiaTheme="minorEastAsia"/>
                <w:color w:val="000000" w:themeColor="text1"/>
                <w:kern w:val="2"/>
                <w:sz w:val="21"/>
                <w:szCs w:val="21"/>
              </w:rPr>
              <w:t>年1月以来</w:t>
            </w:r>
            <w:r>
              <w:rPr>
                <w:rFonts w:hint="eastAsia" w:asciiTheme="minorEastAsia" w:hAnsiTheme="minorEastAsia" w:eastAsiaTheme="minorEastAsia"/>
                <w:color w:val="000000" w:themeColor="text1"/>
                <w:kern w:val="2"/>
                <w:sz w:val="21"/>
                <w:szCs w:val="21"/>
                <w:lang w:eastAsia="zh-CN"/>
              </w:rPr>
              <w:t>获得“重合同守信用”</w:t>
            </w:r>
            <w:r>
              <w:rPr>
                <w:rFonts w:hint="eastAsia" w:asciiTheme="minorEastAsia" w:hAnsiTheme="minorEastAsia" w:eastAsiaTheme="minorEastAsia"/>
                <w:color w:val="000000" w:themeColor="text1"/>
                <w:kern w:val="2"/>
                <w:sz w:val="21"/>
                <w:szCs w:val="21"/>
              </w:rPr>
              <w:t>称号者，市级</w:t>
            </w:r>
            <w:r>
              <w:rPr>
                <w:rFonts w:hint="eastAsia" w:asciiTheme="minorEastAsia" w:hAnsiTheme="minorEastAsia" w:eastAsiaTheme="minorEastAsia"/>
                <w:color w:val="000000" w:themeColor="text1"/>
                <w:kern w:val="2"/>
                <w:sz w:val="21"/>
                <w:szCs w:val="21"/>
                <w:lang w:eastAsia="zh-CN"/>
              </w:rPr>
              <w:t>及</w:t>
            </w:r>
            <w:r>
              <w:rPr>
                <w:rFonts w:hint="eastAsia" w:asciiTheme="minorEastAsia" w:hAnsiTheme="minorEastAsia" w:eastAsiaTheme="minorEastAsia"/>
                <w:color w:val="000000" w:themeColor="text1"/>
                <w:kern w:val="2"/>
                <w:sz w:val="21"/>
                <w:szCs w:val="21"/>
              </w:rPr>
              <w:t>以上者得</w:t>
            </w:r>
            <w:r>
              <w:rPr>
                <w:rFonts w:hint="eastAsia" w:asciiTheme="minorEastAsia" w:hAnsiTheme="minorEastAsia" w:eastAsiaTheme="minorEastAsia"/>
                <w:color w:val="000000" w:themeColor="text1"/>
                <w:kern w:val="2"/>
                <w:sz w:val="21"/>
                <w:szCs w:val="21"/>
                <w:lang w:val="en-US" w:eastAsia="zh-CN"/>
              </w:rPr>
              <w:t>2</w:t>
            </w:r>
            <w:r>
              <w:rPr>
                <w:rFonts w:hint="eastAsia" w:asciiTheme="minorEastAsia" w:hAnsiTheme="minorEastAsia" w:eastAsiaTheme="minorEastAsia"/>
                <w:color w:val="000000" w:themeColor="text1"/>
                <w:kern w:val="2"/>
                <w:sz w:val="21"/>
                <w:szCs w:val="21"/>
              </w:rPr>
              <w:t>分，本项最高得</w:t>
            </w:r>
            <w:r>
              <w:rPr>
                <w:rFonts w:hint="eastAsia" w:asciiTheme="minorEastAsia" w:hAnsiTheme="minorEastAsia" w:eastAsiaTheme="minorEastAsia"/>
                <w:color w:val="000000" w:themeColor="text1"/>
                <w:kern w:val="2"/>
                <w:sz w:val="21"/>
                <w:szCs w:val="21"/>
                <w:lang w:val="en-US" w:eastAsia="zh-CN"/>
              </w:rPr>
              <w:t>2</w:t>
            </w:r>
            <w:r>
              <w:rPr>
                <w:rFonts w:hint="eastAsia" w:asciiTheme="minorEastAsia" w:hAnsiTheme="minorEastAsia" w:eastAsiaTheme="minorEastAsia"/>
                <w:color w:val="000000" w:themeColor="text1"/>
                <w:kern w:val="2"/>
                <w:sz w:val="21"/>
                <w:szCs w:val="21"/>
              </w:rPr>
              <w:t>分。（以证书和同级奖励文件为准，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w:t>
            </w:r>
            <w:r>
              <w:rPr>
                <w:rFonts w:asciiTheme="minorEastAsia" w:hAnsiTheme="minorEastAsia" w:eastAsiaTheme="minorEastAsia"/>
                <w:color w:val="000000" w:themeColor="text1"/>
                <w:kern w:val="2"/>
                <w:sz w:val="21"/>
                <w:szCs w:val="21"/>
              </w:rPr>
              <w:t>≤</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6</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项目负责人信用</w:t>
            </w:r>
          </w:p>
        </w:tc>
        <w:tc>
          <w:tcPr>
            <w:tcW w:w="4992" w:type="dxa"/>
            <w:vAlign w:val="center"/>
          </w:tcPr>
          <w:p>
            <w:pPr>
              <w:spacing w:line="300" w:lineRule="exact"/>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招标人意见</w:t>
            </w:r>
          </w:p>
        </w:tc>
        <w:tc>
          <w:tcPr>
            <w:tcW w:w="4992" w:type="dxa"/>
            <w:vAlign w:val="center"/>
          </w:tcPr>
          <w:p>
            <w:pPr>
              <w:spacing w:line="3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各投标人得分均按2分计算</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以上各项评审内容缺项不得分</w:t>
            </w:r>
          </w:p>
        </w:tc>
      </w:tr>
    </w:tbl>
    <w:p>
      <w:pPr>
        <w:snapToGrid w:val="0"/>
        <w:spacing w:line="420" w:lineRule="exact"/>
        <w:ind w:firstLine="480" w:firstLineChars="200"/>
        <w:rPr>
          <w:rFonts w:hint="eastAsia" w:hAnsi="宋体" w:cs="宋体"/>
          <w:b/>
          <w:bCs/>
          <w:sz w:val="24"/>
        </w:rPr>
      </w:pPr>
    </w:p>
    <w:p>
      <w:pPr>
        <w:numPr>
          <w:ilvl w:val="0"/>
          <w:numId w:val="0"/>
        </w:numPr>
        <w:snapToGrid w:val="0"/>
        <w:spacing w:line="420" w:lineRule="exact"/>
        <w:rPr>
          <w:rFonts w:hint="eastAsia" w:ascii="宋体" w:hAnsi="宋体" w:cs="宋体" w:eastAsiaTheme="minorEastAsia"/>
          <w:b/>
          <w:bCs/>
          <w:sz w:val="24"/>
          <w:szCs w:val="22"/>
          <w:lang w:val="en-US" w:eastAsia="zh-CN" w:bidi="ar-SA"/>
        </w:rPr>
      </w:pPr>
      <w:r>
        <w:rPr>
          <w:rFonts w:hint="eastAsia" w:ascii="宋体" w:hAnsi="宋体" w:cs="宋体" w:eastAsiaTheme="minorEastAsia"/>
          <w:b/>
          <w:bCs/>
          <w:sz w:val="24"/>
          <w:szCs w:val="22"/>
          <w:lang w:val="en-US" w:eastAsia="zh-CN" w:bidi="ar-SA"/>
        </w:rPr>
        <w:t>注：1）近年年份要求：2017年1月1日以来；</w:t>
      </w:r>
    </w:p>
    <w:p>
      <w:pPr>
        <w:numPr>
          <w:ilvl w:val="0"/>
          <w:numId w:val="0"/>
        </w:numPr>
        <w:snapToGrid w:val="0"/>
        <w:spacing w:line="420" w:lineRule="exact"/>
        <w:ind w:firstLine="480" w:firstLineChars="200"/>
        <w:rPr>
          <w:rFonts w:hint="eastAsia" w:ascii="宋体" w:hAnsi="宋体" w:cs="宋体" w:eastAsiaTheme="minorEastAsia"/>
          <w:b/>
          <w:bCs/>
          <w:sz w:val="24"/>
          <w:szCs w:val="22"/>
          <w:lang w:val="en-US" w:eastAsia="zh-CN" w:bidi="ar-SA"/>
        </w:rPr>
      </w:pPr>
      <w:r>
        <w:rPr>
          <w:rFonts w:hint="eastAsia" w:ascii="宋体" w:hAnsi="宋体" w:cs="宋体" w:eastAsiaTheme="minorEastAsia"/>
          <w:b/>
          <w:bCs/>
          <w:sz w:val="24"/>
          <w:szCs w:val="22"/>
          <w:lang w:val="en-US" w:eastAsia="zh-CN" w:bidi="ar-SA"/>
        </w:rPr>
        <w:t>2）类似工程：指2017年1月1日以来承担的300万及以上电力工程；</w:t>
      </w:r>
    </w:p>
    <w:p>
      <w:pPr>
        <w:numPr>
          <w:ilvl w:val="0"/>
          <w:numId w:val="0"/>
        </w:numPr>
        <w:snapToGrid w:val="0"/>
        <w:spacing w:line="420" w:lineRule="exact"/>
        <w:ind w:firstLine="480" w:firstLineChars="200"/>
        <w:rPr>
          <w:rFonts w:hint="eastAsia" w:ascii="宋体" w:hAnsi="宋体" w:cs="宋体" w:eastAsiaTheme="minorEastAsia"/>
          <w:b/>
          <w:bCs/>
          <w:sz w:val="24"/>
          <w:szCs w:val="22"/>
          <w:lang w:val="en-US" w:eastAsia="zh-CN" w:bidi="ar-SA"/>
        </w:rPr>
      </w:pPr>
      <w:r>
        <w:rPr>
          <w:rFonts w:hint="eastAsia" w:hAnsi="宋体" w:cs="宋体"/>
          <w:b/>
          <w:bCs/>
          <w:sz w:val="24"/>
          <w:szCs w:val="22"/>
          <w:lang w:val="en-US" w:eastAsia="zh-CN" w:bidi="ar-SA"/>
        </w:rPr>
        <w:t>3）</w:t>
      </w:r>
      <w:r>
        <w:rPr>
          <w:rFonts w:hint="eastAsia" w:ascii="宋体" w:hAnsi="宋体" w:cs="宋体" w:eastAsiaTheme="minorEastAsia"/>
          <w:b/>
          <w:bCs/>
          <w:sz w:val="24"/>
          <w:szCs w:val="22"/>
          <w:lang w:val="en-US" w:eastAsia="zh-CN" w:bidi="ar-SA"/>
        </w:rPr>
        <w:t>业绩合同以合同签订日期为准，获奖证书以发证日期为准；</w:t>
      </w:r>
    </w:p>
    <w:p>
      <w:pPr>
        <w:numPr>
          <w:ilvl w:val="0"/>
          <w:numId w:val="0"/>
        </w:numPr>
        <w:snapToGrid w:val="0"/>
        <w:spacing w:line="420" w:lineRule="exact"/>
        <w:ind w:firstLine="480" w:firstLineChars="200"/>
        <w:rPr>
          <w:rFonts w:hint="eastAsia" w:ascii="宋体" w:hAnsi="宋体" w:cs="宋体" w:eastAsiaTheme="minorEastAsia"/>
          <w:b/>
          <w:bCs/>
          <w:sz w:val="24"/>
          <w:szCs w:val="22"/>
          <w:lang w:val="en-US" w:eastAsia="zh-CN" w:bidi="ar-SA"/>
        </w:rPr>
      </w:pPr>
      <w:r>
        <w:rPr>
          <w:rFonts w:hint="eastAsia" w:hAnsi="宋体" w:cs="宋体"/>
          <w:b/>
          <w:bCs/>
          <w:sz w:val="24"/>
          <w:szCs w:val="22"/>
          <w:lang w:val="en-US" w:eastAsia="zh-CN" w:bidi="ar-SA"/>
        </w:rPr>
        <w:t>4）</w:t>
      </w:r>
      <w:r>
        <w:rPr>
          <w:rFonts w:hint="eastAsia" w:ascii="宋体" w:hAnsi="宋体" w:cs="宋体" w:eastAsiaTheme="minorEastAsia"/>
          <w:b/>
          <w:bCs/>
          <w:sz w:val="24"/>
          <w:szCs w:val="22"/>
          <w:lang w:val="en-US" w:eastAsia="zh-CN" w:bidi="ar-SA"/>
        </w:rPr>
        <w:t>企业业绩和建造师业绩可累计使用。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宋体"/>
          <w:color w:val="000000" w:themeColor="text1"/>
          <w:spacing w:val="-3"/>
          <w:sz w:val="24"/>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jc w:val="both"/>
        <w:outlineLvl w:val="0"/>
        <w:rPr>
          <w:rFonts w:hint="eastAsia" w:hAnsi="宋体" w:cs="宋体"/>
          <w:b/>
          <w:color w:val="000000" w:themeColor="text1"/>
          <w:sz w:val="36"/>
          <w:szCs w:val="36"/>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1</w:t>
      </w:r>
      <w:r>
        <w:rPr>
          <w:rFonts w:hint="eastAsia" w:ascii="新宋体" w:hAnsi="新宋体" w:eastAsia="新宋体"/>
          <w:sz w:val="24"/>
          <w:szCs w:val="22"/>
          <w:lang w:eastAsia="zh-CN"/>
        </w:rPr>
        <w:t>）</w:t>
      </w:r>
      <w:r>
        <w:rPr>
          <w:rFonts w:hint="eastAsia" w:ascii="新宋体" w:hAnsi="新宋体" w:eastAsia="新宋体"/>
          <w:sz w:val="24"/>
          <w:szCs w:val="22"/>
        </w:rPr>
        <w:t>本招标文件。</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w:t>
      </w:r>
      <w:r>
        <w:rPr>
          <w:rFonts w:hint="eastAsia" w:ascii="新宋体" w:hAnsi="新宋体" w:eastAsia="新宋体"/>
          <w:sz w:val="24"/>
          <w:szCs w:val="22"/>
          <w:lang w:eastAsia="zh-CN"/>
        </w:rPr>
        <w:t>）</w:t>
      </w:r>
      <w:r>
        <w:rPr>
          <w:rFonts w:hint="eastAsia" w:ascii="新宋体" w:hAnsi="新宋体" w:eastAsia="新宋体"/>
          <w:sz w:val="24"/>
          <w:szCs w:val="22"/>
        </w:rPr>
        <w:t>《建设工程工程量清单计价规范（GB50500-2013）》。</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3</w:t>
      </w:r>
      <w:r>
        <w:rPr>
          <w:rFonts w:hint="eastAsia" w:ascii="新宋体" w:hAnsi="新宋体" w:eastAsia="新宋体"/>
          <w:sz w:val="24"/>
          <w:szCs w:val="22"/>
          <w:lang w:eastAsia="zh-CN"/>
        </w:rPr>
        <w:t>）</w:t>
      </w:r>
      <w:r>
        <w:rPr>
          <w:rFonts w:hint="eastAsia" w:ascii="新宋体" w:hAnsi="新宋体" w:eastAsia="新宋体"/>
          <w:sz w:val="24"/>
          <w:szCs w:val="22"/>
        </w:rPr>
        <w:t>《房屋建筑与装饰工程</w:t>
      </w:r>
      <w:r>
        <w:rPr>
          <w:rFonts w:hint="eastAsia" w:ascii="新宋体" w:hAnsi="新宋体" w:eastAsia="新宋体"/>
          <w:sz w:val="24"/>
          <w:szCs w:val="22"/>
          <w:lang w:eastAsia="zh-CN"/>
        </w:rPr>
        <w:t>工程量计算规范</w:t>
      </w:r>
      <w:r>
        <w:rPr>
          <w:rFonts w:hint="eastAsia" w:ascii="新宋体" w:hAnsi="新宋体" w:eastAsia="新宋体"/>
          <w:sz w:val="24"/>
          <w:szCs w:val="22"/>
        </w:rPr>
        <w:t>》</w:t>
      </w:r>
      <w:r>
        <w:rPr>
          <w:rFonts w:hint="eastAsia" w:ascii="新宋体" w:hAnsi="新宋体" w:eastAsia="新宋体"/>
          <w:sz w:val="24"/>
          <w:szCs w:val="22"/>
          <w:lang w:val="en-US" w:eastAsia="zh-CN"/>
        </w:rPr>
        <w:t>GB50854-2013</w:t>
      </w:r>
      <w:r>
        <w:rPr>
          <w:rFonts w:hint="eastAsia" w:ascii="新宋体" w:hAnsi="新宋体" w:eastAsia="新宋体"/>
          <w:sz w:val="24"/>
          <w:szCs w:val="22"/>
        </w:rPr>
        <w:t>、《通用安装工程</w:t>
      </w:r>
      <w:r>
        <w:rPr>
          <w:rFonts w:hint="eastAsia" w:ascii="新宋体" w:hAnsi="新宋体" w:eastAsia="新宋体"/>
          <w:sz w:val="24"/>
          <w:szCs w:val="22"/>
          <w:lang w:eastAsia="zh-CN"/>
        </w:rPr>
        <w:t>工程量计算规范</w:t>
      </w:r>
      <w:r>
        <w:rPr>
          <w:rFonts w:hint="eastAsia" w:ascii="新宋体" w:hAnsi="新宋体" w:eastAsia="新宋体"/>
          <w:sz w:val="24"/>
          <w:szCs w:val="22"/>
        </w:rPr>
        <w:t>》</w:t>
      </w:r>
      <w:r>
        <w:rPr>
          <w:rFonts w:hint="eastAsia" w:ascii="新宋体" w:hAnsi="新宋体" w:eastAsia="新宋体"/>
          <w:sz w:val="24"/>
          <w:szCs w:val="22"/>
          <w:lang w:val="en-US" w:eastAsia="zh-CN"/>
        </w:rPr>
        <w:t>GB 50856-2013</w:t>
      </w:r>
      <w:r>
        <w:rPr>
          <w:rFonts w:hint="eastAsia" w:ascii="新宋体" w:hAnsi="新宋体" w:eastAsia="新宋体"/>
          <w:sz w:val="24"/>
          <w:szCs w:val="22"/>
        </w:rPr>
        <w:t>、</w:t>
      </w:r>
      <w:r>
        <w:rPr>
          <w:rFonts w:hint="eastAsia" w:ascii="新宋体" w:hAnsi="新宋体" w:eastAsia="新宋体"/>
          <w:sz w:val="24"/>
          <w:szCs w:val="22"/>
          <w:lang w:eastAsia="zh-CN"/>
        </w:rPr>
        <w:t>定额依据《河南省房屋建筑与装饰工程预算定额》（</w:t>
      </w:r>
      <w:r>
        <w:rPr>
          <w:rFonts w:hint="eastAsia" w:ascii="新宋体" w:hAnsi="新宋体" w:eastAsia="新宋体"/>
          <w:sz w:val="24"/>
          <w:szCs w:val="22"/>
          <w:lang w:val="en-US" w:eastAsia="zh-CN"/>
        </w:rPr>
        <w:t>HA01-31-2016</w:t>
      </w:r>
      <w:r>
        <w:rPr>
          <w:rFonts w:hint="eastAsia" w:ascii="新宋体" w:hAnsi="新宋体" w:eastAsia="新宋体"/>
          <w:sz w:val="24"/>
          <w:szCs w:val="22"/>
          <w:lang w:eastAsia="zh-CN"/>
        </w:rPr>
        <w:t>）、《河南省市政工程预算定额（</w:t>
      </w:r>
      <w:r>
        <w:rPr>
          <w:rFonts w:hint="eastAsia" w:ascii="新宋体" w:hAnsi="新宋体" w:eastAsia="新宋体"/>
          <w:sz w:val="24"/>
          <w:szCs w:val="22"/>
          <w:lang w:val="en-US" w:eastAsia="zh-CN"/>
        </w:rPr>
        <w:t>2016</w:t>
      </w:r>
      <w:r>
        <w:rPr>
          <w:rFonts w:hint="eastAsia" w:ascii="新宋体" w:hAnsi="新宋体" w:eastAsia="新宋体"/>
          <w:sz w:val="24"/>
          <w:szCs w:val="22"/>
          <w:lang w:eastAsia="zh-CN"/>
        </w:rPr>
        <w:t>）》、《河南省通用安装工程预算定额》（</w:t>
      </w:r>
      <w:r>
        <w:rPr>
          <w:rFonts w:hint="eastAsia" w:ascii="新宋体" w:hAnsi="新宋体" w:eastAsia="新宋体"/>
          <w:sz w:val="24"/>
          <w:szCs w:val="22"/>
          <w:lang w:val="en-US" w:eastAsia="zh-CN"/>
        </w:rPr>
        <w:t>HA02-31-2016</w:t>
      </w:r>
      <w:r>
        <w:rPr>
          <w:rFonts w:hint="eastAsia" w:ascii="新宋体" w:hAnsi="新宋体" w:eastAsia="新宋体"/>
          <w:sz w:val="24"/>
          <w:szCs w:val="22"/>
          <w:lang w:eastAsia="zh-CN"/>
        </w:rPr>
        <w:t>）、《河南省建设工程工程量清单综合单价定额（</w:t>
      </w:r>
      <w:r>
        <w:rPr>
          <w:rFonts w:hint="eastAsia" w:ascii="新宋体" w:hAnsi="新宋体" w:eastAsia="新宋体"/>
          <w:sz w:val="24"/>
          <w:szCs w:val="22"/>
          <w:lang w:val="en-US" w:eastAsia="zh-CN"/>
        </w:rPr>
        <w:t>2008</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E.园林绿化工程</w:t>
      </w:r>
      <w:r>
        <w:rPr>
          <w:rFonts w:hint="eastAsia" w:ascii="新宋体" w:hAnsi="新宋体" w:eastAsia="新宋体"/>
          <w:sz w:val="24"/>
          <w:szCs w:val="22"/>
          <w:lang w:eastAsia="zh-CN"/>
        </w:rPr>
        <w:t>”以及相关造价文件</w:t>
      </w:r>
      <w:r>
        <w:rPr>
          <w:rFonts w:hint="eastAsia" w:ascii="新宋体" w:hAnsi="新宋体" w:eastAsia="新宋体"/>
          <w:sz w:val="24"/>
          <w:szCs w:val="22"/>
        </w:rPr>
        <w:t>。</w:t>
      </w:r>
    </w:p>
    <w:p>
      <w:pPr>
        <w:autoSpaceDE w:val="0"/>
        <w:autoSpaceDN w:val="0"/>
        <w:spacing w:line="360" w:lineRule="auto"/>
        <w:ind w:firstLine="480" w:firstLineChars="200"/>
        <w:jc w:val="left"/>
        <w:outlineLvl w:val="0"/>
        <w:rPr>
          <w:rFonts w:hint="default" w:ascii="新宋体" w:hAnsi="新宋体" w:eastAsia="新宋体"/>
          <w:sz w:val="24"/>
          <w:szCs w:val="22"/>
          <w:lang w:val="en-US" w:eastAsia="zh-CN"/>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4</w:t>
      </w:r>
      <w:r>
        <w:rPr>
          <w:rFonts w:hint="eastAsia" w:ascii="新宋体" w:hAnsi="新宋体" w:eastAsia="新宋体"/>
          <w:sz w:val="24"/>
          <w:szCs w:val="22"/>
          <w:lang w:eastAsia="zh-CN"/>
        </w:rPr>
        <w:t>）本工程设计图纸、招标控制价及建设工程相关资料</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int="eastAsia" w:hAnsi="宋体" w:cs="宋体"/>
          <w:b/>
          <w:color w:val="000000" w:themeColor="text1"/>
          <w:sz w:val="24"/>
        </w:rPr>
      </w:pPr>
      <w:r>
        <w:rPr>
          <w:rFonts w:hint="eastAsia" w:hAnsi="宋体" w:cs="宋体"/>
          <w:b/>
          <w:color w:val="000000" w:themeColor="text1"/>
          <w:sz w:val="24"/>
        </w:rPr>
        <w:t>按照招标文件中第二章投标人须知前附表第2.1项下载。</w:t>
      </w:r>
    </w:p>
    <w:p>
      <w:pPr>
        <w:rPr>
          <w:rFonts w:hint="eastAsia" w:hAnsi="宋体" w:cs="宋体"/>
          <w:b/>
          <w:color w:val="000000" w:themeColor="text1"/>
          <w:sz w:val="24"/>
        </w:rPr>
      </w:pPr>
      <w:r>
        <w:rPr>
          <w:rFonts w:hint="eastAsia" w:hAnsi="宋体" w:cs="宋体"/>
          <w:b/>
          <w:color w:val="000000" w:themeColor="text1"/>
          <w:sz w:val="24"/>
        </w:rPr>
        <w:br w:type="page"/>
      </w:r>
    </w:p>
    <w:p>
      <w:pPr>
        <w:autoSpaceDE w:val="0"/>
        <w:autoSpaceDN w:val="0"/>
        <w:adjustRightInd w:val="0"/>
        <w:jc w:val="center"/>
        <w:outlineLvl w:val="0"/>
        <w:rPr>
          <w:rFonts w:hAnsi="宋体" w:cs="宋体"/>
          <w:b/>
          <w:color w:val="000000" w:themeColor="text1"/>
          <w:sz w:val="36"/>
          <w:szCs w:val="36"/>
        </w:rPr>
      </w:pPr>
      <w:bookmarkStart w:id="77" w:name="_Toc278443522"/>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pStyle w:val="2"/>
        <w:ind w:left="0" w:leftChars="0" w:firstLine="0" w:firstLineChars="0"/>
      </w:pPr>
    </w:p>
    <w:p>
      <w:pPr>
        <w:rPr>
          <w:rFonts w:hint="eastAsia" w:hAnsi="宋体" w:cs="宋体"/>
          <w:b/>
          <w:color w:val="000000" w:themeColor="text1"/>
          <w:sz w:val="44"/>
          <w:szCs w:val="44"/>
        </w:rPr>
      </w:pPr>
      <w:r>
        <w:rPr>
          <w:rFonts w:hint="eastAsia" w:hAnsi="宋体" w:cs="宋体"/>
          <w:b/>
          <w:color w:val="000000" w:themeColor="text1"/>
          <w:sz w:val="44"/>
          <w:szCs w:val="44"/>
        </w:rPr>
        <w:br w:type="page"/>
      </w: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center"/>
        <w:rPr>
          <w:rFonts w:hint="default" w:eastAsia="黑体"/>
          <w:sz w:val="24"/>
          <w:lang w:val="en-US" w:eastAsia="zh-CN"/>
        </w:rPr>
      </w:pPr>
      <w:r>
        <w:rPr>
          <w:rFonts w:hint="eastAsia" w:ascii="黑体" w:eastAsia="黑体"/>
          <w:b/>
          <w:sz w:val="32"/>
          <w:u w:val="single"/>
        </w:rPr>
        <w:t xml:space="preserve">  (项目名称)</w:t>
      </w:r>
      <w:r>
        <w:rPr>
          <w:rFonts w:hint="eastAsia" w:ascii="黑体" w:eastAsia="黑体"/>
          <w:b/>
          <w:sz w:val="32"/>
          <w:u w:val="single"/>
          <w:lang w:val="en-US" w:eastAsia="zh-CN"/>
        </w:rPr>
        <w:t>/标段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rPr>
          <w:rFonts w:hint="eastAsia" w:hAnsi="宋体" w:cs="黑体"/>
          <w:b/>
          <w:sz w:val="36"/>
          <w:szCs w:val="36"/>
        </w:rPr>
      </w:pPr>
      <w:r>
        <w:rPr>
          <w:rFonts w:hint="eastAsia" w:hAnsi="宋体" w:cs="黑体"/>
          <w:b/>
          <w:sz w:val="36"/>
          <w:szCs w:val="36"/>
        </w:rPr>
        <w:br w:type="page"/>
      </w: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w:t>
      </w:r>
      <w:r>
        <w:rPr>
          <w:rFonts w:hint="eastAsia" w:ascii="新宋体" w:hAnsi="新宋体" w:eastAsia="新宋体"/>
          <w:sz w:val="24"/>
          <w:lang w:val="en-US" w:eastAsia="zh-CN"/>
        </w:rPr>
        <w:t>/标段</w:t>
      </w:r>
      <w:r>
        <w:rPr>
          <w:rFonts w:hint="eastAsia" w:ascii="新宋体" w:hAnsi="新宋体" w:eastAsia="新宋体"/>
          <w:sz w:val="24"/>
        </w:rPr>
        <w:t>）（以下简称“本工程”）招标文件的全部内容后，我方兹以：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79" w:name="_Toc250616672"/>
    </w:p>
    <w:p>
      <w:pPr>
        <w:rPr>
          <w:rFonts w:hint="eastAsia" w:ascii="黑体" w:hAnsi="新宋体" w:eastAsia="黑体" w:cs="黑体"/>
          <w:sz w:val="28"/>
          <w:szCs w:val="28"/>
        </w:rPr>
      </w:pPr>
      <w:r>
        <w:rPr>
          <w:rFonts w:hint="eastAsia" w:ascii="黑体" w:hAnsi="新宋体" w:eastAsia="黑体" w:cs="黑体"/>
          <w:sz w:val="28"/>
          <w:szCs w:val="28"/>
        </w:rPr>
        <w:br w:type="page"/>
      </w: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1200" w:firstLineChars="500"/>
              <w:jc w:val="left"/>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1200" w:firstLineChars="500"/>
              <w:jc w:val="left"/>
              <w:rPr>
                <w:rFonts w:hint="eastAsia" w:ascii="新宋体" w:hAnsi="新宋体" w:eastAsia="新宋体"/>
                <w:sz w:val="24"/>
              </w:rPr>
            </w:pPr>
            <w:r>
              <w:rPr>
                <w:rFonts w:hint="eastAsia" w:ascii="新宋体" w:hAnsi="新宋体" w:eastAsia="新宋体"/>
                <w:sz w:val="24"/>
              </w:rPr>
              <w:t>税金RMB￥：元</w:t>
            </w:r>
          </w:p>
          <w:p>
            <w:pPr>
              <w:spacing w:line="480" w:lineRule="exact"/>
              <w:ind w:firstLine="1200" w:firstLineChars="500"/>
              <w:jc w:val="left"/>
              <w:rPr>
                <w:rFonts w:hint="eastAsia" w:ascii="新宋体" w:hAnsi="新宋体" w:eastAsia="新宋体"/>
                <w:sz w:val="24"/>
              </w:rPr>
            </w:pPr>
            <w:r>
              <w:rPr>
                <w:rFonts w:hint="eastAsia" w:ascii="新宋体" w:hAnsi="新宋体" w:eastAsia="新宋体"/>
                <w:sz w:val="24"/>
              </w:rPr>
              <w:t>安全文明措施费RMB￥：元</w:t>
            </w:r>
          </w:p>
          <w:p>
            <w:pPr>
              <w:spacing w:line="480" w:lineRule="exact"/>
              <w:ind w:firstLine="1200" w:firstLineChars="500"/>
              <w:jc w:val="left"/>
              <w:rPr>
                <w:rFonts w:hint="eastAsia" w:ascii="新宋体" w:hAnsi="新宋体" w:eastAsia="新宋体"/>
                <w:sz w:val="24"/>
              </w:rPr>
            </w:pPr>
            <w:r>
              <w:rPr>
                <w:rFonts w:hint="eastAsia" w:ascii="新宋体" w:hAnsi="新宋体" w:eastAsia="新宋体"/>
                <w:sz w:val="24"/>
              </w:rPr>
              <w:t>暂列金额RMB￥：元</w:t>
            </w:r>
          </w:p>
          <w:p>
            <w:pPr>
              <w:spacing w:line="480" w:lineRule="exact"/>
              <w:ind w:firstLine="1200" w:firstLineChars="500"/>
              <w:jc w:val="left"/>
              <w:rPr>
                <w:rFonts w:ascii="新宋体" w:hAnsi="新宋体" w:eastAsia="新宋体"/>
                <w:sz w:val="24"/>
              </w:rPr>
            </w:pPr>
            <w:r>
              <w:rPr>
                <w:rFonts w:hint="eastAsia" w:ascii="新宋体" w:hAnsi="新宋体" w:eastAsia="新宋体"/>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8"/>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u w:val="single"/>
          <w:lang w:val="en-US" w:eastAsia="zh-CN"/>
        </w:rPr>
        <w:t xml:space="preserve">  </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rFonts w:hint="eastAsia"/>
                <w:sz w:val="24"/>
              </w:rPr>
            </w:pPr>
          </w:p>
          <w:p>
            <w:pPr>
              <w:spacing w:line="360" w:lineRule="auto"/>
              <w:jc w:val="center"/>
              <w:rPr>
                <w:rFonts w:hint="eastAsia"/>
                <w:sz w:val="24"/>
              </w:rPr>
            </w:pPr>
            <w:r>
              <w:rPr>
                <w:rFonts w:hint="eastAsia"/>
                <w:sz w:val="24"/>
              </w:rPr>
              <w:t>建造师证书原件扫描件或图片</w:t>
            </w:r>
          </w:p>
          <w:p>
            <w:pPr>
              <w:pStyle w:val="2"/>
              <w:ind w:left="0" w:leftChars="0" w:firstLine="0" w:firstLineChars="0"/>
              <w:rPr>
                <w:rFonts w:hint="eastAsia" w:eastAsiaTheme="minorEastAsia"/>
                <w:lang w:eastAsia="zh-CN"/>
              </w:rPr>
            </w:pP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rPr>
          <w:rFonts w:hint="eastAsia" w:hAnsi="宋体"/>
          <w:b/>
          <w:sz w:val="32"/>
        </w:rPr>
      </w:pPr>
      <w:r>
        <w:rPr>
          <w:rFonts w:hint="eastAsia" w:hAnsi="宋体"/>
          <w:b/>
          <w:sz w:val="32"/>
        </w:rPr>
        <w:br w:type="page"/>
      </w:r>
    </w:p>
    <w:p>
      <w:pPr>
        <w:spacing w:line="360" w:lineRule="auto"/>
        <w:jc w:val="center"/>
        <w:rPr>
          <w:rFonts w:hAnsi="宋体"/>
          <w:b/>
          <w:sz w:val="32"/>
        </w:rPr>
      </w:pPr>
      <w:r>
        <w:rPr>
          <w:rFonts w:hint="eastAsia" w:hAnsi="宋体"/>
          <w:b/>
          <w:sz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7"/>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pStyle w:val="2"/>
        <w:rPr>
          <w:rFonts w:hint="eastAsia"/>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hint="eastAsia" w:ascii="黑体" w:hAnsi="宋体" w:eastAsia="黑体"/>
          <w:sz w:val="24"/>
        </w:rPr>
      </w:pPr>
      <w:r>
        <w:rPr>
          <w:rFonts w:hint="eastAsia" w:ascii="黑体" w:hAnsi="宋体" w:eastAsia="黑体"/>
          <w:sz w:val="24"/>
        </w:rPr>
        <w:br w:type="page"/>
      </w:r>
    </w:p>
    <w:p>
      <w:pPr>
        <w:rPr>
          <w:rFonts w:ascii="黑体" w:hAnsi="宋体" w:eastAsia="黑体"/>
          <w:sz w:val="28"/>
          <w:szCs w:val="28"/>
        </w:rPr>
      </w:pPr>
      <w:r>
        <w:rPr>
          <w:rFonts w:hint="eastAsia" w:ascii="黑体" w:hAnsi="宋体" w:eastAsia="黑体"/>
          <w:sz w:val="28"/>
          <w:szCs w:val="28"/>
        </w:rPr>
        <w:t>附3：承诺书</w:t>
      </w:r>
    </w:p>
    <w:p>
      <w:pPr>
        <w:jc w:val="center"/>
        <w:rPr>
          <w:rFonts w:ascii="黑体" w:hAnsi="宋体" w:eastAsia="黑体"/>
          <w:sz w:val="28"/>
          <w:szCs w:val="28"/>
        </w:rPr>
      </w:pPr>
      <w:r>
        <w:rPr>
          <w:rFonts w:hint="eastAsia" w:ascii="黑体" w:hAnsi="宋体" w:eastAsia="黑体"/>
          <w:sz w:val="28"/>
          <w:szCs w:val="28"/>
        </w:rPr>
        <w:t>承诺书</w:t>
      </w:r>
    </w:p>
    <w:p>
      <w:pPr>
        <w:spacing w:afterLines="100" w:line="440" w:lineRule="exact"/>
        <w:rPr>
          <w:rFonts w:hAnsi="宋体"/>
          <w:sz w:val="28"/>
          <w:szCs w:val="28"/>
        </w:rPr>
      </w:pPr>
      <w:r>
        <w:rPr>
          <w:rFonts w:hint="eastAsia" w:hAnsi="宋体"/>
          <w:position w:val="-7"/>
          <w:sz w:val="28"/>
          <w:szCs w:val="28"/>
        </w:rPr>
        <w:t>————————</w:t>
      </w:r>
      <w:r>
        <w:rPr>
          <w:rFonts w:hint="eastAsia" w:hAnsi="宋体"/>
          <w:sz w:val="28"/>
          <w:szCs w:val="28"/>
        </w:rPr>
        <w:t>（招标人名称）：</w:t>
      </w:r>
    </w:p>
    <w:p>
      <w:pPr>
        <w:spacing w:line="440" w:lineRule="exact"/>
        <w:ind w:firstLine="560" w:firstLineChars="200"/>
        <w:rPr>
          <w:rFonts w:hAnsi="宋体"/>
          <w:sz w:val="28"/>
          <w:szCs w:val="28"/>
        </w:rPr>
      </w:pPr>
      <w:r>
        <w:rPr>
          <w:rFonts w:hint="eastAsia" w:hAnsi="宋体"/>
          <w:sz w:val="28"/>
          <w:szCs w:val="28"/>
        </w:rPr>
        <w:t>我方在此声明，我方拟派往（项目名称/标段）（以下简称“本工程”）的</w:t>
      </w:r>
      <w:r>
        <w:rPr>
          <w:rFonts w:hint="eastAsia"/>
          <w:sz w:val="28"/>
          <w:szCs w:val="28"/>
        </w:rPr>
        <w:t>项目负责人</w:t>
      </w:r>
      <w:r>
        <w:rPr>
          <w:rFonts w:hint="eastAsia" w:hAnsi="宋体"/>
          <w:sz w:val="28"/>
          <w:szCs w:val="28"/>
        </w:rPr>
        <w:t>（</w:t>
      </w:r>
      <w:r>
        <w:rPr>
          <w:rFonts w:hint="eastAsia"/>
          <w:sz w:val="28"/>
          <w:szCs w:val="28"/>
        </w:rPr>
        <w:t>项目负责人</w:t>
      </w:r>
      <w:r>
        <w:rPr>
          <w:rFonts w:hint="eastAsia" w:hAnsi="宋体"/>
          <w:sz w:val="28"/>
          <w:szCs w:val="28"/>
        </w:rPr>
        <w:t>姓名）现阶段没有担任任何在施建设工程项目的</w:t>
      </w:r>
      <w:r>
        <w:rPr>
          <w:rFonts w:hint="eastAsia"/>
          <w:sz w:val="28"/>
          <w:szCs w:val="28"/>
        </w:rPr>
        <w:t>项目负责人</w:t>
      </w:r>
      <w:r>
        <w:rPr>
          <w:rFonts w:hint="eastAsia" w:hAnsi="宋体"/>
          <w:sz w:val="28"/>
          <w:szCs w:val="28"/>
        </w:rPr>
        <w:t>。</w:t>
      </w:r>
    </w:p>
    <w:p>
      <w:pPr>
        <w:spacing w:line="440" w:lineRule="exact"/>
        <w:ind w:firstLine="560" w:firstLineChars="200"/>
        <w:rPr>
          <w:rFonts w:hAnsi="宋体"/>
          <w:sz w:val="28"/>
          <w:szCs w:val="28"/>
        </w:rPr>
      </w:pPr>
      <w:r>
        <w:rPr>
          <w:rFonts w:hint="eastAsia" w:hAnsi="宋体"/>
          <w:sz w:val="28"/>
          <w:szCs w:val="28"/>
        </w:rPr>
        <w:t>我方保证上述信息的真实和准确，并愿意承担因我方就此弄虚作假所引起的一切法律后果。</w:t>
      </w:r>
    </w:p>
    <w:p>
      <w:pPr>
        <w:spacing w:line="440" w:lineRule="exact"/>
        <w:ind w:firstLine="560" w:firstLineChars="200"/>
        <w:rPr>
          <w:rFonts w:hAnsi="宋体"/>
          <w:sz w:val="28"/>
          <w:szCs w:val="28"/>
        </w:rPr>
      </w:pPr>
      <w:r>
        <w:rPr>
          <w:rFonts w:hint="eastAsia" w:hAnsi="宋体"/>
          <w:sz w:val="28"/>
          <w:szCs w:val="28"/>
        </w:rPr>
        <w:t>特此承诺</w:t>
      </w:r>
    </w:p>
    <w:p>
      <w:pPr>
        <w:spacing w:line="440" w:lineRule="exact"/>
        <w:jc w:val="right"/>
        <w:rPr>
          <w:rFonts w:hAnsi="宋体"/>
          <w:sz w:val="28"/>
          <w:szCs w:val="28"/>
        </w:rPr>
      </w:pPr>
      <w:r>
        <w:rPr>
          <w:rFonts w:hint="eastAsia" w:hAnsi="宋体"/>
          <w:sz w:val="28"/>
          <w:szCs w:val="28"/>
        </w:rPr>
        <w:t>投标人：（盖单位章）</w:t>
      </w:r>
    </w:p>
    <w:p>
      <w:pPr>
        <w:spacing w:line="440" w:lineRule="exact"/>
        <w:ind w:right="315"/>
        <w:jc w:val="right"/>
        <w:rPr>
          <w:rFonts w:hAnsi="宋体"/>
          <w:sz w:val="28"/>
          <w:szCs w:val="28"/>
        </w:rPr>
      </w:pPr>
      <w:r>
        <w:rPr>
          <w:rFonts w:hint="eastAsia" w:hAnsi="宋体"/>
          <w:sz w:val="28"/>
          <w:szCs w:val="28"/>
        </w:rPr>
        <w:t>法定代表人：</w:t>
      </w:r>
      <w:r>
        <w:rPr>
          <w:rFonts w:hint="eastAsia" w:ascii="新宋体" w:hAnsi="新宋体" w:eastAsia="新宋体"/>
          <w:sz w:val="28"/>
          <w:szCs w:val="28"/>
        </w:rPr>
        <w:t>（签字）</w:t>
      </w:r>
    </w:p>
    <w:p>
      <w:pPr>
        <w:spacing w:line="440" w:lineRule="exact"/>
        <w:jc w:val="right"/>
        <w:rPr>
          <w:rFonts w:hAnsi="宋体"/>
          <w:sz w:val="28"/>
          <w:szCs w:val="28"/>
        </w:rPr>
      </w:pPr>
      <w:r>
        <w:rPr>
          <w:rFonts w:hint="eastAsia" w:hAnsi="宋体"/>
          <w:sz w:val="28"/>
          <w:szCs w:val="28"/>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rPr>
          <w:rFonts w:hint="eastAsia" w:hAnsi="宋体"/>
          <w:b/>
          <w:sz w:val="32"/>
        </w:rPr>
      </w:pPr>
      <w:r>
        <w:rPr>
          <w:rFonts w:hint="eastAsia" w:hAnsi="宋体"/>
          <w:b/>
          <w:sz w:val="32"/>
        </w:rPr>
        <w:br w:type="page"/>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rPr>
          <w:rFonts w:hint="eastAsia" w:hAnsi="宋体"/>
          <w:b/>
          <w:sz w:val="32"/>
          <w:szCs w:val="32"/>
        </w:rPr>
      </w:pPr>
      <w:r>
        <w:rPr>
          <w:rFonts w:hint="eastAsia" w:hAnsi="宋体"/>
          <w:b/>
          <w:sz w:val="32"/>
          <w:szCs w:val="32"/>
        </w:rPr>
        <w:br w:type="page"/>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rPr>
          <w:rFonts w:hint="eastAsia" w:hAnsi="宋体" w:cs="仿宋_GB2312"/>
          <w:b/>
          <w:sz w:val="32"/>
          <w:szCs w:val="32"/>
        </w:rPr>
      </w:pPr>
      <w:r>
        <w:rPr>
          <w:rFonts w:hint="eastAsia" w:hAnsi="宋体" w:cs="仿宋_GB2312"/>
          <w:b/>
          <w:sz w:val="32"/>
          <w:szCs w:val="32"/>
        </w:rPr>
        <w:br w:type="page"/>
      </w: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center"/>
        <w:rPr>
          <w:rFonts w:hint="default" w:ascii="黑体" w:eastAsia="黑体"/>
          <w:bCs/>
          <w:sz w:val="32"/>
          <w:lang w:val="en-US"/>
        </w:rPr>
      </w:pPr>
      <w:r>
        <w:rPr>
          <w:rFonts w:hint="eastAsia" w:ascii="黑体" w:eastAsia="黑体"/>
          <w:b/>
          <w:sz w:val="32"/>
          <w:u w:val="single"/>
        </w:rPr>
        <w:t>(项目名称)</w:t>
      </w:r>
      <w:r>
        <w:rPr>
          <w:rFonts w:hint="eastAsia" w:ascii="黑体" w:eastAsia="黑体"/>
          <w:b/>
          <w:sz w:val="32"/>
          <w:u w:val="single"/>
          <w:lang w:val="en-US" w:eastAsia="zh-CN"/>
        </w:rPr>
        <w:t xml:space="preserve">/标段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2F97172"/>
    <w:rsid w:val="03A413AF"/>
    <w:rsid w:val="03B64D1B"/>
    <w:rsid w:val="04657E28"/>
    <w:rsid w:val="050E2E73"/>
    <w:rsid w:val="059B3A08"/>
    <w:rsid w:val="05B347DC"/>
    <w:rsid w:val="066B110D"/>
    <w:rsid w:val="06AF1264"/>
    <w:rsid w:val="06E835F7"/>
    <w:rsid w:val="07E778CA"/>
    <w:rsid w:val="087D4A77"/>
    <w:rsid w:val="08CA67DF"/>
    <w:rsid w:val="08F576CB"/>
    <w:rsid w:val="09972F02"/>
    <w:rsid w:val="09FB6392"/>
    <w:rsid w:val="0A4866D0"/>
    <w:rsid w:val="0A8E6F0E"/>
    <w:rsid w:val="0A8F3B4E"/>
    <w:rsid w:val="0A9A38CE"/>
    <w:rsid w:val="0AF06D17"/>
    <w:rsid w:val="0B0010DA"/>
    <w:rsid w:val="0B4C6956"/>
    <w:rsid w:val="0B575BD4"/>
    <w:rsid w:val="0BAC12EB"/>
    <w:rsid w:val="0BE511AD"/>
    <w:rsid w:val="0CF42ED6"/>
    <w:rsid w:val="0D233692"/>
    <w:rsid w:val="0D8116DE"/>
    <w:rsid w:val="0DCB7769"/>
    <w:rsid w:val="0E274A96"/>
    <w:rsid w:val="0E4D3374"/>
    <w:rsid w:val="0EB217EF"/>
    <w:rsid w:val="0F3930AA"/>
    <w:rsid w:val="0FDD387F"/>
    <w:rsid w:val="0FE557E4"/>
    <w:rsid w:val="10085E52"/>
    <w:rsid w:val="10D366F6"/>
    <w:rsid w:val="10E03F64"/>
    <w:rsid w:val="11C03509"/>
    <w:rsid w:val="122770AA"/>
    <w:rsid w:val="12C44F16"/>
    <w:rsid w:val="13CC49C6"/>
    <w:rsid w:val="145271E1"/>
    <w:rsid w:val="14D972B5"/>
    <w:rsid w:val="14EC08FF"/>
    <w:rsid w:val="15100D91"/>
    <w:rsid w:val="151E2293"/>
    <w:rsid w:val="15AC6033"/>
    <w:rsid w:val="1769612C"/>
    <w:rsid w:val="176C0E13"/>
    <w:rsid w:val="1792732D"/>
    <w:rsid w:val="182446D8"/>
    <w:rsid w:val="18BA640D"/>
    <w:rsid w:val="1975123A"/>
    <w:rsid w:val="19CB5023"/>
    <w:rsid w:val="1A1900C6"/>
    <w:rsid w:val="1A6627AB"/>
    <w:rsid w:val="1A8C3E4C"/>
    <w:rsid w:val="1AC14286"/>
    <w:rsid w:val="1ADA0CB9"/>
    <w:rsid w:val="1C063260"/>
    <w:rsid w:val="1CE276BD"/>
    <w:rsid w:val="1D004958"/>
    <w:rsid w:val="1D726CFF"/>
    <w:rsid w:val="203866A1"/>
    <w:rsid w:val="2119095A"/>
    <w:rsid w:val="21421D01"/>
    <w:rsid w:val="220075A0"/>
    <w:rsid w:val="22081D6C"/>
    <w:rsid w:val="2216665C"/>
    <w:rsid w:val="22F50FD7"/>
    <w:rsid w:val="236C723A"/>
    <w:rsid w:val="238F41BA"/>
    <w:rsid w:val="24077B40"/>
    <w:rsid w:val="25144904"/>
    <w:rsid w:val="26166079"/>
    <w:rsid w:val="269D2D47"/>
    <w:rsid w:val="26AC047F"/>
    <w:rsid w:val="27A561E4"/>
    <w:rsid w:val="27FD27F9"/>
    <w:rsid w:val="280D5608"/>
    <w:rsid w:val="28127D6F"/>
    <w:rsid w:val="282C6749"/>
    <w:rsid w:val="28C01D96"/>
    <w:rsid w:val="2A955F52"/>
    <w:rsid w:val="2AB95941"/>
    <w:rsid w:val="2ABC6414"/>
    <w:rsid w:val="2B965E83"/>
    <w:rsid w:val="2BE64B7B"/>
    <w:rsid w:val="2C18757E"/>
    <w:rsid w:val="2C3E0EBF"/>
    <w:rsid w:val="2CBF756F"/>
    <w:rsid w:val="2D1C76DE"/>
    <w:rsid w:val="2D2C6D7A"/>
    <w:rsid w:val="2DBB1C85"/>
    <w:rsid w:val="2DEF4A1F"/>
    <w:rsid w:val="2E5A7D24"/>
    <w:rsid w:val="2E8806CA"/>
    <w:rsid w:val="2F3A012D"/>
    <w:rsid w:val="2FBC3738"/>
    <w:rsid w:val="2FFD3C00"/>
    <w:rsid w:val="30D23E37"/>
    <w:rsid w:val="30E64908"/>
    <w:rsid w:val="30F03510"/>
    <w:rsid w:val="31107A12"/>
    <w:rsid w:val="32D53070"/>
    <w:rsid w:val="331F71D1"/>
    <w:rsid w:val="3427237C"/>
    <w:rsid w:val="343C7DB6"/>
    <w:rsid w:val="35254EA4"/>
    <w:rsid w:val="35264FE8"/>
    <w:rsid w:val="355218C2"/>
    <w:rsid w:val="358E19EB"/>
    <w:rsid w:val="359853BD"/>
    <w:rsid w:val="35DC23A2"/>
    <w:rsid w:val="36D02641"/>
    <w:rsid w:val="370178DA"/>
    <w:rsid w:val="374F10C7"/>
    <w:rsid w:val="375271E8"/>
    <w:rsid w:val="37B71904"/>
    <w:rsid w:val="39356D74"/>
    <w:rsid w:val="3945175B"/>
    <w:rsid w:val="39942A43"/>
    <w:rsid w:val="39D05D3F"/>
    <w:rsid w:val="39D40903"/>
    <w:rsid w:val="3A4820C8"/>
    <w:rsid w:val="3A4C2479"/>
    <w:rsid w:val="3C526FDA"/>
    <w:rsid w:val="3E052E0D"/>
    <w:rsid w:val="3E0C767D"/>
    <w:rsid w:val="3EA0348D"/>
    <w:rsid w:val="3EDE5F9D"/>
    <w:rsid w:val="3F2D22E4"/>
    <w:rsid w:val="3F557D77"/>
    <w:rsid w:val="3F653ECD"/>
    <w:rsid w:val="3F8C2381"/>
    <w:rsid w:val="40B1193E"/>
    <w:rsid w:val="40EF27CC"/>
    <w:rsid w:val="41A24648"/>
    <w:rsid w:val="41F20C15"/>
    <w:rsid w:val="42B750E0"/>
    <w:rsid w:val="42C84D15"/>
    <w:rsid w:val="42E171A3"/>
    <w:rsid w:val="44DA3BD7"/>
    <w:rsid w:val="45C149C9"/>
    <w:rsid w:val="45DF550D"/>
    <w:rsid w:val="46066264"/>
    <w:rsid w:val="4608522B"/>
    <w:rsid w:val="46170712"/>
    <w:rsid w:val="464E3056"/>
    <w:rsid w:val="46C97F82"/>
    <w:rsid w:val="47474E73"/>
    <w:rsid w:val="476A20C4"/>
    <w:rsid w:val="477255F8"/>
    <w:rsid w:val="47760213"/>
    <w:rsid w:val="4ABC5B1A"/>
    <w:rsid w:val="4ACD28FE"/>
    <w:rsid w:val="4C4D5D2E"/>
    <w:rsid w:val="4C536B94"/>
    <w:rsid w:val="4CBD1010"/>
    <w:rsid w:val="4CEF3CF8"/>
    <w:rsid w:val="4D855B94"/>
    <w:rsid w:val="4DF956E2"/>
    <w:rsid w:val="4E1B15A0"/>
    <w:rsid w:val="4E841886"/>
    <w:rsid w:val="4F9417D0"/>
    <w:rsid w:val="51025EEC"/>
    <w:rsid w:val="511A3BDA"/>
    <w:rsid w:val="516C77AE"/>
    <w:rsid w:val="51773CFC"/>
    <w:rsid w:val="525C2B2E"/>
    <w:rsid w:val="52CB4273"/>
    <w:rsid w:val="5393723F"/>
    <w:rsid w:val="53A57B3A"/>
    <w:rsid w:val="54BA3018"/>
    <w:rsid w:val="54FE74A2"/>
    <w:rsid w:val="554B55F7"/>
    <w:rsid w:val="559558C2"/>
    <w:rsid w:val="566A5FED"/>
    <w:rsid w:val="56BD391A"/>
    <w:rsid w:val="56E35A9C"/>
    <w:rsid w:val="581A097A"/>
    <w:rsid w:val="582A0244"/>
    <w:rsid w:val="584D6887"/>
    <w:rsid w:val="59120F59"/>
    <w:rsid w:val="591D3BA7"/>
    <w:rsid w:val="594304CC"/>
    <w:rsid w:val="596E7B6E"/>
    <w:rsid w:val="5A325592"/>
    <w:rsid w:val="5AA9798C"/>
    <w:rsid w:val="5ACB4F32"/>
    <w:rsid w:val="5B244A5A"/>
    <w:rsid w:val="5B621989"/>
    <w:rsid w:val="5B74382F"/>
    <w:rsid w:val="5C691376"/>
    <w:rsid w:val="5C7134DE"/>
    <w:rsid w:val="5CAF735A"/>
    <w:rsid w:val="5E352002"/>
    <w:rsid w:val="5EC11420"/>
    <w:rsid w:val="5EE475D2"/>
    <w:rsid w:val="5F1C7AED"/>
    <w:rsid w:val="5F642290"/>
    <w:rsid w:val="5F90413A"/>
    <w:rsid w:val="60221384"/>
    <w:rsid w:val="60565855"/>
    <w:rsid w:val="60A255F2"/>
    <w:rsid w:val="60F56473"/>
    <w:rsid w:val="60F86FD4"/>
    <w:rsid w:val="610A4B5F"/>
    <w:rsid w:val="616E4CF3"/>
    <w:rsid w:val="61CE2308"/>
    <w:rsid w:val="61ED3E3C"/>
    <w:rsid w:val="622025DF"/>
    <w:rsid w:val="62520E66"/>
    <w:rsid w:val="63221109"/>
    <w:rsid w:val="633B3EAB"/>
    <w:rsid w:val="63552E00"/>
    <w:rsid w:val="63EB2E1A"/>
    <w:rsid w:val="6424370A"/>
    <w:rsid w:val="647916AF"/>
    <w:rsid w:val="64B31810"/>
    <w:rsid w:val="650D1C96"/>
    <w:rsid w:val="6518479E"/>
    <w:rsid w:val="65620A16"/>
    <w:rsid w:val="65853E6F"/>
    <w:rsid w:val="6642520A"/>
    <w:rsid w:val="66857EEB"/>
    <w:rsid w:val="66882038"/>
    <w:rsid w:val="66CC144B"/>
    <w:rsid w:val="67236075"/>
    <w:rsid w:val="67457E5B"/>
    <w:rsid w:val="68100710"/>
    <w:rsid w:val="688641BC"/>
    <w:rsid w:val="69AD3D2D"/>
    <w:rsid w:val="69FA48EF"/>
    <w:rsid w:val="6AB32E4C"/>
    <w:rsid w:val="6C965D84"/>
    <w:rsid w:val="6CA41125"/>
    <w:rsid w:val="6D772210"/>
    <w:rsid w:val="6D866737"/>
    <w:rsid w:val="6DDB66C7"/>
    <w:rsid w:val="6EB22BE7"/>
    <w:rsid w:val="6EF75093"/>
    <w:rsid w:val="6F0B65A9"/>
    <w:rsid w:val="6FA96611"/>
    <w:rsid w:val="709344DD"/>
    <w:rsid w:val="70E96285"/>
    <w:rsid w:val="71EB3F0D"/>
    <w:rsid w:val="720251F3"/>
    <w:rsid w:val="72C66E60"/>
    <w:rsid w:val="72F15351"/>
    <w:rsid w:val="739F0889"/>
    <w:rsid w:val="73AC73AC"/>
    <w:rsid w:val="742A7635"/>
    <w:rsid w:val="749123F0"/>
    <w:rsid w:val="74FF5FC2"/>
    <w:rsid w:val="7596794D"/>
    <w:rsid w:val="76173E55"/>
    <w:rsid w:val="76731A9E"/>
    <w:rsid w:val="76A376A7"/>
    <w:rsid w:val="773B0D0D"/>
    <w:rsid w:val="77CA4249"/>
    <w:rsid w:val="78412583"/>
    <w:rsid w:val="7855496E"/>
    <w:rsid w:val="79A1156A"/>
    <w:rsid w:val="79A5544F"/>
    <w:rsid w:val="79C6269C"/>
    <w:rsid w:val="7AA8546C"/>
    <w:rsid w:val="7ABD0011"/>
    <w:rsid w:val="7B521D5B"/>
    <w:rsid w:val="7B5A74E2"/>
    <w:rsid w:val="7B616A13"/>
    <w:rsid w:val="7B6D1EB3"/>
    <w:rsid w:val="7B853AC8"/>
    <w:rsid w:val="7BB21E1A"/>
    <w:rsid w:val="7BC65F5D"/>
    <w:rsid w:val="7C5652C8"/>
    <w:rsid w:val="7C5E37E6"/>
    <w:rsid w:val="7CE6293F"/>
    <w:rsid w:val="7CF220E2"/>
    <w:rsid w:val="7DD81E64"/>
    <w:rsid w:val="7E6778EF"/>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55</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河南永明工程管理有限公司:刘立新</cp:lastModifiedBy>
  <cp:lastPrinted>2020-05-13T01:35:00Z</cp:lastPrinted>
  <dcterms:modified xsi:type="dcterms:W3CDTF">2020-05-13T07:14:45Z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