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隶书" w:eastAsiaTheme="majorEastAsia"/>
          <w:b/>
          <w:bCs/>
          <w:u w:val="single"/>
          <w:lang w:val="en-US" w:eastAsia="zh-CN"/>
        </w:rPr>
      </w:pPr>
      <w:r>
        <w:rPr>
          <w:rFonts w:hint="eastAsia" w:asciiTheme="majorEastAsia" w:hAnsiTheme="majorEastAsia" w:eastAsiaTheme="majorEastAsia" w:cstheme="majorEastAsia"/>
          <w:b/>
          <w:bCs/>
          <w:sz w:val="44"/>
          <w:szCs w:val="44"/>
          <w:lang w:eastAsia="zh-CN"/>
        </w:rPr>
        <w:t>长葛市农产品质量安全检测检验中心“农产品质量安全检测药品及耗材”项目</w:t>
      </w: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rPr>
      </w:pPr>
    </w:p>
    <w:p>
      <w:pPr>
        <w:rPr>
          <w:rFonts w:hint="eastAsia" w:asciiTheme="majorEastAsia" w:hAnsiTheme="majorEastAsia" w:eastAsiaTheme="majorEastAsia" w:cstheme="majorEastAsia"/>
          <w:b/>
          <w:bCs/>
          <w:sz w:val="36"/>
          <w:szCs w:val="36"/>
        </w:rPr>
      </w:pPr>
    </w:p>
    <w:p>
      <w:pPr>
        <w:rPr>
          <w:rFonts w:hint="eastAsia" w:asciiTheme="majorEastAsia" w:hAnsiTheme="majorEastAsia" w:eastAsiaTheme="majorEastAsia" w:cstheme="majorEastAsia"/>
          <w:b/>
          <w:bCs/>
          <w:sz w:val="36"/>
          <w:szCs w:val="36"/>
        </w:rPr>
      </w:pPr>
    </w:p>
    <w:p>
      <w:pPr>
        <w:jc w:val="center"/>
        <w:rPr>
          <w:rFonts w:ascii="华文隶书" w:eastAsia="华文隶书"/>
          <w:bCs/>
          <w:w w:val="90"/>
          <w:sz w:val="96"/>
        </w:rPr>
      </w:pPr>
      <w:r>
        <w:rPr>
          <w:rFonts w:hint="eastAsia" w:ascii="华文隶书" w:eastAsia="华文隶书"/>
          <w:bCs/>
          <w:w w:val="90"/>
          <w:sz w:val="96"/>
        </w:rPr>
        <w:t>采  购　文　件</w:t>
      </w:r>
    </w:p>
    <w:p>
      <w:pPr>
        <w:rPr>
          <w:rFonts w:hint="eastAsia" w:asciiTheme="majorEastAsia" w:hAnsiTheme="majorEastAsia" w:eastAsiaTheme="majorEastAsia" w:cstheme="majorEastAsia"/>
          <w:b/>
          <w:bCs/>
          <w:sz w:val="36"/>
          <w:szCs w:val="36"/>
        </w:rPr>
      </w:pPr>
    </w:p>
    <w:p>
      <w:pPr>
        <w:rPr>
          <w:rFonts w:hint="eastAsia" w:asciiTheme="majorEastAsia" w:hAnsiTheme="majorEastAsia" w:eastAsiaTheme="majorEastAsia" w:cstheme="majorEastAsia"/>
          <w:b/>
          <w:bCs/>
          <w:sz w:val="36"/>
          <w:szCs w:val="36"/>
        </w:rPr>
      </w:pPr>
    </w:p>
    <w:p>
      <w:pPr>
        <w:rPr>
          <w:rFonts w:hint="eastAsia" w:asciiTheme="majorEastAsia" w:hAnsiTheme="majorEastAsia" w:eastAsiaTheme="majorEastAsia" w:cstheme="majorEastAsia"/>
          <w:b/>
          <w:bCs/>
          <w:sz w:val="36"/>
          <w:szCs w:val="36"/>
        </w:rPr>
      </w:pPr>
    </w:p>
    <w:p>
      <w:pPr>
        <w:rPr>
          <w:rFonts w:hint="eastAsia" w:asciiTheme="majorEastAsia" w:hAnsiTheme="majorEastAsia" w:eastAsiaTheme="majorEastAsia" w:cstheme="majorEastAsia"/>
          <w:b/>
          <w:bCs/>
          <w:sz w:val="36"/>
          <w:szCs w:val="36"/>
        </w:rPr>
      </w:pPr>
    </w:p>
    <w:p>
      <w:pPr>
        <w:rPr>
          <w:rFonts w:hint="eastAsia" w:asciiTheme="majorEastAsia" w:hAnsiTheme="majorEastAsia" w:eastAsiaTheme="majorEastAsia" w:cstheme="majorEastAsia"/>
          <w:b/>
          <w:bCs/>
          <w:sz w:val="36"/>
          <w:szCs w:val="36"/>
        </w:rPr>
      </w:pPr>
    </w:p>
    <w:p>
      <w:pPr>
        <w:rPr>
          <w:rFonts w:hint="eastAsia" w:asciiTheme="majorEastAsia" w:hAnsiTheme="majorEastAsia" w:eastAsiaTheme="majorEastAsia" w:cstheme="majorEastAsia"/>
          <w:b/>
          <w:bCs/>
          <w:sz w:val="36"/>
          <w:szCs w:val="36"/>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2020】002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长葛市农产品质量安全检测检验中心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代理机构：许昌光大电子商务技术服务有限公司</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许昌光大电子商务技术服务有限公司受</w:t>
      </w:r>
      <w:r>
        <w:rPr>
          <w:rFonts w:hint="eastAsia" w:ascii="宋体" w:hAnsi="宋体" w:eastAsia="宋体" w:cs="宋体"/>
          <w:color w:val="000000"/>
          <w:sz w:val="21"/>
          <w:szCs w:val="21"/>
          <w:u w:val="none"/>
          <w:shd w:val="clear" w:fill="FFFFFF"/>
          <w:lang w:eastAsia="zh-CN"/>
        </w:rPr>
        <w:t>长葛市农产品质量安全检测检验中心</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“农产品质量安全检测药品及耗材”项目</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2" w:firstLineChars="200"/>
        <w:jc w:val="left"/>
        <w:textAlignment w:val="auto"/>
      </w:pPr>
      <w:r>
        <w:rPr>
          <w:rFonts w:hint="eastAsia" w:ascii="宋体" w:hAnsi="宋体" w:eastAsia="宋体" w:cs="宋体"/>
          <w:b/>
          <w:color w:val="000000"/>
          <w:sz w:val="21"/>
          <w:szCs w:val="21"/>
          <w:u w:val="none"/>
          <w:shd w:val="clear" w:fill="FFFFFF"/>
        </w:rPr>
        <w:t>一、项目基本情况</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农产品质量安全检测药品及耗材</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w:t>
      </w:r>
      <w:r>
        <w:rPr>
          <w:rFonts w:hint="eastAsia" w:ascii="宋体" w:hAnsi="宋体" w:cs="宋体"/>
          <w:b w:val="0"/>
          <w:i w:val="0"/>
          <w:color w:val="000000"/>
          <w:sz w:val="21"/>
          <w:szCs w:val="21"/>
          <w:u w:val="none"/>
          <w:shd w:val="clear" w:fill="FFFFFF"/>
          <w:lang w:val="en-US" w:eastAsia="zh-CN"/>
        </w:rPr>
        <w:t>20</w:t>
      </w:r>
      <w:r>
        <w:rPr>
          <w:rFonts w:hint="eastAsia" w:ascii="宋体" w:hAnsi="宋体" w:eastAsia="宋体" w:cs="宋体"/>
          <w:b w:val="0"/>
          <w:i w:val="0"/>
          <w:color w:val="000000"/>
          <w:sz w:val="21"/>
          <w:szCs w:val="21"/>
          <w:u w:val="none"/>
          <w:shd w:val="clear" w:fill="FFFFFF"/>
          <w:lang w:val="en-US" w:eastAsia="zh-CN"/>
        </w:rPr>
        <w:t>】</w:t>
      </w:r>
      <w:r>
        <w:rPr>
          <w:rFonts w:hint="eastAsia" w:ascii="宋体" w:hAnsi="宋体" w:cs="宋体"/>
          <w:b w:val="0"/>
          <w:i w:val="0"/>
          <w:color w:val="000000"/>
          <w:sz w:val="21"/>
          <w:szCs w:val="21"/>
          <w:u w:val="none"/>
          <w:shd w:val="clear" w:fill="FFFFFF"/>
          <w:lang w:val="en-US" w:eastAsia="zh-CN"/>
        </w:rPr>
        <w:t>002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w:t>
      </w:r>
      <w:r>
        <w:rPr>
          <w:rFonts w:hint="eastAsia" w:ascii="宋体" w:hAnsi="宋体" w:cs="宋体"/>
          <w:color w:val="000000"/>
          <w:sz w:val="21"/>
          <w:szCs w:val="21"/>
          <w:u w:val="none"/>
          <w:shd w:val="clear" w:fill="FFFFFF"/>
          <w:lang w:eastAsia="zh-CN"/>
        </w:rPr>
        <w:t>农产品质量安全检测药品及耗材</w:t>
      </w:r>
      <w:r>
        <w:rPr>
          <w:rFonts w:hint="eastAsia" w:ascii="宋体" w:hAnsi="宋体" w:eastAsia="宋体" w:cs="宋体"/>
          <w:b w:val="0"/>
          <w:i w:val="0"/>
          <w:color w:val="000000"/>
          <w:sz w:val="21"/>
          <w:szCs w:val="21"/>
          <w:u w:val="none"/>
          <w:shd w:val="clear" w:fill="FFFFFF"/>
          <w:lang w:eastAsia="zh-CN"/>
        </w:rPr>
        <w:t>，详见询价文件。</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cs="宋体"/>
          <w:b w:val="0"/>
          <w:i w:val="0"/>
          <w:color w:val="000000"/>
          <w:sz w:val="21"/>
          <w:szCs w:val="21"/>
          <w:u w:val="none"/>
          <w:shd w:val="clear" w:fill="FFFFFF"/>
          <w:lang w:val="en-US" w:eastAsia="zh-CN"/>
        </w:rPr>
        <w:t>530060.00元</w:t>
      </w:r>
      <w:r>
        <w:rPr>
          <w:rFonts w:hint="eastAsia" w:ascii="宋体" w:hAnsi="宋体" w:eastAsia="宋体" w:cs="宋体"/>
          <w:b w:val="0"/>
          <w:i w:val="0"/>
          <w:color w:val="000000"/>
          <w:sz w:val="21"/>
          <w:szCs w:val="21"/>
          <w:u w:val="none"/>
          <w:shd w:val="clear" w:fill="FFFFFF"/>
        </w:rPr>
        <w:t>。</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color w:val="000000" w:themeColor="text1"/>
        </w:rPr>
      </w:pPr>
      <w:r>
        <w:rPr>
          <w:rFonts w:hint="eastAsia" w:ascii="宋体" w:hAnsi="宋体" w:eastAsia="宋体" w:cs="宋体"/>
          <w:color w:val="000000"/>
          <w:sz w:val="21"/>
          <w:szCs w:val="21"/>
          <w:u w:val="none"/>
          <w:shd w:val="clear" w:fill="FFFFFF"/>
        </w:rPr>
        <w:t>（六）交付（服务、完工）</w:t>
      </w:r>
      <w:r>
        <w:rPr>
          <w:rFonts w:hint="eastAsia" w:ascii="宋体" w:hAnsi="宋体" w:eastAsia="宋体" w:cs="宋体"/>
          <w:color w:val="auto"/>
          <w:sz w:val="21"/>
          <w:szCs w:val="21"/>
          <w:u w:val="none"/>
          <w:shd w:val="clear" w:fill="FFFFFF"/>
        </w:rPr>
        <w:t>时间 ：自合同生效之日起</w:t>
      </w:r>
      <w:r>
        <w:rPr>
          <w:rFonts w:hint="eastAsia" w:ascii="宋体" w:hAnsi="宋体" w:eastAsia="宋体" w:cs="宋体"/>
          <w:color w:val="auto"/>
          <w:sz w:val="21"/>
          <w:szCs w:val="21"/>
          <w:u w:val="single"/>
          <w:shd w:val="clear" w:fill="FFFFFF"/>
          <w:lang w:val="en-US"/>
        </w:rPr>
        <w:t>30</w:t>
      </w:r>
      <w:r>
        <w:rPr>
          <w:rFonts w:hint="eastAsia" w:ascii="宋体" w:hAnsi="宋体" w:eastAsia="宋体" w:cs="宋体"/>
          <w:color w:val="auto"/>
          <w:sz w:val="21"/>
          <w:szCs w:val="21"/>
          <w:u w:val="none"/>
          <w:shd w:val="clear" w:fill="FFFFFF"/>
        </w:rPr>
        <w:t>天。</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rFonts w:hint="default" w:ascii="宋体" w:hAnsi="宋体" w:eastAsia="宋体" w:cs="宋体"/>
          <w:color w:val="000000"/>
          <w:sz w:val="21"/>
          <w:szCs w:val="21"/>
          <w:u w:val="none"/>
          <w:shd w:val="clear" w:fill="FFFFFF"/>
          <w:lang w:val="en-US"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r>
        <w:rPr>
          <w:rFonts w:hint="eastAsia" w:ascii="宋体" w:hAnsi="宋体" w:cs="宋体"/>
          <w:color w:val="000000"/>
          <w:sz w:val="21"/>
          <w:szCs w:val="21"/>
          <w:u w:val="none"/>
          <w:shd w:val="clear" w:fill="FFFFFF"/>
          <w:lang w:eastAsia="zh-CN"/>
        </w:rPr>
        <w:t>。</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（八）进口产品：不允许。</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（九）分包：不允许。</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b/>
          <w:color w:val="000000"/>
          <w:sz w:val="21"/>
          <w:szCs w:val="21"/>
          <w:u w:val="none"/>
          <w:shd w:val="clear" w:fill="FFFFFF"/>
        </w:rPr>
        <w:t>二、需要落实的政府采购政策</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b/>
          <w:color w:val="000000"/>
          <w:sz w:val="21"/>
          <w:szCs w:val="21"/>
          <w:u w:val="none"/>
          <w:shd w:val="clear" w:fill="FFFFFF"/>
        </w:rPr>
        <w:t>三、供应商资格条件</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（一）符合《中华人民共和国政府采购法》第二十二条之规定。</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（三）本次采购不接受联合体响应。</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b/>
          <w:color w:val="000000"/>
          <w:sz w:val="21"/>
          <w:szCs w:val="21"/>
          <w:u w:val="none"/>
          <w:shd w:val="clear" w:fill="FFFFFF"/>
        </w:rPr>
        <w:t>四、询价文件的获取</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b w:val="0"/>
          <w:bCs w:val="0"/>
          <w:color w:val="000000" w:themeColor="text1"/>
        </w:rPr>
      </w:pPr>
      <w:r>
        <w:rPr>
          <w:rFonts w:hint="eastAsia" w:ascii="宋体" w:hAnsi="宋体" w:eastAsia="宋体" w:cs="宋体"/>
          <w:b w:val="0"/>
          <w:bCs w:val="0"/>
          <w:color w:val="000000" w:themeColor="text1"/>
          <w:sz w:val="21"/>
          <w:szCs w:val="21"/>
          <w:u w:val="none"/>
          <w:shd w:val="clear" w:fill="FFFFFF"/>
        </w:rPr>
        <w:t>（一）响应文件提交截止时间及询价响应截止时间、询价时间：</w:t>
      </w:r>
      <w:r>
        <w:rPr>
          <w:rFonts w:hint="eastAsia" w:ascii="宋体" w:hAnsi="宋体" w:eastAsia="宋体" w:cs="宋体"/>
          <w:b w:val="0"/>
          <w:bCs w:val="0"/>
          <w:color w:val="000000" w:themeColor="text1"/>
          <w:sz w:val="21"/>
          <w:szCs w:val="21"/>
          <w:u w:val="none"/>
          <w:shd w:val="clear" w:fill="FFFFFF"/>
          <w:lang w:val="en-US"/>
        </w:rPr>
        <w:t>20</w:t>
      </w:r>
      <w:r>
        <w:rPr>
          <w:rFonts w:hint="eastAsia" w:ascii="宋体" w:hAnsi="宋体" w:cs="宋体"/>
          <w:b w:val="0"/>
          <w:bCs w:val="0"/>
          <w:color w:val="000000" w:themeColor="text1"/>
          <w:sz w:val="21"/>
          <w:szCs w:val="21"/>
          <w:u w:val="none"/>
          <w:shd w:val="clear" w:fill="FFFFFF"/>
          <w:lang w:val="en-US" w:eastAsia="zh-CN"/>
        </w:rPr>
        <w:t>20</w:t>
      </w:r>
      <w:r>
        <w:rPr>
          <w:rFonts w:hint="eastAsia" w:ascii="宋体" w:hAnsi="宋体" w:eastAsia="宋体" w:cs="宋体"/>
          <w:b w:val="0"/>
          <w:bCs w:val="0"/>
          <w:color w:val="000000" w:themeColor="text1"/>
          <w:sz w:val="21"/>
          <w:szCs w:val="21"/>
          <w:u w:val="none"/>
          <w:shd w:val="clear" w:fill="FFFFFF"/>
        </w:rPr>
        <w:t>年</w:t>
      </w:r>
      <w:r>
        <w:rPr>
          <w:rFonts w:hint="eastAsia" w:ascii="宋体" w:hAnsi="宋体" w:cs="宋体"/>
          <w:b w:val="0"/>
          <w:bCs w:val="0"/>
          <w:color w:val="000000" w:themeColor="text1"/>
          <w:sz w:val="21"/>
          <w:szCs w:val="21"/>
          <w:u w:val="none"/>
          <w:shd w:val="clear" w:fill="FFFFFF"/>
          <w:lang w:val="en-US" w:eastAsia="zh-CN"/>
        </w:rPr>
        <w:t>5</w:t>
      </w:r>
      <w:r>
        <w:rPr>
          <w:rFonts w:hint="eastAsia" w:ascii="宋体" w:hAnsi="宋体" w:eastAsia="宋体" w:cs="宋体"/>
          <w:b w:val="0"/>
          <w:bCs w:val="0"/>
          <w:color w:val="000000" w:themeColor="text1"/>
          <w:sz w:val="21"/>
          <w:szCs w:val="21"/>
          <w:u w:val="none"/>
          <w:shd w:val="clear" w:fill="FFFFFF"/>
        </w:rPr>
        <w:t>月</w:t>
      </w:r>
      <w:r>
        <w:rPr>
          <w:rFonts w:hint="eastAsia" w:ascii="宋体" w:hAnsi="宋体" w:cs="宋体"/>
          <w:b w:val="0"/>
          <w:bCs w:val="0"/>
          <w:color w:val="000000" w:themeColor="text1"/>
          <w:sz w:val="21"/>
          <w:szCs w:val="21"/>
          <w:u w:val="none"/>
          <w:shd w:val="clear" w:fill="FFFFFF"/>
          <w:lang w:val="en-US" w:eastAsia="zh-CN"/>
        </w:rPr>
        <w:t>12</w:t>
      </w:r>
      <w:r>
        <w:rPr>
          <w:rFonts w:hint="eastAsia" w:ascii="宋体" w:hAnsi="宋体" w:eastAsia="宋体" w:cs="宋体"/>
          <w:b w:val="0"/>
          <w:bCs w:val="0"/>
          <w:color w:val="000000" w:themeColor="text1"/>
          <w:sz w:val="21"/>
          <w:szCs w:val="21"/>
          <w:u w:val="none"/>
          <w:shd w:val="clear" w:fill="FFFFFF"/>
        </w:rPr>
        <w:t>日</w:t>
      </w:r>
      <w:r>
        <w:rPr>
          <w:rFonts w:hint="eastAsia" w:ascii="宋体" w:hAnsi="宋体" w:cs="宋体"/>
          <w:b w:val="0"/>
          <w:bCs w:val="0"/>
          <w:color w:val="000000" w:themeColor="text1"/>
          <w:sz w:val="21"/>
          <w:szCs w:val="21"/>
          <w:u w:val="none"/>
          <w:shd w:val="clear" w:fill="FFFFFF"/>
          <w:lang w:val="en-US" w:eastAsia="zh-CN"/>
        </w:rPr>
        <w:t>9</w:t>
      </w:r>
      <w:r>
        <w:rPr>
          <w:rFonts w:hint="eastAsia" w:ascii="宋体" w:hAnsi="宋体" w:eastAsia="宋体" w:cs="宋体"/>
          <w:b w:val="0"/>
          <w:bCs w:val="0"/>
          <w:color w:val="000000" w:themeColor="text1"/>
          <w:sz w:val="21"/>
          <w:szCs w:val="21"/>
          <w:u w:val="none"/>
          <w:shd w:val="clear" w:fill="FFFFFF"/>
        </w:rPr>
        <w:t>时</w:t>
      </w:r>
      <w:r>
        <w:rPr>
          <w:rFonts w:hint="eastAsia" w:ascii="宋体" w:hAnsi="宋体" w:cs="宋体"/>
          <w:b w:val="0"/>
          <w:bCs w:val="0"/>
          <w:color w:val="000000" w:themeColor="text1"/>
          <w:sz w:val="21"/>
          <w:szCs w:val="21"/>
          <w:u w:val="none"/>
          <w:shd w:val="clear" w:fill="FFFFFF"/>
          <w:lang w:val="en-US" w:eastAsia="zh-CN"/>
        </w:rPr>
        <w:t>00</w:t>
      </w:r>
      <w:r>
        <w:rPr>
          <w:rFonts w:hint="eastAsia" w:ascii="宋体" w:hAnsi="宋体" w:eastAsia="宋体" w:cs="宋体"/>
          <w:b w:val="0"/>
          <w:bCs w:val="0"/>
          <w:color w:val="000000" w:themeColor="text1"/>
          <w:sz w:val="21"/>
          <w:szCs w:val="21"/>
          <w:u w:val="none"/>
          <w:shd w:val="clear" w:fill="FFFFFF"/>
        </w:rPr>
        <w:t>分（北京时间），逾期送达或不符合规定的响应文件恕不接受。</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（二）响应文件开启时间：同响应文件提交截止时间。</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b/>
          <w:color w:val="000000"/>
          <w:sz w:val="21"/>
          <w:szCs w:val="21"/>
          <w:u w:val="none"/>
          <w:shd w:val="clear" w:fill="FFFFFF"/>
        </w:rPr>
        <w:t>六、询价响应文件递交及开启地点、询价地点：</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color w:val="auto"/>
        </w:rPr>
      </w:pPr>
      <w:r>
        <w:rPr>
          <w:rFonts w:hint="eastAsia" w:ascii="宋体" w:hAnsi="宋体" w:eastAsia="宋体" w:cs="宋体"/>
          <w:color w:val="auto"/>
          <w:sz w:val="21"/>
          <w:szCs w:val="21"/>
          <w:u w:val="none"/>
          <w:shd w:val="clear" w:fill="FFFFFF"/>
        </w:rPr>
        <w:t>（一）询价响应文件递交地点：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4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cs="宋体"/>
          <w:color w:val="auto"/>
          <w:sz w:val="21"/>
          <w:szCs w:val="21"/>
          <w:u w:val="none"/>
          <w:shd w:val="clear" w:fill="FFFFFF"/>
          <w:lang w:val="en-US" w:eastAsia="zh-CN"/>
        </w:rPr>
        <w:t>二</w:t>
      </w:r>
      <w:r>
        <w:rPr>
          <w:rFonts w:hint="eastAsia" w:ascii="宋体" w:hAnsi="宋体" w:eastAsia="宋体" w:cs="宋体"/>
          <w:color w:val="auto"/>
          <w:sz w:val="21"/>
          <w:szCs w:val="21"/>
          <w:u w:val="none"/>
          <w:shd w:val="clear" w:fill="FFFFFF"/>
        </w:rPr>
        <w:t>室。</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rPr>
        <w:t>（</w:t>
      </w:r>
      <w:r>
        <w:rPr>
          <w:rFonts w:hint="eastAsia" w:ascii="宋体" w:hAnsi="宋体" w:cs="宋体"/>
          <w:color w:val="000000"/>
          <w:sz w:val="21"/>
          <w:szCs w:val="21"/>
          <w:u w:val="none"/>
          <w:shd w:val="clear" w:fill="FFFFFF"/>
          <w:lang w:eastAsia="zh-CN"/>
        </w:rPr>
        <w:t>二</w:t>
      </w:r>
      <w:r>
        <w:rPr>
          <w:rFonts w:hint="eastAsia" w:ascii="宋体" w:hAnsi="宋体" w:eastAsia="宋体" w:cs="宋体"/>
          <w:color w:val="000000"/>
          <w:sz w:val="21"/>
          <w:szCs w:val="21"/>
          <w:u w:val="none"/>
          <w:shd w:val="clear" w:fill="FFFFFF"/>
        </w:rPr>
        <w:t>） 本项目为全流程电子化交易项目，供应商须提交电子响应文件和纸质响应文件。</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b/>
          <w:color w:val="000000"/>
          <w:sz w:val="21"/>
          <w:szCs w:val="21"/>
          <w:u w:val="none"/>
          <w:shd w:val="clear" w:fill="FFFFFF"/>
        </w:rPr>
        <w:t>七、本次采购公告同时在《河南省政府采购网》、《全国公共资源交易平台（河南省·许昌市）》、《长葛市人民政府门户网站》发布。</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pPr>
      <w:r>
        <w:rPr>
          <w:rFonts w:hint="eastAsia" w:ascii="宋体" w:hAnsi="宋体" w:eastAsia="宋体" w:cs="宋体"/>
          <w:b/>
          <w:color w:val="000000"/>
          <w:sz w:val="21"/>
          <w:szCs w:val="21"/>
          <w:u w:val="none"/>
          <w:shd w:val="clear" w:fill="FFFFFF"/>
        </w:rPr>
        <w:t>八、公告期限</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sz w:val="21"/>
          <w:szCs w:val="21"/>
        </w:rPr>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sz w:val="21"/>
          <w:szCs w:val="21"/>
        </w:rPr>
      </w:pPr>
      <w:r>
        <w:rPr>
          <w:rFonts w:hint="eastAsia" w:ascii="宋体" w:hAnsi="宋体" w:eastAsia="宋体" w:cs="宋体"/>
          <w:b/>
          <w:color w:val="000000"/>
          <w:sz w:val="21"/>
          <w:szCs w:val="21"/>
          <w:u w:val="none"/>
          <w:shd w:val="clear" w:fill="FFFFFF"/>
        </w:rPr>
        <w:t>九、联系方式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招 标 人：长葛市农产品质量安全检测检验中心</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地址：长葛市钟繇北路315号</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 xml:space="preserve">联  系 人：刘先生 </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联系电话：0374-6021316</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代理机构：许昌光大电子商务技术服务有限公司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地址：许昌市智慧大道亨源通世纪广场1号楼401</w:t>
      </w:r>
      <w:r>
        <w:rPr>
          <w:rFonts w:hint="eastAsia" w:ascii="宋体" w:hAnsi="宋体" w:cs="宋体"/>
          <w:b w:val="0"/>
          <w:i w:val="0"/>
          <w:color w:val="000000"/>
          <w:sz w:val="21"/>
          <w:szCs w:val="21"/>
          <w:u w:val="none"/>
          <w:shd w:val="clear" w:fill="FFFFFF"/>
          <w:lang w:val="en-US" w:eastAsia="zh-CN"/>
        </w:rPr>
        <w:t>号</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联系人：王先生</w:t>
      </w:r>
      <w:r>
        <w:rPr>
          <w:rFonts w:hint="eastAsia" w:ascii="宋体" w:hAnsi="宋体" w:cs="宋体"/>
          <w:b w:val="0"/>
          <w:i w:val="0"/>
          <w:color w:val="000000"/>
          <w:sz w:val="21"/>
          <w:szCs w:val="21"/>
          <w:u w:val="none"/>
          <w:shd w:val="clear" w:fill="FFFFFF"/>
          <w:lang w:val="en-US" w:eastAsia="zh-CN"/>
        </w:rPr>
        <w:t xml:space="preserve">                </w:t>
      </w:r>
      <w:r>
        <w:rPr>
          <w:rFonts w:hint="eastAsia" w:ascii="宋体" w:hAnsi="宋体" w:eastAsia="宋体" w:cs="宋体"/>
          <w:b w:val="0"/>
          <w:i w:val="0"/>
          <w:color w:val="000000"/>
          <w:sz w:val="21"/>
          <w:szCs w:val="21"/>
          <w:u w:val="none"/>
          <w:shd w:val="clear" w:fill="FFFFFF"/>
          <w:lang w:val="en-US" w:eastAsia="zh-CN"/>
        </w:rPr>
        <w:t>联系电话：13323993003</w:t>
      </w:r>
    </w:p>
    <w:p>
      <w:pPr>
        <w:pStyle w:val="2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right="0" w:firstLine="420"/>
        <w:jc w:val="left"/>
        <w:textAlignment w:val="auto"/>
        <w:rPr>
          <w:rFonts w:hint="eastAsia" w:ascii="宋体" w:hAnsi="宋体" w:eastAsia="宋体" w:cs="宋体"/>
          <w:b/>
          <w:color w:val="000000"/>
          <w:sz w:val="21"/>
          <w:szCs w:val="21"/>
          <w:u w:val="none"/>
          <w:shd w:val="clear" w:fill="FFFFFF"/>
          <w:lang w:val="en-US" w:eastAsia="zh-CN"/>
        </w:rPr>
      </w:pPr>
      <w:r>
        <w:rPr>
          <w:rFonts w:hint="eastAsia" w:ascii="宋体" w:hAnsi="宋体" w:cs="宋体"/>
          <w:b/>
          <w:color w:val="000000"/>
          <w:sz w:val="21"/>
          <w:szCs w:val="21"/>
          <w:u w:val="none"/>
          <w:shd w:val="clear" w:fill="FFFFFF"/>
          <w:lang w:val="en-US" w:eastAsia="zh-CN"/>
        </w:rPr>
        <w:t>十</w:t>
      </w:r>
      <w:r>
        <w:rPr>
          <w:rFonts w:hint="eastAsia" w:ascii="宋体" w:hAnsi="宋体" w:eastAsia="宋体" w:cs="宋体"/>
          <w:b/>
          <w:color w:val="000000"/>
          <w:sz w:val="21"/>
          <w:szCs w:val="21"/>
          <w:u w:val="none"/>
          <w:shd w:val="clear" w:fill="FFFFFF"/>
          <w:lang w:val="en-US" w:eastAsia="zh-CN"/>
        </w:rPr>
        <w:t>、特别提示：</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1、所有投标单位请时刻关注全国公共资源交易平台（河南省.许昌市），澄清、答疑、变更均在全国公共资源交易平台（河南省.许昌市）发布，不再另行通知。如未及时查看影响其投标，后果自负。</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2、各供应商对代理公司提供的服务不满意，或认为代理公司在服务过程中有不当行为的，可致电长葛市公共资源交易管理委员会办公室监管股（0374-6189576），经查实后将视情况作出处理。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420" w:firstLineChars="200"/>
        <w:jc w:val="left"/>
        <w:textAlignment w:val="auto"/>
        <w:rPr>
          <w:rFonts w:hint="eastAsia" w:ascii="宋体" w:hAnsi="宋体" w:eastAsia="宋体" w:cs="宋体"/>
          <w:b w:val="0"/>
          <w:i w:val="0"/>
          <w:color w:val="000000"/>
          <w:sz w:val="21"/>
          <w:szCs w:val="21"/>
          <w:u w:val="none"/>
          <w:shd w:val="clear" w:fill="FFFFFF"/>
          <w:lang w:val="en-US" w:eastAsia="zh-CN"/>
        </w:rPr>
      </w:pPr>
      <w:r>
        <w:rPr>
          <w:rFonts w:hint="eastAsia" w:ascii="宋体" w:hAnsi="宋体" w:eastAsia="宋体" w:cs="宋体"/>
          <w:b w:val="0"/>
          <w:i w:val="0"/>
          <w:color w:val="000000"/>
          <w:sz w:val="21"/>
          <w:szCs w:val="21"/>
          <w:u w:val="none"/>
          <w:shd w:val="clear" w:fill="FFFFFF"/>
          <w:lang w:val="en-US" w:eastAsia="zh-CN"/>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firstLine="562" w:firstLineChars="200"/>
        <w:jc w:val="left"/>
        <w:textAlignment w:val="auto"/>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562"/>
        <w:jc w:val="left"/>
        <w:textAlignment w:val="auto"/>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2"/>
        <w:textAlignment w:val="auto"/>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2"/>
        <w:textAlignment w:val="auto"/>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2"/>
        <w:textAlignment w:val="auto"/>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32"/>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315"/>
        <w:textAlignment w:val="auto"/>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2"/>
        <w:textAlignment w:val="auto"/>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textAlignment w:val="auto"/>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32"/>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2"/>
        <w:textAlignment w:val="auto"/>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textAlignment w:val="auto"/>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b w:val="0"/>
          <w:bCs w:val="0"/>
          <w:sz w:val="24"/>
          <w:szCs w:val="24"/>
          <w:shd w:val="clear" w:color="auto" w:fill="FFFFFF"/>
          <w:lang w:val="en-US" w:eastAsia="zh-CN"/>
        </w:rPr>
      </w:pPr>
      <w:r>
        <w:rPr>
          <w:rFonts w:hint="eastAsia" w:cs="黑体" w:asciiTheme="minorEastAsia" w:hAnsiTheme="minorEastAsia"/>
          <w:b w:val="0"/>
          <w:bCs w:val="0"/>
          <w:sz w:val="24"/>
          <w:szCs w:val="24"/>
          <w:shd w:val="clear" w:color="auto" w:fill="FFFFFF"/>
          <w:lang w:eastAsia="zh-CN"/>
        </w:rPr>
        <w:t>采购</w:t>
      </w:r>
      <w:r>
        <w:rPr>
          <w:rFonts w:hint="eastAsia" w:cs="黑体" w:asciiTheme="minorEastAsia" w:hAnsiTheme="minorEastAsia"/>
          <w:b w:val="0"/>
          <w:bCs w:val="0"/>
          <w:sz w:val="24"/>
          <w:szCs w:val="24"/>
          <w:shd w:val="clear" w:color="auto" w:fill="FFFFFF"/>
          <w:lang w:val="en-US" w:eastAsia="zh-CN"/>
        </w:rPr>
        <w:t>农产品质量安全检测药品及耗材一批。</w:t>
      </w:r>
    </w:p>
    <w:p>
      <w:pPr>
        <w:widowControl/>
        <w:shd w:val="clear" w:color="auto" w:fill="FFFFFF"/>
        <w:spacing w:line="360" w:lineRule="auto"/>
        <w:ind w:firstLine="482" w:firstLineChars="200"/>
        <w:contextualSpacing/>
        <w:jc w:val="left"/>
        <w:rPr>
          <w:rFonts w:ascii="楷体" w:hAnsi="楷体" w:eastAsia="楷体" w:cs="宋体"/>
          <w:color w:val="auto"/>
          <w:kern w:val="0"/>
          <w:sz w:val="24"/>
          <w:szCs w:val="24"/>
          <w:lang w:val="zh-CN"/>
        </w:rPr>
      </w:pPr>
      <w:r>
        <w:rPr>
          <w:rFonts w:hint="eastAsia" w:cs="黑体" w:asciiTheme="minorEastAsia" w:hAnsiTheme="minorEastAsia"/>
          <w:b/>
          <w:bCs/>
          <w:color w:val="auto"/>
          <w:sz w:val="24"/>
          <w:szCs w:val="24"/>
          <w:shd w:val="clear" w:color="auto" w:fill="FFFFFF"/>
        </w:rPr>
        <w:t>二、采购清单</w:t>
      </w:r>
    </w:p>
    <w:tbl>
      <w:tblPr>
        <w:tblStyle w:val="27"/>
        <w:tblW w:w="9770" w:type="dxa"/>
        <w:tblInd w:w="-176" w:type="dxa"/>
        <w:tblLayout w:type="fixed"/>
        <w:tblCellMar>
          <w:top w:w="0" w:type="dxa"/>
          <w:left w:w="108" w:type="dxa"/>
          <w:bottom w:w="0" w:type="dxa"/>
          <w:right w:w="108" w:type="dxa"/>
        </w:tblCellMar>
      </w:tblPr>
      <w:tblGrid>
        <w:gridCol w:w="657"/>
        <w:gridCol w:w="1313"/>
        <w:gridCol w:w="6660"/>
        <w:gridCol w:w="570"/>
        <w:gridCol w:w="570"/>
      </w:tblGrid>
      <w:tr>
        <w:tblPrEx>
          <w:tblCellMar>
            <w:top w:w="0" w:type="dxa"/>
            <w:left w:w="108" w:type="dxa"/>
            <w:bottom w:w="0" w:type="dxa"/>
            <w:right w:w="108" w:type="dxa"/>
          </w:tblCellMar>
        </w:tblPrEx>
        <w:trPr>
          <w:trHeight w:val="293" w:hRule="atLeast"/>
          <w:tblHeader/>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货物或服务名称</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主要技术参数及功能要求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单位</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数量</w:t>
            </w:r>
          </w:p>
        </w:tc>
      </w:tr>
      <w:tr>
        <w:tblPrEx>
          <w:tblCellMar>
            <w:top w:w="0" w:type="dxa"/>
            <w:left w:w="108" w:type="dxa"/>
            <w:bottom w:w="0" w:type="dxa"/>
            <w:right w:w="108" w:type="dxa"/>
          </w:tblCellMar>
        </w:tblPrEx>
        <w:trPr>
          <w:trHeight w:val="125" w:hRule="atLeast"/>
        </w:trPr>
        <w:tc>
          <w:tcPr>
            <w:tcW w:w="65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313"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10mL单标线吸管</w:t>
            </w:r>
          </w:p>
        </w:tc>
        <w:tc>
          <w:tcPr>
            <w:tcW w:w="666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10mL/个，硼硅酸盐玻璃材质，容量允差≤±0.020mL，刻度线宽度≤0.3mm，流出时间：20-30s。每个均需附河南有CANS认可的实验室的三方检测机构出具的检定证书，检定证书结论必须满足上述技术要求。</w:t>
            </w:r>
          </w:p>
        </w:tc>
        <w:tc>
          <w:tcPr>
            <w:tcW w:w="5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25mL单标线吸管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25mL/个，硼硅酸盐玻璃材质，容量允差≤±0.020mL，刻度线宽度≤0.3mm，流出时间：20-30s。每个均需附河南有CANS认可的实验室的三方检测机构出具的检定证书，检定证书结论必须满足上述技术要求。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15mL玻璃试管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15mL/个，硼硅酸盐玻璃材质，容量允差≤±0.020mL，刻度线宽度≤0.3mm。每个均需附河南有CANS认可的实验室的三方检测机构出具的检定证书，检定证书结论必须满足上述技术要求。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50mlPP离心管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50个/包，PP聚丙烯材质，容量允差≤±0.020mL，刻度线宽度≤0.3mm。每个均需附河南有CANS认可的实验室的三方检测机构出具的检定证书，检定证书结论必须满足上述技术要求。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15mlPP离心管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50个/包，PP聚丙烯材质，容量允差≤±0.020mL，刻度线宽度≤0.3mm。每个均需附河南有CANS认可的实验室的三方检测机构出具的检定证书，检定证书结论必须满足上述技术要求。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2mL样品瓶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100个/盒，2mL（刻度1.5mL）玻璃,透明螺纹色谱进样瓶。</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2mL样品瓶瓶盖</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100个/包，红色特氟龙/白色硅胶隔垫，9mm蓝色短螺纹开。2mL样品瓶配套使用。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2mL样品瓶瓶盖</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100个/包，预切口白色特氟龙/红色硅胶隔垫,9mm蓝色短螺纹开。2mL样品瓶配套使用。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8mL棕色样品瓶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100只/盒，15-425螺纹口8ml棕色样品瓶（带书写）</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8mL样品瓶瓶盖</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100个/包，黑色15-425实心螺纹盖、含F217隔垫。8mL棕色样品瓶配套使用。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弗罗里硅土固相萃取柱</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 xml:space="preserve">1000mg/6ml/支，30支/包。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10uL微量进样针</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容量：10uL/支，材质：钢柱塞和高硼硅玻璃针管，5uL检定点(容量允许误差≤±4.0%，重复性≤1.5%),10uL检定点(容量允许误差≤±4.0%，重复性≤1.0%)每个均需附河南有CANS认可的实验室的三方检测机构出具的检定证书，检定证书结论必须满足上述技术要求，能与采购单位456C型气相色谱仪1177进样口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15uL微量进样针</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容量：15uL/支，材质：气密性，钢柱塞和高硼硅玻璃针管，5uL检定点(容量允许误差≤±4.0%，重复性≤1.5%),10uL检定点(容量允许误差≤±4.0%，重复性≤1.0%)每个均需附河南有CANS认可的实验室的三方检测机构出具的检定证书，检定证书结论必须满足上述技术要求，能与采购单位456C型气相色谱仪1177进样口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10uL微量进样针</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容量：10uL/支，材质：气密性，钢柱塞和高硼硅玻璃针管，5uL检定点(容量允许误差≤±4.0%，重复性≤1.5%),10uL检定点(容量允许误差≤±4.0%，重复性≤1.0%)均需附河南有CANS认可的实验室的三方检测机构出具的检定证书，检定证书结论必须满足上述技术要求，能与采购单位7890A型气相色谱仪进样口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5mL玻璃容量瓶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5mL/个，硼硅酸盐玻璃材质，容量允差≤±0.020mL，刻度线宽度≤0.4mm。每个均需附河南有CANS认可的实验室的三方检测机构出具的检定证书，检定证书结论必须满足上述技术要求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10mL玻璃容量瓶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10mL/个，硼硅酸盐玻璃材质，容量允差≤±0.020mL，刻度线宽度≤0.4mm。每个均需附河南有CANS认可的实验室的三方检测机构出具的检定证书，检定证书结论必须满足上述技术要求。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5mL定量可调移液器</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量程：0.5-5mL，大尺寸，中央移液按钮与独立吸头脱卸功能；左右手都可进行量程设定；量程锁保护防止量程改变；整支移液器可进行121°C（2 bar）高压湿热灭菌；4位数字显示，保证清晰与高精度；简易校准Easy Calibration技术-无需特殊工具即可进行调整；改变原厂设置外部清晰可见；仅为12.5 mm的短移液行程设计减少发生RSI的风险；耐腐蚀的活塞和吸头脱卸装置让移液器经久耐用；数字可调式；颜色识别标识方便选择合适的吸头。准确度≤0.6%，0.5mL检定点（容量允许误差≤±1.0%，测量重复性≤0.5%），2.5mL检定点（容量允许误差≤±0.5%，测量重复性≤0.2%），5mL检定点（容量允许误差≤±0.6%，测量重复性≤0.2%），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5mL移液器吸头</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0.5-5mL，散装吸头，200个/包。外形细长，长 160mm，直径约9.6mm，该规格吸头适用于细口容量设备，如NS12/21 口径容量瓶的移液操作。高纯度聚丙烯材质,不含添加剂如DiHEMDA或油酸酰胺（oleamide）的原材料。具有刻度用于快速体积确认。需与本次采购的5mL定量可调移液器同一品牌。</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石墨压环</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Style w:val="62"/>
                <w:rFonts w:hint="eastAsia" w:asciiTheme="minorEastAsia" w:hAnsiTheme="minorEastAsia" w:eastAsiaTheme="minorEastAsia" w:cstheme="minorEastAsia"/>
                <w:sz w:val="21"/>
                <w:szCs w:val="21"/>
                <w:lang w:val="en-US" w:eastAsia="zh-CN" w:bidi="ar"/>
              </w:rPr>
              <w:t>10个/盒，1/16" ,0.25mm,10%的石墨</w:t>
            </w:r>
            <w:r>
              <w:rPr>
                <w:rStyle w:val="63"/>
                <w:rFonts w:hint="eastAsia" w:asciiTheme="minorEastAsia" w:hAnsiTheme="minorEastAsia" w:eastAsiaTheme="minorEastAsia" w:cstheme="minorEastAsia"/>
                <w:sz w:val="21"/>
                <w:szCs w:val="21"/>
                <w:lang w:val="en-US" w:eastAsia="zh-CN" w:bidi="ar"/>
              </w:rPr>
              <w:t>+90%</w:t>
            </w:r>
            <w:r>
              <w:rPr>
                <w:rStyle w:val="62"/>
                <w:rFonts w:hint="eastAsia" w:asciiTheme="minorEastAsia" w:hAnsiTheme="minorEastAsia" w:eastAsiaTheme="minorEastAsia" w:cstheme="minorEastAsia"/>
                <w:sz w:val="21"/>
                <w:szCs w:val="21"/>
                <w:lang w:val="en-US" w:eastAsia="zh-CN" w:bidi="ar"/>
              </w:rPr>
              <w:t>聚酰亚胺（</w:t>
            </w:r>
            <w:r>
              <w:rPr>
                <w:rStyle w:val="63"/>
                <w:rFonts w:hint="eastAsia" w:asciiTheme="minorEastAsia" w:hAnsiTheme="minorEastAsia" w:eastAsiaTheme="minorEastAsia" w:cstheme="minorEastAsia"/>
                <w:sz w:val="21"/>
                <w:szCs w:val="21"/>
                <w:lang w:val="en-US" w:eastAsia="zh-CN" w:bidi="ar"/>
              </w:rPr>
              <w:t xml:space="preserve"> V/G</w:t>
            </w:r>
            <w:r>
              <w:rPr>
                <w:rStyle w:val="62"/>
                <w:rFonts w:hint="eastAsia" w:asciiTheme="minorEastAsia" w:hAnsiTheme="minorEastAsia" w:eastAsiaTheme="minorEastAsia" w:cstheme="minorEastAsia"/>
                <w:sz w:val="21"/>
                <w:szCs w:val="21"/>
                <w:lang w:val="en-US" w:eastAsia="zh-CN" w:bidi="ar"/>
              </w:rPr>
              <w:t>），</w:t>
            </w:r>
            <w:r>
              <w:rPr>
                <w:rStyle w:val="63"/>
                <w:rFonts w:hint="eastAsia" w:asciiTheme="minorEastAsia" w:hAnsiTheme="minorEastAsia" w:eastAsiaTheme="minorEastAsia" w:cstheme="minorEastAsia"/>
                <w:sz w:val="21"/>
                <w:szCs w:val="21"/>
                <w:lang w:val="en-US" w:eastAsia="zh-CN" w:bidi="ar"/>
              </w:rPr>
              <w:t xml:space="preserve"> </w:t>
            </w:r>
            <w:r>
              <w:rPr>
                <w:rStyle w:val="62"/>
                <w:rFonts w:hint="eastAsia" w:asciiTheme="minorEastAsia" w:hAnsiTheme="minorEastAsia" w:eastAsiaTheme="minorEastAsia" w:cstheme="minorEastAsia"/>
                <w:sz w:val="21"/>
                <w:szCs w:val="21"/>
                <w:lang w:val="en-US" w:eastAsia="zh-CN" w:bidi="ar"/>
              </w:rPr>
              <w:t>毛细管色谱柱通用。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石墨压环</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Style w:val="62"/>
                <w:rFonts w:hint="eastAsia" w:asciiTheme="minorEastAsia" w:hAnsiTheme="minorEastAsia" w:eastAsiaTheme="minorEastAsia" w:cstheme="minorEastAsia"/>
                <w:sz w:val="21"/>
                <w:szCs w:val="21"/>
                <w:lang w:val="en-US" w:eastAsia="zh-CN" w:bidi="ar"/>
              </w:rPr>
              <w:t>10个/盒，1/16" ,0.32mm,10%的石墨</w:t>
            </w:r>
            <w:r>
              <w:rPr>
                <w:rStyle w:val="63"/>
                <w:rFonts w:hint="eastAsia" w:asciiTheme="minorEastAsia" w:hAnsiTheme="minorEastAsia" w:eastAsiaTheme="minorEastAsia" w:cstheme="minorEastAsia"/>
                <w:sz w:val="21"/>
                <w:szCs w:val="21"/>
                <w:lang w:val="en-US" w:eastAsia="zh-CN" w:bidi="ar"/>
              </w:rPr>
              <w:t>+90%</w:t>
            </w:r>
            <w:r>
              <w:rPr>
                <w:rStyle w:val="62"/>
                <w:rFonts w:hint="eastAsia" w:asciiTheme="minorEastAsia" w:hAnsiTheme="minorEastAsia" w:eastAsiaTheme="minorEastAsia" w:cstheme="minorEastAsia"/>
                <w:sz w:val="21"/>
                <w:szCs w:val="21"/>
                <w:lang w:val="en-US" w:eastAsia="zh-CN" w:bidi="ar"/>
              </w:rPr>
              <w:t>聚酰亚胺（</w:t>
            </w:r>
            <w:r>
              <w:rPr>
                <w:rStyle w:val="63"/>
                <w:rFonts w:hint="eastAsia" w:asciiTheme="minorEastAsia" w:hAnsiTheme="minorEastAsia" w:eastAsiaTheme="minorEastAsia" w:cstheme="minorEastAsia"/>
                <w:sz w:val="21"/>
                <w:szCs w:val="21"/>
                <w:lang w:val="en-US" w:eastAsia="zh-CN" w:bidi="ar"/>
              </w:rPr>
              <w:t xml:space="preserve"> V/G</w:t>
            </w:r>
            <w:r>
              <w:rPr>
                <w:rStyle w:val="62"/>
                <w:rFonts w:hint="eastAsia" w:asciiTheme="minorEastAsia" w:hAnsiTheme="minorEastAsia" w:eastAsiaTheme="minorEastAsia" w:cstheme="minorEastAsia"/>
                <w:sz w:val="21"/>
                <w:szCs w:val="21"/>
                <w:lang w:val="en-US" w:eastAsia="zh-CN" w:bidi="ar"/>
              </w:rPr>
              <w:t>），</w:t>
            </w:r>
            <w:r>
              <w:rPr>
                <w:rStyle w:val="63"/>
                <w:rFonts w:hint="eastAsia" w:asciiTheme="minorEastAsia" w:hAnsiTheme="minorEastAsia" w:eastAsiaTheme="minorEastAsia" w:cstheme="minorEastAsia"/>
                <w:sz w:val="21"/>
                <w:szCs w:val="21"/>
                <w:lang w:val="en-US" w:eastAsia="zh-CN" w:bidi="ar"/>
              </w:rPr>
              <w:t xml:space="preserve"> </w:t>
            </w:r>
            <w:r>
              <w:rPr>
                <w:rStyle w:val="62"/>
                <w:rFonts w:hint="eastAsia" w:asciiTheme="minorEastAsia" w:hAnsiTheme="minorEastAsia" w:eastAsiaTheme="minorEastAsia" w:cstheme="minorEastAsia"/>
                <w:sz w:val="21"/>
                <w:szCs w:val="21"/>
                <w:lang w:val="en-US" w:eastAsia="zh-CN" w:bidi="ar"/>
              </w:rPr>
              <w:t>毛细管色谱柱通用。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进样垫</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50个/瓶，9mm ,长寿命蓝色，硬度适中，耐穿刺性能提高，能与采购单位456C型气相色谱仪1177进样口配套使用。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瓶</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O形圈</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10个/包，氟橡胶,用于高温 PTV，最高温度 300 ℃，新型表盘式包装，能与采购单位456C型气相色谱仪1177进样口配套使用。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精密稳流阀</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带刻度,HLV-1   使用压力: 0.005～0.35MPa(一般可选用0.35MPa)流量范围: 0.5～250ml/min稳流精度: ±1%</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波纹管稳压阀</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Ф3.2输入压力：0.6MPA 输出压力:0-0.4MPA 流量范围:0-1000ML/MIN</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平面六通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进样阀</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PMF-1-6气体平面六通阀输入压力上限:0.6Mpa，适用温度:-10-150度</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比色皿</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（石英）2个/盒、1cm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广口瓶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150ml，硼硅酸盐玻璃材质。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一次性使</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用注射器</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5ml</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枪头</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氮吹仪TTL-DCII</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移液枪枪头</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20-200ul</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包</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漏斗</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100孔径，硼硅酸盐玻璃材质。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丁腈手套</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M号采用优质的合成橡胶丁晴材质无粉、麻面，无乳胶蛋白避免乳胶过敏，掌宽80mm-120mm、厚度0.07mm。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箱</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3M口罩</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25/盒自吸过滤式防颗粒物呼吸器随弃式面罩无呼气阀。</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氯氰菊酯溶液标准样品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auto"/>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auto"/>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氰戊菊酯溶液标准样品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auto"/>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auto"/>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甲氰菊酯溶液标准样品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氯氟氰菊酯溶液标准样品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氟氯氰菊酯溶液标准样品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溴氰菊酯溶液标准样品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联苯菊酯溶液标准样品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氟胺氰菊酯溶液标准样品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氟氰戊菊酯溶液标准样品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三唑酮溶液标准样品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百菌清溶液标准样品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异菌脲溶液标准样品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α-六六六溶液标准样品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β-六六六溶液标准样品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1000ug/ml,2ml/支，玻璃安瓿瓶包装。标准溶液稀释到0.01ug/ml后，在采购单位气相色谱仪连续6针进样后须满足每种农药峰面积相对标准偏差（RSD）≦0.01%。扩展不确定度≦0.07ug/ml。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γ-六六六溶液标准样品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δ-六六六溶液标准样品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p,p'-滴滴溶液标准样品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p,p'-滴滴滴溶液标准样品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O，P'-滴滴滴溶液标准样品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p,p'-滴滴涕溶液标准样品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甲胺磷溶液标准样品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氧乐果溶液标准样品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甲拌磷溶液标准样品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甲拌磷砜溶液标准样品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甲拌磷亚砜溶液标准样品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对硫磷溶液标准样品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甲基对硫磷溶液标准样品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甲基异柳磷溶液标准样品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水胺硫磷溶液标准样品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乐果溶液标准样品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敌敌畏溶液标准样品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毒死蜱溶液标准样品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乙酰甲胺磷溶液标准样品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三唑磷溶液标准样品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丙溴磷溶液标准样品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杀螟硫磷溶液标准样品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二嗪磷溶液标准样品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马拉硫磷溶液标准样品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亚胺硫磷溶液标准样品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伏杀硫磷溶液标准样品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久效磷磷溶液标准样品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磷胺溶液标准样品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辛硫磷溶液标准样品</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丙酮中8种有机磷农药混标</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正己烷中7种菊酯类混标</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1000ug/ml,1ml/支，玻璃安瓿瓶包装。标准溶液稀释到0.01ug/ml后，在采购单位456C气相色谱仪连续6针进样后须满足每种农药峰面积相对标准偏差（RSD）≦0.01%。扩展不确定度≦0.07ug/ml。</w:t>
            </w:r>
            <w:r>
              <w:rPr>
                <w:rFonts w:hint="eastAsia" w:asciiTheme="minorEastAsia" w:hAnsiTheme="minorEastAsia" w:cstheme="minorEastAsia"/>
                <w:i w:val="0"/>
                <w:color w:val="000000"/>
                <w:kern w:val="0"/>
                <w:sz w:val="21"/>
                <w:szCs w:val="21"/>
                <w:u w:val="none"/>
                <w:lang w:val="en-US" w:eastAsia="zh-CN" w:bidi="ar"/>
              </w:rPr>
              <w:t>均需附标准物质证书原件扫描件</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毛细管色谱柱</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30m*0.250mm*0.25um,14%氰丙基苯基甲基聚硅氧烷，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极低流失，若极性/中等极性。</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毛细管色谱柱</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30m*0.320mm*0.25um,中等极性，</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（50％-苯基）-甲基聚硅氧烷色谱柱。</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毛细管色谱柱</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30m*0.250mm*0.25um,非极性，100%二甲基聚硅氧烷。</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毛细管色谱柱</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30m*0.320mm*0.25um,7 英寸柱架,（5%-苯基）-甲基聚硅氧烷,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非极性、低流失。</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粉碎机</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180W,转速1400r/min，筛孔孔径0.5/1.0/1.5，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出料粒度30-160目，合金钢粉碎刀头。</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溶剂瓶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自动进样器专用20*38mm，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能与采购单位456C型气相色谱仪配套使用。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USP仪器配套</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电源5k</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Style w:val="64"/>
                <w:rFonts w:hint="eastAsia" w:asciiTheme="minorEastAsia" w:hAnsiTheme="minorEastAsia" w:eastAsiaTheme="minorEastAsia" w:cstheme="minorEastAsia"/>
                <w:sz w:val="21"/>
                <w:szCs w:val="21"/>
                <w:lang w:val="en-US" w:eastAsia="zh-CN" w:bidi="ar"/>
              </w:rPr>
              <w:t>适配仪器接口产品类型：在线互动式UPS容量：5000VA/功率：3700W，LCD显示AC模式，输入电压145-275VAC，输入频率：48-54Hz（50Hz），输出电压：200-240VAC逆变模式，输出电压：220VAC±5%，输出频率：50/60±1%Hz，功率因数：≥0.7</w:t>
            </w:r>
            <w:r>
              <w:rPr>
                <w:rStyle w:val="64"/>
                <w:rFonts w:hint="eastAsia" w:asciiTheme="minorEastAsia" w:hAnsiTheme="minorEastAsia" w:eastAsiaTheme="minorEastAsia" w:cstheme="minorEastAsia"/>
                <w:sz w:val="21"/>
                <w:szCs w:val="21"/>
                <w:lang w:val="en-US" w:eastAsia="zh-CN" w:bidi="ar"/>
              </w:rPr>
              <w:br w:type="textWrapping"/>
            </w:r>
            <w:r>
              <w:rPr>
                <w:rStyle w:val="64"/>
                <w:rFonts w:hint="eastAsia" w:asciiTheme="minorEastAsia" w:hAnsiTheme="minorEastAsia" w:eastAsiaTheme="minorEastAsia" w:cstheme="minorEastAsia"/>
                <w:sz w:val="21"/>
                <w:szCs w:val="21"/>
                <w:lang w:val="en-US" w:eastAsia="zh-CN" w:bidi="ar"/>
              </w:rPr>
              <w:t>输出波形：纯正弦波，转换时间：典型2-6ms，最大10ms</w:t>
            </w:r>
            <w:r>
              <w:rPr>
                <w:rStyle w:val="64"/>
                <w:rFonts w:hint="eastAsia" w:asciiTheme="minorEastAsia" w:hAnsiTheme="minorEastAsia" w:eastAsiaTheme="minorEastAsia" w:cstheme="minorEastAsia"/>
                <w:sz w:val="21"/>
                <w:szCs w:val="21"/>
                <w:lang w:val="en-US" w:eastAsia="zh-CN" w:bidi="ar"/>
              </w:rPr>
              <w:br w:type="textWrapping"/>
            </w:r>
            <w:r>
              <w:rPr>
                <w:rStyle w:val="64"/>
                <w:rFonts w:hint="eastAsia" w:asciiTheme="minorEastAsia" w:hAnsiTheme="minorEastAsia" w:eastAsiaTheme="minorEastAsia" w:cstheme="minorEastAsia"/>
                <w:sz w:val="21"/>
                <w:szCs w:val="21"/>
                <w:lang w:val="en-US" w:eastAsia="zh-CN" w:bidi="ar"/>
              </w:rPr>
              <w:t>超载：110%60秒内关闭系统；120%5秒内关闭系统，过流保护：20ms内系统自动关闭</w:t>
            </w:r>
            <w:r>
              <w:rPr>
                <w:rStyle w:val="64"/>
                <w:rFonts w:hint="eastAsia" w:asciiTheme="minorEastAsia" w:hAnsiTheme="minorEastAsia" w:eastAsiaTheme="minorEastAsia" w:cstheme="minorEastAsia"/>
                <w:sz w:val="21"/>
                <w:szCs w:val="21"/>
                <w:lang w:val="en-US" w:eastAsia="zh-CN" w:bidi="ar"/>
              </w:rPr>
              <w:br w:type="textWrapping"/>
            </w:r>
            <w:r>
              <w:rPr>
                <w:rStyle w:val="65"/>
                <w:rFonts w:hint="eastAsia" w:asciiTheme="minorEastAsia" w:hAnsiTheme="minorEastAsia" w:eastAsiaTheme="minorEastAsia" w:cstheme="minorEastAsia"/>
                <w:sz w:val="21"/>
                <w:szCs w:val="21"/>
                <w:lang w:val="en-US" w:eastAsia="zh-CN" w:bidi="ar"/>
              </w:rPr>
              <w:t>电池类型：（密封免维护铅酸蓄电池），4块或8块。电池电压：DC48V，充电时间：6-8小时充满90%容量/根据外接电池容量。</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氢气发生器</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 xml:space="preserve">能与采购单位气相色谱仪7890A配套使用，氢气纯度：99.999%   氢气流量：0～300ml/min 流量显示：LED数字显示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工作压力：0～0.4MPa稳压精度：0.02 MPa</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气相色谱仪三合一空气过滤装置</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能与采购单位456C型气相色谱仪配套使用，具有三路独立的气路流程，对气体有害杂质进行脱水、脱烃CH2、脱氧CO2等针对性的净化处理,达到三级深度净化。</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氮气气压表</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氮气减压阀，全铜材质，内置过滤装置，出口宝塔式连。</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铝箔纸</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食品级加厚铝箔纸，宽48cm,厚23微米，长120m。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卷</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滤纸</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15cm，优质商品棉浆为原料，运用先进的生产和后处理工艺精造而成；其灼烧后残留灰分很少，对分析结果几乎不产生影响，适用于精密定量分析。</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滤纸</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18cm，优质商品棉浆为原料，运用先进的生产和后处理工艺精造而成；其灼烧后残留灰分很少，对分析结果几乎不产生影响，适用于精密定量分析。</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圆盘式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移液管架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亚克力24孔，可放置吸管长度30cm＜，可拆卸、旋转，高度230cm,直径68cm。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圆盘式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移液枪架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可放置6支移液枪，圆型可旋转。</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乙腈</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色谱纯4L/瓶，溶剂具减少基线漂移，达到更好的分离效果，不干扰基线，保证重现性，均经过0.2μm的滤膜过滤，开瓶即用，更低的基础吸收可提高分析的灵敏度，标准的S40螺口一次性防伪瓶盖，可随意加装移液设备，带封口的安全瓶盖，特殊的瓶底设计，放置平稳。需提供相应的分析检验报告(COA) 及 安全参数表(MSDS)。</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瓶</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甲醇</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色谱纯4L/瓶，溶剂具减少基线漂移，达到更好的分离效果，不干扰基线，保证重现性，均经过0.2μm的滤膜过滤，开瓶即用，更低的基础吸收可提高分析的灵敏度，标准的S40螺口一次性防伪瓶盖，可随意加装移液设备，带封口的安全瓶盖，特殊的瓶底设计，放置平稳。需提供相应的分析检验报告(COA) 及 安全参数表(MSDS)。</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瓶</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正己烷</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色谱纯4L/瓶，溶剂具减少基线漂移，达到更好的分离效果，不干扰基线，保证重现性，均经过0.2μm的滤膜过滤，开瓶即用，更低的基础吸收可提高分析的灵敏度，标准的S40螺口一次性防伪瓶盖，可随意加装移液设备，带封口的安全瓶盖，特殊的瓶底设计，放置平稳。需提供相应的分析检验报告(COA) 及 安全参数表(MSDS)。</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瓶</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点火线圈</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适用于采购单位456C型气相色谱仪中气相脉冲式火焰光度检测器（PFPD）。</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根</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惰性衬管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5支/盒，4mm*6.3*78.5，分流，表面钝化玻璃衬管，适用于气相分析，能与采购单位45GC型气相色谱仪1177进样口配套使用。</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盒</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流动相溶剂瓶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1000ml水解玻璃（1类硼硅玻璃），耐热性可达 +500 ℃，具有良好的热冲击性能，盛放高温物质的理想容器，可高温杀菌作业；瓶盖进口PBT，耐温180度保证高温灭菌，有氟胶密封圈。</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流动相溶剂瓶</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2000ml水解玻璃（1类硼硅玻璃），耐热性可达 +500 ℃，具有良好的热冲击性能，盛放高温物质的理想容器，可高温杀菌作业；瓶盖进口PBT，耐温180度保证高温灭菌，有氟胶密封圈。</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具塞比色管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50ml/支，硼硅酸盐玻璃材质，容量允差≤±0.020ml,每个均需附河南有CANS认可的实验室的三方检测机构出具的检定证书，检定证书结论必须满足上述技术要求。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具塞比色管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25ml/支，硼硅酸盐玻璃材质，容量允差≤±0.020ml,每个均需附河南有CANS认可的实验室的三方检测机构出具的检定证书，检定证书结论必须满足上述技术要求。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103</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具塞比色管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10ml/支，A级，硼硅酸盐玻璃材质，容量允差≤±0.020ml,每个均需附河南有CANS认可的实验室的三方检测机构出具的检定证书，检定证书结论必须满足上述技术要求。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104</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四氟酸滴管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10mL/支，天玻A级，四氟乙烯活塞，硼硅酸盐玻璃材质，分度值0.051ml，容量允差≤±0.01mL，每个均需附河南有CANS认可的实验室的三方检测机构出具的检定证书，检定证书结论必须满足上述技术要求。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105</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四氟酸滴管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50ml/支，天玻A级，四氟乙烯活塞，硼硅酸盐玻璃材质，分度值0.1ml容量允差≤±0.020ml,每个均需附河南有CANS认可的实验室的三方检测机构出具的检定证书，检定证书结论必须满足上述技术要求。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支</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106</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玻璃培养皿</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150mm，硼硅酸盐玻璃材质，上盖直径160mm,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下盖直径150mm,直径允差≤±0.1mm。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107</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玻璃培养皿</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90mm，硼硅酸盐玻璃材质，上盖直径95mm,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下盖直径90mm,直径允差≤±0.1mm。</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108</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玻璃量筒</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500ml/个，天玻A级，硼硅酸盐玻璃材质，分度值5ml，容量允差≤±1ml,每个均需附河南有CANS认可的实验室的三方检测机构出具的检定证书，检定证书结论必须满足上述技术要求。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109</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玻璃量筒</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1000ml/个，天玻A级，硼硅酸盐玻璃材质，分度值10ml，容量允差≤±1ml,每个均需附河南有CANS认可的实验室的三方检测机构出具的检定证书，检定证书结论必须满足上述技术要求。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1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110</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玻璃量筒</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2000ml/个，天玻A级，硼硅酸盐玻璃材质，分度值20ml，容量允差≤±2ml,每个均需附河南有CANS认可的实验室的三方检测机构出具的检定证书，检定证书结论必须满足上述技术要求。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718"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111</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微量滴定管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1ml/个，天玻A级坐式，硼硅酸盐玻璃材质，分度值0.01ml，容量允差≤±0.001ml,每个均需附河南有CANS认可的实验室的三方检测机构出具的检定证书，检定证书结论必须满足上述技术要求。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836"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112</w:t>
            </w:r>
          </w:p>
        </w:tc>
        <w:tc>
          <w:tcPr>
            <w:tcW w:w="131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微量滴定管</w:t>
            </w:r>
          </w:p>
        </w:tc>
        <w:tc>
          <w:tcPr>
            <w:tcW w:w="6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5ml/个，天玻A级坐式，硼硅酸盐玻璃材质，分度值0.02ml，容量允差≤±0.001ml,每个均需附河南有CANS认可的实验室的三方检测机构出具的检定证书，检定证书结论必须满足上述技术要求。</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5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1、供应商须明确所报产品的厂家、产地、品牌、型号、详细参数，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w:t>
      </w:r>
      <w:r>
        <w:rPr>
          <w:rFonts w:hint="eastAsia" w:ascii="宋体" w:hAnsi="宋体" w:cs="宋体"/>
          <w:bCs/>
          <w:color w:val="auto"/>
          <w:kern w:val="0"/>
          <w:sz w:val="24"/>
          <w:lang w:val="zh-CN"/>
        </w:rPr>
        <w:t>本项目的投标报价为总报价，包括设备、材料购置、验收、税金、施工、售后服务等所产生的一切费用。</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6"/>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530060.00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r>
        <w:rPr>
          <w:rFonts w:hint="eastAsia" w:cs="宋体" w:asciiTheme="minorEastAsia" w:hAnsiTheme="minorEastAsia"/>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r>
        <w:rPr>
          <w:rFonts w:hint="eastAsia" w:ascii="宋体" w:hAnsi="宋体" w:cs="宋体"/>
          <w:bCs/>
          <w:color w:val="auto"/>
          <w:kern w:val="0"/>
          <w:sz w:val="24"/>
          <w:lang w:val="zh-CN"/>
        </w:rPr>
        <w:t>经验收合格后支付合同金额的</w:t>
      </w:r>
      <w:r>
        <w:rPr>
          <w:rFonts w:hint="eastAsia" w:ascii="宋体" w:hAnsi="宋体" w:cs="宋体"/>
          <w:bCs/>
          <w:color w:val="auto"/>
          <w:kern w:val="0"/>
          <w:sz w:val="24"/>
          <w:u w:val="single"/>
          <w:lang w:val="en-US" w:eastAsia="zh-CN"/>
        </w:rPr>
        <w:t>95</w:t>
      </w:r>
      <w:r>
        <w:rPr>
          <w:rFonts w:hint="eastAsia" w:ascii="宋体" w:hAnsi="宋体" w:cs="宋体"/>
          <w:bCs/>
          <w:color w:val="auto"/>
          <w:kern w:val="0"/>
          <w:sz w:val="24"/>
          <w:lang w:val="zh-CN"/>
        </w:rPr>
        <w:t>%，验收合格满一年无质量问题支付合同金额的</w:t>
      </w:r>
      <w:r>
        <w:rPr>
          <w:rFonts w:hint="eastAsia" w:ascii="宋体" w:hAnsi="宋体" w:cs="宋体"/>
          <w:bCs/>
          <w:color w:val="auto"/>
          <w:kern w:val="0"/>
          <w:sz w:val="24"/>
          <w:u w:val="single"/>
          <w:lang w:val="en-US" w:eastAsia="zh-CN"/>
        </w:rPr>
        <w:t>5%</w:t>
      </w:r>
      <w:r>
        <w:rPr>
          <w:rFonts w:hint="eastAsia" w:cs="宋体" w:asciiTheme="minorEastAsia" w:hAnsiTheme="minorEastAsia"/>
          <w:color w:val="auto"/>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color w:val="auto"/>
                <w:szCs w:val="21"/>
              </w:rPr>
              <w:t>采购项目</w:t>
            </w:r>
          </w:p>
        </w:tc>
        <w:tc>
          <w:tcPr>
            <w:tcW w:w="6813" w:type="dxa"/>
            <w:vAlign w:val="top"/>
          </w:tcPr>
          <w:p>
            <w:pPr>
              <w:pStyle w:val="26"/>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rPr>
              <w:t>项目名称：</w:t>
            </w:r>
            <w:r>
              <w:rPr>
                <w:rFonts w:hint="eastAsia"/>
                <w:color w:val="auto"/>
                <w:kern w:val="2"/>
                <w:sz w:val="21"/>
                <w:lang w:eastAsia="zh-CN"/>
              </w:rPr>
              <w:t>农产品质量安全检测药品及耗材</w:t>
            </w:r>
          </w:p>
          <w:p>
            <w:pPr>
              <w:pStyle w:val="26"/>
              <w:widowControl/>
              <w:shd w:val="clear" w:color="auto" w:fill="FFFFFF"/>
              <w:spacing w:line="360" w:lineRule="auto"/>
              <w:contextualSpacing/>
              <w:rPr>
                <w:color w:val="auto"/>
                <w:kern w:val="2"/>
                <w:sz w:val="21"/>
              </w:rPr>
            </w:pPr>
            <w:r>
              <w:rPr>
                <w:rFonts w:hint="eastAsia"/>
                <w:color w:val="auto"/>
                <w:kern w:val="2"/>
                <w:sz w:val="21"/>
              </w:rPr>
              <w:t>项目编号：长招采</w:t>
            </w:r>
            <w:r>
              <w:rPr>
                <w:rFonts w:hint="eastAsia"/>
                <w:color w:val="auto"/>
                <w:kern w:val="2"/>
                <w:sz w:val="21"/>
                <w:lang w:eastAsia="zh-CN"/>
              </w:rPr>
              <w:t>询</w:t>
            </w:r>
            <w:r>
              <w:rPr>
                <w:rFonts w:hint="eastAsia"/>
                <w:color w:val="auto"/>
                <w:kern w:val="2"/>
                <w:sz w:val="21"/>
              </w:rPr>
              <w:t>字[20</w:t>
            </w:r>
            <w:r>
              <w:rPr>
                <w:rFonts w:hint="eastAsia"/>
                <w:color w:val="auto"/>
                <w:kern w:val="2"/>
                <w:sz w:val="21"/>
                <w:lang w:val="en-US" w:eastAsia="zh-CN"/>
              </w:rPr>
              <w:t>20</w:t>
            </w:r>
            <w:r>
              <w:rPr>
                <w:rFonts w:hint="eastAsia"/>
                <w:color w:val="auto"/>
                <w:kern w:val="2"/>
                <w:sz w:val="21"/>
              </w:rPr>
              <w:t>]</w:t>
            </w:r>
            <w:r>
              <w:rPr>
                <w:rFonts w:hint="eastAsia"/>
                <w:color w:val="auto"/>
                <w:kern w:val="2"/>
                <w:sz w:val="21"/>
                <w:lang w:val="en-US" w:eastAsia="zh-CN"/>
              </w:rPr>
              <w:t>002</w:t>
            </w:r>
            <w:r>
              <w:rPr>
                <w:rFonts w:hint="eastAsia"/>
                <w:color w:val="auto"/>
                <w:kern w:val="2"/>
                <w:sz w:val="21"/>
              </w:rPr>
              <w:t>号</w:t>
            </w:r>
          </w:p>
          <w:p>
            <w:pPr>
              <w:pStyle w:val="26"/>
              <w:widowControl/>
              <w:shd w:val="clear" w:color="auto" w:fill="FFFFFF"/>
              <w:spacing w:line="360" w:lineRule="auto"/>
              <w:contextualSpacing/>
              <w:rPr>
                <w:color w:val="auto"/>
                <w:kern w:val="2"/>
                <w:sz w:val="21"/>
              </w:rPr>
            </w:pPr>
            <w:r>
              <w:rPr>
                <w:rFonts w:hint="eastAsia"/>
                <w:color w:val="auto"/>
                <w:kern w:val="2"/>
                <w:sz w:val="21"/>
              </w:rPr>
              <w:t>项目内容：农产品质量安全检测药品及耗材，详细参数要求见采购文件。</w:t>
            </w:r>
          </w:p>
          <w:p>
            <w:pPr>
              <w:pStyle w:val="26"/>
              <w:widowControl/>
              <w:shd w:val="clear" w:color="auto" w:fill="FFFFFF"/>
              <w:spacing w:line="360" w:lineRule="auto"/>
              <w:contextualSpacing/>
              <w:rPr>
                <w:rFonts w:hint="eastAsia" w:cs="仿宋_GB2312" w:asciiTheme="minorEastAsia" w:hAnsiTheme="minorEastAsia" w:eastAsiaTheme="minorEastAsia"/>
                <w:szCs w:val="21"/>
                <w:lang w:val="en-US" w:eastAsia="zh-CN"/>
              </w:rPr>
            </w:pPr>
            <w:r>
              <w:rPr>
                <w:rFonts w:hint="eastAsia"/>
                <w:color w:val="auto"/>
                <w:kern w:val="2"/>
                <w:sz w:val="21"/>
              </w:rPr>
              <w:t>项目地址：</w:t>
            </w:r>
            <w:r>
              <w:rPr>
                <w:rFonts w:hint="eastAsia"/>
                <w:color w:val="auto"/>
                <w:kern w:val="2"/>
                <w:sz w:val="21"/>
                <w:lang w:val="en-US" w:eastAsia="zh-CN"/>
              </w:rPr>
              <w:t xml:space="preserve"> 长葛市钟繇大道北段315号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color w:val="auto"/>
                <w:szCs w:val="21"/>
              </w:rPr>
              <w:t>采购人</w:t>
            </w:r>
          </w:p>
        </w:tc>
        <w:tc>
          <w:tcPr>
            <w:tcW w:w="6813" w:type="dxa"/>
            <w:vAlign w:val="center"/>
          </w:tcPr>
          <w:p>
            <w:pPr>
              <w:pStyle w:val="26"/>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rPr>
              <w:t>招标人：</w:t>
            </w:r>
            <w:r>
              <w:rPr>
                <w:rFonts w:hint="eastAsia"/>
                <w:color w:val="auto"/>
                <w:kern w:val="2"/>
                <w:sz w:val="21"/>
                <w:lang w:eastAsia="zh-CN"/>
              </w:rPr>
              <w:t>长葛市农产品质量安全检测检验中心</w:t>
            </w:r>
          </w:p>
          <w:p>
            <w:pPr>
              <w:pStyle w:val="26"/>
              <w:widowControl/>
              <w:shd w:val="clear" w:color="auto" w:fill="FFFFFF"/>
              <w:spacing w:line="360" w:lineRule="auto"/>
              <w:contextualSpacing/>
              <w:rPr>
                <w:rFonts w:hint="eastAsia"/>
                <w:color w:val="auto"/>
                <w:kern w:val="2"/>
                <w:sz w:val="21"/>
                <w:lang w:val="en-US" w:eastAsia="zh-CN"/>
              </w:rPr>
            </w:pPr>
            <w:r>
              <w:rPr>
                <w:rFonts w:hint="eastAsia"/>
                <w:color w:val="auto"/>
                <w:kern w:val="2"/>
                <w:sz w:val="21"/>
                <w:lang w:val="en-US" w:eastAsia="zh-CN"/>
              </w:rPr>
              <w:t xml:space="preserve">联  系 人：刘先生 </w:t>
            </w:r>
          </w:p>
          <w:p>
            <w:pPr>
              <w:pStyle w:val="26"/>
              <w:widowControl/>
              <w:shd w:val="clear" w:color="auto" w:fill="FFFFFF"/>
              <w:spacing w:line="360" w:lineRule="auto"/>
              <w:contextualSpacing/>
              <w:rPr>
                <w:rFonts w:hint="default" w:cs="仿宋_GB2312" w:asciiTheme="minorEastAsia" w:hAnsiTheme="minorEastAsia"/>
                <w:szCs w:val="21"/>
                <w:lang w:val="en-US"/>
              </w:rPr>
            </w:pPr>
            <w:r>
              <w:rPr>
                <w:rFonts w:hint="eastAsia"/>
                <w:color w:val="auto"/>
                <w:kern w:val="2"/>
                <w:sz w:val="21"/>
                <w:lang w:val="en-US" w:eastAsia="zh-CN"/>
              </w:rPr>
              <w:t xml:space="preserve">联系电话：0374-6021316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6813" w:type="dxa"/>
            <w:vAlign w:val="center"/>
          </w:tcPr>
          <w:p>
            <w:pPr>
              <w:pStyle w:val="26"/>
              <w:widowControl/>
              <w:shd w:val="clear" w:color="auto" w:fill="FFFFFF"/>
              <w:spacing w:line="360" w:lineRule="auto"/>
              <w:contextualSpacing/>
              <w:rPr>
                <w:kern w:val="2"/>
                <w:sz w:val="21"/>
              </w:rPr>
            </w:pPr>
            <w:r>
              <w:rPr>
                <w:rFonts w:hint="eastAsia"/>
                <w:kern w:val="2"/>
                <w:sz w:val="21"/>
              </w:rPr>
              <w:t>名称：许昌光大电子商务技术服务有限公司</w:t>
            </w:r>
          </w:p>
          <w:p>
            <w:pPr>
              <w:pStyle w:val="26"/>
              <w:widowControl/>
              <w:shd w:val="clear" w:color="auto" w:fill="FFFFFF"/>
              <w:spacing w:line="360" w:lineRule="auto"/>
              <w:contextualSpacing/>
              <w:rPr>
                <w:kern w:val="2"/>
                <w:sz w:val="21"/>
              </w:rPr>
            </w:pPr>
            <w:r>
              <w:rPr>
                <w:rFonts w:hint="eastAsia"/>
                <w:kern w:val="2"/>
                <w:sz w:val="21"/>
              </w:rPr>
              <w:t>联系人：王先生</w:t>
            </w:r>
          </w:p>
          <w:p>
            <w:pPr>
              <w:pStyle w:val="26"/>
              <w:widowControl/>
              <w:shd w:val="clear" w:color="auto" w:fill="FFFFFF"/>
              <w:spacing w:line="360" w:lineRule="auto"/>
              <w:contextualSpacing/>
              <w:rPr>
                <w:rFonts w:hint="eastAsia" w:cs="仿宋_GB2312" w:asciiTheme="minorEastAsia" w:hAnsiTheme="minorEastAsia" w:eastAsiaTheme="minorEastAsia"/>
                <w:szCs w:val="21"/>
                <w:lang w:val="en-US" w:eastAsia="zh-CN"/>
              </w:rPr>
            </w:pPr>
            <w:r>
              <w:rPr>
                <w:rFonts w:hint="eastAsia"/>
                <w:kern w:val="2"/>
                <w:sz w:val="21"/>
              </w:rPr>
              <w:t>联系电话：13323993003</w:t>
            </w:r>
            <w:r>
              <w:rPr>
                <w:rFonts w:hint="eastAsia"/>
                <w:kern w:val="2"/>
                <w:sz w:val="21"/>
                <w:lang w:val="en-US" w:eastAsia="zh-CN"/>
              </w:rPr>
              <w:t xml:space="preserve"> 18637418007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4、信用信息的使用原则：经询价小组认定的被列入失信被执行人、重大税收违法案件当事人名单的供应商、</w:t>
            </w:r>
            <w:r>
              <w:rPr>
                <w:rFonts w:hint="eastAsia"/>
              </w:rPr>
              <w:t>政府采购严重违法失信行为记录名单</w:t>
            </w:r>
            <w:r>
              <w:rPr>
                <w:rFonts w:hint="eastAsia" w:cs="宋体" w:asciiTheme="minorEastAsia" w:hAnsiTheme="minorEastAsia"/>
                <w:kern w:val="0"/>
                <w:szCs w:val="21"/>
              </w:rPr>
              <w:t>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color w:val="auto"/>
                <w:kern w:val="0"/>
                <w:szCs w:val="21"/>
              </w:rPr>
              <w:t>、</w:t>
            </w:r>
            <w:r>
              <w:rPr>
                <w:rFonts w:hint="eastAsia" w:ascii="宋体" w:hAnsi="宋体" w:cs="宋体"/>
                <w:color w:val="auto"/>
                <w:kern w:val="0"/>
                <w:szCs w:val="21"/>
              </w:rPr>
              <w:t>供应商</w:t>
            </w:r>
            <w:r>
              <w:rPr>
                <w:rFonts w:hint="eastAsia" w:ascii="宋体" w:hAnsi="宋体" w:cs="宋体"/>
                <w:color w:val="auto"/>
                <w:kern w:val="0"/>
                <w:szCs w:val="21"/>
                <w:lang w:eastAsia="zh-CN"/>
              </w:rPr>
              <w:t>无须提供</w:t>
            </w:r>
            <w:r>
              <w:rPr>
                <w:rFonts w:hint="eastAsia" w:ascii="宋体" w:hAnsi="宋体" w:cs="宋体"/>
                <w:color w:val="auto"/>
                <w:kern w:val="0"/>
                <w:szCs w:val="21"/>
              </w:rPr>
              <w:t>不良信用记录</w:t>
            </w:r>
            <w:r>
              <w:rPr>
                <w:rFonts w:hint="eastAsia" w:ascii="宋体" w:hAnsi="宋体" w:cs="宋体"/>
                <w:color w:val="auto"/>
                <w:kern w:val="0"/>
                <w:szCs w:val="21"/>
                <w:lang w:eastAsia="zh-CN"/>
              </w:rPr>
              <w:t>，</w:t>
            </w:r>
            <w:r>
              <w:rPr>
                <w:rFonts w:hint="eastAsia" w:cs="宋体" w:asciiTheme="minorEastAsia" w:hAnsiTheme="minorEastAsia"/>
                <w:color w:val="auto"/>
                <w:kern w:val="0"/>
                <w:szCs w:val="21"/>
              </w:rPr>
              <w:t>以</w:t>
            </w:r>
            <w:r>
              <w:rPr>
                <w:rFonts w:hint="eastAsia" w:cs="宋体" w:asciiTheme="minorEastAsia" w:hAnsiTheme="minorEastAsia"/>
                <w:kern w:val="0"/>
                <w:szCs w:val="21"/>
              </w:rPr>
              <w:t>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
                <w:bCs w:val="0"/>
                <w:szCs w:val="21"/>
                <w:lang w:val="en-US" w:eastAsia="zh-CN"/>
              </w:rPr>
              <w:t>530060.00</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color w:val="auto"/>
                <w:lang w:val="zh-CN" w:eastAsia="zh-CN"/>
              </w:rPr>
            </w:pPr>
            <w:r>
              <w:rPr>
                <w:rFonts w:hint="eastAsia" w:cs="仿宋_GB2312" w:asciiTheme="minorEastAsia" w:hAnsiTheme="minorEastAsia"/>
                <w:color w:val="auto"/>
                <w:szCs w:val="21"/>
                <w:shd w:val="clear" w:color="auto" w:fill="FFFFFF"/>
                <w:lang w:val="zh-CN"/>
              </w:rPr>
              <w:t>20</w:t>
            </w:r>
            <w:r>
              <w:rPr>
                <w:rFonts w:hint="eastAsia" w:cs="仿宋_GB2312" w:asciiTheme="minorEastAsia" w:hAnsiTheme="minorEastAsia"/>
                <w:color w:val="auto"/>
                <w:szCs w:val="21"/>
                <w:shd w:val="clear" w:color="auto" w:fill="FFFFFF"/>
                <w:lang w:val="en-US" w:eastAsia="zh-CN"/>
              </w:rPr>
              <w:t>20</w:t>
            </w:r>
            <w:r>
              <w:rPr>
                <w:rFonts w:hint="eastAsia" w:cs="仿宋_GB2312" w:asciiTheme="minorEastAsia" w:hAnsiTheme="minorEastAsia"/>
                <w:color w:val="auto"/>
                <w:szCs w:val="21"/>
                <w:shd w:val="clear" w:color="auto" w:fill="FFFFFF"/>
                <w:lang w:val="zh-CN"/>
              </w:rPr>
              <w:t>年</w:t>
            </w:r>
            <w:r>
              <w:rPr>
                <w:rFonts w:hint="eastAsia" w:cs="仿宋_GB2312" w:asciiTheme="minorEastAsia" w:hAnsiTheme="minorEastAsia"/>
                <w:color w:val="auto"/>
                <w:szCs w:val="21"/>
                <w:shd w:val="clear" w:color="auto" w:fill="FFFFFF"/>
                <w:lang w:val="en-US" w:eastAsia="zh-CN"/>
              </w:rPr>
              <w:t>5</w:t>
            </w:r>
            <w:r>
              <w:rPr>
                <w:rFonts w:hint="eastAsia" w:cs="仿宋_GB2312" w:asciiTheme="minorEastAsia" w:hAnsiTheme="minorEastAsia"/>
                <w:color w:val="auto"/>
                <w:szCs w:val="21"/>
                <w:shd w:val="clear" w:color="auto" w:fill="FFFFFF"/>
                <w:lang w:val="zh-CN"/>
              </w:rPr>
              <w:t>月</w:t>
            </w:r>
            <w:r>
              <w:rPr>
                <w:rFonts w:hint="eastAsia" w:cs="仿宋_GB2312" w:asciiTheme="minorEastAsia" w:hAnsiTheme="minorEastAsia"/>
                <w:color w:val="auto"/>
                <w:szCs w:val="21"/>
                <w:shd w:val="clear" w:color="auto" w:fill="FFFFFF"/>
                <w:lang w:val="en-US" w:eastAsia="zh-CN"/>
              </w:rPr>
              <w:t>12</w:t>
            </w:r>
            <w:r>
              <w:rPr>
                <w:rFonts w:hint="eastAsia" w:cs="仿宋_GB2312" w:asciiTheme="minorEastAsia" w:hAnsiTheme="minorEastAsia"/>
                <w:color w:val="auto"/>
                <w:szCs w:val="21"/>
                <w:shd w:val="clear" w:color="auto" w:fill="FFFFFF"/>
                <w:lang w:val="zh-CN"/>
              </w:rPr>
              <w:t>日</w:t>
            </w:r>
            <w:r>
              <w:rPr>
                <w:rFonts w:hint="eastAsia" w:cs="仿宋_GB2312" w:asciiTheme="minorEastAsia" w:hAnsiTheme="minorEastAsia"/>
                <w:color w:val="auto"/>
                <w:szCs w:val="21"/>
                <w:shd w:val="clear" w:color="auto" w:fill="FFFFFF"/>
                <w:lang w:val="en-US" w:eastAsia="zh-CN"/>
              </w:rPr>
              <w:t>9</w:t>
            </w:r>
            <w:r>
              <w:rPr>
                <w:rFonts w:hint="eastAsia" w:cs="仿宋_GB2312" w:asciiTheme="minorEastAsia" w:hAnsiTheme="minorEastAsia"/>
                <w:color w:val="auto"/>
                <w:szCs w:val="21"/>
                <w:shd w:val="clear" w:color="auto" w:fill="FFFFFF"/>
                <w:lang w:val="zh-CN"/>
              </w:rPr>
              <w:t>时</w:t>
            </w:r>
            <w:r>
              <w:rPr>
                <w:rFonts w:hint="eastAsia" w:cs="仿宋_GB2312" w:asciiTheme="minorEastAsia" w:hAnsiTheme="minorEastAsia"/>
                <w:color w:val="auto"/>
                <w:szCs w:val="21"/>
                <w:shd w:val="clear" w:color="auto" w:fill="FFFFFF"/>
                <w:lang w:val="en-US" w:eastAsia="zh-CN"/>
              </w:rPr>
              <w:t>00</w:t>
            </w:r>
            <w:r>
              <w:rPr>
                <w:rFonts w:hint="eastAsia" w:cs="仿宋_GB2312" w:asciiTheme="minorEastAsia" w:hAnsiTheme="minorEastAsia"/>
                <w:color w:val="auto"/>
                <w:szCs w:val="21"/>
                <w:shd w:val="clear" w:color="auto" w:fill="FFFFFF"/>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6"/>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auto"/>
                <w:szCs w:val="21"/>
                <w:lang w:val="zh-CN"/>
              </w:rPr>
            </w:pPr>
            <w:r>
              <w:rPr>
                <w:rFonts w:hint="eastAsia" w:cs="黑体" w:asciiTheme="minorEastAsia" w:hAnsiTheme="minorEastAsia" w:eastAsiaTheme="minorEastAsia"/>
                <w:color w:val="auto"/>
                <w:kern w:val="2"/>
                <w:sz w:val="21"/>
                <w:szCs w:val="21"/>
                <w:lang w:val="en-US" w:eastAsia="zh-CN" w:bidi="ar-SA"/>
              </w:rPr>
              <w:t>长葛市公共资源交易中心4楼开标二室。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left"/>
              <w:rPr>
                <w:rFonts w:cs="仿宋_GB2312" w:asciiTheme="minorEastAsia" w:hAnsiTheme="minorEastAsia"/>
                <w:szCs w:val="21"/>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w:t>
            </w:r>
            <w:r>
              <w:rPr>
                <w:rFonts w:hint="eastAsia" w:ascii="新宋体" w:hAnsi="新宋体" w:eastAsia="新宋体"/>
                <w:szCs w:val="21"/>
                <w:lang w:eastAsia="zh-CN"/>
              </w:rPr>
              <w:t>询价小组</w:t>
            </w:r>
            <w:r>
              <w:rPr>
                <w:rFonts w:hint="eastAsia" w:ascii="新宋体" w:hAnsi="新宋体" w:eastAsia="新宋体"/>
                <w:szCs w:val="21"/>
              </w:rPr>
              <w:t>的，须向采购代理机构出具由采购人法定代表人签字并加盖单位公章的有明确授权事项的授权函。</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履约担保</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☑要求提交。</w:t>
            </w:r>
          </w:p>
          <w:p>
            <w:pPr>
              <w:autoSpaceDE w:val="0"/>
              <w:autoSpaceDN w:val="0"/>
              <w:adjustRightInd w:val="0"/>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履约担保的金额：中标金额的10%。</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w:t>
            </w:r>
            <w:r>
              <w:rPr>
                <w:rFonts w:hint="eastAsia"/>
                <w:lang w:val="en-US" w:eastAsia="zh-CN"/>
              </w:rPr>
              <w:t>中国工商银行股份有限公司长葛支行</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w:t>
            </w:r>
            <w:r>
              <w:rPr>
                <w:rFonts w:hint="eastAsia"/>
                <w:lang w:val="en-US" w:eastAsia="zh-CN"/>
              </w:rPr>
              <w:t>1708026029200151795</w:t>
            </w:r>
          </w:p>
          <w:p>
            <w:pPr>
              <w:spacing w:line="400" w:lineRule="exact"/>
              <w:rPr>
                <w:rFonts w:hint="eastAsia" w:ascii="新宋体" w:hAnsi="新宋体" w:eastAsia="新宋体"/>
                <w:szCs w:val="21"/>
              </w:rPr>
            </w:pPr>
            <w:r>
              <w:rPr>
                <w:rFonts w:hint="eastAsia" w:ascii="新宋体" w:hAnsi="新宋体" w:eastAsia="新宋体"/>
                <w:szCs w:val="21"/>
              </w:rPr>
              <w:t>履约担保的形式：基本户转账，在中标人签订合同前办理。</w:t>
            </w:r>
          </w:p>
          <w:p>
            <w:pPr>
              <w:spacing w:line="400" w:lineRule="exact"/>
              <w:rPr>
                <w:rFonts w:hint="eastAsia"/>
              </w:rPr>
            </w:pPr>
            <w:r>
              <w:rPr>
                <w:rFonts w:hint="eastAsia"/>
              </w:rPr>
              <w:t>验收合格后5个工作日内，自行到长葛市公共资源交易中心办理退还业务。</w:t>
            </w:r>
          </w:p>
          <w:p>
            <w:pPr>
              <w:autoSpaceDE w:val="0"/>
              <w:autoSpaceDN w:val="0"/>
              <w:adjustRightInd w:val="0"/>
              <w:spacing w:line="360" w:lineRule="auto"/>
              <w:rPr>
                <w:lang w:val="zh-CN"/>
              </w:rPr>
            </w:pPr>
            <w:r>
              <w:rPr>
                <w:rFonts w:hint="eastAsia"/>
                <w:lang w:eastAsia="zh-CN"/>
              </w:rPr>
              <w:t>备注：缴纳履约担保时，需备注项目编号</w:t>
            </w:r>
            <w:r>
              <w:rPr>
                <w:rFonts w:hint="eastAsia"/>
                <w:kern w:val="2"/>
                <w:sz w:val="21"/>
              </w:rPr>
              <w:t>：</w:t>
            </w:r>
            <w:r>
              <w:rPr>
                <w:rFonts w:hint="eastAsia"/>
                <w:kern w:val="2"/>
                <w:sz w:val="21"/>
                <w:u w:val="single"/>
              </w:rPr>
              <w:t>长招采</w:t>
            </w:r>
            <w:r>
              <w:rPr>
                <w:rFonts w:hint="eastAsia"/>
                <w:kern w:val="2"/>
                <w:sz w:val="21"/>
                <w:u w:val="single"/>
                <w:lang w:eastAsia="zh-CN"/>
              </w:rPr>
              <w:t>询</w:t>
            </w:r>
            <w:r>
              <w:rPr>
                <w:rFonts w:hint="eastAsia"/>
                <w:kern w:val="2"/>
                <w:sz w:val="21"/>
                <w:u w:val="single"/>
              </w:rPr>
              <w:t>字[20</w:t>
            </w:r>
            <w:r>
              <w:rPr>
                <w:rFonts w:hint="eastAsia"/>
                <w:kern w:val="2"/>
                <w:sz w:val="21"/>
                <w:u w:val="single"/>
                <w:lang w:val="en-US" w:eastAsia="zh-CN"/>
              </w:rPr>
              <w:t>20</w:t>
            </w:r>
            <w:r>
              <w:rPr>
                <w:rFonts w:hint="eastAsia"/>
                <w:kern w:val="2"/>
                <w:sz w:val="21"/>
                <w:u w:val="single"/>
              </w:rPr>
              <w:t>]</w:t>
            </w:r>
            <w:r>
              <w:rPr>
                <w:rFonts w:hint="eastAsia"/>
                <w:kern w:val="2"/>
                <w:sz w:val="21"/>
                <w:u w:val="single"/>
                <w:lang w:val="en-US" w:eastAsia="zh-CN"/>
              </w:rPr>
              <w:t>002</w:t>
            </w:r>
            <w:r>
              <w:rPr>
                <w:rFonts w:hint="eastAsia"/>
                <w:kern w:val="2"/>
                <w:sz w:val="21"/>
                <w:u w:val="singl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bCs/>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w:t>
            </w:r>
            <w:r>
              <w:rPr>
                <w:rFonts w:hint="eastAsia" w:cs="宋体" w:asciiTheme="minorEastAsia" w:hAnsiTheme="minorEastAsia"/>
                <w:bCs/>
                <w:szCs w:val="21"/>
                <w:lang w:val="en-US" w:eastAsia="zh-CN"/>
              </w:rPr>
              <w:t xml:space="preserve"> </w:t>
            </w:r>
          </w:p>
          <w:p>
            <w:pPr>
              <w:autoSpaceDE w:val="0"/>
              <w:autoSpaceDN w:val="0"/>
              <w:spacing w:line="360" w:lineRule="auto"/>
              <w:contextualSpacing/>
              <w:rPr>
                <w:rFonts w:hint="eastAsia" w:cs="宋体" w:asciiTheme="minorEastAsia" w:hAnsiTheme="minorEastAsia" w:eastAsiaTheme="minorEastAsia"/>
                <w:bCs/>
                <w:szCs w:val="21"/>
                <w:lang w:val="en-US" w:eastAsia="zh-CN"/>
              </w:rPr>
            </w:pPr>
            <w:r>
              <w:rPr>
                <w:rFonts w:hint="eastAsia" w:ascii="新宋体" w:hAnsi="新宋体" w:eastAsia="新宋体"/>
                <w:szCs w:val="21"/>
              </w:rPr>
              <w:t>代理服务费由成交供应商支付，采用差额计价法计算，按照</w:t>
            </w:r>
            <w:r>
              <w:rPr>
                <w:rFonts w:hint="eastAsia" w:ascii="新宋体" w:hAnsi="新宋体" w:eastAsia="新宋体"/>
                <w:szCs w:val="21"/>
                <w:lang w:eastAsia="zh-CN"/>
              </w:rPr>
              <w:t>成交金额</w:t>
            </w:r>
            <w:r>
              <w:rPr>
                <w:rFonts w:hint="eastAsia" w:ascii="新宋体" w:hAnsi="新宋体" w:eastAsia="新宋体"/>
                <w:szCs w:val="21"/>
              </w:rPr>
              <w:t>1.5%的标准计算。</w:t>
            </w:r>
            <w:r>
              <w:rPr>
                <w:rFonts w:hint="eastAsia" w:ascii="新宋体" w:hAnsi="新宋体" w:eastAsia="新宋体"/>
                <w:szCs w:val="21"/>
                <w:lang w:eastAsia="zh-CN"/>
              </w:rPr>
              <w:t>成交</w:t>
            </w:r>
            <w:r>
              <w:rPr>
                <w:rFonts w:hint="eastAsia" w:ascii="新宋体" w:hAnsi="新宋体" w:eastAsia="新宋体"/>
                <w:szCs w:val="21"/>
              </w:rPr>
              <w:t>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代理公司</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送响应报价及分项报价一览表（包含主要成交标的的名称、规格型号、数量、单价、服务要求等）电子文档，并同时电话告知代理公司。联系电话：0374-</w:t>
            </w:r>
            <w:r>
              <w:rPr>
                <w:rFonts w:hint="eastAsia" w:cs="宋体" w:asciiTheme="minorEastAsia" w:hAnsiTheme="minorEastAsia"/>
                <w:bCs/>
                <w:szCs w:val="21"/>
                <w:lang w:val="en-US" w:eastAsia="zh-CN"/>
              </w:rPr>
              <w:t>2365558</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xcgdzfcg</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w:t>
      </w:r>
      <w:r>
        <w:rPr>
          <w:rFonts w:hint="eastAsia" w:ascii="宋体" w:hAnsi="宋体"/>
          <w:szCs w:val="21"/>
        </w:rPr>
        <w:t>系指“供应商须知前附表”中所述的组织本次采购的</w:t>
      </w:r>
      <w:r>
        <w:rPr>
          <w:rFonts w:hint="eastAsia" w:ascii="宋体" w:hAnsi="宋体"/>
          <w:szCs w:val="21"/>
          <w:lang w:eastAsia="zh-CN"/>
        </w:rPr>
        <w:t>代理</w:t>
      </w:r>
      <w:r>
        <w:rPr>
          <w:rFonts w:hint="eastAsia" w:ascii="宋体" w:hAnsi="宋体"/>
          <w:szCs w:val="21"/>
        </w:rPr>
        <w:t>机构和采购人。</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eastAsia="zh-CN"/>
        </w:rPr>
        <w:t>代理</w:t>
      </w:r>
      <w:r>
        <w:rPr>
          <w:rFonts w:hint="eastAsia" w:ascii="宋体" w:hAnsi="宋体"/>
          <w:szCs w:val="21"/>
        </w:rPr>
        <w:t>机构处按规定获取询价文件，并按照询价文件向采购人、</w:t>
      </w:r>
      <w:r>
        <w:rPr>
          <w:rFonts w:hint="eastAsia" w:ascii="宋体" w:hAnsi="宋体"/>
          <w:szCs w:val="21"/>
          <w:lang w:eastAsia="zh-CN"/>
        </w:rPr>
        <w:t>代理</w:t>
      </w:r>
      <w:r>
        <w:rPr>
          <w:rFonts w:hint="eastAsia" w:ascii="宋体" w:hAnsi="宋体"/>
          <w:szCs w:val="21"/>
        </w:rPr>
        <w:t>机构提交响应文件的供应商。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8"/>
        <w:numPr>
          <w:ilvl w:val="1"/>
          <w:numId w:val="4"/>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48"/>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8"/>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8"/>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8"/>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（4）信用信息的使用原则：经询价小组认定的被列入失信被执行人、重大税收违法案件当事人名单、政府采购严重违法失信行为记录名单的响应人，将拒绝其参与本次政府采购活动。</w:t>
      </w:r>
    </w:p>
    <w:p>
      <w:pPr>
        <w:pStyle w:val="48"/>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8"/>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8"/>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8"/>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8"/>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w:t>
      </w:r>
      <w:r>
        <w:rPr>
          <w:rFonts w:hint="eastAsia" w:ascii="宋体" w:hAnsi="宋体"/>
          <w:szCs w:val="21"/>
          <w:lang w:eastAsia="zh-CN"/>
        </w:rPr>
        <w:t>代理</w:t>
      </w:r>
      <w:r>
        <w:rPr>
          <w:rFonts w:hint="eastAsia" w:cs="宋体" w:asciiTheme="minorEastAsia" w:hAnsiTheme="minorEastAsia"/>
          <w:kern w:val="0"/>
          <w:szCs w:val="21"/>
        </w:rPr>
        <w:t>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w:t>
      </w:r>
      <w:r>
        <w:rPr>
          <w:rFonts w:hint="eastAsia" w:ascii="宋体" w:hAnsi="宋体"/>
          <w:szCs w:val="21"/>
          <w:lang w:eastAsia="zh-CN"/>
        </w:rPr>
        <w:t>代理</w:t>
      </w:r>
      <w:r>
        <w:rPr>
          <w:rFonts w:hint="eastAsia" w:cs="宋体" w:asciiTheme="minorEastAsia" w:hAnsiTheme="minorEastAsia"/>
          <w:kern w:val="0"/>
          <w:szCs w:val="21"/>
        </w:rPr>
        <w:t>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szCs w:val="21"/>
          <w:lang w:eastAsia="zh-CN"/>
        </w:rPr>
        <w:t>代理</w:t>
      </w:r>
      <w:r>
        <w:rPr>
          <w:rFonts w:hint="eastAsia" w:cs="宋体" w:asciiTheme="minorEastAsia" w:hAnsiTheme="minorEastAsia"/>
          <w:kern w:val="0"/>
          <w:szCs w:val="21"/>
        </w:rPr>
        <w:t>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代理服务费由成交供应商支付，采用差额计价法计算，按照</w:t>
      </w:r>
      <w:r>
        <w:rPr>
          <w:rFonts w:hint="eastAsia" w:cs="宋体" w:asciiTheme="minorEastAsia" w:hAnsiTheme="minorEastAsia"/>
          <w:kern w:val="0"/>
          <w:szCs w:val="21"/>
          <w:lang w:eastAsia="zh-CN"/>
        </w:rPr>
        <w:t>中标金额</w:t>
      </w:r>
      <w:r>
        <w:rPr>
          <w:rFonts w:hint="eastAsia" w:cs="宋体" w:asciiTheme="minorEastAsia" w:hAnsiTheme="minorEastAsia"/>
          <w:kern w:val="0"/>
          <w:szCs w:val="21"/>
        </w:rPr>
        <w:t>1.5%的标准计算。中标通知书发出前，以现金或转账形式交纳。</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8"/>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机构就有关采购事宜的所有来往书面文件均应使用中文。除签名、盖章、专用名称等特殊情形外，以中文以外的文字表述的响应文件视同未提供。</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本项目不缴纳投标保证金。   </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电子介质存储的响应文件</w:t>
      </w:r>
      <w:r>
        <w:rPr>
          <w:rFonts w:hint="eastAsia" w:cs="宋体" w:asciiTheme="minorEastAsia" w:hAnsiTheme="minorEastAsia"/>
          <w:kern w:val="0"/>
          <w:szCs w:val="21"/>
          <w:lang w:eastAsia="zh-CN"/>
        </w:rPr>
        <w:t>分别</w:t>
      </w:r>
      <w:r>
        <w:rPr>
          <w:rFonts w:hint="eastAsia" w:cs="宋体" w:asciiTheme="minorEastAsia" w:hAnsiTheme="minorEastAsia"/>
          <w:kern w:val="0"/>
          <w:szCs w:val="21"/>
        </w:rPr>
        <w:t>提交。</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w:t>
      </w:r>
      <w:r>
        <w:rPr>
          <w:rFonts w:hint="eastAsia" w:cs="微软雅黑"/>
        </w:rPr>
        <w:t>将予以拒绝。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代理机构解密：代理机构按电子投标文件到达交易系统的先后顺序，使用本单位CA数字证书进行再次解密。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8"/>
        <w:numPr>
          <w:ilvl w:val="1"/>
          <w:numId w:val="9"/>
        </w:numPr>
        <w:autoSpaceDE w:val="0"/>
        <w:autoSpaceDN w:val="0"/>
        <w:spacing w:line="360" w:lineRule="auto"/>
        <w:ind w:firstLineChars="0"/>
        <w:contextualSpacing/>
        <w:rPr>
          <w:rFonts w:ascii="ˎ̥" w:hAnsi="ˎ̥"/>
          <w:vanish/>
        </w:rPr>
      </w:pP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机构发现评审专家与参加采购活动的供应商有利害关系的,应当要求其回避。</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8"/>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8"/>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未按照询价文件的规定提交投标承诺函的；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8"/>
        <w:autoSpaceDE w:val="0"/>
        <w:autoSpaceDN w:val="0"/>
        <w:spacing w:line="360" w:lineRule="auto"/>
        <w:ind w:left="964" w:firstLine="0" w:firstLineChars="0"/>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28.2.5     不同供应商的响应文件相互混装</w:t>
      </w:r>
      <w:r>
        <w:rPr>
          <w:rFonts w:hint="eastAsia" w:cs="宋体" w:asciiTheme="minorEastAsia" w:hAnsiTheme="minorEastAsia"/>
          <w:kern w:val="0"/>
          <w:szCs w:val="21"/>
          <w:lang w:eastAsia="zh-CN"/>
        </w:rPr>
        <w:t>。</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8"/>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8"/>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8"/>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8"/>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8"/>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8"/>
        <w:autoSpaceDE w:val="0"/>
        <w:autoSpaceDN w:val="0"/>
        <w:spacing w:line="360" w:lineRule="auto"/>
        <w:ind w:left="964" w:firstLine="0" w:firstLineChars="0"/>
        <w:contextualSpacing/>
        <w:rPr>
          <w:rFonts w:ascii="ˎ̥" w:hAnsi="ˎ̥"/>
        </w:rPr>
      </w:pPr>
    </w:p>
    <w:p>
      <w:pPr>
        <w:pStyle w:val="48"/>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8"/>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8"/>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机构发送响应报价及分项报价一览表（包含主要成交标的的名称、规格型号、数量、单价、服务要求等）电子文档，并同时电话告知</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机构联系人。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8"/>
        <w:numPr>
          <w:ilvl w:val="0"/>
          <w:numId w:val="17"/>
        </w:numPr>
        <w:autoSpaceDE w:val="0"/>
        <w:autoSpaceDN w:val="0"/>
        <w:spacing w:line="360" w:lineRule="auto"/>
        <w:ind w:left="2127" w:hanging="1134" w:firstLineChars="0"/>
        <w:contextualSpacing/>
        <w:rPr>
          <w:rFonts w:cs="宋体" w:asciiTheme="minorEastAsia" w:hAnsiTheme="minorEastAsia"/>
          <w:b w:val="0"/>
          <w:bCs w:val="0"/>
          <w:kern w:val="0"/>
          <w:szCs w:val="21"/>
        </w:rPr>
      </w:pPr>
      <w:r>
        <w:rPr>
          <w:rFonts w:hint="eastAsia" w:cs="宋体" w:asciiTheme="minorEastAsia" w:hAnsiTheme="minorEastAsia"/>
          <w:b w:val="0"/>
          <w:bCs w:val="0"/>
          <w:kern w:val="0"/>
          <w:szCs w:val="21"/>
        </w:rPr>
        <w:t>对询价文件提出质疑的，供应商应</w:t>
      </w:r>
      <w:r>
        <w:rPr>
          <w:rFonts w:cs="宋体" w:asciiTheme="minorEastAsia" w:hAnsiTheme="minorEastAsia"/>
          <w:b w:val="0"/>
          <w:bCs w:val="0"/>
          <w:kern w:val="0"/>
          <w:szCs w:val="21"/>
        </w:rPr>
        <w:t>已依法获取</w:t>
      </w:r>
      <w:r>
        <w:rPr>
          <w:rFonts w:hint="eastAsia" w:cs="宋体" w:asciiTheme="minorEastAsia" w:hAnsiTheme="minorEastAsia"/>
          <w:b w:val="0"/>
          <w:bCs w:val="0"/>
          <w:kern w:val="0"/>
          <w:szCs w:val="21"/>
        </w:rPr>
        <w:t>询价文件，且应当在</w:t>
      </w:r>
      <w:r>
        <w:rPr>
          <w:rFonts w:cs="宋体" w:asciiTheme="minorEastAsia" w:hAnsiTheme="minorEastAsia"/>
          <w:b w:val="0"/>
          <w:bCs w:val="0"/>
          <w:kern w:val="0"/>
          <w:szCs w:val="21"/>
        </w:rPr>
        <w:t>获取</w:t>
      </w:r>
      <w:r>
        <w:rPr>
          <w:rFonts w:hint="eastAsia" w:cs="宋体" w:asciiTheme="minorEastAsia" w:hAnsiTheme="minorEastAsia"/>
          <w:b w:val="0"/>
          <w:bCs w:val="0"/>
          <w:kern w:val="0"/>
          <w:szCs w:val="21"/>
        </w:rPr>
        <w:t>询价文件</w:t>
      </w:r>
      <w:r>
        <w:rPr>
          <w:rFonts w:cs="宋体" w:asciiTheme="minorEastAsia" w:hAnsiTheme="minorEastAsia"/>
          <w:b w:val="0"/>
          <w:bCs w:val="0"/>
          <w:kern w:val="0"/>
          <w:szCs w:val="21"/>
        </w:rPr>
        <w:t>或者</w:t>
      </w:r>
      <w:r>
        <w:rPr>
          <w:rFonts w:hint="eastAsia" w:cs="宋体" w:asciiTheme="minorEastAsia" w:hAnsiTheme="minorEastAsia"/>
          <w:b w:val="0"/>
          <w:bCs w:val="0"/>
          <w:kern w:val="0"/>
          <w:szCs w:val="21"/>
        </w:rPr>
        <w:t>询价文件</w:t>
      </w:r>
      <w:r>
        <w:rPr>
          <w:rFonts w:cs="宋体" w:asciiTheme="minorEastAsia" w:hAnsiTheme="minorEastAsia"/>
          <w:b w:val="0"/>
          <w:bCs w:val="0"/>
          <w:kern w:val="0"/>
          <w:szCs w:val="21"/>
        </w:rPr>
        <w:t>公告期限届满之日起7个工作日内</w:t>
      </w:r>
      <w:r>
        <w:rPr>
          <w:rFonts w:hint="eastAsia" w:cs="宋体" w:asciiTheme="minorEastAsia" w:hAnsiTheme="minorEastAsia"/>
          <w:b w:val="0"/>
          <w:bCs w:val="0"/>
          <w:kern w:val="0"/>
          <w:szCs w:val="21"/>
        </w:rPr>
        <w:t>通过《全国公共资源交易平台（河南省·许昌市）》一次性提出，提出后电话联系本项目采购公告中</w:t>
      </w:r>
      <w:r>
        <w:rPr>
          <w:rFonts w:hint="eastAsia" w:cs="宋体" w:asciiTheme="minorEastAsia" w:hAnsiTheme="minorEastAsia"/>
          <w:b w:val="0"/>
          <w:bCs w:val="0"/>
          <w:kern w:val="0"/>
          <w:szCs w:val="21"/>
          <w:lang w:eastAsia="zh-CN"/>
        </w:rPr>
        <w:t>代理</w:t>
      </w:r>
      <w:r>
        <w:rPr>
          <w:rFonts w:hint="eastAsia" w:cs="宋体" w:asciiTheme="minorEastAsia" w:hAnsiTheme="minorEastAsia"/>
          <w:b w:val="0"/>
          <w:bCs w:val="0"/>
          <w:kern w:val="0"/>
          <w:szCs w:val="21"/>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8"/>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8"/>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8"/>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履约担保</w:t>
      </w:r>
    </w:p>
    <w:p>
      <w:pPr>
        <w:autoSpaceDE w:val="0"/>
        <w:autoSpaceDN w:val="0"/>
        <w:spacing w:line="360" w:lineRule="auto"/>
        <w:ind w:firstLine="42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eastAsiaTheme="minorEastAsia"/>
          <w:kern w:val="0"/>
          <w:sz w:val="21"/>
          <w:szCs w:val="21"/>
          <w:lang w:val="en-US" w:eastAsia="zh-CN" w:bidi="ar-SA"/>
        </w:rPr>
        <w:t>“</w:t>
      </w:r>
      <w:r>
        <w:rPr>
          <w:rFonts w:hint="eastAsia" w:cs="宋体" w:asciiTheme="minorEastAsia" w:hAnsiTheme="minorEastAsia"/>
          <w:kern w:val="0"/>
          <w:sz w:val="21"/>
          <w:szCs w:val="21"/>
          <w:lang w:val="en-US" w:eastAsia="zh-CN" w:bidi="ar-SA"/>
        </w:rPr>
        <w:t>供应商</w:t>
      </w:r>
      <w:r>
        <w:rPr>
          <w:rFonts w:hint="eastAsia" w:cs="宋体" w:asciiTheme="minorEastAsia" w:hAnsiTheme="minorEastAsia" w:eastAsiaTheme="minorEastAsia"/>
          <w:kern w:val="0"/>
          <w:sz w:val="21"/>
          <w:szCs w:val="21"/>
          <w:lang w:val="en-US" w:eastAsia="zh-CN" w:bidi="ar-SA"/>
        </w:rPr>
        <w:t>须知前附表”中规定中标人提交履约担保的，中标人应当以支票、汇票、本票或者金融机构、担保机构出具的保函等非现金形式提交。履约担保的数额不得超过政府采购合同金额的10%。</w:t>
      </w:r>
    </w:p>
    <w:p>
      <w:pPr>
        <w:autoSpaceDE w:val="0"/>
        <w:autoSpaceDN w:val="0"/>
        <w:spacing w:line="360" w:lineRule="auto"/>
        <w:ind w:firstLine="420" w:firstLineChars="200"/>
        <w:contextualSpacing/>
        <w:rPr>
          <w:rFonts w:hint="eastAsia" w:cs="宋体" w:asciiTheme="minorEastAsia" w:hAnsiTheme="minorEastAsia" w:eastAsiaTheme="minorEastAsia"/>
          <w:kern w:val="0"/>
          <w:sz w:val="21"/>
          <w:szCs w:val="21"/>
          <w:lang w:val="en-US" w:eastAsia="zh-CN" w:bidi="ar-SA"/>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8"/>
        <w:spacing w:line="360" w:lineRule="auto"/>
        <w:ind w:firstLine="420" w:firstLineChars="200"/>
        <w:contextualSpacing/>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一、节能能源、保护环境</w:t>
      </w:r>
    </w:p>
    <w:p>
      <w:pPr>
        <w:pStyle w:val="18"/>
        <w:spacing w:line="360" w:lineRule="auto"/>
        <w:ind w:firstLine="420" w:firstLineChars="200"/>
        <w:contextualSpacing/>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eastAsia="宋体" w:cs="宋体"/>
          <w:b w:val="0"/>
          <w:bCs/>
          <w:color w:val="auto"/>
          <w:sz w:val="21"/>
          <w:szCs w:val="21"/>
        </w:rPr>
        <w:t>财政部、生态环境部</w:t>
      </w:r>
      <w:r>
        <w:rPr>
          <w:rFonts w:hint="eastAsia" w:ascii="宋体" w:hAnsi="宋体" w:eastAsia="宋体" w:cs="宋体"/>
          <w:b w:val="0"/>
          <w:bCs/>
          <w:color w:val="auto"/>
          <w:sz w:val="21"/>
          <w:szCs w:val="21"/>
          <w:lang w:val="zh-CN"/>
        </w:rPr>
        <w:t>《关于印发环境标志产品政府采购品目清单的通知》</w:t>
      </w:r>
      <w:r>
        <w:rPr>
          <w:rFonts w:hint="eastAsia" w:ascii="宋体" w:hAnsi="宋体" w:eastAsia="宋体" w:cs="宋体"/>
          <w:b w:val="0"/>
          <w:bCs/>
          <w:color w:val="auto"/>
          <w:sz w:val="21"/>
          <w:szCs w:val="21"/>
        </w:rPr>
        <w:t>（财库[2019]18号）以及</w:t>
      </w:r>
      <w:r>
        <w:rPr>
          <w:rFonts w:hint="eastAsia" w:ascii="宋体" w:hAnsi="宋体" w:eastAsia="宋体" w:cs="宋体"/>
          <w:b w:val="0"/>
          <w:bCs/>
          <w:color w:val="auto"/>
          <w:sz w:val="21"/>
          <w:szCs w:val="21"/>
          <w:lang w:val="zh-CN"/>
        </w:rPr>
        <w:t>财政部、发展改革委</w:t>
      </w:r>
      <w:r>
        <w:rPr>
          <w:rFonts w:hint="eastAsia" w:ascii="宋体" w:hAnsi="宋体" w:eastAsia="宋体" w:cs="宋体"/>
          <w:b w:val="0"/>
          <w:bCs/>
          <w:color w:val="auto"/>
          <w:sz w:val="21"/>
          <w:szCs w:val="21"/>
        </w:rPr>
        <w:t>《关于印发节能产品政府采购品目清单的通知》（财库[2019]19号）</w:t>
      </w:r>
      <w:r>
        <w:rPr>
          <w:rFonts w:hint="eastAsia" w:ascii="宋体" w:hAnsi="宋体" w:eastAsia="宋体" w:cs="宋体"/>
          <w:b w:val="0"/>
          <w:bCs/>
          <w:color w:val="auto"/>
          <w:sz w:val="21"/>
          <w:szCs w:val="21"/>
          <w:lang w:val="zh-CN"/>
        </w:rPr>
        <w:t>，</w:t>
      </w:r>
      <w:r>
        <w:rPr>
          <w:rFonts w:hint="eastAsia" w:ascii="宋体" w:hAnsi="宋体" w:eastAsia="宋体" w:cs="宋体"/>
          <w:b w:val="0"/>
          <w:bCs/>
          <w:color w:val="auto"/>
          <w:sz w:val="21"/>
          <w:szCs w:val="21"/>
        </w:rPr>
        <w:t>采购属于政府强</w:t>
      </w:r>
      <w:r>
        <w:rPr>
          <w:rFonts w:hint="eastAsia" w:ascii="宋体" w:hAnsi="宋体" w:eastAsia="宋体" w:cs="宋体"/>
          <w:b w:val="0"/>
          <w:bCs/>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二、促进中小企业发展（不含民办非企业）</w:t>
      </w:r>
    </w:p>
    <w:p>
      <w:pPr>
        <w:topLinePunct/>
        <w:spacing w:line="360" w:lineRule="auto"/>
        <w:ind w:firstLine="420" w:firstLineChars="200"/>
        <w:contextualSpacing/>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4、中小企业投标应提供《中小企业声明函》，如为联合投标的，联合体各方需分别填写《中小企业声明函》。</w:t>
      </w:r>
    </w:p>
    <w:p>
      <w:pPr>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三、支持监狱企业发展</w:t>
      </w:r>
    </w:p>
    <w:p>
      <w:pPr>
        <w:spacing w:line="360" w:lineRule="auto"/>
        <w:ind w:firstLine="420" w:firstLineChars="200"/>
        <w:contextualSpacing/>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按照财政部、司法部发布的《关于政府采购支持监狱企业发展有关问题的通知》（</w:t>
      </w:r>
      <w:bookmarkStart w:id="0" w:name="OLE_LINK6"/>
      <w:r>
        <w:rPr>
          <w:rFonts w:hint="eastAsia" w:ascii="宋体" w:hAnsi="宋体" w:eastAsia="宋体" w:cs="宋体"/>
          <w:bCs/>
          <w:color w:val="auto"/>
          <w:sz w:val="21"/>
          <w:szCs w:val="21"/>
          <w:lang w:val="zh-CN"/>
        </w:rPr>
        <w:t>财库[2014]68号</w:t>
      </w:r>
      <w:bookmarkEnd w:id="0"/>
      <w:r>
        <w:rPr>
          <w:rFonts w:hint="eastAsia" w:ascii="宋体" w:hAnsi="宋体" w:eastAsia="宋体" w:cs="宋体"/>
          <w:bCs/>
          <w:color w:val="auto"/>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四、促进残疾人就业</w:t>
      </w:r>
    </w:p>
    <w:p>
      <w:pPr>
        <w:pStyle w:val="18"/>
        <w:spacing w:line="360" w:lineRule="auto"/>
        <w:ind w:firstLine="420" w:firstLineChars="200"/>
        <w:contextualSpacing/>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b w:val="0"/>
          <w:bCs/>
          <w:color w:val="auto"/>
          <w:sz w:val="21"/>
          <w:szCs w:val="21"/>
        </w:rPr>
        <w:t>残疾人福利性单位属于小型、微型企业的，不重复享受政策。</w:t>
      </w:r>
    </w:p>
    <w:p>
      <w:pPr>
        <w:pStyle w:val="18"/>
        <w:spacing w:line="360" w:lineRule="auto"/>
        <w:ind w:firstLine="420" w:firstLineChars="200"/>
        <w:contextualSpacing/>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五、支持脱贫攻坚（物业服务采购）</w:t>
      </w:r>
    </w:p>
    <w:p>
      <w:pPr>
        <w:topLinePunct/>
        <w:spacing w:line="360" w:lineRule="auto"/>
        <w:ind w:firstLine="420" w:firstLineChars="200"/>
        <w:contextualSpacing/>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00" w:lineRule="exact"/>
        <w:ind w:firstLine="472" w:firstLineChars="225"/>
        <w:rPr>
          <w:rFonts w:hint="eastAsia" w:ascii="宋体" w:hAnsi="宋体" w:eastAsia="宋体" w:cs="宋体"/>
          <w:color w:val="auto"/>
          <w:kern w:val="0"/>
          <w:sz w:val="21"/>
          <w:szCs w:val="21"/>
        </w:rPr>
      </w:pPr>
      <w:r>
        <w:rPr>
          <w:rFonts w:hint="eastAsia" w:ascii="宋体" w:hAnsi="宋体" w:eastAsia="宋体" w:cs="宋体"/>
          <w:b w:val="0"/>
          <w:bCs/>
          <w:color w:val="auto"/>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8"/>
        <w:spacing w:line="360" w:lineRule="auto"/>
        <w:contextualSpacing/>
        <w:jc w:val="both"/>
        <w:rPr>
          <w:rFonts w:cs="宋体" w:asciiTheme="majorEastAsia" w:hAnsiTheme="majorEastAsia" w:eastAsiaTheme="majorEastAsia"/>
          <w:b/>
          <w:kern w:val="0"/>
          <w:sz w:val="36"/>
          <w:szCs w:val="36"/>
        </w:rPr>
      </w:pPr>
    </w:p>
    <w:p>
      <w:pPr>
        <w:pStyle w:val="18"/>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pPr>
            <w:r>
              <w:rPr>
                <w:rFonts w:hint="eastAsia"/>
              </w:rPr>
              <w:t>政府采购活动中查询及使用供应商信用记录的具体要求为：供应商未被列入</w:t>
            </w:r>
            <w:r>
              <w:t>“信用中国”网站</w:t>
            </w:r>
            <w:r>
              <w:rPr>
                <w:rFonts w:hint="eastAsia"/>
              </w:rPr>
              <w:t>失信被执行人、重大税收违法案件当事人名单、“</w:t>
            </w:r>
            <w:r>
              <w:t>中国政府采购网</w:t>
            </w:r>
            <w:r>
              <w:rPr>
                <w:rFonts w:hint="eastAsia"/>
              </w:rPr>
              <w:t>”政府采购严重违法失信行为记录名单</w:t>
            </w:r>
            <w:r>
              <w:rPr>
                <w:rFonts w:hint="eastAsia"/>
                <w:lang w:eastAsia="zh-CN"/>
              </w:rPr>
              <w:t>，</w:t>
            </w:r>
            <w:r>
              <w:rPr>
                <w:rFonts w:hint="eastAsia"/>
              </w:rPr>
              <w:t>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（2）截止时间：同投标截止时间；</w:t>
            </w:r>
          </w:p>
          <w:p>
            <w:pPr>
              <w:spacing w:line="360" w:lineRule="auto"/>
            </w:pPr>
            <w:r>
              <w:rPr>
                <w:rFonts w:hint="eastAsia"/>
              </w:rPr>
              <w:t>（3）信用信息查询记录和证据留存具体方式：经询价小组确认的查询结果网页截图作为查询记录和证据，与其他采购文件一并保存；</w:t>
            </w:r>
          </w:p>
          <w:p>
            <w:pPr>
              <w:spacing w:line="360" w:lineRule="auto"/>
              <w:rPr>
                <w:rFonts w:hint="eastAsia"/>
              </w:rPr>
            </w:pPr>
            <w:r>
              <w:rPr>
                <w:rFonts w:hint="eastAsia"/>
              </w:rPr>
              <w:t>（4）信用信息的使用原则：经询价小组确认认定的被列入失信被执行人、重大税收违法案件当事人名单、政府采购严重违法失信行为记录名单的供应商，将拒绝其参与本次政府采购活动。</w:t>
            </w:r>
          </w:p>
          <w:p>
            <w:pPr>
              <w:spacing w:line="360" w:lineRule="auto"/>
            </w:pPr>
            <w:r>
              <w:rPr>
                <w:rFonts w:hint="eastAsia"/>
                <w:lang w:eastAsia="zh-CN"/>
              </w:rPr>
              <w:t>（</w:t>
            </w:r>
            <w:r>
              <w:rPr>
                <w:rFonts w:hint="eastAsia"/>
                <w:lang w:val="en-US" w:eastAsia="zh-CN"/>
              </w:rPr>
              <w:t>5</w:t>
            </w:r>
            <w:r>
              <w:rPr>
                <w:rFonts w:hint="eastAsia"/>
                <w:lang w:eastAsia="zh-CN"/>
              </w:rPr>
              <w:t>）</w:t>
            </w:r>
            <w:r>
              <w:rPr>
                <w:rFonts w:hint="eastAsia" w:asciiTheme="minorHAnsi" w:hAnsiTheme="minorHAnsi" w:eastAsiaTheme="minorEastAsia" w:cstheme="minorBidi"/>
                <w:kern w:val="2"/>
                <w:sz w:val="21"/>
                <w:szCs w:val="22"/>
                <w:lang w:val="en-US" w:eastAsia="zh-CN" w:bidi="ar-SA"/>
              </w:rPr>
              <w:t>供应商无须提供不良信用记录，以询价小组查询结果为准，询价小组查询之后，网站信息发生的任何变更不再作为评审依据，供应商自行提供的与网站信息不一致的其他证明材料亦不作为评审依据。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rPr>
              <w:t>无</w:t>
            </w:r>
            <w:r>
              <w:rPr>
                <w:rFonts w:hint="eastAsia" w:asciiTheme="minorEastAsia" w:hAnsiTheme="minorEastAsia"/>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szCs w:val="21"/>
              </w:rPr>
              <w:t>见</w:t>
            </w:r>
            <w:r>
              <w:rPr>
                <w:rFonts w:hint="eastAsia" w:asciiTheme="minorEastAsia" w:hAnsiTheme="minorEastAsia"/>
                <w:b/>
                <w:szCs w:val="21"/>
                <w:lang w:eastAsia="zh-CN"/>
              </w:rPr>
              <w:t>响应</w:t>
            </w:r>
            <w:r>
              <w:rPr>
                <w:rFonts w:hint="eastAsia" w:asciiTheme="minorEastAsia" w:hAnsiTheme="minorEastAsia"/>
                <w:b/>
                <w:szCs w:val="21"/>
              </w:rPr>
              <w:t>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w:t>
      </w:r>
      <w:r>
        <w:rPr>
          <w:rFonts w:hint="eastAsia" w:cs="仿宋_GB2312" w:asciiTheme="minorEastAsia" w:hAnsiTheme="minorEastAsia" w:eastAsiaTheme="minorEastAsia"/>
          <w:sz w:val="21"/>
          <w:szCs w:val="21"/>
          <w:lang w:val="en-US" w:eastAsia="zh-CN"/>
        </w:rPr>
        <w:t>10</w:t>
      </w:r>
      <w:r>
        <w:rPr>
          <w:rFonts w:hint="eastAsia" w:cs="仿宋_GB2312" w:asciiTheme="minorEastAsia" w:hAnsiTheme="minorEastAsia" w:eastAsiaTheme="minor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10</w:t>
            </w:r>
            <w:r>
              <w:rPr>
                <w:rFonts w:hint="eastAsia" w:ascii="宋体" w:hAnsi="宋体"/>
                <w:color w:val="auto"/>
                <w:szCs w:val="21"/>
              </w:rPr>
              <w:t>%</w:t>
            </w:r>
          </w:p>
        </w:tc>
        <w:tc>
          <w:tcPr>
            <w:tcW w:w="2835" w:type="dxa"/>
            <w:vMerge w:val="restart"/>
            <w:shd w:val="clear" w:color="auto" w:fill="auto"/>
            <w:vAlign w:val="center"/>
          </w:tcPr>
          <w:p>
            <w:pPr>
              <w:jc w:val="center"/>
              <w:rPr>
                <w:rFonts w:ascii="宋体" w:hAnsi="宋体"/>
                <w:b/>
                <w:color w:val="auto"/>
                <w:szCs w:val="21"/>
                <w:lang w:val="en-GB"/>
              </w:rPr>
            </w:pPr>
            <w:r>
              <w:rPr>
                <w:rFonts w:hint="eastAsia"/>
                <w:color w:val="auto"/>
                <w:szCs w:val="21"/>
                <w:lang w:val="en-GB"/>
              </w:rPr>
              <w:t>评审价格＝响应报价—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US" w:eastAsia="zh-CN"/>
              </w:rPr>
              <w:t>10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w:t>
            </w:r>
            <w:r>
              <w:rPr>
                <w:rFonts w:hint="eastAsia" w:ascii="宋体" w:hAnsi="宋体"/>
                <w:color w:val="auto"/>
                <w:szCs w:val="21"/>
              </w:rPr>
              <w:t>除</w:t>
            </w:r>
            <w:r>
              <w:rPr>
                <w:rFonts w:hint="eastAsia" w:ascii="宋体" w:hAnsi="宋体"/>
                <w:color w:val="auto"/>
                <w:szCs w:val="21"/>
                <w:u w:val="single"/>
                <w:lang w:val="en-US" w:eastAsia="zh-CN"/>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8"/>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6"/>
        <w:spacing w:before="75" w:after="75"/>
        <w:rPr>
          <w:rFonts w:ascii="微软雅黑" w:hAnsi="微软雅黑" w:eastAsia="微软雅黑"/>
          <w:sz w:val="27"/>
          <w:szCs w:val="27"/>
        </w:rPr>
      </w:pP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6"/>
        <w:spacing w:before="75" w:after="75" w:line="360" w:lineRule="auto"/>
        <w:ind w:firstLine="482"/>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8、</w:t>
      </w:r>
      <w:r>
        <w:rPr>
          <w:rFonts w:hint="eastAsia" w:asciiTheme="minorEastAsia" w:hAnsiTheme="minorEastAsia" w:eastAsiaTheme="minorEastAsia"/>
          <w:sz w:val="21"/>
          <w:szCs w:val="21"/>
          <w:lang w:eastAsia="zh-CN"/>
        </w:rPr>
        <w:t>履约担保</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6"/>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6"/>
        <w:spacing w:before="75" w:after="75"/>
        <w:rPr>
          <w:rFonts w:asciiTheme="minorEastAsia" w:hAnsiTheme="minorEastAsia" w:eastAsiaTheme="minorEastAsia"/>
          <w:sz w:val="21"/>
          <w:szCs w:val="21"/>
        </w:rPr>
      </w:pP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6"/>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6"/>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6"/>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6"/>
        <w:spacing w:before="75" w:after="75" w:line="360" w:lineRule="auto"/>
        <w:rPr>
          <w:rFonts w:hint="eastAsia"/>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w:t>
            </w:r>
            <w:bookmarkStart w:id="1" w:name="_GoBack"/>
            <w:bookmarkEnd w:id="1"/>
            <w:r>
              <w:rPr>
                <w:rFonts w:hint="eastAsia" w:ascii="宋体" w:hAnsi="宋体" w:cs="微软雅黑"/>
                <w:szCs w:val="21"/>
              </w:rPr>
              <w:t>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hint="eastAsia"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hint="eastAsia" w:asciiTheme="minorEastAsia" w:hAnsiTheme="minorEastAsia"/>
          <w:szCs w:val="21"/>
        </w:rPr>
      </w:pPr>
      <w:r>
        <w:rPr>
          <w:rFonts w:hint="eastAsia" w:asciiTheme="minorEastAsia" w:hAnsiTheme="minorEastAsia"/>
          <w:szCs w:val="21"/>
        </w:rPr>
        <w:t xml:space="preserve">项目名称：                                                     </w:t>
      </w:r>
    </w:p>
    <w:p>
      <w:pPr>
        <w:spacing w:line="360" w:lineRule="auto"/>
        <w:contextualSpacing/>
        <w:jc w:val="right"/>
        <w:rPr>
          <w:rFonts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szCs w:val="21"/>
                <w:lang w:val="en-US" w:eastAsia="zh-CN"/>
              </w:rPr>
            </w:pPr>
            <w:r>
              <w:rPr>
                <w:rFonts w:hint="eastAsia" w:cs="Arial" w:asciiTheme="minorEastAsia" w:hAnsiTheme="minorEastAsia"/>
                <w:szCs w:val="21"/>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default" w:asciiTheme="minorEastAsia" w:hAnsiTheme="minorEastAsia"/>
                <w:szCs w:val="21"/>
                <w:lang w:val="en-US"/>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default" w:cs="宋体" w:asciiTheme="minorEastAsia" w:hAnsiTheme="minorEastAsia"/>
                <w:szCs w:val="21"/>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default" w:cs="宋体" w:asciiTheme="minorEastAsia" w:hAnsiTheme="minorEastAsia"/>
                <w:szCs w:val="21"/>
                <w:lang w:val="en-US"/>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（项目名称、招标编号）采购的采购公告及采购邀请，_______（姓名和职务）被正式授权并代表供应商（供应商名称、地址）提交。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rPr>
        <w:t>（项目名称、招标编号）</w:t>
      </w:r>
      <w:r>
        <w:rPr>
          <w:rFonts w:hint="eastAsia" w:asciiTheme="minorEastAsia" w:hAnsiTheme="minorEastAsia" w:eastAsiaTheme="minorEastAsia"/>
          <w:snapToGrid w:val="0"/>
          <w:kern w:val="0"/>
          <w:sz w:val="21"/>
          <w:szCs w:val="21"/>
        </w:rPr>
        <w:t>询价文件的全部内容。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0"/>
        <w:spacing w:line="480" w:lineRule="auto"/>
        <w:ind w:firstLine="472" w:firstLineChars="225"/>
        <w:jc w:val="left"/>
        <w:rPr>
          <w:rFonts w:asciiTheme="minorEastAsia" w:hAnsiTheme="minorEastAsia"/>
          <w:sz w:val="21"/>
          <w:szCs w:val="21"/>
        </w:rPr>
      </w:pPr>
    </w:p>
    <w:p>
      <w:pPr>
        <w:pStyle w:val="50"/>
        <w:spacing w:line="480" w:lineRule="auto"/>
        <w:ind w:firstLine="472" w:firstLineChars="225"/>
        <w:jc w:val="left"/>
        <w:rPr>
          <w:rFonts w:asciiTheme="minorEastAsia" w:hAnsiTheme="minorEastAsia"/>
          <w:sz w:val="21"/>
          <w:szCs w:val="21"/>
        </w:rPr>
      </w:pPr>
    </w:p>
    <w:p>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b/>
          <w:snapToGrid w:val="0"/>
          <w:color w:val="auto"/>
          <w:kern w:val="0"/>
          <w:sz w:val="24"/>
          <w:szCs w:val="24"/>
        </w:rPr>
      </w:pPr>
      <w:r>
        <w:rPr>
          <w:rFonts w:hint="eastAsia" w:hAnsi="宋体"/>
          <w:b/>
          <w:snapToGrid w:val="0"/>
          <w:color w:val="auto"/>
          <w:kern w:val="0"/>
          <w:sz w:val="24"/>
          <w:szCs w:val="24"/>
        </w:rPr>
        <w:t>（供应商依据采购文件</w:t>
      </w:r>
      <w:r>
        <w:rPr>
          <w:rFonts w:hint="eastAsia" w:hAnsi="宋体"/>
          <w:b/>
          <w:snapToGrid w:val="0"/>
          <w:color w:val="auto"/>
          <w:kern w:val="0"/>
          <w:sz w:val="24"/>
          <w:szCs w:val="24"/>
          <w:lang w:eastAsia="zh-CN"/>
        </w:rPr>
        <w:t>要求</w:t>
      </w:r>
      <w:r>
        <w:rPr>
          <w:rFonts w:hint="eastAsia" w:hAnsi="宋体"/>
          <w:b/>
          <w:snapToGrid w:val="0"/>
          <w:color w:val="auto"/>
          <w:kern w:val="0"/>
          <w:sz w:val="24"/>
          <w:szCs w:val="24"/>
        </w:rPr>
        <w:t>，提供所需证书或材料。）</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059"/>
        <w:gridCol w:w="1650"/>
        <w:gridCol w:w="1185"/>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6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1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6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6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5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80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4"/>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41536BB"/>
    <w:rsid w:val="053F5432"/>
    <w:rsid w:val="059C1A9F"/>
    <w:rsid w:val="064E7C45"/>
    <w:rsid w:val="08D11A54"/>
    <w:rsid w:val="0A2A2E3E"/>
    <w:rsid w:val="0B931EC6"/>
    <w:rsid w:val="0C4C440E"/>
    <w:rsid w:val="0CAE7D79"/>
    <w:rsid w:val="0CD85B0C"/>
    <w:rsid w:val="0D2F6377"/>
    <w:rsid w:val="0F3B7277"/>
    <w:rsid w:val="0F492F98"/>
    <w:rsid w:val="0F5E0C8D"/>
    <w:rsid w:val="0F6F1320"/>
    <w:rsid w:val="0F751D13"/>
    <w:rsid w:val="100B4F00"/>
    <w:rsid w:val="1206125E"/>
    <w:rsid w:val="12627D3B"/>
    <w:rsid w:val="1334449E"/>
    <w:rsid w:val="14214638"/>
    <w:rsid w:val="149819C8"/>
    <w:rsid w:val="153F2658"/>
    <w:rsid w:val="15541E3D"/>
    <w:rsid w:val="15B06E1E"/>
    <w:rsid w:val="15B23427"/>
    <w:rsid w:val="15EE44D7"/>
    <w:rsid w:val="18D54C49"/>
    <w:rsid w:val="190D4FE7"/>
    <w:rsid w:val="197B011F"/>
    <w:rsid w:val="19874DC6"/>
    <w:rsid w:val="1B8F26F3"/>
    <w:rsid w:val="1BC27E34"/>
    <w:rsid w:val="1C317F37"/>
    <w:rsid w:val="1C527EEE"/>
    <w:rsid w:val="1D90357B"/>
    <w:rsid w:val="1DBE3ECB"/>
    <w:rsid w:val="2082578F"/>
    <w:rsid w:val="21422C24"/>
    <w:rsid w:val="219B444E"/>
    <w:rsid w:val="21AF05BB"/>
    <w:rsid w:val="21CE69B0"/>
    <w:rsid w:val="21DF17AC"/>
    <w:rsid w:val="22B643D4"/>
    <w:rsid w:val="22FF0888"/>
    <w:rsid w:val="255B76D8"/>
    <w:rsid w:val="25720679"/>
    <w:rsid w:val="25B06CAF"/>
    <w:rsid w:val="27B5253B"/>
    <w:rsid w:val="28314444"/>
    <w:rsid w:val="284614D5"/>
    <w:rsid w:val="28D0738A"/>
    <w:rsid w:val="29766339"/>
    <w:rsid w:val="29962192"/>
    <w:rsid w:val="29CD7270"/>
    <w:rsid w:val="2ADC0ED2"/>
    <w:rsid w:val="2ADD245F"/>
    <w:rsid w:val="2C2E4C48"/>
    <w:rsid w:val="2D5F028F"/>
    <w:rsid w:val="2F45482D"/>
    <w:rsid w:val="2F477084"/>
    <w:rsid w:val="305F0D15"/>
    <w:rsid w:val="307D673F"/>
    <w:rsid w:val="31EC2204"/>
    <w:rsid w:val="320A3F12"/>
    <w:rsid w:val="32B20743"/>
    <w:rsid w:val="33397509"/>
    <w:rsid w:val="33620064"/>
    <w:rsid w:val="33C359E5"/>
    <w:rsid w:val="35306958"/>
    <w:rsid w:val="35635CE7"/>
    <w:rsid w:val="36FD0E75"/>
    <w:rsid w:val="37B56AAC"/>
    <w:rsid w:val="38907C25"/>
    <w:rsid w:val="391E6950"/>
    <w:rsid w:val="3A087BE1"/>
    <w:rsid w:val="3A1A525E"/>
    <w:rsid w:val="3A3E45BB"/>
    <w:rsid w:val="3AA31A4A"/>
    <w:rsid w:val="3AB02083"/>
    <w:rsid w:val="3AC938CF"/>
    <w:rsid w:val="3B104731"/>
    <w:rsid w:val="3B380893"/>
    <w:rsid w:val="3C3E6EBE"/>
    <w:rsid w:val="3CA13979"/>
    <w:rsid w:val="3D96637E"/>
    <w:rsid w:val="40324B88"/>
    <w:rsid w:val="407774E6"/>
    <w:rsid w:val="412E4FE6"/>
    <w:rsid w:val="41361EFE"/>
    <w:rsid w:val="41B973A1"/>
    <w:rsid w:val="41DC074F"/>
    <w:rsid w:val="421A2606"/>
    <w:rsid w:val="440008A9"/>
    <w:rsid w:val="4531339A"/>
    <w:rsid w:val="45AC3F63"/>
    <w:rsid w:val="45B73B79"/>
    <w:rsid w:val="46366161"/>
    <w:rsid w:val="46E35449"/>
    <w:rsid w:val="471F74F5"/>
    <w:rsid w:val="473960E8"/>
    <w:rsid w:val="479945AA"/>
    <w:rsid w:val="479D6F95"/>
    <w:rsid w:val="485128BA"/>
    <w:rsid w:val="4938427C"/>
    <w:rsid w:val="49574371"/>
    <w:rsid w:val="496025A1"/>
    <w:rsid w:val="497F0433"/>
    <w:rsid w:val="49D97B5B"/>
    <w:rsid w:val="4A103D76"/>
    <w:rsid w:val="4BC2358E"/>
    <w:rsid w:val="4CF365E8"/>
    <w:rsid w:val="4D005CCE"/>
    <w:rsid w:val="4D09668C"/>
    <w:rsid w:val="4E6F1574"/>
    <w:rsid w:val="4ED62870"/>
    <w:rsid w:val="4F892E03"/>
    <w:rsid w:val="4FCA0736"/>
    <w:rsid w:val="505F0174"/>
    <w:rsid w:val="509D2FA0"/>
    <w:rsid w:val="5124543A"/>
    <w:rsid w:val="51352836"/>
    <w:rsid w:val="51FB73AB"/>
    <w:rsid w:val="52640ED4"/>
    <w:rsid w:val="544C0545"/>
    <w:rsid w:val="55C0242C"/>
    <w:rsid w:val="56E07AB4"/>
    <w:rsid w:val="575F0110"/>
    <w:rsid w:val="57EB0762"/>
    <w:rsid w:val="58723D85"/>
    <w:rsid w:val="58A31F4C"/>
    <w:rsid w:val="593B7AA7"/>
    <w:rsid w:val="59664540"/>
    <w:rsid w:val="59F64C40"/>
    <w:rsid w:val="5BEB4A54"/>
    <w:rsid w:val="5CB139A0"/>
    <w:rsid w:val="5CCC046E"/>
    <w:rsid w:val="5D4D2EE3"/>
    <w:rsid w:val="5E9B3D38"/>
    <w:rsid w:val="5F2B1060"/>
    <w:rsid w:val="5F7D16CA"/>
    <w:rsid w:val="60051CD7"/>
    <w:rsid w:val="614E3A65"/>
    <w:rsid w:val="62163D8A"/>
    <w:rsid w:val="62F00D60"/>
    <w:rsid w:val="64A12585"/>
    <w:rsid w:val="657303E1"/>
    <w:rsid w:val="67341FB4"/>
    <w:rsid w:val="69FB4D8B"/>
    <w:rsid w:val="6AD00330"/>
    <w:rsid w:val="6B2235E2"/>
    <w:rsid w:val="6B937AF7"/>
    <w:rsid w:val="6C0A5638"/>
    <w:rsid w:val="6C0B637B"/>
    <w:rsid w:val="6D32159C"/>
    <w:rsid w:val="71307C38"/>
    <w:rsid w:val="727D40DA"/>
    <w:rsid w:val="73171F2A"/>
    <w:rsid w:val="755E1E93"/>
    <w:rsid w:val="75AB4839"/>
    <w:rsid w:val="767C5E46"/>
    <w:rsid w:val="76AF1098"/>
    <w:rsid w:val="76B625A7"/>
    <w:rsid w:val="78553E3B"/>
    <w:rsid w:val="78AF68A0"/>
    <w:rsid w:val="7ACF5744"/>
    <w:rsid w:val="7CAD3754"/>
    <w:rsid w:val="7CDB2C9A"/>
    <w:rsid w:val="7D39732D"/>
    <w:rsid w:val="7DB0313B"/>
    <w:rsid w:val="7E4C7A10"/>
    <w:rsid w:val="7E583278"/>
    <w:rsid w:val="7EB52D4A"/>
    <w:rsid w:val="7EC85AF6"/>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8"/>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7"/>
    <w:unhideWhenUsed/>
    <w:qFormat/>
    <w:uiPriority w:val="99"/>
    <w:pPr>
      <w:ind w:firstLine="420" w:firstLineChars="200"/>
    </w:pPr>
  </w:style>
  <w:style w:type="paragraph" w:styleId="6">
    <w:name w:val="Body Text Indent"/>
    <w:basedOn w:val="1"/>
    <w:next w:val="7"/>
    <w:link w:val="60"/>
    <w:qFormat/>
    <w:uiPriority w:val="0"/>
    <w:pPr>
      <w:adjustRightInd w:val="0"/>
      <w:spacing w:after="120" w:line="360" w:lineRule="atLeast"/>
      <w:ind w:left="420" w:leftChars="200"/>
      <w:jc w:val="left"/>
      <w:textAlignment w:val="baseline"/>
    </w:pPr>
    <w:rPr>
      <w:kern w:val="0"/>
      <w:sz w:val="24"/>
      <w:szCs w:val="20"/>
    </w:rPr>
  </w:style>
  <w:style w:type="paragraph" w:styleId="7">
    <w:name w:val="Date"/>
    <w:basedOn w:val="1"/>
    <w:next w:val="1"/>
    <w:link w:val="40"/>
    <w:unhideWhenUsed/>
    <w:qFormat/>
    <w:uiPriority w:val="99"/>
    <w:pPr>
      <w:ind w:left="100" w:leftChars="2500"/>
    </w:pPr>
  </w:style>
  <w:style w:type="paragraph" w:styleId="12">
    <w:name w:val="table of authorities"/>
    <w:basedOn w:val="1"/>
    <w:next w:val="1"/>
    <w:qFormat/>
    <w:uiPriority w:val="0"/>
    <w:pPr>
      <w:ind w:left="420" w:leftChars="200"/>
    </w:p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Body Text 3"/>
    <w:basedOn w:val="1"/>
    <w:link w:val="37"/>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39"/>
    <w:qFormat/>
    <w:uiPriority w:val="0"/>
    <w:rPr>
      <w:rFonts w:eastAsia="宋体"/>
      <w:sz w:val="24"/>
    </w:rPr>
  </w:style>
  <w:style w:type="paragraph" w:styleId="19">
    <w:name w:val="Balloon Text"/>
    <w:basedOn w:val="1"/>
    <w:link w:val="61"/>
    <w:semiHidden/>
    <w:unhideWhenUsed/>
    <w:qFormat/>
    <w:uiPriority w:val="99"/>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character" w:customStyle="1" w:styleId="33">
    <w:name w:val="标题 1 Char"/>
    <w:basedOn w:val="28"/>
    <w:link w:val="8"/>
    <w:qFormat/>
    <w:uiPriority w:val="0"/>
    <w:rPr>
      <w:rFonts w:ascii="Calibri" w:hAnsi="Calibri" w:eastAsia="宋体" w:cs="Times New Roman"/>
      <w:b/>
      <w:bCs/>
      <w:kern w:val="44"/>
      <w:sz w:val="44"/>
      <w:szCs w:val="44"/>
    </w:rPr>
  </w:style>
  <w:style w:type="character" w:customStyle="1" w:styleId="34">
    <w:name w:val="标题 2 Char"/>
    <w:basedOn w:val="28"/>
    <w:link w:val="9"/>
    <w:qFormat/>
    <w:uiPriority w:val="0"/>
    <w:rPr>
      <w:rFonts w:ascii="Arial" w:hAnsi="Arial" w:eastAsia="黑体" w:cs="Times New Roman"/>
      <w:b/>
      <w:bCs/>
      <w:sz w:val="32"/>
      <w:szCs w:val="32"/>
    </w:rPr>
  </w:style>
  <w:style w:type="character" w:customStyle="1" w:styleId="35">
    <w:name w:val="标题 3 Char"/>
    <w:basedOn w:val="28"/>
    <w:link w:val="10"/>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11"/>
    <w:qFormat/>
    <w:uiPriority w:val="0"/>
    <w:rPr>
      <w:rFonts w:ascii="Arial" w:hAnsi="Arial" w:eastAsia="黑体" w:cs="Times New Roman"/>
      <w:b/>
      <w:bCs/>
      <w:sz w:val="28"/>
      <w:szCs w:val="28"/>
    </w:rPr>
  </w:style>
  <w:style w:type="character" w:customStyle="1" w:styleId="37">
    <w:name w:val="正文文本 3 Char"/>
    <w:basedOn w:val="28"/>
    <w:link w:val="15"/>
    <w:qFormat/>
    <w:uiPriority w:val="0"/>
    <w:rPr>
      <w:rFonts w:ascii="Times New Roman" w:hAnsi="Times New Roman" w:eastAsia="宋体" w:cs="Times New Roman"/>
      <w:color w:val="FF0000"/>
      <w:sz w:val="24"/>
      <w:szCs w:val="24"/>
    </w:rPr>
  </w:style>
  <w:style w:type="character" w:customStyle="1" w:styleId="38">
    <w:name w:val="正文文本 Char"/>
    <w:basedOn w:val="28"/>
    <w:link w:val="3"/>
    <w:semiHidden/>
    <w:qFormat/>
    <w:uiPriority w:val="99"/>
  </w:style>
  <w:style w:type="character" w:customStyle="1" w:styleId="39">
    <w:name w:val="纯文本 Char"/>
    <w:basedOn w:val="28"/>
    <w:link w:val="18"/>
    <w:qFormat/>
    <w:uiPriority w:val="0"/>
    <w:rPr>
      <w:rFonts w:eastAsia="宋体"/>
      <w:sz w:val="24"/>
    </w:rPr>
  </w:style>
  <w:style w:type="character" w:customStyle="1" w:styleId="40">
    <w:name w:val="日期 Char"/>
    <w:basedOn w:val="28"/>
    <w:link w:val="7"/>
    <w:qFormat/>
    <w:uiPriority w:val="99"/>
  </w:style>
  <w:style w:type="character" w:customStyle="1" w:styleId="41">
    <w:name w:val="页脚 Char"/>
    <w:basedOn w:val="28"/>
    <w:link w:val="20"/>
    <w:qFormat/>
    <w:uiPriority w:val="99"/>
    <w:rPr>
      <w:sz w:val="18"/>
      <w:szCs w:val="18"/>
    </w:rPr>
  </w:style>
  <w:style w:type="character" w:customStyle="1" w:styleId="42">
    <w:name w:val="页眉 Char"/>
    <w:basedOn w:val="28"/>
    <w:link w:val="22"/>
    <w:qFormat/>
    <w:uiPriority w:val="99"/>
    <w:rPr>
      <w:sz w:val="18"/>
      <w:szCs w:val="18"/>
    </w:rPr>
  </w:style>
  <w:style w:type="character" w:customStyle="1" w:styleId="43">
    <w:name w:val="HTML 预设格式 Char"/>
    <w:basedOn w:val="28"/>
    <w:link w:val="25"/>
    <w:semiHidden/>
    <w:qFormat/>
    <w:uiPriority w:val="99"/>
    <w:rPr>
      <w:rFonts w:ascii="宋体" w:hAnsi="宋体" w:eastAsia="宋体" w:cs="宋体"/>
      <w:kern w:val="0"/>
      <w:sz w:val="24"/>
      <w:szCs w:val="24"/>
    </w:rPr>
  </w:style>
  <w:style w:type="character" w:customStyle="1" w:styleId="44">
    <w:name w:val="正文首行缩进 Char"/>
    <w:basedOn w:val="38"/>
    <w:link w:val="2"/>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paragraph"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8"/>
    <w:qFormat/>
    <w:uiPriority w:val="0"/>
  </w:style>
  <w:style w:type="paragraph" w:customStyle="1" w:styleId="57">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缩进 Char"/>
    <w:link w:val="6"/>
    <w:qFormat/>
    <w:uiPriority w:val="0"/>
    <w:rPr>
      <w:sz w:val="24"/>
    </w:rPr>
  </w:style>
  <w:style w:type="character" w:customStyle="1" w:styleId="60">
    <w:name w:val="正文文本缩进 Char1"/>
    <w:basedOn w:val="28"/>
    <w:link w:val="6"/>
    <w:semiHidden/>
    <w:qFormat/>
    <w:uiPriority w:val="99"/>
    <w:rPr>
      <w:kern w:val="2"/>
      <w:sz w:val="21"/>
      <w:szCs w:val="22"/>
    </w:rPr>
  </w:style>
  <w:style w:type="character" w:customStyle="1" w:styleId="61">
    <w:name w:val="批注框文本 Char"/>
    <w:basedOn w:val="28"/>
    <w:link w:val="19"/>
    <w:semiHidden/>
    <w:qFormat/>
    <w:uiPriority w:val="99"/>
    <w:rPr>
      <w:kern w:val="2"/>
      <w:sz w:val="18"/>
      <w:szCs w:val="18"/>
    </w:rPr>
  </w:style>
  <w:style w:type="character" w:customStyle="1" w:styleId="62">
    <w:name w:val="font41"/>
    <w:basedOn w:val="28"/>
    <w:qFormat/>
    <w:uiPriority w:val="0"/>
    <w:rPr>
      <w:rFonts w:hint="eastAsia" w:ascii="宋体" w:hAnsi="宋体" w:eastAsia="宋体" w:cs="宋体"/>
      <w:color w:val="000000"/>
      <w:sz w:val="20"/>
      <w:szCs w:val="20"/>
      <w:u w:val="none"/>
    </w:rPr>
  </w:style>
  <w:style w:type="character" w:customStyle="1" w:styleId="63">
    <w:name w:val="font71"/>
    <w:basedOn w:val="28"/>
    <w:qFormat/>
    <w:uiPriority w:val="0"/>
    <w:rPr>
      <w:rFonts w:ascii="Lucida Sans Unicode" w:hAnsi="Lucida Sans Unicode" w:eastAsia="Lucida Sans Unicode" w:cs="Lucida Sans Unicode"/>
      <w:color w:val="000000"/>
      <w:sz w:val="20"/>
      <w:szCs w:val="20"/>
      <w:u w:val="none"/>
    </w:rPr>
  </w:style>
  <w:style w:type="character" w:customStyle="1" w:styleId="64">
    <w:name w:val="font91"/>
    <w:basedOn w:val="28"/>
    <w:qFormat/>
    <w:uiPriority w:val="0"/>
    <w:rPr>
      <w:rFonts w:hint="eastAsia" w:ascii="宋体" w:hAnsi="宋体" w:eastAsia="宋体" w:cs="宋体"/>
      <w:color w:val="000000"/>
      <w:sz w:val="18"/>
      <w:szCs w:val="18"/>
      <w:u w:val="none"/>
    </w:rPr>
  </w:style>
  <w:style w:type="character" w:customStyle="1" w:styleId="65">
    <w:name w:val="font81"/>
    <w:basedOn w:val="28"/>
    <w:qFormat/>
    <w:uiPriority w:val="0"/>
    <w:rPr>
      <w:rFonts w:hint="eastAsia" w:ascii="宋体" w:hAnsi="宋体" w:eastAsia="宋体" w:cs="宋体"/>
      <w:color w:val="000000"/>
      <w:sz w:val="18"/>
      <w:szCs w:val="18"/>
      <w:u w:val="none"/>
    </w:rPr>
  </w:style>
  <w:style w:type="character" w:customStyle="1" w:styleId="66">
    <w:name w:val="hover"/>
    <w:basedOn w:val="28"/>
    <w:qFormat/>
    <w:uiPriority w:val="0"/>
  </w:style>
  <w:style w:type="character" w:customStyle="1" w:styleId="67">
    <w:name w:val="red"/>
    <w:basedOn w:val="28"/>
    <w:qFormat/>
    <w:uiPriority w:val="0"/>
    <w:rPr>
      <w:color w:val="FF0000"/>
      <w:sz w:val="18"/>
      <w:szCs w:val="18"/>
    </w:rPr>
  </w:style>
  <w:style w:type="character" w:customStyle="1" w:styleId="68">
    <w:name w:val="red1"/>
    <w:basedOn w:val="28"/>
    <w:qFormat/>
    <w:uiPriority w:val="0"/>
    <w:rPr>
      <w:color w:val="FF0000"/>
      <w:sz w:val="18"/>
      <w:szCs w:val="18"/>
    </w:rPr>
  </w:style>
  <w:style w:type="character" w:customStyle="1" w:styleId="69">
    <w:name w:val="red2"/>
    <w:basedOn w:val="28"/>
    <w:qFormat/>
    <w:uiPriority w:val="0"/>
    <w:rPr>
      <w:color w:val="CC0000"/>
    </w:rPr>
  </w:style>
  <w:style w:type="character" w:customStyle="1" w:styleId="70">
    <w:name w:val="red3"/>
    <w:basedOn w:val="28"/>
    <w:qFormat/>
    <w:uiPriority w:val="0"/>
    <w:rPr>
      <w:color w:val="FF0000"/>
    </w:rPr>
  </w:style>
  <w:style w:type="character" w:customStyle="1" w:styleId="71">
    <w:name w:val="green"/>
    <w:basedOn w:val="28"/>
    <w:qFormat/>
    <w:uiPriority w:val="0"/>
    <w:rPr>
      <w:color w:val="66AE00"/>
      <w:sz w:val="18"/>
      <w:szCs w:val="18"/>
    </w:rPr>
  </w:style>
  <w:style w:type="character" w:customStyle="1" w:styleId="72">
    <w:name w:val="green1"/>
    <w:basedOn w:val="28"/>
    <w:qFormat/>
    <w:uiPriority w:val="0"/>
    <w:rPr>
      <w:color w:val="66AE00"/>
      <w:sz w:val="18"/>
      <w:szCs w:val="18"/>
    </w:rPr>
  </w:style>
  <w:style w:type="character" w:customStyle="1" w:styleId="73">
    <w:name w:val="gb-jt"/>
    <w:basedOn w:val="28"/>
    <w:qFormat/>
    <w:uiPriority w:val="0"/>
  </w:style>
  <w:style w:type="character" w:customStyle="1" w:styleId="74">
    <w:name w:val="right"/>
    <w:basedOn w:val="28"/>
    <w:qFormat/>
    <w:uiPriority w:val="0"/>
    <w:rPr>
      <w:color w:val="999999"/>
      <w:sz w:val="18"/>
      <w:szCs w:val="18"/>
    </w:rPr>
  </w:style>
  <w:style w:type="character" w:customStyle="1" w:styleId="75">
    <w:name w:val="blue"/>
    <w:basedOn w:val="28"/>
    <w:qFormat/>
    <w:uiPriority w:val="0"/>
    <w:rPr>
      <w:color w:val="0371C6"/>
      <w:sz w:val="21"/>
      <w:szCs w:val="21"/>
    </w:rPr>
  </w:style>
  <w:style w:type="character" w:customStyle="1" w:styleId="76">
    <w:name w:val="hover24"/>
    <w:basedOn w:val="2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0</TotalTime>
  <ScaleCrop>false</ScaleCrop>
  <LinksUpToDate>false</LinksUpToDate>
  <CharactersWithSpaces>33288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キンテンテン</cp:lastModifiedBy>
  <cp:lastPrinted>2019-12-19T00:43:00Z</cp:lastPrinted>
  <dcterms:modified xsi:type="dcterms:W3CDTF">2020-04-28T08:49:51Z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