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r>
        <w:rPr>
          <w:rFonts w:hint="eastAsia"/>
          <w:b/>
          <w:bCs/>
          <w:color w:val="000000"/>
          <w:spacing w:val="20"/>
          <w:sz w:val="44"/>
          <w:szCs w:val="44"/>
        </w:rPr>
        <w:t xml:space="preserve"> </w:t>
      </w:r>
    </w:p>
    <w:p>
      <w:pPr>
        <w:jc w:val="center"/>
        <w:rPr>
          <w:b/>
          <w:bCs/>
          <w:color w:val="000000"/>
          <w:spacing w:val="20"/>
          <w:sz w:val="28"/>
          <w:szCs w:val="36"/>
        </w:rPr>
      </w:pPr>
      <w:r>
        <w:rPr>
          <w:rFonts w:hint="eastAsia" w:ascii="宋体" w:hAnsi="宋体"/>
          <w:b/>
          <w:bCs/>
          <w:color w:val="000000"/>
          <w:spacing w:val="20"/>
          <w:sz w:val="48"/>
          <w:szCs w:val="36"/>
        </w:rPr>
        <w:t xml:space="preserve">长葛市建设路街道办事处市委家属院等13个老旧小区改造项目 </w:t>
      </w:r>
      <w:r>
        <w:rPr>
          <w:rFonts w:hint="eastAsia"/>
          <w:b/>
          <w:bCs/>
          <w:color w:val="000000"/>
          <w:spacing w:val="20"/>
          <w:sz w:val="28"/>
          <w:szCs w:val="36"/>
        </w:rPr>
        <w:t xml:space="preserve"> </w:t>
      </w:r>
    </w:p>
    <w:p>
      <w:pPr>
        <w:rPr>
          <w:b/>
          <w:bCs/>
          <w:color w:val="000000"/>
          <w:spacing w:val="20"/>
          <w:sz w:val="96"/>
          <w:szCs w:val="96"/>
        </w:rPr>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sz w:val="32"/>
          <w:szCs w:val="32"/>
        </w:rPr>
        <w:t>项目编号：长</w:t>
      </w:r>
      <w:r>
        <w:rPr>
          <w:rFonts w:hint="eastAsia" w:ascii="宋体" w:hAnsi="宋体"/>
          <w:b/>
          <w:bCs/>
          <w:sz w:val="32"/>
          <w:szCs w:val="32"/>
        </w:rPr>
        <w:t>交建【</w:t>
      </w:r>
      <w:r>
        <w:rPr>
          <w:rFonts w:ascii="宋体" w:hAnsi="宋体"/>
          <w:b/>
          <w:bCs/>
          <w:sz w:val="32"/>
          <w:szCs w:val="32"/>
        </w:rPr>
        <w:t>2020</w:t>
      </w:r>
      <w:r>
        <w:rPr>
          <w:rFonts w:hint="eastAsia" w:ascii="宋体" w:hAnsi="宋体"/>
          <w:b/>
          <w:bCs/>
          <w:sz w:val="32"/>
          <w:szCs w:val="32"/>
        </w:rPr>
        <w:t>】G</w:t>
      </w:r>
      <w:r>
        <w:rPr>
          <w:rFonts w:ascii="宋体" w:hAnsi="宋体"/>
          <w:b/>
          <w:bCs/>
          <w:sz w:val="32"/>
          <w:szCs w:val="32"/>
        </w:rPr>
        <w:t>Z058</w:t>
      </w:r>
      <w:r>
        <w:rPr>
          <w:rFonts w:hint="eastAsia" w:ascii="宋体" w:hAnsi="宋体"/>
          <w:b/>
          <w:bCs/>
          <w:sz w:val="32"/>
          <w:szCs w:val="32"/>
        </w:rPr>
        <w:t>号</w:t>
      </w:r>
      <w:r>
        <w:rPr>
          <w:rFonts w:hint="eastAsia"/>
          <w:b/>
          <w:bCs/>
          <w:color w:val="C00000"/>
          <w:sz w:val="32"/>
          <w:szCs w:val="32"/>
        </w:rPr>
        <w:t xml:space="preserve"> </w:t>
      </w:r>
      <w:r>
        <w:rPr>
          <w:rFonts w:hint="eastAsia"/>
          <w:b/>
          <w:bCs/>
          <w:sz w:val="32"/>
          <w:szCs w:val="32"/>
        </w:rPr>
        <w:t xml:space="preserve"> </w:t>
      </w:r>
    </w:p>
    <w:p>
      <w:pPr>
        <w:jc w:val="center"/>
        <w:rPr>
          <w:b/>
          <w:bCs/>
          <w:color w:val="FF0000"/>
          <w:sz w:val="32"/>
          <w:szCs w:val="32"/>
        </w:rPr>
      </w:pPr>
    </w:p>
    <w:p>
      <w:pPr>
        <w:widowControl/>
        <w:jc w:val="left"/>
        <w:rPr>
          <w:rFonts w:ascii="宋体" w:hAnsi="宋体" w:cs="宋体"/>
          <w:kern w:val="0"/>
          <w:sz w:val="24"/>
          <w:szCs w:val="24"/>
        </w:rPr>
      </w:pPr>
    </w:p>
    <w:p>
      <w:pPr>
        <w:pStyle w:val="2"/>
      </w:pPr>
    </w:p>
    <w:p>
      <w:pPr>
        <w:pStyle w:val="2"/>
        <w:tabs>
          <w:tab w:val="left" w:pos="1665"/>
        </w:tabs>
        <w:spacing w:line="240" w:lineRule="auto"/>
        <w:rPr>
          <w:rFonts w:eastAsia="等线"/>
        </w:rPr>
      </w:pPr>
      <w:r>
        <w:rPr>
          <w:rFonts w:eastAsia="等线"/>
        </w:rPr>
        <w:tab/>
      </w:r>
    </w:p>
    <w:p>
      <w:pPr>
        <w:autoSpaceDE w:val="0"/>
        <w:autoSpaceDN w:val="0"/>
        <w:adjustRightInd w:val="0"/>
        <w:ind w:firstLine="643" w:firstLineChars="200"/>
        <w:rPr>
          <w:b/>
          <w:bCs/>
          <w:color w:val="FF0000"/>
          <w:sz w:val="32"/>
          <w:szCs w:val="32"/>
        </w:rPr>
      </w:pPr>
      <w:r>
        <w:rPr>
          <w:rFonts w:hint="eastAsia"/>
          <w:b/>
          <w:bCs/>
          <w:color w:val="000000"/>
          <w:sz w:val="32"/>
          <w:szCs w:val="32"/>
        </w:rPr>
        <w:t>招标人：长葛市建设路街道办事处</w:t>
      </w:r>
    </w:p>
    <w:p>
      <w:pPr>
        <w:autoSpaceDE w:val="0"/>
        <w:autoSpaceDN w:val="0"/>
        <w:adjustRightInd w:val="0"/>
        <w:ind w:firstLine="643" w:firstLineChars="200"/>
        <w:rPr>
          <w:b/>
          <w:bCs/>
          <w:color w:val="000000"/>
          <w:sz w:val="32"/>
          <w:szCs w:val="32"/>
        </w:rPr>
      </w:pPr>
      <w:r>
        <w:rPr>
          <w:rFonts w:hint="eastAsia"/>
          <w:b/>
          <w:bCs/>
          <w:color w:val="000000"/>
          <w:sz w:val="32"/>
          <w:szCs w:val="32"/>
        </w:rPr>
        <w:t>招标代理机构：河南省君利工程管理有限公司</w:t>
      </w:r>
    </w:p>
    <w:p>
      <w:pPr>
        <w:autoSpaceDE w:val="0"/>
        <w:autoSpaceDN w:val="0"/>
        <w:adjustRightInd w:val="0"/>
        <w:ind w:firstLine="643" w:firstLineChars="200"/>
        <w:rPr>
          <w:sz w:val="36"/>
          <w:szCs w:val="36"/>
        </w:rPr>
      </w:pPr>
      <w:r>
        <w:rPr>
          <w:rFonts w:hint="eastAsia"/>
          <w:b/>
          <w:sz w:val="32"/>
          <w:szCs w:val="32"/>
        </w:rPr>
        <w:t>日    期：二〇二〇年五月</w:t>
      </w:r>
      <w:bookmarkEnd w:id="0"/>
    </w:p>
    <w:p>
      <w:pPr>
        <w:pStyle w:val="2"/>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  录</w:t>
      </w:r>
    </w:p>
    <w:p>
      <w:pPr>
        <w:pStyle w:val="12"/>
        <w:ind w:firstLine="200"/>
      </w:pPr>
    </w:p>
    <w:p>
      <w:pPr>
        <w:pStyle w:val="12"/>
        <w:ind w:firstLine="200"/>
        <w:rPr>
          <w:sz w:val="36"/>
          <w:szCs w:val="24"/>
        </w:rPr>
      </w:pPr>
      <w:r>
        <w:fldChar w:fldCharType="begin"/>
      </w:r>
      <w:r>
        <w:instrText xml:space="preserve"> HYPERLINK \l "_Toc28446_" </w:instrText>
      </w:r>
      <w:r>
        <w:fldChar w:fldCharType="separate"/>
      </w:r>
      <w:r>
        <w:rPr>
          <w:rStyle w:val="11"/>
          <w:rFonts w:hint="eastAsia" w:ascii="宋体" w:hAnsi="宋体"/>
          <w:b/>
          <w:bCs/>
          <w:sz w:val="24"/>
        </w:rPr>
        <w:t>第一章</w:t>
      </w:r>
      <w:r>
        <w:rPr>
          <w:rStyle w:val="11"/>
          <w:rFonts w:hint="eastAsia"/>
          <w:b/>
          <w:bCs/>
          <w:sz w:val="24"/>
        </w:rPr>
        <w:t xml:space="preserve">  </w:t>
      </w:r>
      <w:r>
        <w:rPr>
          <w:rStyle w:val="11"/>
          <w:rFonts w:hint="eastAsia" w:ascii="宋体" w:hAnsi="宋体"/>
          <w:b/>
          <w:bCs/>
          <w:sz w:val="24"/>
        </w:rPr>
        <w:t>招标公告</w:t>
      </w:r>
      <w:r>
        <w:rPr>
          <w:rStyle w:val="11"/>
          <w:rFonts w:hint="eastAsia" w:ascii="宋体" w:hAnsi="宋体"/>
          <w:b/>
          <w:bCs/>
          <w:sz w:val="24"/>
        </w:rPr>
        <w:fldChar w:fldCharType="end"/>
      </w:r>
    </w:p>
    <w:p>
      <w:pPr>
        <w:pStyle w:val="12"/>
        <w:ind w:firstLine="200"/>
        <w:rPr>
          <w:sz w:val="36"/>
          <w:szCs w:val="24"/>
        </w:rPr>
      </w:pPr>
      <w:r>
        <w:fldChar w:fldCharType="begin"/>
      </w:r>
      <w:r>
        <w:instrText xml:space="preserve"> HYPERLINK \l "_Toc27617_" </w:instrText>
      </w:r>
      <w:r>
        <w:fldChar w:fldCharType="separate"/>
      </w:r>
      <w:r>
        <w:rPr>
          <w:rStyle w:val="11"/>
          <w:rFonts w:hint="eastAsia" w:ascii="宋体" w:hAnsi="宋体"/>
          <w:b/>
          <w:bCs/>
          <w:sz w:val="24"/>
        </w:rPr>
        <w:t>第二章</w:t>
      </w:r>
      <w:r>
        <w:rPr>
          <w:rStyle w:val="11"/>
          <w:rFonts w:hint="eastAsia"/>
          <w:b/>
          <w:bCs/>
          <w:sz w:val="24"/>
        </w:rPr>
        <w:t xml:space="preserve">  </w:t>
      </w:r>
      <w:r>
        <w:rPr>
          <w:rStyle w:val="11"/>
          <w:rFonts w:hint="eastAsia" w:ascii="宋体" w:hAnsi="宋体"/>
          <w:b/>
          <w:bCs/>
          <w:sz w:val="24"/>
        </w:rPr>
        <w:t>投标人须知</w:t>
      </w:r>
      <w:r>
        <w:rPr>
          <w:rStyle w:val="11"/>
          <w:rFonts w:hint="eastAsia" w:ascii="宋体" w:hAnsi="宋体"/>
          <w:b/>
          <w:bCs/>
          <w:sz w:val="24"/>
        </w:rPr>
        <w:fldChar w:fldCharType="end"/>
      </w:r>
    </w:p>
    <w:p>
      <w:pPr>
        <w:pStyle w:val="12"/>
        <w:ind w:firstLine="200"/>
        <w:rPr>
          <w:sz w:val="36"/>
          <w:szCs w:val="24"/>
        </w:rPr>
      </w:pPr>
      <w:r>
        <w:fldChar w:fldCharType="begin"/>
      </w:r>
      <w:r>
        <w:instrText xml:space="preserve"> HYPERLINK \l "_Toc12931_" </w:instrText>
      </w:r>
      <w:r>
        <w:fldChar w:fldCharType="separate"/>
      </w:r>
      <w:r>
        <w:rPr>
          <w:rStyle w:val="11"/>
          <w:rFonts w:hint="eastAsia" w:ascii="宋体" w:hAnsi="宋体"/>
          <w:b/>
          <w:bCs/>
          <w:sz w:val="24"/>
        </w:rPr>
        <w:t>第三章</w:t>
      </w:r>
      <w:r>
        <w:rPr>
          <w:rStyle w:val="11"/>
          <w:rFonts w:hint="eastAsia"/>
          <w:b/>
          <w:bCs/>
          <w:sz w:val="24"/>
        </w:rPr>
        <w:t xml:space="preserve">  </w:t>
      </w:r>
      <w:r>
        <w:rPr>
          <w:rStyle w:val="11"/>
          <w:rFonts w:hint="eastAsia" w:ascii="宋体" w:hAnsi="宋体"/>
          <w:b/>
          <w:bCs/>
          <w:sz w:val="24"/>
        </w:rPr>
        <w:t>评标</w:t>
      </w:r>
      <w:bookmarkStart w:id="1" w:name="_Hlt528156881"/>
      <w:bookmarkStart w:id="2" w:name="_Hlt528156882"/>
      <w:bookmarkStart w:id="3" w:name="_Hlt528156877"/>
      <w:bookmarkStart w:id="4" w:name="_Hlt528156878"/>
      <w:bookmarkStart w:id="5" w:name="_Hlt528156879"/>
      <w:bookmarkStart w:id="6" w:name="_Hlt528156876"/>
      <w:bookmarkStart w:id="7" w:name="_Hlt528156886"/>
      <w:bookmarkStart w:id="8" w:name="_Hlt528156883"/>
      <w:bookmarkStart w:id="9" w:name="_Hlt528156880"/>
      <w:bookmarkStart w:id="10" w:name="_Hlt528156885"/>
      <w:bookmarkStart w:id="11" w:name="_Hlt528156884"/>
      <w:r>
        <w:rPr>
          <w:rStyle w:val="11"/>
          <w:rFonts w:hint="eastAsia" w:ascii="宋体" w:hAnsi="宋体"/>
          <w:b/>
          <w:bCs/>
          <w:sz w:val="24"/>
        </w:rPr>
        <w:t>办</w:t>
      </w:r>
      <w:bookmarkEnd w:id="1"/>
      <w:bookmarkEnd w:id="2"/>
      <w:bookmarkEnd w:id="3"/>
      <w:bookmarkEnd w:id="4"/>
      <w:bookmarkEnd w:id="5"/>
      <w:bookmarkEnd w:id="6"/>
      <w:bookmarkEnd w:id="7"/>
      <w:bookmarkEnd w:id="8"/>
      <w:bookmarkEnd w:id="9"/>
      <w:bookmarkEnd w:id="10"/>
      <w:bookmarkEnd w:id="11"/>
      <w:r>
        <w:rPr>
          <w:rStyle w:val="11"/>
          <w:rFonts w:hint="eastAsia" w:ascii="宋体" w:hAnsi="宋体"/>
          <w:b/>
          <w:bCs/>
          <w:sz w:val="24"/>
        </w:rPr>
        <w:t>法（综合计价</w:t>
      </w:r>
      <w:bookmarkStart w:id="12" w:name="_Hlt528156874"/>
      <w:bookmarkStart w:id="13" w:name="_Hlt528156873"/>
      <w:r>
        <w:rPr>
          <w:rStyle w:val="11"/>
          <w:rFonts w:hint="eastAsia" w:ascii="宋体" w:hAnsi="宋体"/>
          <w:b/>
          <w:bCs/>
          <w:sz w:val="24"/>
        </w:rPr>
        <w:t>法</w:t>
      </w:r>
      <w:bookmarkEnd w:id="12"/>
      <w:bookmarkEnd w:id="13"/>
      <w:r>
        <w:rPr>
          <w:rStyle w:val="11"/>
          <w:rFonts w:hint="eastAsia" w:ascii="宋体" w:hAnsi="宋体"/>
          <w:b/>
          <w:bCs/>
          <w:sz w:val="24"/>
        </w:rPr>
        <w:t>）</w:t>
      </w:r>
      <w:r>
        <w:rPr>
          <w:rStyle w:val="11"/>
          <w:rFonts w:hint="eastAsia" w:ascii="宋体" w:hAnsi="宋体"/>
          <w:b/>
          <w:bCs/>
          <w:sz w:val="24"/>
        </w:rPr>
        <w:fldChar w:fldCharType="end"/>
      </w:r>
    </w:p>
    <w:p>
      <w:pPr>
        <w:pStyle w:val="12"/>
        <w:ind w:firstLine="200"/>
        <w:rPr>
          <w:sz w:val="36"/>
          <w:szCs w:val="24"/>
        </w:rPr>
      </w:pPr>
      <w:r>
        <w:fldChar w:fldCharType="begin"/>
      </w:r>
      <w:r>
        <w:instrText xml:space="preserve"> HYPERLINK \l "_Toc26486_" </w:instrText>
      </w:r>
      <w:r>
        <w:fldChar w:fldCharType="separate"/>
      </w:r>
      <w:r>
        <w:rPr>
          <w:rStyle w:val="11"/>
          <w:rFonts w:hint="eastAsia" w:ascii="宋体" w:hAnsi="宋体"/>
          <w:b/>
          <w:bCs/>
          <w:sz w:val="24"/>
        </w:rPr>
        <w:t>第四章</w:t>
      </w:r>
      <w:r>
        <w:rPr>
          <w:rStyle w:val="11"/>
          <w:b/>
          <w:bCs/>
          <w:sz w:val="24"/>
        </w:rPr>
        <w:t xml:space="preserve"> </w:t>
      </w:r>
      <w:r>
        <w:rPr>
          <w:rStyle w:val="11"/>
          <w:rFonts w:hint="eastAsia"/>
          <w:b/>
          <w:bCs/>
          <w:sz w:val="24"/>
        </w:rPr>
        <w:t xml:space="preserve"> </w:t>
      </w:r>
      <w:r>
        <w:rPr>
          <w:rStyle w:val="11"/>
          <w:rFonts w:hint="eastAsia" w:ascii="宋体" w:hAnsi="宋体"/>
          <w:b/>
          <w:bCs/>
          <w:sz w:val="24"/>
        </w:rPr>
        <w:t>合同条款及格式</w:t>
      </w:r>
      <w:r>
        <w:rPr>
          <w:rStyle w:val="11"/>
          <w:rFonts w:hint="eastAsia"/>
          <w:b/>
          <w:bCs/>
          <w:sz w:val="24"/>
        </w:rPr>
        <w:t xml:space="preserve"> </w:t>
      </w:r>
      <w:r>
        <w:rPr>
          <w:rStyle w:val="11"/>
          <w:rFonts w:hint="eastAsia" w:ascii="宋体" w:hAnsi="宋体"/>
          <w:b/>
          <w:bCs/>
          <w:sz w:val="24"/>
        </w:rPr>
        <w:t>（参考）</w:t>
      </w:r>
      <w:r>
        <w:rPr>
          <w:rStyle w:val="11"/>
          <w:rFonts w:hint="eastAsia" w:ascii="宋体" w:hAnsi="宋体"/>
          <w:b/>
          <w:bCs/>
          <w:sz w:val="24"/>
        </w:rPr>
        <w:fldChar w:fldCharType="end"/>
      </w:r>
    </w:p>
    <w:p>
      <w:pPr>
        <w:pStyle w:val="12"/>
        <w:ind w:firstLine="200"/>
        <w:rPr>
          <w:sz w:val="36"/>
          <w:szCs w:val="24"/>
        </w:rPr>
      </w:pPr>
      <w:r>
        <w:fldChar w:fldCharType="begin"/>
      </w:r>
      <w:r>
        <w:instrText xml:space="preserve"> HYPERLINK \l "_Toc8159_" </w:instrText>
      </w:r>
      <w:r>
        <w:fldChar w:fldCharType="separate"/>
      </w:r>
      <w:r>
        <w:rPr>
          <w:rStyle w:val="11"/>
          <w:rFonts w:hint="eastAsia" w:ascii="宋体" w:hAnsi="宋体"/>
          <w:b/>
          <w:bCs/>
          <w:sz w:val="24"/>
        </w:rPr>
        <w:t>第五章</w:t>
      </w:r>
      <w:r>
        <w:rPr>
          <w:rStyle w:val="11"/>
          <w:rFonts w:hint="eastAsia"/>
          <w:b/>
          <w:bCs/>
          <w:sz w:val="24"/>
        </w:rPr>
        <w:t xml:space="preserve">  </w:t>
      </w:r>
      <w:r>
        <w:rPr>
          <w:rStyle w:val="11"/>
          <w:rFonts w:hint="eastAsia" w:ascii="宋体" w:hAnsi="宋体"/>
          <w:b/>
          <w:bCs/>
          <w:sz w:val="24"/>
        </w:rPr>
        <w:t>工程量清单</w:t>
      </w:r>
      <w:r>
        <w:rPr>
          <w:rStyle w:val="11"/>
          <w:rFonts w:hint="eastAsia" w:ascii="宋体" w:hAnsi="宋体"/>
          <w:b/>
          <w:bCs/>
          <w:sz w:val="24"/>
        </w:rPr>
        <w:fldChar w:fldCharType="end"/>
      </w:r>
    </w:p>
    <w:p>
      <w:pPr>
        <w:pStyle w:val="12"/>
        <w:ind w:firstLine="200"/>
        <w:rPr>
          <w:sz w:val="36"/>
          <w:szCs w:val="24"/>
        </w:rPr>
      </w:pPr>
      <w:r>
        <w:fldChar w:fldCharType="begin"/>
      </w:r>
      <w:r>
        <w:instrText xml:space="preserve"> HYPERLINK \l "_Toc32164_" </w:instrText>
      </w:r>
      <w:r>
        <w:fldChar w:fldCharType="separate"/>
      </w:r>
      <w:r>
        <w:rPr>
          <w:rStyle w:val="11"/>
          <w:rFonts w:hint="eastAsia" w:ascii="宋体" w:hAnsi="宋体"/>
          <w:b/>
          <w:bCs/>
          <w:sz w:val="24"/>
        </w:rPr>
        <w:t>第六章</w:t>
      </w:r>
      <w:r>
        <w:rPr>
          <w:rStyle w:val="11"/>
          <w:rFonts w:hint="eastAsia"/>
          <w:b/>
          <w:bCs/>
          <w:sz w:val="24"/>
        </w:rPr>
        <w:t xml:space="preserve">  </w:t>
      </w:r>
      <w:r>
        <w:rPr>
          <w:rStyle w:val="11"/>
          <w:rFonts w:hint="eastAsia" w:ascii="宋体" w:hAnsi="宋体"/>
          <w:b/>
          <w:bCs/>
          <w:sz w:val="24"/>
        </w:rPr>
        <w:t>技术标准和要求</w:t>
      </w:r>
      <w:r>
        <w:rPr>
          <w:rStyle w:val="11"/>
          <w:rFonts w:hint="eastAsia" w:ascii="宋体" w:hAnsi="宋体"/>
          <w:b/>
          <w:bCs/>
          <w:sz w:val="24"/>
        </w:rPr>
        <w:fldChar w:fldCharType="end"/>
      </w:r>
    </w:p>
    <w:p>
      <w:pPr>
        <w:pStyle w:val="12"/>
        <w:ind w:firstLine="200"/>
        <w:rPr>
          <w:rFonts w:ascii="宋体"/>
          <w:b/>
          <w:bCs/>
          <w:sz w:val="36"/>
          <w:szCs w:val="24"/>
        </w:rPr>
      </w:pPr>
      <w:r>
        <w:fldChar w:fldCharType="begin"/>
      </w:r>
      <w:r>
        <w:instrText xml:space="preserve"> HYPERLINK \l "_Toc7581_" </w:instrText>
      </w:r>
      <w:r>
        <w:fldChar w:fldCharType="separate"/>
      </w:r>
      <w:r>
        <w:rPr>
          <w:rStyle w:val="11"/>
          <w:rFonts w:hint="eastAsia" w:ascii="宋体" w:hAnsi="宋体"/>
          <w:b/>
          <w:bCs/>
          <w:sz w:val="24"/>
        </w:rPr>
        <w:t>第七章</w:t>
      </w:r>
      <w:r>
        <w:rPr>
          <w:rStyle w:val="11"/>
          <w:b/>
          <w:bCs/>
          <w:sz w:val="24"/>
        </w:rPr>
        <w:t xml:space="preserve">  </w:t>
      </w:r>
      <w:r>
        <w:rPr>
          <w:rStyle w:val="11"/>
          <w:rFonts w:hint="eastAsia" w:ascii="宋体" w:hAnsi="宋体"/>
          <w:b/>
          <w:bCs/>
          <w:sz w:val="24"/>
        </w:rPr>
        <w:t>投标文件格式</w:t>
      </w:r>
      <w:r>
        <w:rPr>
          <w:rStyle w:val="11"/>
          <w:rFonts w:hint="eastAsia" w:ascii="宋体" w:hAnsi="宋体"/>
          <w:b/>
          <w:bCs/>
          <w:sz w:val="24"/>
        </w:rPr>
        <w:fldChar w:fldCharType="end"/>
      </w:r>
    </w:p>
    <w:p>
      <w:pPr>
        <w:pStyle w:val="12"/>
        <w:ind w:firstLine="240"/>
        <w:rPr>
          <w:sz w:val="24"/>
          <w:szCs w:val="24"/>
        </w:rPr>
      </w:pPr>
      <w:r>
        <w:rPr>
          <w:sz w:val="24"/>
          <w:szCs w:val="24"/>
        </w:rPr>
        <w:t xml:space="preserve"> </w:t>
      </w:r>
    </w:p>
    <w:p>
      <w:pPr>
        <w:autoSpaceDE w:val="0"/>
        <w:autoSpaceDN w:val="0"/>
        <w:ind w:firstLine="422" w:firstLineChars="200"/>
        <w:jc w:val="left"/>
        <w:outlineLvl w:val="0"/>
        <w:rPr>
          <w:rFonts w:ascii="宋体" w:hAnsi="宋体"/>
          <w:b/>
          <w:bCs/>
        </w:rPr>
      </w:pPr>
      <w:r>
        <w:rPr>
          <w:rFonts w:hint="eastAsia" w:ascii="宋体" w:hAnsi="宋体"/>
          <w:b/>
          <w:bCs/>
        </w:rPr>
        <w:t xml:space="preserve"> </w:t>
      </w:r>
    </w:p>
    <w:p>
      <w:pPr>
        <w:autoSpaceDE w:val="0"/>
        <w:autoSpaceDN w:val="0"/>
        <w:spacing w:line="460" w:lineRule="exact"/>
        <w:outlineLvl w:val="0"/>
        <w:rPr>
          <w:sz w:val="24"/>
          <w:szCs w:val="24"/>
        </w:rPr>
      </w:pPr>
      <w:bookmarkStart w:id="14" w:name="_Toc464824529"/>
      <w:bookmarkEnd w:id="14"/>
      <w:bookmarkStart w:id="15" w:name="_Toc397605780"/>
      <w:bookmarkEnd w:id="15"/>
      <w:bookmarkStart w:id="16" w:name="_Toc28446"/>
      <w:bookmarkEnd w:id="16"/>
      <w:r>
        <w:rPr>
          <w:sz w:val="24"/>
          <w:szCs w:val="24"/>
        </w:rPr>
        <w:t xml:space="preserve"> </w:t>
      </w:r>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17" w:name="_Toc397507514"/>
      <w:bookmarkEnd w:id="17"/>
      <w:bookmarkStart w:id="18" w:name="_Toc397507927"/>
      <w:bookmarkEnd w:id="18"/>
      <w:bookmarkStart w:id="19" w:name="_Toc464824549"/>
      <w:bookmarkEnd w:id="19"/>
      <w:bookmarkStart w:id="20" w:name="_Toc27617"/>
      <w:bookmarkEnd w:id="20"/>
      <w:bookmarkStart w:id="21" w:name="_Toc397605796"/>
      <w:bookmarkEnd w:id="21"/>
      <w:bookmarkStart w:id="22" w:name="_Toc283559940"/>
      <w:r>
        <w:rPr>
          <w:rFonts w:hint="eastAsia"/>
          <w:b/>
          <w:bCs/>
          <w:sz w:val="36"/>
          <w:szCs w:val="36"/>
        </w:rPr>
        <w:t>第一章  招标公告</w:t>
      </w:r>
      <w:bookmarkEnd w:id="22"/>
    </w:p>
    <w:p>
      <w:pPr>
        <w:autoSpaceDE w:val="0"/>
        <w:autoSpaceDN w:val="0"/>
        <w:jc w:val="center"/>
        <w:outlineLvl w:val="0"/>
        <w:rPr>
          <w:b/>
          <w:bCs/>
          <w:sz w:val="32"/>
          <w:szCs w:val="32"/>
        </w:rPr>
      </w:pPr>
      <w:r>
        <w:rPr>
          <w:rFonts w:hint="eastAsia"/>
          <w:b/>
          <w:bCs/>
          <w:sz w:val="32"/>
          <w:szCs w:val="32"/>
        </w:rPr>
        <w:t>长葛市建设路街道办事处市委家属院等13个老旧小区改造项目招标公告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本招标项目长葛市建设路街道办事处市委家属院等13个老旧小区改造项目已由长葛市发展和改革委员会以长发改城市【2020】47号文批准建设，建设资金来源为财政资金。招标人为长葛市建设路街道办事处，招标代理机构为河南省君利工程管理有限公司。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ascii="宋体" w:hAnsi="宋体"/>
          <w:color w:val="FF0000"/>
          <w:sz w:val="24"/>
          <w:szCs w:val="24"/>
        </w:rPr>
      </w:pPr>
      <w:r>
        <w:rPr>
          <w:rFonts w:hint="eastAsia" w:ascii="宋体" w:hAnsi="宋体"/>
          <w:sz w:val="24"/>
          <w:szCs w:val="24"/>
        </w:rPr>
        <w:t>2.1招标编号：长交建【</w:t>
      </w:r>
      <w:r>
        <w:rPr>
          <w:rFonts w:ascii="宋体" w:hAnsi="宋体"/>
          <w:sz w:val="24"/>
          <w:szCs w:val="24"/>
        </w:rPr>
        <w:t>2020</w:t>
      </w:r>
      <w:r>
        <w:rPr>
          <w:rFonts w:hint="eastAsia" w:ascii="宋体" w:hAnsi="宋体"/>
          <w:sz w:val="24"/>
          <w:szCs w:val="24"/>
        </w:rPr>
        <w:t>】G</w:t>
      </w:r>
      <w:r>
        <w:rPr>
          <w:rFonts w:ascii="宋体" w:hAnsi="宋体"/>
          <w:sz w:val="24"/>
          <w:szCs w:val="24"/>
        </w:rPr>
        <w:t>Z058</w:t>
      </w:r>
      <w:r>
        <w:rPr>
          <w:rFonts w:hint="eastAsia" w:ascii="宋体" w:hAnsi="宋体"/>
          <w:sz w:val="24"/>
          <w:szCs w:val="24"/>
        </w:rPr>
        <w:t>号</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2.2项目名称：长葛市建设路街道办事处市委家属院等13个老旧小区改造项目</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2.3建设地点：一标段：长葛市市委、市政府家属院；二标段：长葛市一建、质监督站、计生委家属院；三标段：长葛市电力公司家属院；四标段：长葛市化工厂家属院；五标段：长葛市房产局1＃家属院；六标段：长葛市房产局2＃家属院；七标段：长葛市房产局3＃家属院；八标段：长葛市房地产开发公司家属院；</w:t>
      </w:r>
    </w:p>
    <w:p>
      <w:pPr>
        <w:autoSpaceDE w:val="0"/>
        <w:autoSpaceDN w:val="0"/>
        <w:spacing w:line="460" w:lineRule="exact"/>
        <w:outlineLvl w:val="0"/>
        <w:rPr>
          <w:rFonts w:ascii="宋体" w:hAnsi="宋体"/>
          <w:sz w:val="24"/>
          <w:szCs w:val="24"/>
        </w:rPr>
      </w:pPr>
      <w:r>
        <w:rPr>
          <w:rFonts w:hint="eastAsia" w:ascii="宋体" w:hAnsi="宋体"/>
          <w:sz w:val="24"/>
          <w:szCs w:val="24"/>
        </w:rPr>
        <w:t>九标段：长葛市毛纺厂家属院；十标段：长葛市武装部家属院；十一标段：长葛市电力公司家属院。</w:t>
      </w:r>
      <w:r>
        <w:rPr>
          <w:rFonts w:ascii="宋体" w:hAnsi="宋体"/>
          <w:sz w:val="24"/>
          <w:szCs w:val="24"/>
        </w:rPr>
        <w:t xml:space="preserve">          </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本次项目分为市委家属院提升改造工程、市政府家属院提升改造工程、一建公司家属院提升改造工程、质监督站家属院提升改造工程、计生委家属院提升改造工程、电力公司家属院提升改造工程、化工厂家属院提升改造工程、房产局1＃家属院提升改造工程、房产局2＃家属院提升改造工程、长葛市房产局3＃家属院提升改造工程、房地产开发公司家属院提升改造工程、毛纺厂家属院提升改造工程、武装部家属院提升改造工程，共计十三个小区改造工程。改造内容包括:拆除原有排水沟，重新埋设雨、污水管道，设置检查井、雨水口，新建100mm厚C25混凝土路面，外墙清除及恢复，落水管拆除恢复，楼梯间内墙，楼梯扶手，楼梯间窗户，照明及监控，智能刷卡门禁系统，新建化粪池等，具体详见工程量清单。</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标段划分：本项目共划分为十一个标段；其中</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一标段：长葛市市委、市政府家属院老旧小区改造；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二标段：长葛市一建、质监督站、计生委家属院老旧小区改造；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三标段：长葛市电力公司家属院老旧小区改造；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四标段：长葛市化工厂家属院老旧小区改造；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五标段：长葛市房产局1＃家属院老旧小区改造；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六标段：长葛市房产局2＃家属院老旧小区改造；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七标段：长葛市房产局3＃家属院老旧小区改造；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八标段：长葛市房地产开发公司家属院老旧小区改造；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九标段：长葛市毛纺厂家属院老旧小区改造；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十标段：长葛市武装部家属院老旧小区改造；</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十一标段：长葛市电力公司家属院老旧小区绿化工程；</w:t>
      </w:r>
      <w:r>
        <w:rPr>
          <w:rFonts w:ascii="宋体" w:hAnsi="宋体"/>
          <w:sz w:val="24"/>
          <w:szCs w:val="24"/>
        </w:rPr>
        <w:t xml:space="preserve">                                                                                                                                                                              </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招标控制价：14722813.59元，其中</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一标段：3358055.34元；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二标段：871371.35元；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三标段：</w:t>
      </w:r>
      <w:r>
        <w:rPr>
          <w:rFonts w:ascii="宋体" w:hAnsi="宋体"/>
          <w:sz w:val="24"/>
          <w:szCs w:val="24"/>
        </w:rPr>
        <w:t>829558.09</w:t>
      </w:r>
      <w:r>
        <w:rPr>
          <w:rFonts w:hint="eastAsia" w:ascii="宋体" w:hAnsi="宋体"/>
          <w:sz w:val="24"/>
          <w:szCs w:val="24"/>
        </w:rPr>
        <w:t>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四标段：700665.00元；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五标段：1381494.20元；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六标段：743942.00元;；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七标段：1001878.11元；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八标段：795269.94元；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九标段：573219.88元；</w:t>
      </w:r>
    </w:p>
    <w:p>
      <w:pPr>
        <w:spacing w:line="460" w:lineRule="exact"/>
        <w:ind w:firstLine="480" w:firstLineChars="200"/>
        <w:rPr>
          <w:rFonts w:ascii="宋体" w:hAnsi="宋体"/>
          <w:sz w:val="24"/>
          <w:szCs w:val="24"/>
        </w:rPr>
      </w:pPr>
      <w:r>
        <w:rPr>
          <w:rFonts w:hint="eastAsia" w:ascii="宋体" w:hAnsi="宋体"/>
          <w:sz w:val="24"/>
          <w:szCs w:val="24"/>
        </w:rPr>
        <w:t>十标段：4353708.45元；</w:t>
      </w:r>
    </w:p>
    <w:p>
      <w:pPr>
        <w:spacing w:line="460" w:lineRule="exact"/>
        <w:ind w:firstLine="480" w:firstLineChars="200"/>
      </w:pPr>
      <w:r>
        <w:rPr>
          <w:rFonts w:hint="eastAsia" w:ascii="宋体" w:hAnsi="宋体"/>
          <w:sz w:val="24"/>
          <w:szCs w:val="24"/>
        </w:rPr>
        <w:t>十一标段：1</w:t>
      </w:r>
      <w:r>
        <w:rPr>
          <w:rFonts w:ascii="宋体" w:hAnsi="宋体"/>
          <w:sz w:val="24"/>
          <w:szCs w:val="24"/>
        </w:rPr>
        <w:t>13651.23</w:t>
      </w:r>
      <w:r>
        <w:rPr>
          <w:rFonts w:hint="eastAsia" w:ascii="宋体" w:hAnsi="宋体"/>
          <w:sz w:val="24"/>
          <w:szCs w:val="24"/>
        </w:rPr>
        <w:t>元。</w:t>
      </w:r>
      <w:r>
        <w:rPr>
          <w:rFonts w:ascii="宋体" w:hAnsi="宋体"/>
          <w:sz w:val="24"/>
          <w:szCs w:val="24"/>
        </w:rPr>
        <w:t xml:space="preserve"> </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计划工期：</w:t>
      </w:r>
      <w:r>
        <w:rPr>
          <w:rFonts w:ascii="宋体" w:hAnsi="宋体"/>
          <w:sz w:val="24"/>
          <w:szCs w:val="24"/>
        </w:rPr>
        <w:t>60</w:t>
      </w:r>
      <w:r>
        <w:rPr>
          <w:rFonts w:hint="eastAsia" w:ascii="宋体" w:hAnsi="宋体"/>
          <w:sz w:val="24"/>
          <w:szCs w:val="24"/>
        </w:rPr>
        <w:t>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三、投标人资格要求</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3.1</w:t>
      </w:r>
      <w:r>
        <w:rPr>
          <w:rFonts w:hint="eastAsia" w:ascii="宋体" w:hAnsi="宋体"/>
          <w:b/>
          <w:bCs/>
          <w:sz w:val="24"/>
          <w:szCs w:val="24"/>
        </w:rPr>
        <w:t>一至十标段：</w:t>
      </w:r>
      <w:r>
        <w:rPr>
          <w:rFonts w:hint="eastAsia" w:ascii="宋体" w:hAnsi="宋体"/>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80" w:lineRule="exact"/>
        <w:ind w:firstLine="482" w:firstLineChars="200"/>
        <w:outlineLvl w:val="0"/>
        <w:rPr>
          <w:rFonts w:ascii="宋体" w:hAnsi="宋体"/>
          <w:sz w:val="24"/>
          <w:szCs w:val="24"/>
        </w:rPr>
      </w:pPr>
      <w:r>
        <w:rPr>
          <w:rFonts w:hint="eastAsia" w:ascii="宋体" w:hAnsi="宋体"/>
          <w:b/>
          <w:bCs/>
          <w:sz w:val="24"/>
          <w:szCs w:val="24"/>
        </w:rPr>
        <w:t>十一标段：</w:t>
      </w:r>
      <w:r>
        <w:rPr>
          <w:rFonts w:hint="eastAsia" w:ascii="宋体" w:hAnsi="宋体"/>
          <w:sz w:val="24"/>
          <w:szCs w:val="24"/>
        </w:rPr>
        <w:t>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hint="eastAsia"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hint="default" w:ascii="宋体" w:hAnsi="宋体" w:eastAsia="宋体"/>
          <w:sz w:val="24"/>
          <w:szCs w:val="24"/>
          <w:lang w:val="en-US" w:eastAsia="zh-CN"/>
        </w:rPr>
      </w:pPr>
      <w:r>
        <w:rPr>
          <w:rFonts w:hint="eastAsia" w:ascii="宋体" w:hAnsi="宋体"/>
          <w:b/>
          <w:bCs/>
          <w:sz w:val="24"/>
          <w:szCs w:val="24"/>
          <w:lang w:val="en-US" w:eastAsia="zh-CN"/>
        </w:rPr>
        <w:t>3.5投标人可对本项目的多个标段进行投标，但是一名项目经理及其项目管理团队只能按标段的先后顺序中取其中的1个标段</w:t>
      </w:r>
      <w:r>
        <w:rPr>
          <w:rFonts w:hint="eastAsia" w:ascii="宋体" w:hAnsi="宋体"/>
          <w:sz w:val="24"/>
          <w:szCs w:val="24"/>
          <w:lang w:val="en-US" w:eastAsia="zh-CN"/>
        </w:rPr>
        <w:t>。</w:t>
      </w:r>
    </w:p>
    <w:p>
      <w:pPr>
        <w:autoSpaceDE w:val="0"/>
        <w:autoSpaceDN w:val="0"/>
        <w:spacing w:line="460" w:lineRule="exact"/>
        <w:ind w:firstLine="482" w:firstLineChars="200"/>
        <w:outlineLvl w:val="0"/>
        <w:rPr>
          <w:rFonts w:ascii="宋体" w:hAnsi="宋体"/>
          <w:b/>
          <w:bCs/>
          <w:sz w:val="24"/>
          <w:szCs w:val="24"/>
        </w:rPr>
      </w:pPr>
      <w:bookmarkStart w:id="23" w:name="_Toc397605791"/>
      <w:bookmarkEnd w:id="23"/>
      <w:bookmarkStart w:id="24" w:name="_Toc397507922"/>
      <w:bookmarkEnd w:id="24"/>
      <w:bookmarkStart w:id="25" w:name="_Toc397507510"/>
      <w:r>
        <w:rPr>
          <w:rFonts w:hint="eastAsia" w:ascii="宋体" w:hAnsi="宋体"/>
          <w:b/>
          <w:bCs/>
          <w:sz w:val="24"/>
          <w:szCs w:val="24"/>
        </w:rPr>
        <w:t>四、</w:t>
      </w:r>
      <w:bookmarkEnd w:id="25"/>
      <w:r>
        <w:rPr>
          <w:rFonts w:hint="eastAsia" w:ascii="宋体" w:hAnsi="宋体"/>
          <w:b/>
          <w:bCs/>
          <w:sz w:val="24"/>
          <w:szCs w:val="24"/>
        </w:rPr>
        <w:t>网上下载招标文件</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5.1招标文件和工程量清单的下载：报名期限内，投标人登录《全国公共资源交易平台（河南省·许昌市）》自行下载本项目招标文件、工程量清单。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 xml:space="preserve">5.3招标文件费用：投标人在递交纸制投标文件时向代理公司缴纳招标文件费用，本项目招标文件费用为 </w:t>
      </w:r>
      <w:r>
        <w:rPr>
          <w:rFonts w:ascii="宋体" w:hAnsi="宋体"/>
          <w:sz w:val="24"/>
          <w:szCs w:val="24"/>
        </w:rPr>
        <w:t>3</w:t>
      </w:r>
      <w:r>
        <w:rPr>
          <w:rFonts w:hint="eastAsia" w:ascii="宋体" w:hAnsi="宋体"/>
          <w:sz w:val="24"/>
          <w:szCs w:val="24"/>
        </w:rPr>
        <w:t>00元/套，售后不退。</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6.1本项目为全流程电子化交易项目，须提交电子投标文件和纸质投标文件（正本1份、副本</w:t>
      </w:r>
      <w:r>
        <w:rPr>
          <w:rFonts w:ascii="宋体" w:hAnsi="宋体"/>
          <w:sz w:val="24"/>
          <w:szCs w:val="24"/>
        </w:rPr>
        <w:t>1</w:t>
      </w:r>
      <w:r>
        <w:rPr>
          <w:rFonts w:hint="eastAsia" w:ascii="宋体" w:hAnsi="宋体"/>
          <w:sz w:val="24"/>
          <w:szCs w:val="24"/>
        </w:rPr>
        <w:t>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6.2投标文件提交截止时间及开标时间：20</w:t>
      </w:r>
      <w:r>
        <w:rPr>
          <w:rFonts w:ascii="宋体" w:hAnsi="宋体"/>
          <w:sz w:val="24"/>
          <w:szCs w:val="24"/>
        </w:rPr>
        <w:t>20</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6.3电子投标文件的提交：电子投标文件应在投标文件提交截止时间（开标时间）之前成功提交至《全国公共资源交易平台(河南省</w:t>
      </w:r>
      <w:r>
        <w:rPr>
          <w:rFonts w:ascii="Segoe UI Emoji" w:hAnsi="Segoe UI Emoji" w:cs="Segoe UI Emoji"/>
          <w:sz w:val="24"/>
          <w:szCs w:val="24"/>
        </w:rPr>
        <w:t>▪</w:t>
      </w:r>
      <w:r>
        <w:rPr>
          <w:rFonts w:hint="eastAsia" w:ascii="宋体" w:hAnsi="宋体"/>
          <w:sz w:val="24"/>
          <w:szCs w:val="24"/>
        </w:rPr>
        <w:t>许昌市)》公共资源交易系统，并随纸质投标文件同时提交1份使用电子介质存储的备份文件。</w:t>
      </w:r>
    </w:p>
    <w:p>
      <w:pPr>
        <w:autoSpaceDE w:val="0"/>
        <w:autoSpaceDN w:val="0"/>
        <w:spacing w:line="440" w:lineRule="exact"/>
        <w:ind w:firstLine="480" w:firstLineChars="200"/>
        <w:outlineLvl w:val="0"/>
        <w:rPr>
          <w:rFonts w:ascii="宋体" w:hAnsi="宋体"/>
          <w:color w:val="auto"/>
          <w:sz w:val="24"/>
          <w:szCs w:val="24"/>
        </w:rPr>
      </w:pPr>
      <w:r>
        <w:rPr>
          <w:rFonts w:hint="eastAsia" w:ascii="宋体" w:hAnsi="宋体"/>
          <w:sz w:val="24"/>
          <w:szCs w:val="24"/>
        </w:rPr>
        <w:t>6.4纸质投标文件提交地点：长葛市公共资源交易中</w:t>
      </w:r>
      <w:r>
        <w:rPr>
          <w:rFonts w:hint="eastAsia" w:ascii="宋体" w:hAnsi="宋体"/>
          <w:color w:val="auto"/>
          <w:sz w:val="24"/>
          <w:szCs w:val="24"/>
        </w:rPr>
        <w:t>心开标</w:t>
      </w:r>
      <w:r>
        <w:rPr>
          <w:rFonts w:hint="eastAsia" w:ascii="宋体" w:hAnsi="宋体"/>
          <w:color w:val="auto"/>
          <w:sz w:val="24"/>
          <w:szCs w:val="24"/>
          <w:lang w:eastAsia="zh-CN"/>
        </w:rPr>
        <w:t>二</w:t>
      </w:r>
      <w:r>
        <w:rPr>
          <w:rFonts w:hint="eastAsia" w:ascii="宋体" w:hAnsi="宋体"/>
          <w:color w:val="auto"/>
          <w:sz w:val="24"/>
          <w:szCs w:val="24"/>
        </w:rPr>
        <w:t>室（长葛市葛天大道东段商务区6号楼</w:t>
      </w:r>
      <w:r>
        <w:rPr>
          <w:rFonts w:hint="eastAsia" w:ascii="宋体" w:hAnsi="宋体"/>
          <w:color w:val="auto"/>
          <w:sz w:val="24"/>
          <w:szCs w:val="24"/>
          <w:lang w:val="en-US" w:eastAsia="zh-CN"/>
        </w:rPr>
        <w:t>409</w:t>
      </w:r>
      <w:r>
        <w:rPr>
          <w:rFonts w:hint="eastAsia" w:ascii="宋体" w:hAnsi="宋体"/>
          <w:color w:val="auto"/>
          <w:sz w:val="24"/>
          <w:szCs w:val="24"/>
        </w:rPr>
        <w:t>室）。</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6.5逾期送达的或者未送达指定地点的纸质投标文件、及仅提供纸质投标文件的，招标人不予受理。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 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招标人：长葛市建设路街道办事处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 xml:space="preserve">联系人：李先生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13949843411</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 xml:space="preserve">地址：长葛市建设路南段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 xml:space="preserve">招标代理机构：河南省君利工程管理有限公司 </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sz w:val="24"/>
          <w:szCs w:val="24"/>
        </w:rPr>
        <w:t>项目联系人</w:t>
      </w:r>
      <w:r>
        <w:rPr>
          <w:rFonts w:hint="eastAsia" w:ascii="宋体" w:hAnsi="宋体"/>
          <w:color w:val="000000"/>
          <w:sz w:val="24"/>
          <w:szCs w:val="24"/>
        </w:rPr>
        <w:t>：段女士        项目联系电话：</w:t>
      </w:r>
      <w:r>
        <w:rPr>
          <w:rFonts w:ascii="宋体" w:hAnsi="宋体"/>
          <w:color w:val="000000"/>
          <w:sz w:val="24"/>
          <w:szCs w:val="24"/>
        </w:rPr>
        <w:t>17797719199</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地址：郑州市金水区紫荆山路1</w:t>
      </w:r>
      <w:r>
        <w:rPr>
          <w:rFonts w:ascii="宋体" w:hAnsi="宋体"/>
          <w:sz w:val="24"/>
          <w:szCs w:val="24"/>
        </w:rPr>
        <w:t>6</w:t>
      </w:r>
      <w:r>
        <w:rPr>
          <w:rFonts w:hint="eastAsia" w:ascii="宋体" w:hAnsi="宋体"/>
          <w:sz w:val="24"/>
          <w:szCs w:val="24"/>
        </w:rPr>
        <w:t>号紫荆城写字楼1</w:t>
      </w:r>
      <w:r>
        <w:rPr>
          <w:rFonts w:ascii="宋体" w:hAnsi="宋体"/>
          <w:sz w:val="24"/>
          <w:szCs w:val="24"/>
        </w:rPr>
        <w:t>8</w:t>
      </w:r>
      <w:r>
        <w:rPr>
          <w:rFonts w:hint="eastAsia" w:ascii="宋体" w:hAnsi="宋体"/>
          <w:sz w:val="24"/>
          <w:szCs w:val="24"/>
        </w:rPr>
        <w:t>层1</w:t>
      </w:r>
      <w:r>
        <w:rPr>
          <w:rFonts w:ascii="宋体" w:hAnsi="宋体"/>
          <w:sz w:val="24"/>
          <w:szCs w:val="24"/>
        </w:rPr>
        <w:t>802</w:t>
      </w:r>
      <w:r>
        <w:rPr>
          <w:rFonts w:hint="eastAsia" w:ascii="宋体" w:hAnsi="宋体"/>
          <w:sz w:val="24"/>
          <w:szCs w:val="24"/>
        </w:rPr>
        <w:t xml:space="preserve">号  </w:t>
      </w:r>
      <w:r>
        <w:rPr>
          <w:rFonts w:ascii="宋体" w:hAnsi="宋体"/>
          <w:sz w:val="24"/>
          <w:szCs w:val="24"/>
        </w:rPr>
        <w:t xml:space="preserve"> </w:t>
      </w:r>
      <w:r>
        <w:rPr>
          <w:rFonts w:hint="eastAsia" w:ascii="宋体" w:hAnsi="宋体"/>
          <w:sz w:val="24"/>
          <w:szCs w:val="24"/>
        </w:rPr>
        <w:t xml:space="preserve">  </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widowControl/>
        <w:shd w:val="clear" w:color="auto" w:fill="FFFFFF"/>
        <w:spacing w:line="360" w:lineRule="auto"/>
        <w:ind w:firstLine="482" w:firstLineChars="200"/>
        <w:jc w:val="left"/>
        <w:rPr>
          <w:rFonts w:ascii="宋体" w:hAnsi="宋体"/>
          <w:b/>
          <w:bCs/>
          <w:sz w:val="24"/>
          <w:szCs w:val="24"/>
        </w:rPr>
      </w:pPr>
      <w:r>
        <w:rPr>
          <w:rFonts w:hint="eastAsia" w:ascii="宋体" w:hAnsi="宋体" w:cs="Arial"/>
          <w:b/>
          <w:bCs/>
          <w:color w:val="000000"/>
          <w:sz w:val="24"/>
          <w:szCs w:val="24"/>
        </w:rPr>
        <w:t>3、</w:t>
      </w:r>
      <w:r>
        <w:rPr>
          <w:rFonts w:ascii="宋体" w:hAnsi="宋体"/>
          <w:b/>
          <w:bCs/>
          <w:sz w:val="24"/>
          <w:szCs w:val="24"/>
        </w:rPr>
        <w:t>为认真贯彻落实国家和省市关于新型冠状病毒感染肺炎疫情防控重大部署，根据《豫疫情防指办（2020）41号》文件通知精神，</w:t>
      </w:r>
      <w:r>
        <w:rPr>
          <w:rFonts w:hint="eastAsia" w:ascii="宋体" w:hAnsi="宋体"/>
          <w:b/>
          <w:bCs/>
          <w:sz w:val="24"/>
          <w:szCs w:val="24"/>
        </w:rPr>
        <w:t>凡进入长葛</w:t>
      </w:r>
      <w:r>
        <w:rPr>
          <w:rFonts w:ascii="宋体" w:hAnsi="宋体"/>
          <w:b/>
          <w:bCs/>
          <w:sz w:val="24"/>
          <w:szCs w:val="24"/>
        </w:rPr>
        <w:t>市公共资源交易中心进行投标</w:t>
      </w:r>
      <w:r>
        <w:rPr>
          <w:rFonts w:hint="eastAsia" w:ascii="宋体" w:hAnsi="宋体"/>
          <w:b/>
          <w:bCs/>
          <w:sz w:val="24"/>
          <w:szCs w:val="24"/>
        </w:rPr>
        <w:t>的委托人，省内的须提供</w:t>
      </w:r>
      <w:r>
        <w:rPr>
          <w:rFonts w:ascii="宋体" w:hAnsi="宋体"/>
          <w:b/>
          <w:bCs/>
          <w:sz w:val="24"/>
          <w:szCs w:val="24"/>
        </w:rPr>
        <w:t>本人居住地</w:t>
      </w:r>
      <w:r>
        <w:rPr>
          <w:rFonts w:hint="eastAsia" w:ascii="宋体" w:hAnsi="宋体"/>
          <w:b/>
          <w:bCs/>
          <w:sz w:val="24"/>
          <w:szCs w:val="24"/>
        </w:rPr>
        <w:t>乡级以上卫生部门</w:t>
      </w:r>
      <w:r>
        <w:rPr>
          <w:rFonts w:ascii="宋体" w:hAnsi="宋体"/>
          <w:b/>
          <w:bCs/>
          <w:sz w:val="24"/>
          <w:szCs w:val="24"/>
        </w:rPr>
        <w:t>开具的</w:t>
      </w:r>
      <w:r>
        <w:rPr>
          <w:rFonts w:hint="eastAsia" w:ascii="宋体" w:hAnsi="宋体"/>
          <w:b/>
          <w:bCs/>
          <w:sz w:val="24"/>
          <w:szCs w:val="24"/>
        </w:rPr>
        <w:t>书面</w:t>
      </w:r>
      <w:r>
        <w:rPr>
          <w:rFonts w:ascii="宋体" w:hAnsi="宋体"/>
          <w:b/>
          <w:bCs/>
          <w:sz w:val="24"/>
          <w:szCs w:val="24"/>
        </w:rPr>
        <w:t>健康证明</w:t>
      </w:r>
      <w:r>
        <w:rPr>
          <w:rFonts w:hint="eastAsia" w:ascii="宋体" w:hAnsi="宋体"/>
          <w:b/>
          <w:bCs/>
          <w:sz w:val="24"/>
          <w:szCs w:val="24"/>
        </w:rPr>
        <w:t>或健康绿码，河南省外的须提供核酸检测结果为阴性的检测报告</w:t>
      </w:r>
      <w:r>
        <w:rPr>
          <w:rFonts w:ascii="宋体" w:hAnsi="宋体"/>
          <w:b/>
          <w:bCs/>
          <w:sz w:val="24"/>
          <w:szCs w:val="24"/>
        </w:rPr>
        <w:t>。</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温馨提示</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1.投标人应按招标文件规定下载、编制、提交电子投标文件和纸质投标文件。开、评标现场不接受投标人递交的电子投标文件和纸质投标文件以外的其他资料。</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3.电子投标文件的制作</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3.1 投标人登录【全国公共资源交易平台(河南省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许昌市)】公共资源交易系统（http://www.xcggzy.gov.cn/）下载“许昌投标文件制作系统SEARUN V1.</w:t>
      </w:r>
      <w:r>
        <w:rPr>
          <w:rFonts w:ascii="宋体" w:hAnsi="宋体"/>
          <w:b/>
          <w:bCs/>
          <w:sz w:val="24"/>
          <w:szCs w:val="24"/>
        </w:rPr>
        <w:t>1</w:t>
      </w:r>
      <w:r>
        <w:rPr>
          <w:rFonts w:hint="eastAsia" w:ascii="宋体" w:hAnsi="宋体"/>
          <w:b/>
          <w:bCs/>
          <w:sz w:val="24"/>
          <w:szCs w:val="24"/>
        </w:rPr>
        <w:t>”，按招标文件要求制作电子投标文件。</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电子投标文件的制作，参考【全国公共资源交易平台(河南省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4.电子投标文件的提交</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4.1电子投标文件应在招标文件规定的投标文件提交截止时间（开标时间）之前成功提交至【全国公共资源交易平台(河南省</w:t>
      </w:r>
      <w:r>
        <w:rPr>
          <w:rFonts w:ascii="Segoe UI Emoji" w:hAnsi="Segoe UI Emoji" w:cs="Segoe UI Emoji"/>
          <w:b/>
          <w:bCs/>
          <w:sz w:val="24"/>
          <w:szCs w:val="24"/>
        </w:rPr>
        <w:t>▪</w:t>
      </w:r>
      <w:r>
        <w:rPr>
          <w:rFonts w:hint="eastAsia" w:ascii="宋体" w:hAnsi="宋体"/>
          <w:b/>
          <w:bCs/>
          <w:sz w:val="24"/>
          <w:szCs w:val="24"/>
        </w:rPr>
        <w:t>许昌市)】公共资源交易系统（http://www.xcggzy.gov.cn/）。</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5.评标依据</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5.1采用全流程电子化交易评标时，评标委员会以电子投标文件为依据评标。</w:t>
      </w:r>
    </w:p>
    <w:p>
      <w:pPr>
        <w:autoSpaceDE w:val="0"/>
        <w:autoSpaceDN w:val="0"/>
        <w:spacing w:line="440" w:lineRule="exact"/>
        <w:ind w:firstLine="420" w:firstLineChars="200"/>
        <w:jc w:val="center"/>
        <w:outlineLvl w:val="0"/>
        <w:rPr>
          <w:b/>
          <w:bCs/>
          <w:kern w:val="0"/>
          <w:sz w:val="36"/>
          <w:szCs w:val="36"/>
        </w:rPr>
      </w:pPr>
      <w:r>
        <w:rPr>
          <w:rFonts w:hint="eastAsia" w:ascii="宋体" w:hAnsi="宋体"/>
          <w:kern w:val="0"/>
        </w:rPr>
        <w:br w:type="page"/>
      </w:r>
      <w:r>
        <w:rPr>
          <w:rFonts w:hint="eastAsia" w:ascii="宋体" w:hAnsi="宋体"/>
          <w:b/>
          <w:bCs/>
          <w:kern w:val="0"/>
          <w:sz w:val="36"/>
          <w:szCs w:val="36"/>
        </w:rPr>
        <w:t>第二章</w:t>
      </w:r>
      <w:r>
        <w:rPr>
          <w:rFonts w:hint="eastAsia"/>
          <w:b/>
          <w:bCs/>
          <w:kern w:val="0"/>
          <w:sz w:val="36"/>
          <w:szCs w:val="36"/>
        </w:rPr>
        <w:t xml:space="preserve">  </w:t>
      </w:r>
      <w:r>
        <w:rPr>
          <w:rFonts w:hint="eastAsia" w:ascii="宋体" w:hAnsi="宋体"/>
          <w:b/>
          <w:bCs/>
          <w:kern w:val="0"/>
          <w:sz w:val="36"/>
          <w:szCs w:val="36"/>
        </w:rPr>
        <w:t>投标人须知</w:t>
      </w:r>
    </w:p>
    <w:p>
      <w:pPr>
        <w:autoSpaceDE w:val="0"/>
        <w:autoSpaceDN w:val="0"/>
        <w:adjustRightInd w:val="0"/>
        <w:jc w:val="center"/>
        <w:outlineLvl w:val="0"/>
        <w:rPr>
          <w:rFonts w:ascii="宋体" w:hAnsi="宋体" w:cs="黑体"/>
          <w:b/>
          <w:bCs/>
          <w:kern w:val="0"/>
          <w:sz w:val="28"/>
          <w:szCs w:val="28"/>
        </w:rPr>
      </w:pPr>
      <w:bookmarkStart w:id="26" w:name="_Toc464824550"/>
      <w:bookmarkEnd w:id="26"/>
      <w:bookmarkStart w:id="27" w:name="_Toc17870"/>
      <w:r>
        <w:rPr>
          <w:rFonts w:hint="eastAsia" w:ascii="宋体" w:hAnsi="宋体" w:cs="黑体"/>
          <w:b/>
          <w:bCs/>
          <w:kern w:val="0"/>
          <w:sz w:val="28"/>
          <w:szCs w:val="28"/>
        </w:rPr>
        <w:t>投标人须知前附表</w:t>
      </w:r>
      <w:bookmarkEnd w:id="27"/>
    </w:p>
    <w:tbl>
      <w:tblPr>
        <w:tblStyle w:val="9"/>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sz w:val="24"/>
                <w:szCs w:val="24"/>
              </w:rPr>
            </w:pPr>
            <w:r>
              <w:rPr>
                <w:rFonts w:hint="eastAsia" w:ascii="宋体" w:hAnsi="宋体"/>
                <w:sz w:val="24"/>
                <w:szCs w:val="24"/>
              </w:rPr>
              <w:t>长交建【</w:t>
            </w:r>
            <w:r>
              <w:rPr>
                <w:rFonts w:ascii="宋体" w:hAnsi="宋体"/>
                <w:sz w:val="24"/>
                <w:szCs w:val="24"/>
              </w:rPr>
              <w:t>2020</w:t>
            </w:r>
            <w:r>
              <w:rPr>
                <w:rFonts w:hint="eastAsia" w:ascii="宋体" w:hAnsi="宋体"/>
                <w:sz w:val="24"/>
                <w:szCs w:val="24"/>
              </w:rPr>
              <w:t>】G</w:t>
            </w:r>
            <w:r>
              <w:rPr>
                <w:rFonts w:ascii="宋体" w:hAnsi="宋体"/>
                <w:sz w:val="24"/>
                <w:szCs w:val="24"/>
              </w:rPr>
              <w:t>Z058</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招标人：长葛市建设路街道办事处</w:t>
            </w:r>
          </w:p>
          <w:p>
            <w:pPr>
              <w:autoSpaceDE w:val="0"/>
              <w:autoSpaceDN w:val="0"/>
              <w:spacing w:line="460" w:lineRule="exact"/>
              <w:contextualSpacing/>
              <w:rPr>
                <w:rFonts w:ascii="宋体" w:hAnsi="宋体"/>
                <w:sz w:val="24"/>
                <w:szCs w:val="24"/>
              </w:rPr>
            </w:pPr>
            <w:r>
              <w:rPr>
                <w:rFonts w:hint="eastAsia" w:ascii="宋体" w:hAnsi="宋体"/>
                <w:sz w:val="24"/>
                <w:szCs w:val="24"/>
              </w:rPr>
              <w:t xml:space="preserve">联系人：李先生     </w:t>
            </w:r>
          </w:p>
          <w:p>
            <w:pPr>
              <w:autoSpaceDE w:val="0"/>
              <w:autoSpaceDN w:val="0"/>
              <w:spacing w:line="460" w:lineRule="exact"/>
              <w:contextualSpacing/>
              <w:rPr>
                <w:rFonts w:ascii="宋体" w:hAnsi="宋体"/>
                <w:sz w:val="24"/>
                <w:szCs w:val="24"/>
              </w:rPr>
            </w:pPr>
            <w:r>
              <w:rPr>
                <w:rFonts w:hint="eastAsia" w:ascii="宋体" w:hAnsi="宋体"/>
                <w:sz w:val="24"/>
                <w:szCs w:val="24"/>
              </w:rPr>
              <w:t>联系电话：</w:t>
            </w:r>
            <w:r>
              <w:rPr>
                <w:rFonts w:ascii="宋体" w:hAnsi="宋体"/>
                <w:sz w:val="24"/>
                <w:szCs w:val="24"/>
              </w:rPr>
              <w:t>13949843411</w:t>
            </w:r>
          </w:p>
          <w:p>
            <w:pPr>
              <w:autoSpaceDE w:val="0"/>
              <w:autoSpaceDN w:val="0"/>
              <w:spacing w:line="460" w:lineRule="exact"/>
              <w:contextualSpacing/>
              <w:rPr>
                <w:rFonts w:ascii="宋体" w:hAnsi="宋体"/>
                <w:sz w:val="24"/>
                <w:szCs w:val="24"/>
              </w:rPr>
            </w:pPr>
            <w:r>
              <w:rPr>
                <w:rFonts w:hint="eastAsia" w:ascii="宋体" w:hAnsi="宋体"/>
                <w:sz w:val="24"/>
                <w:szCs w:val="24"/>
              </w:rPr>
              <w:t xml:space="preserve">地址：长葛市建设路南段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代理机构：河南省君利工程管理有限公司</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 xml:space="preserve">项目联系人:段女士 </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项目联系电话：</w:t>
            </w:r>
            <w:r>
              <w:rPr>
                <w:rFonts w:ascii="宋体" w:hAnsi="宋体" w:cs="仿宋_GB2312"/>
                <w:kern w:val="0"/>
                <w:sz w:val="24"/>
                <w:szCs w:val="24"/>
              </w:rPr>
              <w:t>17797719199</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 xml:space="preserve">地址：郑州市金水区紫荆山路16号紫荆城写字楼18层1802号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sz w:val="24"/>
                <w:szCs w:val="24"/>
              </w:rPr>
            </w:pPr>
            <w:r>
              <w:rPr>
                <w:rFonts w:hint="eastAsia" w:ascii="宋体" w:hAnsi="宋体"/>
                <w:sz w:val="24"/>
                <w:szCs w:val="24"/>
              </w:rPr>
              <w:t>长葛市建设路街道办事处市委家属院等13个老旧小区改造项目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一标段：长葛市市委、市政府家属院；二标段：长葛市一建、质监督站、计生委家属院；三标段：长葛市电力公司家属院；四标段：长葛市化工厂家属院；五标段：长葛市房产局1＃家属院；六标段：长葛市房产局2＃家属院；七标段：长葛市房产局3＃家属院；八标段：长葛市房地产开发公司家属院；九标段：长葛市毛纺厂家属院；十标段：长葛市武装部家属院；十一标段：长葛市电力公司家属院。</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工程概况：本次项目分为市委家属院提升改造工程、市政府家属院提升改造工程、一建公司家属院提升改造工程、质监督站家属院提升改造工程、计生委家属院提升改造工程、电力公司家属院提升改造工程、化工厂家属院提升改造工程、房产局1＃家属院提升改造工程、房产局2＃家属院提升改造工程、长葛市房产局3＃家属院提升改造工程、房地产开发公司家属院提升改造工程、毛纺厂家属院提升改造工程、武装部家属院提升改造工程，共计十三个小区改造工程。改造内容包括:拆除原有排水沟，重新埋设雨、污水管道，设置检查井、雨水口，新建100mm厚C25混凝土路面，外墙清除及恢复，落水管拆除恢复，楼梯间内墙，楼梯扶手，楼梯间窗户，照明及监控，智能刷卡门禁系统，新建化粪池等，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hint="eastAsia" w:ascii="宋体" w:hAnsi="宋体"/>
                <w:sz w:val="24"/>
                <w:szCs w:val="24"/>
              </w:rPr>
              <w:t>财政资金</w:t>
            </w: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本项目共划分为十一个标段，具体划分详见招标公告。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6</w:t>
            </w:r>
            <w:r>
              <w:rPr>
                <w:rFonts w:ascii="宋体" w:hAnsi="宋体" w:cs="仿宋_GB2312"/>
                <w:kern w:val="0"/>
                <w:sz w:val="24"/>
                <w:szCs w:val="24"/>
              </w:rPr>
              <w:t>0</w:t>
            </w:r>
            <w:r>
              <w:rPr>
                <w:rFonts w:hint="eastAsia" w:ascii="宋体" w:hAnsi="宋体" w:cs="仿宋_GB2312"/>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b/>
                <w:bCs/>
                <w:sz w:val="24"/>
                <w:szCs w:val="24"/>
              </w:rPr>
              <w:t>一至十标段：</w:t>
            </w:r>
            <w:r>
              <w:rPr>
                <w:rFonts w:hint="eastAsia" w:ascii="宋体" w:hAnsi="宋体"/>
                <w:sz w:val="24"/>
                <w:szCs w:val="24"/>
              </w:rPr>
              <w:t>投标人须具备建筑工程施工总承包叁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pPr>
              <w:autoSpaceDE w:val="0"/>
              <w:autoSpaceDN w:val="0"/>
              <w:spacing w:line="460" w:lineRule="exact"/>
              <w:ind w:firstLine="482" w:firstLineChars="200"/>
              <w:outlineLvl w:val="0"/>
              <w:rPr>
                <w:rFonts w:ascii="宋体" w:hAnsi="宋体"/>
                <w:sz w:val="24"/>
                <w:szCs w:val="24"/>
              </w:rPr>
            </w:pPr>
            <w:r>
              <w:rPr>
                <w:rFonts w:hint="eastAsia" w:ascii="宋体" w:hAnsi="宋体"/>
                <w:b/>
                <w:bCs/>
                <w:sz w:val="24"/>
                <w:szCs w:val="24"/>
              </w:rPr>
              <w:t>十一标段：</w:t>
            </w:r>
            <w:r>
              <w:rPr>
                <w:rFonts w:hint="eastAsia" w:ascii="宋体" w:hAnsi="宋体"/>
                <w:sz w:val="24"/>
                <w:szCs w:val="24"/>
              </w:rPr>
              <w:t>投标人须具备独立的法人资格和有效的营业执照(经营范围须含园林绿化或林木种植等相关内容)，并在人员、设备、资金等方面具有相应的施工能力。拟派项目负责人须具有园林绿化或相关专业中级及以上技术职称，且未担任其它在施建设工程项目的项目负责人并出具无在建承诺书。</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3.本次招标不接受联合体投标，不得转包、挂靠及违法分包；</w:t>
            </w:r>
          </w:p>
          <w:p>
            <w:pPr>
              <w:autoSpaceDE w:val="0"/>
              <w:autoSpaceDN w:val="0"/>
              <w:spacing w:line="460" w:lineRule="exact"/>
              <w:ind w:firstLine="480" w:firstLineChars="200"/>
              <w:outlineLvl w:val="0"/>
              <w:rPr>
                <w:rFonts w:hint="eastAsia"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sz w:val="24"/>
                <w:szCs w:val="24"/>
              </w:rPr>
            </w:pPr>
            <w:r>
              <w:rPr>
                <w:rFonts w:hint="eastAsia" w:ascii="宋体" w:hAnsi="宋体"/>
                <w:b/>
                <w:bCs/>
                <w:sz w:val="24"/>
                <w:szCs w:val="24"/>
                <w:lang w:val="en-US" w:eastAsia="zh-CN"/>
              </w:rPr>
              <w:t>5.投标人可对本项目的多个标段进行投标，但是一名项目经理及其项目管理团队只能按标段的先后顺序中取其中的1个标段</w:t>
            </w:r>
            <w:r>
              <w:rPr>
                <w:rFonts w:hint="eastAsia" w:ascii="宋体"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b/>
                <w:bCs/>
                <w:kern w:val="0"/>
                <w:sz w:val="24"/>
                <w:szCs w:val="24"/>
                <w:u w:val="single"/>
              </w:rPr>
              <w:t>20</w:t>
            </w:r>
            <w:r>
              <w:rPr>
                <w:rFonts w:ascii="宋体" w:hAnsi="宋体" w:cs="黑体"/>
                <w:b/>
                <w:bCs/>
                <w:kern w:val="0"/>
                <w:sz w:val="24"/>
                <w:szCs w:val="24"/>
                <w:u w:val="single"/>
              </w:rPr>
              <w:t>20</w:t>
            </w:r>
            <w:r>
              <w:rPr>
                <w:rFonts w:hint="eastAsia" w:ascii="宋体" w:hAnsi="宋体" w:cs="黑体"/>
                <w:b/>
                <w:bCs/>
                <w:kern w:val="0"/>
                <w:sz w:val="24"/>
                <w:szCs w:val="24"/>
                <w:u w:val="single"/>
              </w:rPr>
              <w:t xml:space="preserve"> </w:t>
            </w:r>
            <w:r>
              <w:rPr>
                <w:rFonts w:hint="eastAsia" w:ascii="宋体" w:hAnsi="宋体" w:cs="黑体"/>
                <w:b/>
                <w:bCs/>
                <w:kern w:val="0"/>
                <w:sz w:val="24"/>
                <w:szCs w:val="24"/>
              </w:rPr>
              <w:t>年</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6</w:t>
            </w:r>
            <w:r>
              <w:rPr>
                <w:rFonts w:ascii="宋体" w:hAnsi="宋体" w:cs="黑体"/>
                <w:b/>
                <w:bCs/>
                <w:kern w:val="0"/>
                <w:sz w:val="24"/>
                <w:szCs w:val="24"/>
                <w:u w:val="single"/>
              </w:rPr>
              <w:t xml:space="preserve">   </w:t>
            </w:r>
            <w:r>
              <w:rPr>
                <w:rFonts w:hint="eastAsia" w:ascii="宋体" w:hAnsi="宋体" w:cs="仿宋_GB2312"/>
                <w:b/>
                <w:bCs/>
                <w:kern w:val="0"/>
                <w:sz w:val="24"/>
                <w:szCs w:val="24"/>
              </w:rPr>
              <w:t>月</w:t>
            </w:r>
            <w:r>
              <w:rPr>
                <w:rFonts w:ascii="宋体" w:hAnsi="宋体" w:cs="仿宋_GB2312"/>
                <w:b/>
                <w:bCs/>
                <w:kern w:val="0"/>
                <w:sz w:val="24"/>
                <w:szCs w:val="24"/>
                <w:u w:val="single"/>
              </w:rPr>
              <w:t xml:space="preserve">  </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u w:val="single"/>
                <w:lang w:val="en-US" w:eastAsia="zh-CN"/>
              </w:rPr>
              <w:t>3</w:t>
            </w:r>
            <w:r>
              <w:rPr>
                <w:rFonts w:hint="eastAsia" w:ascii="宋体" w:hAnsi="宋体" w:cs="仿宋_GB2312"/>
                <w:b/>
                <w:bCs/>
                <w:kern w:val="0"/>
                <w:sz w:val="24"/>
                <w:szCs w:val="24"/>
                <w:u w:val="single"/>
              </w:rPr>
              <w:t xml:space="preserve"> </w:t>
            </w:r>
            <w:r>
              <w:rPr>
                <w:rFonts w:ascii="宋体" w:hAnsi="宋体" w:cs="仿宋_GB2312"/>
                <w:b/>
                <w:bCs/>
                <w:kern w:val="0"/>
                <w:sz w:val="24"/>
                <w:szCs w:val="24"/>
                <w:u w:val="single"/>
              </w:rPr>
              <w:t xml:space="preserve"> </w:t>
            </w:r>
            <w:r>
              <w:rPr>
                <w:rFonts w:hint="eastAsia" w:ascii="宋体" w:hAnsi="宋体" w:cs="仿宋_GB2312"/>
                <w:b/>
                <w:bCs/>
                <w:kern w:val="0"/>
                <w:sz w:val="24"/>
                <w:szCs w:val="24"/>
              </w:rPr>
              <w:t>日</w:t>
            </w:r>
            <w:r>
              <w:rPr>
                <w:rFonts w:hint="eastAsia" w:ascii="宋体" w:hAnsi="宋体" w:cs="黑体"/>
                <w:b/>
                <w:bCs/>
                <w:kern w:val="0"/>
                <w:sz w:val="24"/>
                <w:szCs w:val="24"/>
                <w:u w:val="single"/>
              </w:rPr>
              <w:t> </w:t>
            </w:r>
            <w:r>
              <w:rPr>
                <w:rFonts w:hint="eastAsia" w:ascii="宋体" w:hAnsi="宋体" w:cs="黑体"/>
                <w:b/>
                <w:bCs/>
                <w:kern w:val="0"/>
                <w:sz w:val="24"/>
                <w:szCs w:val="24"/>
                <w:u w:val="single"/>
                <w:lang w:val="en-US" w:eastAsia="zh-CN"/>
              </w:rPr>
              <w:t>9</w:t>
            </w:r>
            <w:r>
              <w:rPr>
                <w:rFonts w:hint="eastAsia" w:ascii="宋体" w:hAnsi="宋体" w:cs="黑体"/>
                <w:b/>
                <w:bCs/>
                <w:kern w:val="0"/>
                <w:sz w:val="24"/>
                <w:szCs w:val="24"/>
                <w:u w:val="single"/>
              </w:rPr>
              <w:t xml:space="preserve"> </w:t>
            </w:r>
            <w:r>
              <w:rPr>
                <w:rFonts w:ascii="宋体" w:hAnsi="宋体" w:cs="黑体"/>
                <w:b/>
                <w:bCs/>
                <w:kern w:val="0"/>
                <w:sz w:val="24"/>
                <w:szCs w:val="24"/>
                <w:u w:val="single"/>
              </w:rPr>
              <w:t xml:space="preserve">  </w:t>
            </w:r>
            <w:r>
              <w:rPr>
                <w:rFonts w:hint="eastAsia" w:ascii="宋体" w:hAnsi="宋体" w:cs="仿宋_GB2312"/>
                <w:b/>
                <w:bCs/>
                <w:kern w:val="0"/>
                <w:sz w:val="24"/>
                <w:szCs w:val="24"/>
              </w:rPr>
              <w:t>时</w:t>
            </w:r>
            <w:r>
              <w:rPr>
                <w:rFonts w:ascii="宋体" w:hAnsi="宋体" w:cs="黑体"/>
                <w:b/>
                <w:bCs/>
                <w:kern w:val="0"/>
                <w:sz w:val="24"/>
                <w:szCs w:val="24"/>
                <w:u w:val="single"/>
              </w:rPr>
              <w:t xml:space="preserve"> </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00</w:t>
            </w:r>
            <w:r>
              <w:rPr>
                <w:rFonts w:ascii="宋体" w:hAnsi="宋体" w:cs="黑体"/>
                <w:b/>
                <w:bCs/>
                <w:kern w:val="0"/>
                <w:sz w:val="24"/>
                <w:szCs w:val="24"/>
                <w:u w:val="single"/>
              </w:rPr>
              <w:t xml:space="preserve">  </w:t>
            </w:r>
            <w:r>
              <w:rPr>
                <w:rFonts w:hint="eastAsia" w:ascii="宋体" w:hAnsi="宋体" w:cs="仿宋_GB2312"/>
                <w:b/>
                <w:bCs/>
                <w:kern w:val="0"/>
                <w:sz w:val="24"/>
                <w:szCs w:val="24"/>
              </w:rPr>
              <w:t>分</w:t>
            </w:r>
            <w:r>
              <w:rPr>
                <w:rFonts w:hint="eastAsia" w:ascii="宋体" w:hAnsi="宋体" w:cs="仿宋_GB2312"/>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楷体" w:hAnsi="楷体" w:eastAsia="楷体"/>
                <w:b/>
                <w:bCs/>
                <w:sz w:val="24"/>
                <w:szCs w:val="24"/>
              </w:rPr>
            </w:pPr>
            <w:r>
              <w:rPr>
                <w:rFonts w:hint="eastAsia" w:ascii="宋体" w:hAnsi="宋体"/>
                <w:b/>
                <w:bCs/>
                <w:sz w:val="24"/>
                <w:szCs w:val="24"/>
              </w:rPr>
              <w:t>1.</w:t>
            </w:r>
            <w:r>
              <w:rPr>
                <w:rFonts w:hint="eastAsia" w:ascii="楷体" w:hAnsi="楷体" w:eastAsia="楷体"/>
                <w:b/>
                <w:bCs/>
                <w:sz w:val="24"/>
                <w:szCs w:val="24"/>
              </w:rPr>
              <w:t>投标保证金递交截止时间：</w:t>
            </w:r>
            <w:r>
              <w:rPr>
                <w:rFonts w:hint="eastAsia" w:ascii="宋体" w:hAnsi="宋体" w:cs="仿宋"/>
                <w:sz w:val="24"/>
                <w:szCs w:val="24"/>
              </w:rPr>
              <w:t>同投标截止时间。</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2.金额：一标段：</w:t>
            </w:r>
            <w:r>
              <w:rPr>
                <w:rFonts w:hint="eastAsia" w:ascii="宋体" w:hAnsi="宋体" w:cs="仿宋"/>
                <w:sz w:val="24"/>
                <w:szCs w:val="24"/>
                <w:u w:val="single"/>
              </w:rPr>
              <w:t>人民币陆万柒仟元整（￥67000元）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二标段：</w:t>
            </w:r>
            <w:r>
              <w:rPr>
                <w:rFonts w:hint="eastAsia" w:ascii="宋体" w:hAnsi="宋体" w:cs="仿宋"/>
                <w:sz w:val="24"/>
                <w:szCs w:val="24"/>
                <w:u w:val="single"/>
              </w:rPr>
              <w:t>人民币壹万柒仟元整（￥17000元）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三标段：</w:t>
            </w:r>
            <w:r>
              <w:rPr>
                <w:rFonts w:hint="eastAsia" w:ascii="宋体" w:hAnsi="宋体" w:cs="仿宋"/>
                <w:sz w:val="24"/>
                <w:szCs w:val="24"/>
                <w:u w:val="single"/>
              </w:rPr>
              <w:t>人民币壹万陆仟元整（￥1</w:t>
            </w:r>
            <w:r>
              <w:rPr>
                <w:rFonts w:ascii="宋体" w:hAnsi="宋体" w:cs="仿宋"/>
                <w:sz w:val="24"/>
                <w:szCs w:val="24"/>
                <w:u w:val="single"/>
              </w:rPr>
              <w:t>6</w:t>
            </w:r>
            <w:r>
              <w:rPr>
                <w:rFonts w:hint="eastAsia" w:ascii="宋体" w:hAnsi="宋体" w:cs="仿宋"/>
                <w:sz w:val="24"/>
                <w:szCs w:val="24"/>
                <w:u w:val="single"/>
              </w:rPr>
              <w:t>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四标段：</w:t>
            </w:r>
            <w:r>
              <w:rPr>
                <w:rFonts w:hint="eastAsia" w:ascii="宋体" w:hAnsi="宋体" w:cs="仿宋"/>
                <w:sz w:val="24"/>
                <w:szCs w:val="24"/>
                <w:u w:val="single"/>
              </w:rPr>
              <w:t>人民币壹万肆仟元整（￥14000元）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五标段：</w:t>
            </w:r>
            <w:r>
              <w:rPr>
                <w:rFonts w:hint="eastAsia" w:ascii="宋体" w:hAnsi="宋体" w:cs="仿宋"/>
                <w:sz w:val="24"/>
                <w:szCs w:val="24"/>
                <w:u w:val="single"/>
              </w:rPr>
              <w:t>人民币贰万柒仟元整（￥27000元）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六标段：</w:t>
            </w:r>
            <w:r>
              <w:rPr>
                <w:rFonts w:hint="eastAsia" w:ascii="宋体" w:hAnsi="宋体" w:cs="仿宋"/>
                <w:sz w:val="24"/>
                <w:szCs w:val="24"/>
                <w:u w:val="single"/>
              </w:rPr>
              <w:t>人民币壹万肆仟元整（￥14000元）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七标段：</w:t>
            </w:r>
            <w:r>
              <w:rPr>
                <w:rFonts w:hint="eastAsia" w:ascii="宋体" w:hAnsi="宋体" w:cs="仿宋"/>
                <w:sz w:val="24"/>
                <w:szCs w:val="24"/>
                <w:u w:val="single"/>
              </w:rPr>
              <w:t>人民币贰万元整（￥20000元）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八标段：</w:t>
            </w:r>
            <w:r>
              <w:rPr>
                <w:rFonts w:hint="eastAsia" w:ascii="宋体" w:hAnsi="宋体" w:cs="仿宋"/>
                <w:sz w:val="24"/>
                <w:szCs w:val="24"/>
                <w:u w:val="single"/>
              </w:rPr>
              <w:t>人民币壹万伍仟元整（￥15000元）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九标段：</w:t>
            </w:r>
            <w:r>
              <w:rPr>
                <w:rFonts w:hint="eastAsia" w:ascii="宋体" w:hAnsi="宋体" w:cs="仿宋"/>
                <w:sz w:val="24"/>
                <w:szCs w:val="24"/>
                <w:u w:val="single"/>
              </w:rPr>
              <w:t>人民币壹万壹仟元整（￥11000元）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十标段：</w:t>
            </w:r>
            <w:r>
              <w:rPr>
                <w:rFonts w:hint="eastAsia" w:ascii="宋体" w:hAnsi="宋体" w:cs="仿宋"/>
                <w:sz w:val="24"/>
                <w:szCs w:val="24"/>
                <w:u w:val="single"/>
              </w:rPr>
              <w:t>人民币捌万柒仟元整（￥87000元）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十一标段：</w:t>
            </w:r>
            <w:r>
              <w:rPr>
                <w:rFonts w:hint="eastAsia" w:ascii="宋体" w:hAnsi="宋体" w:cs="仿宋"/>
                <w:sz w:val="24"/>
                <w:szCs w:val="24"/>
                <w:u w:val="single"/>
              </w:rPr>
              <w:t>人民币贰仟贰佰元整（￥</w:t>
            </w:r>
            <w:r>
              <w:rPr>
                <w:rFonts w:ascii="宋体" w:hAnsi="宋体" w:cs="仿宋"/>
                <w:sz w:val="24"/>
                <w:szCs w:val="24"/>
                <w:u w:val="single"/>
              </w:rPr>
              <w:t>2200</w:t>
            </w:r>
            <w:r>
              <w:rPr>
                <w:rFonts w:hint="eastAsia" w:ascii="宋体" w:hAnsi="宋体" w:cs="仿宋"/>
                <w:sz w:val="24"/>
                <w:szCs w:val="24"/>
                <w:u w:val="single"/>
              </w:rPr>
              <w:t>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3.递交方式</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sz w:val="24"/>
                <w:szCs w:val="24"/>
              </w:rPr>
            </w:pPr>
            <w:r>
              <w:rPr>
                <w:rFonts w:hint="eastAsia" w:ascii="宋体" w:hAnsi="宋体"/>
                <w:sz w:val="24"/>
                <w:szCs w:val="24"/>
              </w:rPr>
              <w:t>5.其他事项详见本招标文件投标人须知。</w:t>
            </w:r>
          </w:p>
          <w:p>
            <w:pPr>
              <w:spacing w:line="460" w:lineRule="exact"/>
              <w:ind w:firstLine="480" w:firstLineChars="200"/>
              <w:contextualSpacing/>
              <w:rPr>
                <w:rFonts w:ascii="宋体" w:hAnsi="宋体" w:cs="仿宋_GB2312"/>
                <w:b/>
                <w:bCs/>
                <w:color w:val="000000"/>
                <w:kern w:val="0"/>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新宋体" w:hAnsi="新宋体" w:eastAsia="新宋体"/>
                <w:sz w:val="24"/>
                <w:szCs w:val="24"/>
              </w:rPr>
            </w:pPr>
            <w:r>
              <w:rPr>
                <w:rFonts w:hint="eastAsia" w:ascii="新宋体" w:hAnsi="新宋体" w:eastAsia="新宋体"/>
                <w:sz w:val="24"/>
                <w:szCs w:val="24"/>
              </w:rPr>
              <w:t>纸质投标文件：正本按招标文件要求签字盖章（无需逐页签字盖章），副本应与正本保持一致（可为正本的复印件）。正本与副本不一致的，以正本为准。</w:t>
            </w:r>
          </w:p>
          <w:p>
            <w:pPr>
              <w:spacing w:line="460" w:lineRule="exact"/>
              <w:contextualSpacing/>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sz w:val="24"/>
                <w:szCs w:val="24"/>
              </w:rPr>
            </w:pPr>
            <w:r>
              <w:rPr>
                <w:rFonts w:hint="eastAsia" w:hAnsi="宋体"/>
                <w:sz w:val="24"/>
                <w:szCs w:val="24"/>
              </w:rPr>
              <w:t>1</w:t>
            </w:r>
            <w:r>
              <w:rPr>
                <w:rFonts w:hint="eastAsia" w:ascii="宋体" w:hAnsi="宋体"/>
                <w:sz w:val="24"/>
                <w:szCs w:val="24"/>
              </w:rPr>
              <w:t>、电子投标文件</w:t>
            </w:r>
          </w:p>
          <w:p>
            <w:pPr>
              <w:autoSpaceDE w:val="0"/>
              <w:autoSpaceDN w:val="0"/>
              <w:spacing w:line="460" w:lineRule="exact"/>
              <w:contextualSpacing/>
              <w:rPr>
                <w:rFonts w:hAnsi="宋体" w:cs="宋体"/>
                <w:sz w:val="24"/>
                <w:szCs w:val="24"/>
              </w:rPr>
            </w:pPr>
            <w:r>
              <w:rPr>
                <w:rFonts w:hint="eastAsia" w:hAnsi="宋体"/>
                <w:sz w:val="24"/>
                <w:szCs w:val="24"/>
              </w:rPr>
              <w:t>（</w:t>
            </w:r>
            <w:r>
              <w:rPr>
                <w:rFonts w:hint="eastAsia"/>
                <w:sz w:val="24"/>
                <w:szCs w:val="24"/>
              </w:rPr>
              <w:t>1</w:t>
            </w:r>
            <w:r>
              <w:rPr>
                <w:rFonts w:hint="eastAsia" w:ascii="宋体" w:hAnsi="宋体"/>
                <w:sz w:val="24"/>
                <w:szCs w:val="24"/>
              </w:rPr>
              <w:t>）成功上传至【全国公共资源交易平台（河南省·许昌市）】公共资源交易系统电子投标文件</w:t>
            </w:r>
            <w:r>
              <w:rPr>
                <w:rFonts w:hint="eastAsia"/>
                <w:sz w:val="24"/>
                <w:szCs w:val="24"/>
              </w:rPr>
              <w:t>1</w:t>
            </w:r>
            <w:r>
              <w:rPr>
                <w:rFonts w:hint="eastAsia" w:ascii="宋体" w:hAnsi="宋体"/>
                <w:sz w:val="24"/>
                <w:szCs w:val="24"/>
              </w:rPr>
              <w:t>份</w:t>
            </w:r>
            <w:r>
              <w:rPr>
                <w:rFonts w:hint="eastAsia" w:hAnsi="宋体"/>
                <w:sz w:val="24"/>
                <w:szCs w:val="24"/>
              </w:rPr>
              <w:t>（文件格式为：</w:t>
            </w:r>
            <w:r>
              <w:rPr>
                <w:rFonts w:hint="eastAsia"/>
                <w:sz w:val="24"/>
                <w:szCs w:val="24"/>
              </w:rPr>
              <w:t>XX</w:t>
            </w:r>
            <w:r>
              <w:rPr>
                <w:rFonts w:hint="eastAsia" w:ascii="宋体" w:hAnsi="宋体"/>
                <w:sz w:val="24"/>
                <w:szCs w:val="24"/>
              </w:rPr>
              <w:t>公司</w:t>
            </w:r>
            <w:r>
              <w:rPr>
                <w:rFonts w:hint="eastAsia"/>
                <w:sz w:val="24"/>
                <w:szCs w:val="24"/>
              </w:rPr>
              <w:t>XXX</w:t>
            </w:r>
            <w:r>
              <w:rPr>
                <w:rFonts w:hint="eastAsia" w:ascii="宋体" w:hAnsi="宋体"/>
                <w:sz w:val="24"/>
                <w:szCs w:val="24"/>
              </w:rPr>
              <w:t>项目编号</w:t>
            </w:r>
            <w:r>
              <w:rPr>
                <w:rFonts w:hint="eastAsia"/>
                <w:sz w:val="24"/>
                <w:szCs w:val="24"/>
              </w:rPr>
              <w:t>.file</w:t>
            </w:r>
            <w:r>
              <w:rPr>
                <w:rFonts w:hint="eastAsia" w:ascii="宋体" w:hAnsi="宋体"/>
                <w:sz w:val="24"/>
                <w:szCs w:val="24"/>
              </w:rPr>
              <w:t>）</w:t>
            </w:r>
            <w:r>
              <w:rPr>
                <w:rFonts w:hint="eastAsia" w:hAnsi="宋体"/>
                <w:sz w:val="24"/>
                <w:szCs w:val="24"/>
              </w:rPr>
              <w:t>。</w:t>
            </w:r>
          </w:p>
          <w:p>
            <w:pPr>
              <w:autoSpaceDE w:val="0"/>
              <w:autoSpaceDN w:val="0"/>
              <w:spacing w:line="460" w:lineRule="exact"/>
              <w:contextualSpacing/>
              <w:rPr>
                <w:rFonts w:hAnsi="宋体" w:cs="宋体"/>
                <w:sz w:val="24"/>
                <w:szCs w:val="24"/>
              </w:rPr>
            </w:pPr>
            <w:r>
              <w:rPr>
                <w:rFonts w:hint="eastAsia" w:hAnsi="宋体"/>
                <w:sz w:val="24"/>
                <w:szCs w:val="24"/>
              </w:rPr>
              <w:t>（</w:t>
            </w:r>
            <w:r>
              <w:rPr>
                <w:rFonts w:hint="eastAsia"/>
                <w:sz w:val="24"/>
                <w:szCs w:val="24"/>
              </w:rPr>
              <w:t>2</w:t>
            </w:r>
            <w:r>
              <w:rPr>
                <w:rFonts w:hint="eastAsia" w:ascii="宋体" w:hAnsi="宋体"/>
                <w:sz w:val="24"/>
                <w:szCs w:val="24"/>
              </w:rPr>
              <w:t>）使用电子介质存储</w:t>
            </w:r>
            <w:r>
              <w:rPr>
                <w:rFonts w:hint="eastAsia" w:hAnsi="宋体" w:cs="宋体"/>
                <w:sz w:val="24"/>
              </w:rPr>
              <w:t>（</w:t>
            </w:r>
            <w:r>
              <w:rPr>
                <w:rFonts w:hAnsi="宋体" w:cs="宋体"/>
                <w:sz w:val="24"/>
              </w:rPr>
              <w:t>U</w:t>
            </w:r>
            <w:r>
              <w:rPr>
                <w:rFonts w:hint="eastAsia" w:hAnsi="宋体" w:cs="宋体"/>
                <w:sz w:val="24"/>
              </w:rPr>
              <w:t>盘）</w:t>
            </w:r>
            <w:r>
              <w:rPr>
                <w:rFonts w:hint="eastAsia" w:ascii="宋体" w:hAnsi="宋体"/>
                <w:sz w:val="24"/>
                <w:szCs w:val="24"/>
              </w:rPr>
              <w:t>的投标文件</w:t>
            </w:r>
            <w:r>
              <w:rPr>
                <w:rFonts w:hint="eastAsia"/>
                <w:sz w:val="24"/>
                <w:szCs w:val="24"/>
              </w:rPr>
              <w:t>1</w:t>
            </w:r>
            <w:r>
              <w:rPr>
                <w:rFonts w:hint="eastAsia" w:ascii="宋体" w:hAnsi="宋体"/>
                <w:sz w:val="24"/>
                <w:szCs w:val="24"/>
              </w:rPr>
              <w:t>份</w:t>
            </w:r>
            <w:r>
              <w:rPr>
                <w:rFonts w:hint="eastAsia" w:hAnsi="宋体"/>
                <w:sz w:val="24"/>
                <w:szCs w:val="24"/>
              </w:rPr>
              <w:t>文件格式为：</w:t>
            </w:r>
            <w:r>
              <w:rPr>
                <w:rFonts w:hint="eastAsia"/>
                <w:sz w:val="24"/>
                <w:szCs w:val="24"/>
              </w:rPr>
              <w:t>xxx</w:t>
            </w:r>
            <w:r>
              <w:rPr>
                <w:rFonts w:hint="eastAsia" w:ascii="宋体" w:hAnsi="宋体"/>
                <w:sz w:val="24"/>
                <w:szCs w:val="24"/>
              </w:rPr>
              <w:t>公司</w:t>
            </w:r>
            <w:r>
              <w:rPr>
                <w:rFonts w:hint="eastAsia"/>
                <w:sz w:val="24"/>
                <w:szCs w:val="24"/>
              </w:rPr>
              <w:t>XXX</w:t>
            </w:r>
            <w:r>
              <w:rPr>
                <w:rFonts w:hint="eastAsia" w:ascii="宋体" w:hAnsi="宋体"/>
                <w:sz w:val="24"/>
                <w:szCs w:val="24"/>
              </w:rPr>
              <w:t>（项目编号）</w:t>
            </w:r>
            <w:r>
              <w:rPr>
                <w:rFonts w:hint="eastAsia"/>
                <w:sz w:val="24"/>
                <w:szCs w:val="24"/>
              </w:rPr>
              <w:t>.bin</w:t>
            </w:r>
            <w:r>
              <w:rPr>
                <w:rFonts w:hint="eastAsia" w:ascii="宋体" w:hAnsi="宋体"/>
                <w:sz w:val="24"/>
                <w:szCs w:val="24"/>
              </w:rPr>
              <w:t>）</w:t>
            </w:r>
            <w:r>
              <w:rPr>
                <w:rFonts w:hint="eastAsia" w:hAnsi="宋体"/>
                <w:sz w:val="24"/>
                <w:szCs w:val="24"/>
              </w:rPr>
              <w:t>。</w:t>
            </w:r>
          </w:p>
          <w:p>
            <w:pPr>
              <w:autoSpaceDE w:val="0"/>
              <w:autoSpaceDN w:val="0"/>
              <w:spacing w:line="460" w:lineRule="exact"/>
              <w:contextualSpacing/>
              <w:rPr>
                <w:rFonts w:hAnsi="宋体" w:cs="宋体"/>
                <w:sz w:val="24"/>
                <w:szCs w:val="24"/>
              </w:rPr>
            </w:pPr>
            <w:r>
              <w:rPr>
                <w:rFonts w:hint="eastAsia" w:hAnsi="宋体"/>
                <w:sz w:val="24"/>
                <w:szCs w:val="24"/>
              </w:rPr>
              <w:t>2</w:t>
            </w:r>
            <w:r>
              <w:rPr>
                <w:rFonts w:hint="eastAsia" w:ascii="宋体" w:hAnsi="宋体"/>
                <w:sz w:val="24"/>
                <w:szCs w:val="24"/>
              </w:rPr>
              <w:t>、纸质投标文件</w:t>
            </w:r>
          </w:p>
          <w:p>
            <w:pPr>
              <w:autoSpaceDE w:val="0"/>
              <w:autoSpaceDN w:val="0"/>
              <w:spacing w:line="460" w:lineRule="exact"/>
              <w:contextualSpacing/>
              <w:rPr>
                <w:rFonts w:hAnsi="宋体" w:cs="宋体"/>
                <w:b/>
                <w:bCs/>
                <w:sz w:val="24"/>
                <w:szCs w:val="24"/>
              </w:rPr>
            </w:pPr>
            <w:r>
              <w:rPr>
                <w:rFonts w:hint="eastAsia" w:hAnsi="宋体"/>
                <w:b/>
                <w:bCs/>
                <w:sz w:val="24"/>
                <w:szCs w:val="24"/>
              </w:rPr>
              <w:t>商务标：正本</w:t>
            </w:r>
            <w:r>
              <w:rPr>
                <w:rFonts w:hint="eastAsia"/>
                <w:b/>
                <w:bCs/>
                <w:sz w:val="24"/>
                <w:szCs w:val="24"/>
              </w:rPr>
              <w:t>1</w:t>
            </w:r>
            <w:r>
              <w:rPr>
                <w:rFonts w:hint="eastAsia" w:ascii="宋体" w:hAnsi="宋体"/>
                <w:b/>
                <w:bCs/>
                <w:sz w:val="24"/>
                <w:szCs w:val="24"/>
              </w:rPr>
              <w:t>份，副本</w:t>
            </w:r>
            <w:r>
              <w:rPr>
                <w:rFonts w:hAnsi="宋体" w:cs="宋体"/>
                <w:b/>
                <w:bCs/>
                <w:sz w:val="24"/>
                <w:szCs w:val="24"/>
              </w:rPr>
              <w:t>1</w:t>
            </w:r>
            <w:r>
              <w:rPr>
                <w:rFonts w:hint="eastAsia" w:hAnsi="宋体"/>
                <w:b/>
                <w:bCs/>
                <w:sz w:val="24"/>
                <w:szCs w:val="24"/>
              </w:rPr>
              <w:t>份；</w:t>
            </w:r>
          </w:p>
          <w:p>
            <w:pPr>
              <w:spacing w:line="460" w:lineRule="exact"/>
              <w:contextualSpacing/>
              <w:rPr>
                <w:rFonts w:hAnsi="宋体" w:cs="宋体"/>
                <w:b/>
                <w:bCs/>
                <w:sz w:val="24"/>
                <w:szCs w:val="24"/>
              </w:rPr>
            </w:pPr>
            <w:r>
              <w:rPr>
                <w:rFonts w:hint="eastAsia" w:hAnsi="宋体"/>
                <w:b/>
                <w:bCs/>
                <w:sz w:val="24"/>
                <w:szCs w:val="24"/>
              </w:rPr>
              <w:t>综合（信用）标：正本</w:t>
            </w:r>
            <w:r>
              <w:rPr>
                <w:rFonts w:hint="eastAsia"/>
                <w:b/>
                <w:bCs/>
                <w:sz w:val="24"/>
                <w:szCs w:val="24"/>
              </w:rPr>
              <w:t>1</w:t>
            </w:r>
            <w:r>
              <w:rPr>
                <w:rFonts w:hint="eastAsia" w:ascii="宋体" w:hAnsi="宋体"/>
                <w:b/>
                <w:bCs/>
                <w:sz w:val="24"/>
                <w:szCs w:val="24"/>
              </w:rPr>
              <w:t>份，副本</w:t>
            </w:r>
            <w:r>
              <w:rPr>
                <w:rFonts w:hAnsi="宋体" w:cs="宋体"/>
                <w:b/>
                <w:bCs/>
                <w:sz w:val="24"/>
                <w:szCs w:val="24"/>
              </w:rPr>
              <w:t>1</w:t>
            </w:r>
            <w:r>
              <w:rPr>
                <w:rFonts w:hint="eastAsia" w:hAnsi="宋体"/>
                <w:b/>
                <w:bCs/>
                <w:sz w:val="24"/>
                <w:szCs w:val="24"/>
              </w:rPr>
              <w:t xml:space="preserve">份； </w:t>
            </w:r>
          </w:p>
          <w:p>
            <w:pPr>
              <w:autoSpaceDE w:val="0"/>
              <w:autoSpaceDN w:val="0"/>
              <w:spacing w:line="460" w:lineRule="exact"/>
              <w:contextualSpacing/>
              <w:rPr>
                <w:rFonts w:hAnsi="宋体" w:cs="宋体"/>
                <w:b/>
                <w:bCs/>
                <w:sz w:val="24"/>
                <w:szCs w:val="24"/>
              </w:rPr>
            </w:pPr>
            <w:r>
              <w:rPr>
                <w:rFonts w:hint="eastAsia" w:hAnsi="宋体"/>
                <w:b/>
                <w:bCs/>
                <w:sz w:val="24"/>
                <w:szCs w:val="24"/>
              </w:rPr>
              <w:t>技术标：正本</w:t>
            </w:r>
            <w:r>
              <w:rPr>
                <w:rFonts w:hint="eastAsia"/>
                <w:b/>
                <w:bCs/>
                <w:sz w:val="24"/>
                <w:szCs w:val="24"/>
              </w:rPr>
              <w:t>1</w:t>
            </w:r>
            <w:r>
              <w:rPr>
                <w:rFonts w:hint="eastAsia" w:ascii="宋体" w:hAnsi="宋体"/>
                <w:b/>
                <w:bCs/>
                <w:sz w:val="24"/>
                <w:szCs w:val="24"/>
              </w:rPr>
              <w:t>份，副本</w:t>
            </w:r>
            <w:r>
              <w:rPr>
                <w:rFonts w:hAnsi="宋体" w:cs="宋体"/>
                <w:b/>
                <w:bCs/>
                <w:sz w:val="24"/>
                <w:szCs w:val="24"/>
              </w:rPr>
              <w:t>1</w:t>
            </w:r>
            <w:r>
              <w:rPr>
                <w:rFonts w:hint="eastAsia" w:hAnsi="宋体"/>
                <w:b/>
                <w:bCs/>
                <w:sz w:val="24"/>
                <w:szCs w:val="24"/>
              </w:rPr>
              <w:t>份。</w:t>
            </w:r>
          </w:p>
          <w:p>
            <w:pPr>
              <w:spacing w:line="460" w:lineRule="exact"/>
              <w:contextualSpacing/>
              <w:rPr>
                <w:rFonts w:hAnsi="宋体"/>
                <w:sz w:val="24"/>
                <w:szCs w:val="24"/>
              </w:rPr>
            </w:pPr>
            <w:r>
              <w:rPr>
                <w:rFonts w:hint="eastAsia" w:hAnsi="宋体"/>
                <w:sz w:val="24"/>
                <w:szCs w:val="24"/>
              </w:rPr>
              <w:t>3</w:t>
            </w:r>
            <w:r>
              <w:rPr>
                <w:rFonts w:hint="eastAsia" w:ascii="宋体" w:hAnsi="宋体"/>
                <w:sz w:val="24"/>
                <w:szCs w:val="24"/>
              </w:rPr>
              <w:t>、电子投标文件和纸质投标文件的内容、格式、水印码、</w:t>
            </w:r>
            <w:r>
              <w:rPr>
                <w:rFonts w:hint="eastAsia" w:hAnsi="宋体"/>
                <w:b/>
                <w:bCs/>
                <w:sz w:val="24"/>
                <w:szCs w:val="24"/>
              </w:rPr>
              <w:t>电子签章</w:t>
            </w:r>
            <w:r>
              <w:rPr>
                <w:rFonts w:hint="eastAsia" w:hAnsi="宋体"/>
                <w:sz w:val="24"/>
                <w:szCs w:val="24"/>
              </w:rPr>
              <w:t>应一致。</w:t>
            </w:r>
          </w:p>
          <w:p>
            <w:pPr>
              <w:autoSpaceDE w:val="0"/>
              <w:autoSpaceDN w:val="0"/>
              <w:spacing w:line="460" w:lineRule="exact"/>
              <w:contextualSpacing/>
              <w:rPr>
                <w:rFonts w:ascii="宋体" w:hAnsi="宋体" w:cs="仿宋_GB2312"/>
                <w:color w:val="000000"/>
                <w:kern w:val="0"/>
                <w:sz w:val="24"/>
                <w:szCs w:val="24"/>
              </w:rPr>
            </w:pPr>
            <w:r>
              <w:rPr>
                <w:rFonts w:ascii="等线" w:hAnsi="等线"/>
                <w:b/>
                <w:bCs/>
                <w:sz w:val="24"/>
                <w:szCs w:val="24"/>
              </w:rPr>
              <w:t>注:</w:t>
            </w:r>
            <w:r>
              <w:rPr>
                <w:rFonts w:hint="eastAsia" w:hAnsi="宋体"/>
                <w:b/>
                <w:bCs/>
                <w:sz w:val="24"/>
                <w:szCs w:val="24"/>
              </w:rPr>
              <w:t>投标人提交的电子投标文件，必须是通过</w:t>
            </w:r>
            <w:r>
              <w:rPr>
                <w:rFonts w:ascii="等线" w:hAnsi="等线"/>
                <w:b/>
                <w:bCs/>
                <w:sz w:val="24"/>
                <w:szCs w:val="24"/>
              </w:rPr>
              <w:t>“</w:t>
            </w:r>
            <w:r>
              <w:rPr>
                <w:rFonts w:hint="eastAsia" w:hAnsi="宋体"/>
                <w:b/>
                <w:bCs/>
                <w:color w:val="000000"/>
                <w:sz w:val="24"/>
                <w:szCs w:val="24"/>
              </w:rPr>
              <w:t>许昌投标文件制作系统</w:t>
            </w:r>
            <w:r>
              <w:rPr>
                <w:rFonts w:hint="eastAsia"/>
                <w:b/>
                <w:bCs/>
                <w:color w:val="000000"/>
                <w:sz w:val="24"/>
                <w:szCs w:val="24"/>
              </w:rPr>
              <w:t>SEARUNV1.</w:t>
            </w:r>
            <w:r>
              <w:rPr>
                <w:b/>
                <w:bCs/>
                <w:color w:val="000000"/>
                <w:sz w:val="24"/>
                <w:szCs w:val="24"/>
              </w:rPr>
              <w:t>1</w:t>
            </w:r>
            <w:r>
              <w:rPr>
                <w:rFonts w:ascii="等线" w:hAnsi="等线"/>
                <w:b/>
                <w:bCs/>
                <w:color w:val="000000"/>
                <w:sz w:val="24"/>
                <w:szCs w:val="24"/>
              </w:rPr>
              <w:t>”</w:t>
            </w:r>
            <w:r>
              <w:rPr>
                <w:rFonts w:hint="eastAsia" w:hAnsi="宋体"/>
                <w:b/>
                <w:bCs/>
                <w:sz w:val="24"/>
                <w:szCs w:val="24"/>
              </w:rPr>
              <w:t>制作，</w:t>
            </w:r>
            <w:r>
              <w:rPr>
                <w:rFonts w:ascii="等线" w:hAnsi="等线"/>
                <w:b/>
                <w:bCs/>
                <w:sz w:val="24"/>
                <w:szCs w:val="24"/>
              </w:rPr>
              <w:t>并</w:t>
            </w:r>
            <w:r>
              <w:rPr>
                <w:rFonts w:hint="eastAsia" w:hAnsi="宋体"/>
                <w:b/>
                <w:bCs/>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装订要求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hAnsi="宋体" w:cs="宋体"/>
                <w:sz w:val="24"/>
                <w:szCs w:val="24"/>
              </w:rPr>
            </w:pPr>
            <w:r>
              <w:rPr>
                <w:rFonts w:hint="eastAsia" w:hAnsi="宋体"/>
                <w:sz w:val="24"/>
                <w:szCs w:val="24"/>
              </w:rPr>
              <w:t>1</w:t>
            </w:r>
            <w:r>
              <w:rPr>
                <w:rFonts w:hint="eastAsia" w:ascii="宋体" w:hAnsi="宋体"/>
                <w:sz w:val="24"/>
                <w:szCs w:val="24"/>
              </w:rPr>
              <w:t>、按照投标人须知第</w:t>
            </w:r>
            <w:r>
              <w:rPr>
                <w:rFonts w:hint="eastAsia"/>
                <w:sz w:val="24"/>
                <w:szCs w:val="24"/>
              </w:rPr>
              <w:t>3.1</w:t>
            </w:r>
            <w:r>
              <w:rPr>
                <w:rFonts w:hint="eastAsia" w:ascii="宋体" w:hAnsi="宋体"/>
                <w:sz w:val="24"/>
                <w:szCs w:val="24"/>
              </w:rPr>
              <w:t>项规定的投标文件组成内容，纸质投标文件应按以下要求装订：</w:t>
            </w:r>
          </w:p>
          <w:p>
            <w:pPr>
              <w:numPr>
                <w:ilvl w:val="0"/>
                <w:numId w:val="1"/>
              </w:numPr>
              <w:spacing w:line="460" w:lineRule="exact"/>
              <w:ind w:left="0" w:hanging="648"/>
              <w:contextualSpacing/>
              <w:rPr>
                <w:rFonts w:hAnsi="宋体" w:cs="宋体"/>
                <w:sz w:val="24"/>
                <w:szCs w:val="24"/>
              </w:rPr>
            </w:pPr>
            <w:r>
              <w:rPr>
                <w:rFonts w:hint="eastAsia" w:hAnsi="宋体"/>
                <w:sz w:val="24"/>
                <w:szCs w:val="24"/>
              </w:rPr>
              <w:t>共分三种标书，分别为：商务标、综合（信用）标、技术标。</w:t>
            </w:r>
          </w:p>
          <w:p>
            <w:pPr>
              <w:autoSpaceDE w:val="0"/>
              <w:autoSpaceDN w:val="0"/>
              <w:spacing w:line="460" w:lineRule="exact"/>
              <w:contextualSpacing/>
              <w:rPr>
                <w:rFonts w:hAnsi="宋体" w:cs="宋体"/>
                <w:sz w:val="24"/>
                <w:szCs w:val="24"/>
              </w:rPr>
            </w:pPr>
            <w:r>
              <w:rPr>
                <w:rFonts w:hint="eastAsia" w:hAnsi="宋体"/>
                <w:sz w:val="24"/>
                <w:szCs w:val="24"/>
              </w:rPr>
              <w:t>三种标书均采用胶装方式分别装订、统一包装。装订应牢固、不易拆散和换页，不得采用活页装订。</w:t>
            </w:r>
          </w:p>
          <w:p>
            <w:pPr>
              <w:autoSpaceDE w:val="0"/>
              <w:autoSpaceDN w:val="0"/>
              <w:spacing w:line="460" w:lineRule="exact"/>
              <w:contextualSpacing/>
              <w:rPr>
                <w:rFonts w:ascii="宋体" w:hAnsi="宋体" w:cs="仿宋_GB2312"/>
                <w:color w:val="000000"/>
                <w:kern w:val="0"/>
                <w:sz w:val="24"/>
                <w:szCs w:val="24"/>
              </w:rPr>
            </w:pPr>
            <w:r>
              <w:rPr>
                <w:rFonts w:hint="eastAsia" w:hAnsi="宋体"/>
                <w:sz w:val="24"/>
                <w:szCs w:val="24"/>
              </w:rPr>
              <w:t>2</w:t>
            </w:r>
            <w:r>
              <w:rPr>
                <w:rFonts w:hint="eastAsia" w:ascii="宋体" w:hAnsi="宋体"/>
                <w:sz w:val="24"/>
                <w:szCs w:val="24"/>
              </w:rPr>
              <w:t>、电子介质存储的投标文件单独密封。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封套上写明</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color w:val="000000"/>
                <w:kern w:val="0"/>
                <w:sz w:val="24"/>
                <w:szCs w:val="24"/>
              </w:rPr>
            </w:pPr>
            <w:r>
              <w:rPr>
                <w:rFonts w:hint="eastAsia" w:ascii="宋体" w:hAnsi="宋体" w:cs="仿宋_GB2312"/>
                <w:color w:val="000000"/>
                <w:kern w:val="0"/>
                <w:sz w:val="24"/>
                <w:szCs w:val="24"/>
              </w:rPr>
              <w:t>招标人名称：</w:t>
            </w:r>
            <w:r>
              <w:rPr>
                <w:rFonts w:hint="eastAsia" w:ascii="宋体" w:hAnsi="宋体" w:cs="仿宋_GB2312"/>
                <w:color w:val="000000"/>
                <w:kern w:val="0"/>
                <w:sz w:val="24"/>
                <w:szCs w:val="24"/>
                <w:u w:val="single"/>
              </w:rPr>
              <w:t xml:space="preserve">                               </w:t>
            </w:r>
          </w:p>
          <w:p>
            <w:pPr>
              <w:autoSpaceDE w:val="0"/>
              <w:autoSpaceDN w:val="0"/>
              <w:spacing w:line="460" w:lineRule="exact"/>
              <w:contextualSpacing/>
              <w:rPr>
                <w:rFonts w:ascii="宋体" w:hAnsi="宋体" w:cs="仿宋_GB2312"/>
                <w:color w:val="000000"/>
                <w:kern w:val="0"/>
                <w:sz w:val="24"/>
                <w:szCs w:val="24"/>
                <w:u w:val="single"/>
              </w:rPr>
            </w:pPr>
            <w:r>
              <w:rPr>
                <w:rFonts w:hint="eastAsia" w:ascii="宋体" w:hAnsi="宋体" w:cs="仿宋_GB2312"/>
                <w:color w:val="000000"/>
                <w:kern w:val="0"/>
                <w:sz w:val="24"/>
                <w:szCs w:val="24"/>
              </w:rPr>
              <w:t>项目名称：</w:t>
            </w:r>
            <w:r>
              <w:rPr>
                <w:rFonts w:hint="eastAsia" w:ascii="宋体" w:hAnsi="宋体" w:cs="仿宋_GB2312"/>
                <w:color w:val="000000"/>
                <w:kern w:val="0"/>
                <w:sz w:val="24"/>
                <w:szCs w:val="24"/>
                <w:u w:val="single"/>
              </w:rPr>
              <w:t xml:space="preserve">          （工程名称）         </w:t>
            </w:r>
          </w:p>
          <w:p>
            <w:pPr>
              <w:autoSpaceDE w:val="0"/>
              <w:autoSpaceDN w:val="0"/>
              <w:spacing w:line="460" w:lineRule="exact"/>
              <w:contextualSpacing/>
              <w:rPr>
                <w:rFonts w:ascii="宋体" w:hAnsi="宋体" w:cs="仿宋_GB2312"/>
                <w:color w:val="000000"/>
                <w:kern w:val="0"/>
                <w:sz w:val="24"/>
                <w:szCs w:val="24"/>
                <w:u w:val="single"/>
              </w:rPr>
            </w:pPr>
            <w:r>
              <w:rPr>
                <w:rFonts w:hint="eastAsia" w:ascii="宋体" w:hAnsi="宋体" w:cs="仿宋_GB2312"/>
                <w:color w:val="000000"/>
                <w:kern w:val="0"/>
                <w:sz w:val="24"/>
                <w:szCs w:val="24"/>
              </w:rPr>
              <w:t>投标单位名称：</w:t>
            </w:r>
            <w:r>
              <w:rPr>
                <w:rFonts w:hint="eastAsia" w:ascii="宋体" w:hAnsi="宋体" w:cs="仿宋_GB2312"/>
                <w:color w:val="000000"/>
                <w:kern w:val="0"/>
                <w:sz w:val="24"/>
                <w:szCs w:val="24"/>
                <w:u w:val="single"/>
              </w:rPr>
              <w:t xml:space="preserve">                        </w:t>
            </w:r>
            <w:r>
              <w:rPr>
                <w:rFonts w:hint="eastAsia" w:ascii="宋体" w:hAnsi="宋体" w:cs="仿宋_GB2312"/>
                <w:color w:val="000000"/>
                <w:kern w:val="0"/>
                <w:sz w:val="24"/>
                <w:szCs w:val="24"/>
              </w:rPr>
              <w:t>（加盖投标人公章）</w:t>
            </w:r>
          </w:p>
          <w:p>
            <w:pPr>
              <w:autoSpaceDE w:val="0"/>
              <w:autoSpaceDN w:val="0"/>
              <w:spacing w:line="460" w:lineRule="exact"/>
              <w:contextualSpacing/>
              <w:rPr>
                <w:rFonts w:ascii="宋体" w:hAnsi="宋体" w:cs="仿宋_GB2312"/>
                <w:color w:val="000000"/>
                <w:kern w:val="0"/>
                <w:sz w:val="24"/>
                <w:szCs w:val="24"/>
              </w:rPr>
            </w:pPr>
            <w:r>
              <w:rPr>
                <w:rFonts w:hint="eastAsia" w:ascii="宋体" w:hAnsi="宋体" w:cs="仿宋_GB2312"/>
                <w:color w:val="000000"/>
                <w:kern w:val="0"/>
                <w:sz w:val="24"/>
                <w:szCs w:val="24"/>
              </w:rPr>
              <w:t>在</w:t>
            </w:r>
            <w:r>
              <w:rPr>
                <w:rFonts w:hint="eastAsia" w:ascii="宋体" w:hAnsi="宋体" w:cs="仿宋_GB2312"/>
                <w:kern w:val="0"/>
                <w:sz w:val="24"/>
                <w:szCs w:val="24"/>
                <w:u w:val="single"/>
              </w:rPr>
              <w:t xml:space="preserve"> 20</w:t>
            </w:r>
            <w:r>
              <w:rPr>
                <w:rFonts w:ascii="宋体" w:hAnsi="宋体" w:cs="仿宋_GB2312"/>
                <w:kern w:val="0"/>
                <w:sz w:val="24"/>
                <w:szCs w:val="24"/>
                <w:u w:val="single"/>
              </w:rPr>
              <w:t>20</w:t>
            </w:r>
            <w:r>
              <w:rPr>
                <w:rFonts w:hint="eastAsia" w:ascii="宋体" w:hAnsi="宋体" w:cs="仿宋_GB2312"/>
                <w:kern w:val="0"/>
                <w:sz w:val="24"/>
                <w:szCs w:val="24"/>
              </w:rPr>
              <w:t>年</w:t>
            </w:r>
            <w:r>
              <w:rPr>
                <w:rFonts w:hint="eastAsia" w:ascii="宋体" w:hAnsi="宋体" w:cs="仿宋_GB2312"/>
                <w:kern w:val="0"/>
                <w:sz w:val="24"/>
                <w:szCs w:val="24"/>
                <w:u w:val="single"/>
              </w:rPr>
              <w:t xml:space="preserve">  </w:t>
            </w:r>
            <w:r>
              <w:rPr>
                <w:rFonts w:hint="eastAsia" w:ascii="宋体" w:hAnsi="宋体" w:cs="仿宋_GB2312"/>
                <w:kern w:val="0"/>
                <w:sz w:val="24"/>
                <w:szCs w:val="24"/>
              </w:rPr>
              <w:t>月</w:t>
            </w:r>
            <w:r>
              <w:rPr>
                <w:rFonts w:hint="eastAsia" w:ascii="宋体" w:hAnsi="宋体" w:cs="仿宋_GB2312"/>
                <w:kern w:val="0"/>
                <w:sz w:val="24"/>
                <w:szCs w:val="24"/>
                <w:u w:val="single"/>
              </w:rPr>
              <w:t xml:space="preserve">  </w:t>
            </w:r>
            <w:r>
              <w:rPr>
                <w:rFonts w:hint="eastAsia" w:ascii="宋体" w:hAnsi="宋体" w:cs="仿宋_GB2312"/>
                <w:kern w:val="0"/>
                <w:sz w:val="24"/>
                <w:szCs w:val="24"/>
              </w:rPr>
              <w:t>日</w:t>
            </w:r>
            <w:r>
              <w:rPr>
                <w:rFonts w:hint="eastAsia" w:ascii="宋体" w:hAnsi="宋体" w:cs="仿宋_GB2312"/>
                <w:kern w:val="0"/>
                <w:sz w:val="24"/>
                <w:szCs w:val="24"/>
                <w:u w:val="single"/>
              </w:rPr>
              <w:t xml:space="preserve">  </w:t>
            </w:r>
            <w:r>
              <w:rPr>
                <w:rFonts w:hint="eastAsia" w:ascii="宋体" w:hAnsi="宋体" w:cs="仿宋_GB2312"/>
                <w:kern w:val="0"/>
                <w:sz w:val="24"/>
                <w:szCs w:val="24"/>
              </w:rPr>
              <w:t>时</w:t>
            </w:r>
            <w:r>
              <w:rPr>
                <w:rFonts w:hint="eastAsia" w:ascii="宋体" w:hAnsi="宋体" w:cs="仿宋_GB2312"/>
                <w:kern w:val="0"/>
                <w:sz w:val="24"/>
                <w:szCs w:val="24"/>
                <w:u w:val="single"/>
              </w:rPr>
              <w:t xml:space="preserve">  </w:t>
            </w:r>
            <w:r>
              <w:rPr>
                <w:rFonts w:hint="eastAsia" w:ascii="宋体" w:hAnsi="宋体" w:cs="仿宋_GB2312"/>
                <w:kern w:val="0"/>
                <w:sz w:val="24"/>
                <w:szCs w:val="24"/>
              </w:rPr>
              <w:t>分前</w:t>
            </w:r>
            <w:r>
              <w:rPr>
                <w:rFonts w:hint="eastAsia" w:ascii="宋体" w:hAnsi="宋体" w:cs="仿宋_GB2312"/>
                <w:color w:val="000000"/>
                <w:kern w:val="0"/>
                <w:sz w:val="24"/>
                <w:szCs w:val="24"/>
              </w:rPr>
              <w:t>不得开启，不得邮寄。</w:t>
            </w:r>
          </w:p>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color w:val="000000"/>
                <w:kern w:val="0"/>
                <w:sz w:val="24"/>
                <w:szCs w:val="24"/>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长葛市公共资源交易中心开标</w:t>
            </w:r>
            <w:r>
              <w:rPr>
                <w:rFonts w:hint="eastAsia" w:ascii="宋体" w:hAnsi="宋体" w:cs="仿宋_GB2312"/>
                <w:kern w:val="0"/>
                <w:sz w:val="24"/>
                <w:szCs w:val="24"/>
                <w:lang w:eastAsia="zh-CN"/>
              </w:rPr>
              <w:t>二</w:t>
            </w:r>
            <w:r>
              <w:rPr>
                <w:rFonts w:hint="eastAsia" w:ascii="宋体" w:hAnsi="宋体" w:cs="仿宋_GB2312"/>
                <w:kern w:val="0"/>
                <w:sz w:val="24"/>
                <w:szCs w:val="24"/>
              </w:rPr>
              <w:t>室（长葛市葛天大道东段商务区6号楼</w:t>
            </w:r>
            <w:r>
              <w:rPr>
                <w:rFonts w:hint="eastAsia" w:ascii="宋体" w:hAnsi="宋体" w:cs="仿宋_GB2312"/>
                <w:kern w:val="0"/>
                <w:sz w:val="24"/>
                <w:szCs w:val="24"/>
                <w:lang w:val="en-US" w:eastAsia="zh-CN"/>
              </w:rPr>
              <w:t>409</w:t>
            </w:r>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开标地点：长葛市公共资源交易中心开标</w:t>
            </w:r>
            <w:r>
              <w:rPr>
                <w:rFonts w:hint="eastAsia" w:ascii="宋体" w:hAnsi="宋体" w:cs="仿宋_GB2312"/>
                <w:kern w:val="0"/>
                <w:sz w:val="24"/>
                <w:szCs w:val="24"/>
                <w:lang w:eastAsia="zh-CN"/>
              </w:rPr>
              <w:t>二</w:t>
            </w:r>
            <w:bookmarkStart w:id="366" w:name="_GoBack"/>
            <w:bookmarkEnd w:id="366"/>
            <w:r>
              <w:rPr>
                <w:rFonts w:hint="eastAsia" w:ascii="宋体" w:hAnsi="宋体" w:cs="仿宋_GB2312"/>
                <w:kern w:val="0"/>
                <w:sz w:val="24"/>
                <w:szCs w:val="24"/>
              </w:rPr>
              <w:t xml:space="preserve"> 室（长葛市葛天大道东段商务区</w:t>
            </w:r>
            <w:r>
              <w:rPr>
                <w:rFonts w:ascii="宋体" w:hAnsi="宋体" w:cs="仿宋_GB2312"/>
                <w:kern w:val="0"/>
                <w:sz w:val="24"/>
                <w:szCs w:val="24"/>
              </w:rPr>
              <w:t xml:space="preserve"> 6</w:t>
            </w:r>
            <w:r>
              <w:rPr>
                <w:rFonts w:hint="eastAsia" w:ascii="宋体" w:hAnsi="宋体" w:cs="仿宋_GB2312"/>
                <w:kern w:val="0"/>
                <w:sz w:val="24"/>
                <w:szCs w:val="24"/>
              </w:rPr>
              <w:t>号楼</w:t>
            </w:r>
            <w:r>
              <w:rPr>
                <w:rFonts w:hint="eastAsia" w:ascii="宋体" w:hAnsi="宋体" w:cs="仿宋_GB2312"/>
                <w:kern w:val="0"/>
                <w:sz w:val="24"/>
                <w:szCs w:val="24"/>
                <w:lang w:val="en-US" w:eastAsia="zh-CN"/>
              </w:rPr>
              <w:t>409</w:t>
            </w:r>
            <w:r>
              <w:rPr>
                <w:rFonts w:hint="eastAsia" w:ascii="宋体" w:hAnsi="宋体" w:cs="仿宋_GB2312"/>
                <w:kern w:val="0"/>
                <w:sz w:val="24"/>
                <w:szCs w:val="24"/>
              </w:rPr>
              <w:t xml:space="preserve">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r>
              <w:rPr>
                <w:rFonts w:hint="eastAsia" w:ascii="宋体" w:hAnsi="宋体" w:cs="TimesNewRomanPSMT"/>
                <w:kern w:val="0"/>
                <w:sz w:val="24"/>
                <w:szCs w:val="24"/>
              </w:rPr>
              <w:t xml:space="preserve">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开标顺序：按投标文件上传的顺序开标。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7人，其中招标人代表2人，其余5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rPr>
            </w:pPr>
            <w:r>
              <w:rPr>
                <w:rFonts w:hint="eastAsia" w:ascii="宋体" w:hAnsi="宋体"/>
                <w:b/>
                <w:bCs/>
                <w:sz w:val="24"/>
              </w:rPr>
              <w:t>一至十标段：</w:t>
            </w:r>
            <w:r>
              <w:rPr>
                <w:rFonts w:hint="eastAsia" w:ascii="宋体" w:hAnsi="宋体"/>
                <w:sz w:val="24"/>
              </w:rPr>
              <w:t>201</w:t>
            </w:r>
            <w:r>
              <w:rPr>
                <w:rFonts w:ascii="宋体" w:hAnsi="宋体"/>
                <w:sz w:val="24"/>
              </w:rPr>
              <w:t>7</w:t>
            </w:r>
            <w:r>
              <w:rPr>
                <w:rFonts w:hint="eastAsia" w:ascii="宋体" w:hAnsi="宋体"/>
                <w:sz w:val="24"/>
              </w:rPr>
              <w:t>年1月1日以来承建的类似的建筑工程项目（以合同签订日期为准）。</w:t>
            </w:r>
          </w:p>
          <w:p>
            <w:pPr>
              <w:spacing w:line="460" w:lineRule="exact"/>
              <w:contextualSpacing/>
              <w:rPr>
                <w:rFonts w:ascii="宋体" w:hAnsi="宋体"/>
                <w:sz w:val="24"/>
              </w:rPr>
            </w:pPr>
            <w:r>
              <w:rPr>
                <w:rFonts w:hint="eastAsia" w:ascii="宋体" w:hAnsi="宋体"/>
                <w:b/>
                <w:bCs/>
                <w:sz w:val="24"/>
              </w:rPr>
              <w:t>十一标段：</w:t>
            </w:r>
            <w:r>
              <w:rPr>
                <w:rFonts w:hint="eastAsia" w:ascii="宋体" w:hAnsi="宋体"/>
                <w:sz w:val="24"/>
              </w:rPr>
              <w:t>201</w:t>
            </w:r>
            <w:r>
              <w:rPr>
                <w:rFonts w:ascii="宋体" w:hAnsi="宋体"/>
                <w:sz w:val="24"/>
              </w:rPr>
              <w:t>7</w:t>
            </w:r>
            <w:r>
              <w:rPr>
                <w:rFonts w:hint="eastAsia" w:ascii="宋体" w:hAnsi="宋体"/>
                <w:sz w:val="24"/>
              </w:rPr>
              <w:t>年1月1日以来承建的类似的绿化工程项目（以合同签订日期为准）。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kern w:val="0"/>
                <w:sz w:val="24"/>
                <w:szCs w:val="24"/>
              </w:rPr>
            </w:pPr>
            <w:bookmarkStart w:id="28" w:name="_Toc32423"/>
            <w:r>
              <w:rPr>
                <w:rFonts w:hint="eastAsia" w:ascii="宋体" w:hAnsi="宋体"/>
                <w:b/>
                <w:bCs/>
                <w:kern w:val="0"/>
                <w:sz w:val="24"/>
                <w:szCs w:val="24"/>
              </w:rPr>
              <w:t>招标控制价：</w:t>
            </w:r>
            <w:bookmarkEnd w:id="28"/>
            <w:r>
              <w:rPr>
                <w:rFonts w:hint="eastAsia" w:ascii="宋体" w:hAnsi="宋体"/>
                <w:kern w:val="0"/>
                <w:sz w:val="24"/>
                <w:szCs w:val="24"/>
              </w:rPr>
              <w:t>一标段：3358055.34元；</w:t>
            </w:r>
          </w:p>
          <w:p>
            <w:pPr>
              <w:spacing w:line="460" w:lineRule="exact"/>
              <w:contextualSpacing/>
              <w:outlineLvl w:val="0"/>
              <w:rPr>
                <w:rFonts w:ascii="宋体" w:hAnsi="宋体"/>
                <w:kern w:val="0"/>
                <w:sz w:val="24"/>
                <w:szCs w:val="24"/>
              </w:rPr>
            </w:pPr>
            <w:r>
              <w:rPr>
                <w:rFonts w:hint="eastAsia" w:ascii="宋体" w:hAnsi="宋体"/>
                <w:kern w:val="0"/>
                <w:sz w:val="24"/>
                <w:szCs w:val="24"/>
              </w:rPr>
              <w:t>二标段：871371.35元；</w:t>
            </w:r>
          </w:p>
          <w:p>
            <w:pPr>
              <w:spacing w:line="460" w:lineRule="exact"/>
              <w:contextualSpacing/>
              <w:outlineLvl w:val="0"/>
              <w:rPr>
                <w:rFonts w:ascii="宋体" w:hAnsi="宋体"/>
                <w:kern w:val="0"/>
                <w:sz w:val="24"/>
                <w:szCs w:val="24"/>
              </w:rPr>
            </w:pPr>
            <w:r>
              <w:rPr>
                <w:rFonts w:hint="eastAsia" w:ascii="宋体" w:hAnsi="宋体"/>
                <w:kern w:val="0"/>
                <w:sz w:val="24"/>
                <w:szCs w:val="24"/>
              </w:rPr>
              <w:t>三标段：</w:t>
            </w:r>
            <w:r>
              <w:rPr>
                <w:rFonts w:ascii="宋体" w:hAnsi="宋体"/>
                <w:kern w:val="0"/>
                <w:sz w:val="24"/>
                <w:szCs w:val="24"/>
              </w:rPr>
              <w:t>829558.09</w:t>
            </w:r>
            <w:r>
              <w:rPr>
                <w:rFonts w:hint="eastAsia" w:ascii="宋体" w:hAnsi="宋体"/>
                <w:kern w:val="0"/>
                <w:sz w:val="24"/>
                <w:szCs w:val="24"/>
              </w:rPr>
              <w:t>元；</w:t>
            </w:r>
          </w:p>
          <w:p>
            <w:pPr>
              <w:spacing w:line="460" w:lineRule="exact"/>
              <w:contextualSpacing/>
              <w:outlineLvl w:val="0"/>
              <w:rPr>
                <w:rFonts w:ascii="宋体" w:hAnsi="宋体"/>
                <w:kern w:val="0"/>
                <w:sz w:val="24"/>
                <w:szCs w:val="24"/>
              </w:rPr>
            </w:pPr>
            <w:r>
              <w:rPr>
                <w:rFonts w:hint="eastAsia" w:ascii="宋体" w:hAnsi="宋体"/>
                <w:kern w:val="0"/>
                <w:sz w:val="24"/>
                <w:szCs w:val="24"/>
              </w:rPr>
              <w:t>四标段：700665.00元；</w:t>
            </w:r>
          </w:p>
          <w:p>
            <w:pPr>
              <w:spacing w:line="460" w:lineRule="exact"/>
              <w:contextualSpacing/>
              <w:outlineLvl w:val="0"/>
              <w:rPr>
                <w:rFonts w:ascii="宋体" w:hAnsi="宋体"/>
                <w:kern w:val="0"/>
                <w:sz w:val="24"/>
                <w:szCs w:val="24"/>
              </w:rPr>
            </w:pPr>
            <w:r>
              <w:rPr>
                <w:rFonts w:hint="eastAsia" w:ascii="宋体" w:hAnsi="宋体"/>
                <w:kern w:val="0"/>
                <w:sz w:val="24"/>
                <w:szCs w:val="24"/>
              </w:rPr>
              <w:t>五标段：1381494.20元；</w:t>
            </w:r>
          </w:p>
          <w:p>
            <w:pPr>
              <w:spacing w:line="460" w:lineRule="exact"/>
              <w:contextualSpacing/>
              <w:outlineLvl w:val="0"/>
              <w:rPr>
                <w:rFonts w:ascii="宋体" w:hAnsi="宋体"/>
                <w:kern w:val="0"/>
                <w:sz w:val="24"/>
                <w:szCs w:val="24"/>
              </w:rPr>
            </w:pPr>
            <w:r>
              <w:rPr>
                <w:rFonts w:hint="eastAsia" w:ascii="宋体" w:hAnsi="宋体"/>
                <w:kern w:val="0"/>
                <w:sz w:val="24"/>
                <w:szCs w:val="24"/>
              </w:rPr>
              <w:t>六标段：743942.00元;；</w:t>
            </w:r>
          </w:p>
          <w:p>
            <w:pPr>
              <w:spacing w:line="460" w:lineRule="exact"/>
              <w:contextualSpacing/>
              <w:outlineLvl w:val="0"/>
              <w:rPr>
                <w:rFonts w:ascii="宋体" w:hAnsi="宋体"/>
                <w:kern w:val="0"/>
                <w:sz w:val="24"/>
                <w:szCs w:val="24"/>
              </w:rPr>
            </w:pPr>
            <w:r>
              <w:rPr>
                <w:rFonts w:hint="eastAsia" w:ascii="宋体" w:hAnsi="宋体"/>
                <w:kern w:val="0"/>
                <w:sz w:val="24"/>
                <w:szCs w:val="24"/>
              </w:rPr>
              <w:t>七标段：1001878.11元；</w:t>
            </w:r>
          </w:p>
          <w:p>
            <w:pPr>
              <w:spacing w:line="460" w:lineRule="exact"/>
              <w:contextualSpacing/>
              <w:outlineLvl w:val="0"/>
              <w:rPr>
                <w:rFonts w:ascii="宋体" w:hAnsi="宋体"/>
                <w:kern w:val="0"/>
                <w:sz w:val="24"/>
                <w:szCs w:val="24"/>
              </w:rPr>
            </w:pPr>
            <w:r>
              <w:rPr>
                <w:rFonts w:hint="eastAsia" w:ascii="宋体" w:hAnsi="宋体"/>
                <w:kern w:val="0"/>
                <w:sz w:val="24"/>
                <w:szCs w:val="24"/>
              </w:rPr>
              <w:t>八标段：795269.94元；</w:t>
            </w:r>
          </w:p>
          <w:p>
            <w:pPr>
              <w:spacing w:line="460" w:lineRule="exact"/>
              <w:contextualSpacing/>
              <w:outlineLvl w:val="0"/>
              <w:rPr>
                <w:rFonts w:ascii="宋体" w:hAnsi="宋体"/>
                <w:kern w:val="0"/>
                <w:sz w:val="24"/>
                <w:szCs w:val="24"/>
              </w:rPr>
            </w:pPr>
            <w:r>
              <w:rPr>
                <w:rFonts w:hint="eastAsia" w:ascii="宋体" w:hAnsi="宋体"/>
                <w:kern w:val="0"/>
                <w:sz w:val="24"/>
                <w:szCs w:val="24"/>
              </w:rPr>
              <w:t>九标段：573219.88元；</w:t>
            </w:r>
          </w:p>
          <w:p>
            <w:pPr>
              <w:spacing w:line="460" w:lineRule="exact"/>
              <w:contextualSpacing/>
              <w:outlineLvl w:val="0"/>
              <w:rPr>
                <w:rFonts w:ascii="宋体" w:hAnsi="宋体"/>
                <w:kern w:val="0"/>
                <w:sz w:val="24"/>
                <w:szCs w:val="24"/>
              </w:rPr>
            </w:pPr>
            <w:r>
              <w:rPr>
                <w:rFonts w:hint="eastAsia" w:ascii="宋体" w:hAnsi="宋体"/>
                <w:kern w:val="0"/>
                <w:sz w:val="24"/>
                <w:szCs w:val="24"/>
              </w:rPr>
              <w:t>十标段：4353708.45元；</w:t>
            </w:r>
          </w:p>
          <w:p>
            <w:pPr>
              <w:spacing w:line="460" w:lineRule="exact"/>
              <w:contextualSpacing/>
              <w:outlineLvl w:val="0"/>
              <w:rPr>
                <w:rFonts w:ascii="宋体" w:hAnsi="宋体"/>
                <w:kern w:val="0"/>
                <w:sz w:val="24"/>
                <w:szCs w:val="24"/>
              </w:rPr>
            </w:pPr>
            <w:r>
              <w:rPr>
                <w:rFonts w:hint="eastAsia" w:ascii="宋体" w:hAnsi="宋体"/>
                <w:kern w:val="0"/>
                <w:sz w:val="24"/>
                <w:szCs w:val="24"/>
              </w:rPr>
              <w:t>十一标段：</w:t>
            </w:r>
            <w:r>
              <w:rPr>
                <w:rFonts w:ascii="宋体" w:hAnsi="宋体"/>
                <w:kern w:val="0"/>
                <w:sz w:val="24"/>
                <w:szCs w:val="24"/>
              </w:rPr>
              <w:t>113651.23</w:t>
            </w:r>
            <w:r>
              <w:rPr>
                <w:rFonts w:hint="eastAsia" w:ascii="宋体" w:hAnsi="宋体"/>
                <w:kern w:val="0"/>
                <w:sz w:val="24"/>
                <w:szCs w:val="24"/>
              </w:rPr>
              <w:t>元。</w:t>
            </w:r>
          </w:p>
          <w:p>
            <w:pPr>
              <w:spacing w:line="460" w:lineRule="exact"/>
              <w:ind w:firstLine="482" w:firstLineChars="200"/>
              <w:contextualSpacing/>
              <w:outlineLvl w:val="0"/>
              <w:rPr>
                <w:rFonts w:ascii="宋体" w:hAnsi="宋体"/>
                <w:b/>
                <w:bCs/>
                <w:color w:val="000000"/>
                <w:kern w:val="0"/>
                <w:sz w:val="24"/>
                <w:szCs w:val="24"/>
              </w:rPr>
            </w:pPr>
            <w:r>
              <w:rPr>
                <w:rFonts w:hint="eastAsia" w:ascii="宋体" w:hAnsi="宋体"/>
                <w:b/>
                <w:bCs/>
                <w:color w:val="000000"/>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000000"/>
                <w:kern w:val="0"/>
                <w:sz w:val="24"/>
                <w:szCs w:val="24"/>
              </w:rPr>
            </w:pPr>
            <w:bookmarkStart w:id="29" w:name="_Toc13776"/>
            <w:r>
              <w:rPr>
                <w:rFonts w:hint="eastAsia" w:ascii="宋体" w:hAnsi="宋体"/>
                <w:b/>
                <w:bCs/>
                <w:color w:val="000000"/>
                <w:kern w:val="0"/>
                <w:sz w:val="24"/>
                <w:szCs w:val="24"/>
              </w:rPr>
              <w:t>凡投标人的投标总报价高于招标控制价（不含等于“招标控制价”）的，该投标人的投标文件应予拒绝。</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ascii="宋体" w:hAnsi="宋体" w:cs="仿宋_GB2312"/>
                <w:b/>
                <w:bCs/>
                <w:kern w:val="0"/>
                <w:sz w:val="24"/>
                <w:szCs w:val="24"/>
              </w:rPr>
              <w:t>投标人的法定代表人应持法人代表证明和有效身份证明参加开标会议,委托他人参加的，须持有效委托书原件及身份证原件，委托书应当载明委托事项权限及有效期等主要内容。</w:t>
            </w:r>
          </w:p>
          <w:p>
            <w:pPr>
              <w:spacing w:line="440" w:lineRule="exact"/>
              <w:ind w:firstLine="602" w:firstLineChars="250"/>
              <w:contextualSpacing/>
              <w:rPr>
                <w:rFonts w:ascii="宋体" w:hAnsi="宋体" w:cs="仿宋_GB2312"/>
                <w:kern w:val="0"/>
                <w:sz w:val="24"/>
                <w:szCs w:val="24"/>
              </w:rPr>
            </w:pPr>
            <w:r>
              <w:rPr>
                <w:rFonts w:hint="eastAsia" w:ascii="宋体" w:hAnsi="宋体" w:cs="仿宋_GB2312"/>
                <w:b/>
                <w:bCs/>
                <w:kern w:val="0"/>
                <w:sz w:val="24"/>
                <w:szCs w:val="24"/>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contextualSpacing/>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sz w:val="24"/>
                <w:szCs w:val="24"/>
              </w:rPr>
            </w:pPr>
            <w:r>
              <w:rPr>
                <w:rFonts w:hint="eastAsia" w:ascii="宋体" w:hAnsi="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hanging="240"/>
              <w:contextualSpacing/>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10.9</w:t>
            </w:r>
            <w:r>
              <w:rPr>
                <w:rFonts w:hint="eastAsia" w:ascii="宋体" w:hAnsi="宋体"/>
                <w:color w:val="000000"/>
                <w:sz w:val="24"/>
                <w:szCs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1、逾期送达的或者未送达指定地点的纸质投标文件、及仅提供纸质投标文件的，招标人不予受理。</w:t>
            </w:r>
          </w:p>
          <w:p>
            <w:pPr>
              <w:autoSpaceDE w:val="0"/>
              <w:autoSpaceDN w:val="0"/>
              <w:spacing w:line="450" w:lineRule="exact"/>
              <w:contextualSpacing/>
              <w:jc w:val="left"/>
              <w:outlineLvl w:val="0"/>
              <w:rPr>
                <w:rFonts w:ascii="新宋体" w:hAnsi="新宋体" w:eastAsia="新宋体" w:cs="宋体"/>
                <w:kern w:val="0"/>
                <w:sz w:val="24"/>
                <w:szCs w:val="24"/>
              </w:rPr>
            </w:pPr>
            <w:r>
              <w:rPr>
                <w:rFonts w:ascii="新宋体" w:hAnsi="新宋体" w:eastAsia="新宋体" w:cs="宋体"/>
                <w:kern w:val="0"/>
                <w:sz w:val="24"/>
                <w:szCs w:val="24"/>
              </w:rPr>
              <w:t>2</w:t>
            </w:r>
            <w:r>
              <w:rPr>
                <w:rFonts w:hint="eastAsia" w:ascii="新宋体" w:hAnsi="新宋体" w:eastAsia="新宋体" w:cs="宋体"/>
                <w:kern w:val="0"/>
                <w:sz w:val="24"/>
                <w:szCs w:val="24"/>
              </w:rPr>
              <w:t>、未按招标文件要求缴纳投标</w:t>
            </w:r>
            <w:r>
              <w:rPr>
                <w:rFonts w:hint="eastAsia" w:ascii="宋体" w:hAnsi="宋体" w:cs="宋体"/>
                <w:sz w:val="24"/>
                <w:szCs w:val="24"/>
              </w:rPr>
              <w:t>担保</w:t>
            </w:r>
            <w:r>
              <w:rPr>
                <w:rFonts w:hint="eastAsia" w:ascii="新宋体" w:hAnsi="新宋体" w:eastAsia="新宋体" w:cs="宋体"/>
                <w:kern w:val="0"/>
                <w:sz w:val="24"/>
                <w:szCs w:val="24"/>
              </w:rPr>
              <w:t>的。</w:t>
            </w:r>
          </w:p>
          <w:p>
            <w:pPr>
              <w:autoSpaceDE w:val="0"/>
              <w:autoSpaceDN w:val="0"/>
              <w:spacing w:line="450" w:lineRule="exact"/>
              <w:contextualSpacing/>
              <w:jc w:val="left"/>
              <w:outlineLvl w:val="0"/>
              <w:rPr>
                <w:rFonts w:ascii="新宋体" w:hAnsi="新宋体" w:eastAsia="新宋体" w:cs="宋体"/>
                <w:kern w:val="0"/>
                <w:sz w:val="24"/>
                <w:szCs w:val="24"/>
              </w:rPr>
            </w:pPr>
            <w:r>
              <w:rPr>
                <w:rFonts w:ascii="新宋体" w:hAnsi="新宋体" w:eastAsia="新宋体" w:cs="宋体"/>
                <w:kern w:val="0"/>
                <w:sz w:val="24"/>
                <w:szCs w:val="24"/>
              </w:rPr>
              <w:t>3</w:t>
            </w:r>
            <w:r>
              <w:rPr>
                <w:rFonts w:hint="eastAsia" w:ascii="新宋体" w:hAnsi="新宋体" w:eastAsia="新宋体" w:cs="宋体"/>
                <w:kern w:val="0"/>
                <w:sz w:val="24"/>
                <w:szCs w:val="24"/>
              </w:rPr>
              <w:t>、开标时，法定代表人或其授权委托人（持有效的授权委托书）未携带本人身份证到开标现场并签到的。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0" w:name="_Toc464824557"/>
            <w:r>
              <w:rPr>
                <w:rFonts w:hint="eastAsia" w:ascii="新宋体" w:hAnsi="新宋体" w:eastAsia="新宋体" w:cs="宋体"/>
                <w:kern w:val="0"/>
                <w:sz w:val="24"/>
                <w:szCs w:val="24"/>
              </w:rPr>
              <w:t>10.12招标代理费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1" w:name="_Toc5119"/>
            <w:r>
              <w:rPr>
                <w:sz w:val="24"/>
                <w:szCs w:val="24"/>
              </w:rPr>
              <w:t>由</w:t>
            </w:r>
            <w:bookmarkEnd w:id="31"/>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50" w:lineRule="exact"/>
              <w:contextualSpacing/>
              <w:jc w:val="left"/>
              <w:outlineLvl w:val="0"/>
              <w:rPr>
                <w:rFonts w:ascii="新宋体" w:hAnsi="新宋体" w:eastAsia="新宋体" w:cs="宋体"/>
                <w:kern w:val="0"/>
                <w:sz w:val="24"/>
                <w:szCs w:val="24"/>
              </w:rPr>
            </w:pPr>
            <w:bookmarkStart w:id="32" w:name="_Toc464824559"/>
            <w:r>
              <w:rPr>
                <w:rFonts w:hint="eastAsia" w:ascii="新宋体" w:hAnsi="新宋体" w:eastAsia="新宋体"/>
                <w:sz w:val="24"/>
                <w:szCs w:val="24"/>
              </w:rPr>
              <w:t>10.13招标文件费</w:t>
            </w:r>
            <w:bookmarkEnd w:id="32"/>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sz w:val="24"/>
                <w:szCs w:val="24"/>
              </w:rPr>
            </w:pPr>
            <w:bookmarkStart w:id="33" w:name="_Toc464824560"/>
            <w:r>
              <w:rPr>
                <w:rFonts w:hint="eastAsia" w:ascii="宋体" w:hAnsi="宋体"/>
                <w:sz w:val="24"/>
                <w:szCs w:val="24"/>
              </w:rPr>
              <w:t>1、招标文件费用</w:t>
            </w:r>
            <w:bookmarkEnd w:id="33"/>
            <w:r>
              <w:rPr>
                <w:rFonts w:ascii="宋体" w:hAnsi="宋体"/>
                <w:sz w:val="24"/>
                <w:szCs w:val="24"/>
              </w:rPr>
              <w:t>3</w:t>
            </w:r>
            <w:r>
              <w:rPr>
                <w:rFonts w:hint="eastAsia" w:ascii="宋体" w:hAnsi="宋体"/>
                <w:sz w:val="24"/>
                <w:szCs w:val="24"/>
              </w:rPr>
              <w:t>00元/套 ，售后不退；</w:t>
            </w:r>
          </w:p>
          <w:p>
            <w:pPr>
              <w:autoSpaceDE w:val="0"/>
              <w:autoSpaceDN w:val="0"/>
              <w:spacing w:line="460" w:lineRule="exact"/>
              <w:contextualSpacing/>
              <w:jc w:val="left"/>
              <w:outlineLvl w:val="0"/>
              <w:rPr>
                <w:rFonts w:ascii="宋体" w:hAnsi="宋体"/>
                <w:sz w:val="24"/>
                <w:szCs w:val="24"/>
              </w:rPr>
            </w:pPr>
            <w:bookmarkStart w:id="34" w:name="_Toc464824561"/>
            <w:r>
              <w:rPr>
                <w:rFonts w:hint="eastAsia" w:hAnsi="宋体"/>
                <w:sz w:val="24"/>
                <w:szCs w:val="24"/>
              </w:rPr>
              <w:t>2</w:t>
            </w:r>
            <w:r>
              <w:rPr>
                <w:rFonts w:hint="eastAsia" w:ascii="宋体" w:hAnsi="宋体"/>
                <w:sz w:val="24"/>
                <w:szCs w:val="24"/>
              </w:rPr>
              <w:t>、</w:t>
            </w:r>
            <w:bookmarkEnd w:id="34"/>
            <w:r>
              <w:rPr>
                <w:rFonts w:hint="eastAsia" w:ascii="宋体" w:hAnsi="宋体"/>
                <w:sz w:val="24"/>
                <w:szCs w:val="24"/>
              </w:rPr>
              <w:t>投标人在递交纸质投标文件时交纳招标文件费用。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35" w:name="_Toc397507523"/>
            <w:r>
              <w:rPr>
                <w:rFonts w:hint="eastAsia" w:ascii="宋体" w:hAnsi="宋体" w:cs="仿宋_GB2312"/>
                <w:b/>
                <w:bCs/>
                <w:kern w:val="0"/>
                <w:sz w:val="24"/>
                <w:szCs w:val="24"/>
              </w:rPr>
              <w:t xml:space="preserve">10.14 </w:t>
            </w:r>
            <w:bookmarkEnd w:id="35"/>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开户行：中国工商银行股份有限公司长葛支行</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账  号：1708026029200151795</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长交建【2020】GZ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r>
              <w:rPr>
                <w:rFonts w:hint="eastAsia" w:ascii="宋体" w:hAnsi="宋体" w:cs="仿宋_GB2312"/>
                <w:b/>
                <w:bCs/>
                <w:kern w:val="0"/>
                <w:sz w:val="24"/>
                <w:szCs w:val="24"/>
                <w:u w:val="single"/>
              </w:rPr>
              <w:t xml:space="preserve"> </w:t>
            </w:r>
            <w:r>
              <w:rPr>
                <w:rFonts w:ascii="宋体" w:hAnsi="宋体" w:cs="仿宋_GB2312"/>
                <w:b/>
                <w:bCs/>
                <w:kern w:val="0"/>
                <w:sz w:val="24"/>
                <w:szCs w:val="24"/>
                <w:u w:val="single"/>
              </w:rPr>
              <w:t xml:space="preserve">   </w:t>
            </w:r>
            <w:r>
              <w:rPr>
                <w:rFonts w:hint="eastAsia" w:ascii="宋体" w:hAnsi="宋体" w:cs="仿宋_GB2312"/>
                <w:b/>
                <w:bCs/>
                <w:kern w:val="0"/>
                <w:sz w:val="24"/>
                <w:szCs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《中华人民共和国招标投标法》第三十二条：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 xml:space="preserve">《中华人民共和国招标投标法实施条例》第三十九条： </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 xml:space="preserve">《中华人民共和国招标投标法实施条例》第四十一条： </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 xml:space="preserve">  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hAnsi="宋体"/>
                <w:b/>
                <w:bCs/>
                <w:sz w:val="24"/>
                <w:szCs w:val="24"/>
              </w:rPr>
              <w:t>特别提示</w:t>
            </w:r>
          </w:p>
          <w:p>
            <w:pPr>
              <w:autoSpaceDE w:val="0"/>
              <w:autoSpaceDN w:val="0"/>
              <w:spacing w:line="460" w:lineRule="exact"/>
              <w:contextualSpacing/>
              <w:jc w:val="left"/>
              <w:outlineLvl w:val="0"/>
              <w:rPr>
                <w:rFonts w:hAnsi="宋体" w:cs="宋体"/>
                <w:sz w:val="24"/>
                <w:szCs w:val="24"/>
              </w:rPr>
            </w:pPr>
            <w:r>
              <w:rPr>
                <w:rFonts w:hint="eastAsia" w:hAnsi="宋体"/>
                <w:sz w:val="24"/>
                <w:szCs w:val="24"/>
              </w:rPr>
              <w:t>1</w:t>
            </w:r>
            <w:r>
              <w:rPr>
                <w:rFonts w:hint="eastAsia" w:ascii="宋体" w:hAnsi="宋体"/>
                <w:sz w:val="24"/>
                <w:szCs w:val="24"/>
              </w:rPr>
              <w:t>、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contextualSpacing/>
              <w:jc w:val="left"/>
              <w:outlineLvl w:val="0"/>
              <w:rPr>
                <w:rFonts w:hAnsi="宋体" w:cs="宋体"/>
                <w:sz w:val="24"/>
                <w:szCs w:val="24"/>
              </w:rPr>
            </w:pPr>
            <w:r>
              <w:rPr>
                <w:rFonts w:hint="eastAsia" w:hAnsi="宋体"/>
                <w:sz w:val="24"/>
                <w:szCs w:val="24"/>
              </w:rPr>
              <w:t>2</w:t>
            </w:r>
            <w:r>
              <w:rPr>
                <w:rFonts w:hint="eastAsia" w:ascii="宋体" w:hAnsi="宋体"/>
                <w:sz w:val="24"/>
                <w:szCs w:val="24"/>
              </w:rPr>
              <w:t>、潜在投标人如对招标文件有异议，请在规定时间内在《全国公共资源交易平台（河南省·许昌市）》公共资源交易系统中提出，以其他方式递交的异议不予接受。</w:t>
            </w:r>
          </w:p>
          <w:p>
            <w:pPr>
              <w:autoSpaceDE w:val="0"/>
              <w:autoSpaceDN w:val="0"/>
              <w:spacing w:line="460" w:lineRule="exact"/>
              <w:contextualSpacing/>
              <w:jc w:val="left"/>
              <w:outlineLvl w:val="0"/>
              <w:rPr>
                <w:rFonts w:hAnsi="宋体" w:cs="宋体"/>
                <w:sz w:val="24"/>
                <w:szCs w:val="24"/>
              </w:rPr>
            </w:pPr>
            <w:r>
              <w:rPr>
                <w:rFonts w:hint="eastAsia" w:hAnsi="宋体"/>
                <w:sz w:val="24"/>
                <w:szCs w:val="24"/>
              </w:rPr>
              <w:t>3</w:t>
            </w:r>
            <w:r>
              <w:rPr>
                <w:rFonts w:hint="eastAsia" w:ascii="宋体" w:hAnsi="宋体"/>
                <w:sz w:val="24"/>
                <w:szCs w:val="24"/>
              </w:rPr>
              <w:t>、投标人在投标截止时间前应随时关注《全国公共资源交易平台（河南省·许昌市）》公共资源交易系统发出的有关本项目的答疑、修改等相关内容。</w:t>
            </w:r>
          </w:p>
          <w:p>
            <w:pPr>
              <w:autoSpaceDE w:val="0"/>
              <w:autoSpaceDN w:val="0"/>
              <w:spacing w:line="460" w:lineRule="exact"/>
              <w:contextualSpacing/>
              <w:jc w:val="left"/>
              <w:outlineLvl w:val="0"/>
              <w:rPr>
                <w:rFonts w:hAnsi="宋体" w:cs="宋体"/>
                <w:sz w:val="24"/>
                <w:szCs w:val="24"/>
              </w:rPr>
            </w:pPr>
            <w:r>
              <w:rPr>
                <w:rFonts w:hAnsi="宋体"/>
                <w:sz w:val="24"/>
                <w:szCs w:val="24"/>
              </w:rPr>
              <w:t>4</w:t>
            </w:r>
            <w:r>
              <w:rPr>
                <w:rFonts w:hint="eastAsia" w:ascii="宋体" w:hAnsi="宋体"/>
                <w:sz w:val="24"/>
                <w:szCs w:val="24"/>
              </w:rPr>
              <w:t>、投标文件依据最终的招标文件进行编制。如果招标文件发生变更，投标人应以招标人最终发出的电子招标文件为准，编制投标文件，务请投标人随时关注项目变更信息。</w:t>
            </w:r>
          </w:p>
          <w:p>
            <w:pPr>
              <w:spacing w:line="460" w:lineRule="exact"/>
              <w:contextualSpacing/>
              <w:rPr>
                <w:rFonts w:hAnsi="宋体" w:cs="宋体"/>
                <w:sz w:val="24"/>
                <w:szCs w:val="24"/>
              </w:rPr>
            </w:pPr>
            <w:r>
              <w:rPr>
                <w:rFonts w:hAnsi="宋体"/>
                <w:sz w:val="24"/>
                <w:szCs w:val="24"/>
              </w:rPr>
              <w:t>5</w:t>
            </w:r>
            <w:r>
              <w:rPr>
                <w:rFonts w:hint="eastAsia" w:ascii="宋体" w:hAnsi="宋体"/>
                <w:sz w:val="24"/>
                <w:szCs w:val="24"/>
              </w:rPr>
              <w:t>、投标人电子投标文件成功提交后，应打印“投标文件提交回执单”，供开标现场备查。</w:t>
            </w:r>
          </w:p>
          <w:p>
            <w:pPr>
              <w:autoSpaceDE w:val="0"/>
              <w:autoSpaceDN w:val="0"/>
              <w:spacing w:line="460" w:lineRule="exact"/>
              <w:contextualSpacing/>
              <w:jc w:val="left"/>
              <w:outlineLvl w:val="0"/>
              <w:rPr>
                <w:rFonts w:hAnsi="宋体" w:cs="宋体"/>
                <w:sz w:val="24"/>
                <w:szCs w:val="24"/>
              </w:rPr>
            </w:pPr>
            <w:r>
              <w:rPr>
                <w:rFonts w:hAnsi="宋体"/>
                <w:sz w:val="24"/>
                <w:szCs w:val="24"/>
              </w:rPr>
              <w:t>6</w:t>
            </w:r>
            <w:r>
              <w:rPr>
                <w:rFonts w:hint="eastAsia" w:ascii="宋体" w:hAnsi="宋体"/>
                <w:sz w:val="24"/>
                <w:szCs w:val="24"/>
              </w:rPr>
              <w:t>、商务标投标文件制作注意事项：</w:t>
            </w:r>
          </w:p>
          <w:p>
            <w:pPr>
              <w:autoSpaceDE w:val="0"/>
              <w:autoSpaceDN w:val="0"/>
              <w:spacing w:line="460" w:lineRule="exact"/>
              <w:contextualSpacing/>
              <w:jc w:val="left"/>
              <w:outlineLvl w:val="0"/>
              <w:rPr>
                <w:rFonts w:hAnsi="宋体" w:cs="宋体"/>
                <w:sz w:val="24"/>
                <w:szCs w:val="24"/>
              </w:rPr>
            </w:pPr>
            <w:r>
              <w:rPr>
                <w:rFonts w:hAnsi="宋体"/>
                <w:sz w:val="24"/>
                <w:szCs w:val="24"/>
              </w:rPr>
              <w:t>6</w:t>
            </w:r>
            <w:r>
              <w:rPr>
                <w:rFonts w:hint="eastAsia" w:hAnsi="宋体"/>
                <w:sz w:val="24"/>
                <w:szCs w:val="24"/>
              </w:rPr>
              <w:t xml:space="preserve">.1 </w:t>
            </w:r>
            <w:r>
              <w:rPr>
                <w:rFonts w:hint="eastAsia" w:ascii="宋体" w:hAnsi="宋体"/>
                <w:sz w:val="24"/>
                <w:szCs w:val="24"/>
              </w:rPr>
              <w:t>投标人登录《全国公共资源交易平台（河南省·许昌市）》公共资源交易系统下载“许昌投标文件制作系统</w:t>
            </w:r>
            <w:r>
              <w:rPr>
                <w:rFonts w:hint="eastAsia"/>
                <w:sz w:val="24"/>
                <w:szCs w:val="24"/>
              </w:rPr>
              <w:t>SEARUN V1.</w:t>
            </w:r>
            <w:r>
              <w:rPr>
                <w:sz w:val="24"/>
                <w:szCs w:val="24"/>
              </w:rPr>
              <w:t>1</w:t>
            </w:r>
            <w:r>
              <w:rPr>
                <w:rFonts w:hint="eastAsia" w:ascii="宋体" w:hAnsi="宋体"/>
                <w:sz w:val="24"/>
                <w:szCs w:val="24"/>
              </w:rPr>
              <w:t>” 和操作手册（工程项目），按招标文件要求制作商务标投标文件。</w:t>
            </w:r>
          </w:p>
          <w:p>
            <w:pPr>
              <w:autoSpaceDE w:val="0"/>
              <w:autoSpaceDN w:val="0"/>
              <w:spacing w:line="460" w:lineRule="exact"/>
              <w:contextualSpacing/>
              <w:jc w:val="left"/>
              <w:outlineLvl w:val="0"/>
              <w:rPr>
                <w:rFonts w:ascii="黑体" w:hAnsi="黑体" w:eastAsia="黑体" w:cs="宋体"/>
                <w:b/>
                <w:bCs/>
                <w:color w:val="FF0000"/>
                <w:kern w:val="0"/>
                <w:sz w:val="24"/>
                <w:szCs w:val="24"/>
              </w:rPr>
            </w:pPr>
            <w:r>
              <w:rPr>
                <w:rFonts w:hint="eastAsia" w:hAnsi="宋体"/>
                <w:sz w:val="24"/>
                <w:szCs w:val="24"/>
              </w:rPr>
              <w:t xml:space="preserve">7.2 </w:t>
            </w:r>
            <w:r>
              <w:rPr>
                <w:rFonts w:hint="eastAsia" w:ascii="宋体" w:hAnsi="宋体"/>
                <w:sz w:val="24"/>
                <w:szCs w:val="24"/>
              </w:rPr>
              <w:t>商务标投标文件制作技术咨询：</w:t>
            </w:r>
            <w:r>
              <w:rPr>
                <w:rFonts w:hint="eastAsia"/>
                <w:sz w:val="24"/>
                <w:szCs w:val="24"/>
              </w:rPr>
              <w:t>0374-2961598</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contextualSpacing/>
              <w:jc w:val="left"/>
              <w:outlineLvl w:val="0"/>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36" w:name="_Toc397507525"/>
            <w:r>
              <w:rPr>
                <w:rFonts w:hint="eastAsia" w:ascii="宋体" w:hAnsi="宋体"/>
                <w:position w:val="6"/>
                <w:sz w:val="24"/>
                <w:szCs w:val="24"/>
              </w:rPr>
              <w:t>未尽事宜，按国家有关规定执行。</w:t>
            </w:r>
            <w:bookmarkEnd w:id="36"/>
          </w:p>
        </w:tc>
      </w:tr>
    </w:tbl>
    <w:p>
      <w:pPr>
        <w:pStyle w:val="2"/>
        <w:spacing w:before="0" w:after="0" w:line="460" w:lineRule="exact"/>
        <w:contextualSpacing/>
        <w:rPr>
          <w:rFonts w:ascii="宋体" w:hAnsi="宋体"/>
          <w:sz w:val="24"/>
          <w:szCs w:val="24"/>
        </w:rPr>
      </w:pPr>
      <w:bookmarkStart w:id="37" w:name="_Toc397507526"/>
      <w:bookmarkEnd w:id="37"/>
      <w:bookmarkStart w:id="38" w:name="_Toc397507939"/>
      <w:bookmarkEnd w:id="38"/>
      <w:bookmarkStart w:id="39" w:name="_Toc397605808"/>
      <w:r>
        <w:rPr>
          <w:kern w:val="0"/>
          <w:sz w:val="26"/>
          <w:szCs w:val="26"/>
        </w:rPr>
        <w:br w:type="page"/>
      </w:r>
      <w:r>
        <w:rPr>
          <w:rFonts w:hint="eastAsia" w:ascii="宋体" w:hAnsi="宋体"/>
          <w:kern w:val="0"/>
          <w:sz w:val="32"/>
          <w:szCs w:val="24"/>
        </w:rPr>
        <w:t xml:space="preserve"> </w:t>
      </w:r>
      <w:bookmarkEnd w:id="39"/>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40" w:name="_Toc450029230"/>
      <w:r>
        <w:rPr>
          <w:rFonts w:hint="eastAsia" w:ascii="宋体" w:hAnsi="宋体" w:cs="宋体"/>
          <w:sz w:val="24"/>
          <w:szCs w:val="24"/>
        </w:rPr>
        <w:t>1.1 项目概况</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41" w:name="_Toc450029231"/>
      <w:r>
        <w:rPr>
          <w:rFonts w:hint="eastAsia" w:ascii="宋体" w:hAnsi="宋体" w:cs="宋体"/>
          <w:sz w:val="24"/>
          <w:szCs w:val="24"/>
        </w:rPr>
        <w:t>1.2 资金来源和落实情况</w:t>
      </w:r>
      <w:bookmarkEnd w:id="4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42" w:name="_Toc450029232"/>
      <w:r>
        <w:rPr>
          <w:rFonts w:hint="eastAsia" w:ascii="宋体" w:hAnsi="宋体" w:cs="宋体"/>
          <w:sz w:val="24"/>
          <w:szCs w:val="24"/>
        </w:rPr>
        <w:t>1.3 招标范围、计划工期和质量要求</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3" w:name="_Toc450029233"/>
      <w:r>
        <w:rPr>
          <w:rFonts w:hint="eastAsia" w:ascii="宋体" w:hAnsi="宋体" w:cs="宋体"/>
          <w:sz w:val="24"/>
          <w:szCs w:val="24"/>
        </w:rPr>
        <w:t>1.4 投标人资格要求</w:t>
      </w:r>
      <w:bookmarkEnd w:id="4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4" w:name="_Hlk534616117"/>
      <w:r>
        <w:rPr>
          <w:rFonts w:hint="eastAsia" w:ascii="宋体" w:hAnsi="宋体" w:cs="宋体"/>
          <w:sz w:val="24"/>
          <w:szCs w:val="24"/>
        </w:rPr>
        <w:t>1.4.4单位负责人为同一人或存在控股、管理关系的不同单位，不得同时参加本项目投标。</w:t>
      </w:r>
      <w:bookmarkEnd w:id="44"/>
      <w:bookmarkStart w:id="45"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6" w:name="_Toc450029235"/>
      <w:r>
        <w:rPr>
          <w:rFonts w:hint="eastAsia" w:ascii="宋体" w:hAnsi="宋体" w:cs="宋体"/>
          <w:sz w:val="24"/>
          <w:szCs w:val="24"/>
        </w:rPr>
        <w:t>1.6 保密</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7" w:name="_Toc450029236"/>
      <w:r>
        <w:rPr>
          <w:rFonts w:hint="eastAsia" w:ascii="宋体" w:hAnsi="宋体" w:cs="宋体"/>
          <w:sz w:val="24"/>
          <w:szCs w:val="24"/>
        </w:rPr>
        <w:t>1.7 语言文字</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8" w:name="_Toc450029237"/>
      <w:r>
        <w:rPr>
          <w:rFonts w:hint="eastAsia" w:ascii="宋体" w:hAnsi="宋体" w:cs="宋体"/>
          <w:sz w:val="24"/>
          <w:szCs w:val="24"/>
        </w:rPr>
        <w:t>1.8 计量单位</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9" w:name="_Toc450029238"/>
      <w:r>
        <w:rPr>
          <w:rFonts w:hint="eastAsia" w:ascii="宋体" w:hAnsi="宋体" w:cs="宋体"/>
          <w:sz w:val="24"/>
          <w:szCs w:val="24"/>
        </w:rPr>
        <w:t>1.9 踏勘现场</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50" w:name="_Toc450029239"/>
      <w:r>
        <w:rPr>
          <w:rFonts w:hint="eastAsia" w:ascii="宋体" w:hAnsi="宋体" w:cs="宋体"/>
          <w:sz w:val="24"/>
          <w:szCs w:val="24"/>
        </w:rPr>
        <w:t>1.10 投标预备会</w:t>
      </w:r>
      <w:bookmarkEnd w:id="5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51" w:name="_Toc450029240"/>
      <w:r>
        <w:rPr>
          <w:rFonts w:hint="eastAsia" w:ascii="宋体" w:hAnsi="宋体" w:cs="宋体"/>
          <w:sz w:val="24"/>
          <w:szCs w:val="24"/>
        </w:rPr>
        <w:t>1.11 分包</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本项目严禁转包和违规分包，且不得再次分包。投标人拟在中标后将中标项目的部分非主体、非关键性工作进行分包的，应符合以下规定： </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52" w:name="_Toc450029241"/>
      <w:r>
        <w:rPr>
          <w:rFonts w:hint="eastAsia" w:ascii="宋体" w:hAnsi="宋体" w:cs="宋体"/>
          <w:sz w:val="24"/>
          <w:szCs w:val="24"/>
        </w:rPr>
        <w:t>1.12 偏离</w:t>
      </w:r>
      <w:bookmarkEnd w:id="5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3" w:name="_Toc450029242"/>
      <w:r>
        <w:rPr>
          <w:rFonts w:hint="eastAsia" w:ascii="宋体" w:hAnsi="宋体" w:eastAsia="宋体" w:cs="宋体"/>
          <w:sz w:val="24"/>
          <w:szCs w:val="24"/>
        </w:rPr>
        <w:t>2. 招标文件</w:t>
      </w:r>
      <w:bookmarkEnd w:id="53"/>
    </w:p>
    <w:p>
      <w:pPr>
        <w:pStyle w:val="4"/>
        <w:topLinePunct/>
        <w:spacing w:before="0" w:after="0" w:line="460" w:lineRule="exact"/>
        <w:contextualSpacing/>
        <w:rPr>
          <w:rFonts w:ascii="宋体" w:hAnsi="宋体" w:cs="宋体"/>
          <w:sz w:val="24"/>
          <w:szCs w:val="24"/>
        </w:rPr>
      </w:pPr>
      <w:bookmarkStart w:id="54" w:name="_Toc450029243"/>
      <w:r>
        <w:rPr>
          <w:rFonts w:hint="eastAsia" w:ascii="宋体" w:hAnsi="宋体" w:cs="宋体"/>
          <w:sz w:val="24"/>
          <w:szCs w:val="24"/>
        </w:rPr>
        <w:t>2.1 招标文件的组成</w:t>
      </w:r>
      <w:bookmarkEnd w:id="5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5"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6" w:name="_Toc283559954"/>
      <w:r>
        <w:rPr>
          <w:rFonts w:hint="eastAsia" w:ascii="宋体" w:hAnsi="宋体" w:cs="宋体"/>
          <w:b/>
          <w:bCs/>
          <w:sz w:val="24"/>
          <w:szCs w:val="24"/>
        </w:rPr>
        <w:t>2.3 招标文件的修改</w:t>
      </w:r>
      <w:bookmarkEnd w:id="5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5"/>
    </w:p>
    <w:p>
      <w:pPr>
        <w:spacing w:line="460" w:lineRule="exact"/>
        <w:ind w:firstLine="472" w:firstLineChars="196"/>
        <w:contextualSpacing/>
        <w:rPr>
          <w:rFonts w:ascii="宋体" w:hAnsi="宋体" w:cs="宋体"/>
          <w:b/>
          <w:sz w:val="24"/>
          <w:szCs w:val="24"/>
        </w:rPr>
      </w:pPr>
      <w:bookmarkStart w:id="57" w:name="_Toc5086"/>
      <w:bookmarkStart w:id="58" w:name="_Toc327875519"/>
      <w:bookmarkStart w:id="59" w:name="_Toc301170395"/>
      <w:bookmarkStart w:id="60" w:name="_Toc301170860"/>
      <w:bookmarkStart w:id="61" w:name="_Toc15649"/>
      <w:bookmarkStart w:id="62" w:name="_Toc8622"/>
      <w:bookmarkStart w:id="63" w:name="_Toc352312265"/>
      <w:bookmarkStart w:id="64" w:name="_Toc383795209"/>
      <w:bookmarkStart w:id="65" w:name="_Toc144974515"/>
      <w:bookmarkStart w:id="66" w:name="_Toc152045547"/>
      <w:bookmarkStart w:id="67" w:name="_Toc152042323"/>
      <w:bookmarkStart w:id="68" w:name="_Toc179632565"/>
      <w:bookmarkStart w:id="69" w:name="_Toc311013686"/>
      <w:bookmarkStart w:id="70" w:name="_Toc450029254"/>
      <w:r>
        <w:rPr>
          <w:rFonts w:hint="eastAsia" w:ascii="宋体" w:hAnsi="宋体" w:cs="宋体"/>
          <w:b/>
          <w:sz w:val="24"/>
          <w:szCs w:val="24"/>
        </w:rPr>
        <w:t>3.1  投标文件</w:t>
      </w:r>
      <w:bookmarkEnd w:id="57"/>
      <w:bookmarkEnd w:id="58"/>
      <w:bookmarkEnd w:id="59"/>
      <w:bookmarkEnd w:id="60"/>
      <w:bookmarkEnd w:id="61"/>
      <w:bookmarkEnd w:id="62"/>
      <w:bookmarkEnd w:id="63"/>
      <w:bookmarkEnd w:id="64"/>
      <w:r>
        <w:rPr>
          <w:rFonts w:hint="eastAsia" w:ascii="宋体" w:hAnsi="宋体" w:cs="宋体"/>
          <w:b/>
          <w:sz w:val="24"/>
          <w:szCs w:val="24"/>
        </w:rPr>
        <w:t>分商务标、综合（信用）标、技术标三部分。</w:t>
      </w:r>
    </w:p>
    <w:bookmarkEnd w:id="65"/>
    <w:bookmarkEnd w:id="66"/>
    <w:bookmarkEnd w:id="67"/>
    <w:bookmarkEnd w:id="68"/>
    <w:bookmarkEnd w:id="69"/>
    <w:p>
      <w:pPr>
        <w:topLinePunct/>
        <w:spacing w:line="460" w:lineRule="exact"/>
        <w:ind w:firstLine="482" w:firstLineChars="200"/>
        <w:contextualSpacing/>
        <w:rPr>
          <w:rFonts w:ascii="宋体" w:hAnsi="宋体" w:cs="宋体"/>
          <w:b/>
          <w:bCs/>
          <w:sz w:val="24"/>
          <w:szCs w:val="24"/>
        </w:rPr>
      </w:pPr>
      <w:bookmarkStart w:id="71" w:name="_Toc144974516"/>
      <w:bookmarkStart w:id="72" w:name="_Toc311013701"/>
      <w:bookmarkStart w:id="73" w:name="_Toc152045548"/>
      <w:bookmarkStart w:id="74" w:name="_Toc152042324"/>
      <w:bookmarkStart w:id="75" w:name="_Toc179632566"/>
      <w:r>
        <w:rPr>
          <w:rFonts w:hint="eastAsia" w:ascii="宋体" w:hAnsi="宋体" w:cs="宋体"/>
          <w:b/>
          <w:bCs/>
          <w:sz w:val="24"/>
          <w:szCs w:val="24"/>
        </w:rPr>
        <w:t>3.2 投标报价</w:t>
      </w:r>
      <w:bookmarkEnd w:id="71"/>
      <w:bookmarkEnd w:id="72"/>
      <w:bookmarkEnd w:id="73"/>
      <w:bookmarkEnd w:id="74"/>
      <w:bookmarkEnd w:id="75"/>
    </w:p>
    <w:p>
      <w:pPr>
        <w:topLinePunct/>
        <w:spacing w:line="460" w:lineRule="exact"/>
        <w:ind w:firstLine="480" w:firstLineChars="200"/>
        <w:contextualSpacing/>
        <w:rPr>
          <w:rFonts w:ascii="宋体" w:hAnsi="宋体" w:cs="宋体"/>
          <w:sz w:val="24"/>
          <w:szCs w:val="24"/>
        </w:rPr>
      </w:pPr>
      <w:bookmarkStart w:id="76" w:name="_Toc311013702"/>
      <w:bookmarkStart w:id="77" w:name="_Toc144974517"/>
      <w:bookmarkStart w:id="78" w:name="_Toc179632567"/>
      <w:bookmarkStart w:id="79" w:name="_Toc152042325"/>
      <w:bookmarkStart w:id="80" w:name="_Toc152045549"/>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 “工程量清单”中的相应报价。此修改须符合本章第4.3款的有关要求。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81"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81"/>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76"/>
      <w:bookmarkEnd w:id="77"/>
      <w:bookmarkEnd w:id="78"/>
      <w:bookmarkEnd w:id="79"/>
      <w:bookmarkEnd w:id="8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2" w:firstLineChars="200"/>
        <w:rPr>
          <w:rFonts w:ascii="宋体" w:hAnsi="宋体" w:cs="宋体"/>
          <w:b/>
          <w:sz w:val="24"/>
          <w:szCs w:val="24"/>
        </w:rPr>
      </w:pPr>
      <w:bookmarkStart w:id="82" w:name="_Toc179632568"/>
      <w:bookmarkStart w:id="83" w:name="_Toc311013703"/>
      <w:bookmarkStart w:id="84" w:name="_Toc152042326"/>
      <w:bookmarkStart w:id="85" w:name="_Toc144974518"/>
      <w:bookmarkStart w:id="86" w:name="_Toc152045550"/>
      <w:r>
        <w:rPr>
          <w:rFonts w:hint="eastAsia" w:ascii="宋体" w:hAnsi="宋体" w:cs="宋体"/>
          <w:b/>
          <w:sz w:val="24"/>
          <w:szCs w:val="24"/>
        </w:rPr>
        <w:t xml:space="preserve">3.4 </w:t>
      </w:r>
      <w:bookmarkEnd w:id="82"/>
      <w:bookmarkEnd w:id="83"/>
      <w:bookmarkEnd w:id="84"/>
      <w:bookmarkEnd w:id="85"/>
      <w:bookmarkEnd w:id="86"/>
      <w:bookmarkStart w:id="87" w:name="_Toc144974520"/>
      <w:bookmarkStart w:id="88" w:name="_Toc152042328"/>
      <w:bookmarkStart w:id="89" w:name="_Toc152045552"/>
      <w:bookmarkStart w:id="90" w:name="_Toc179632570"/>
      <w:bookmarkStart w:id="91" w:name="_Toc311013704"/>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同时在开标现场提供一份，以备查询。</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7.2 基本户备案流程： </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电话：</w:t>
      </w:r>
      <w:r>
        <w:rPr>
          <w:rFonts w:ascii="宋体" w:hAnsi="宋体" w:cs="宋体"/>
          <w:sz w:val="24"/>
          <w:szCs w:val="24"/>
        </w:rPr>
        <w:t>0374-6198229</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10.1 中标人无正当理由不与招标人订立合同，在签订合同时向招标人提出附加条件，或者不按照招标文件要求提交履约担保的，取消其中标资格，投标保证金不予退还。 </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7"/>
      <w:bookmarkEnd w:id="88"/>
      <w:bookmarkEnd w:id="89"/>
      <w:bookmarkEnd w:id="90"/>
      <w:bookmarkEnd w:id="91"/>
      <w:bookmarkStart w:id="92" w:name="_Toc144974521"/>
      <w:bookmarkStart w:id="93" w:name="_Toc179632571"/>
      <w:bookmarkStart w:id="94" w:name="_Toc152042329"/>
      <w:bookmarkStart w:id="95" w:name="_Toc1520455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“投标人基本情况表”应附投标人营业执照副本、安全生产许可证、资质证书副本等材料的复印件。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“近年财务状况表”应附有效的经会计师事务所或审计机构审计的财务会计报表，包括资产负债表、现金流量表、利润表和所有者权益变动表及其附注的复印件，具体年份要求见投标人须知前附表。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3.5.3 “近年完成的类似项目情况表”应附中标通知书和合同协议书的复印件，具体年份要求见投标人须知前附表。每张表格只填写一个项目，并标明序号。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3.5.4“正在施工和新承接的项目情况表”应附中标通知书和合同协议书复印件。每张表格只填写一个项目，并标明序号。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3.5.5“近年发生的诉讼及仲裁情况”应说明相关情况，并附法院或仲裁机构作出的判决、裁决等有关法律文件复印件，具体年份要求见投标人须知前附表。</w:t>
      </w:r>
    </w:p>
    <w:bookmarkEnd w:id="92"/>
    <w:bookmarkEnd w:id="93"/>
    <w:bookmarkEnd w:id="94"/>
    <w:bookmarkEnd w:id="95"/>
    <w:p>
      <w:pPr>
        <w:topLinePunct/>
        <w:spacing w:line="460" w:lineRule="exact"/>
        <w:ind w:firstLine="482" w:firstLineChars="200"/>
        <w:contextualSpacing/>
        <w:rPr>
          <w:rFonts w:ascii="宋体" w:hAnsi="宋体" w:cs="宋体"/>
          <w:b/>
          <w:bCs/>
          <w:sz w:val="24"/>
          <w:szCs w:val="24"/>
        </w:rPr>
      </w:pPr>
      <w:bookmarkStart w:id="96"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6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lang w:bidi="ar"/>
        </w:rPr>
        <w:t>投标人无须提供信用记录查询结果网页截图。</w:t>
      </w:r>
    </w:p>
    <w:p>
      <w:pPr>
        <w:topLinePunct/>
        <w:spacing w:line="46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96"/>
    </w:p>
    <w:p>
      <w:pPr>
        <w:topLinePunct/>
        <w:spacing w:line="460" w:lineRule="exact"/>
        <w:ind w:firstLine="480" w:firstLineChars="200"/>
        <w:contextualSpacing/>
        <w:rPr>
          <w:rFonts w:ascii="宋体" w:hAnsi="宋体" w:cs="宋体"/>
          <w:sz w:val="24"/>
          <w:szCs w:val="24"/>
        </w:rPr>
      </w:pPr>
      <w:bookmarkStart w:id="97" w:name="_Toc311013705"/>
      <w:bookmarkStart w:id="98" w:name="_Toc152045554"/>
      <w:bookmarkStart w:id="99" w:name="_Toc144974522"/>
      <w:bookmarkStart w:id="100" w:name="_Toc179632572"/>
      <w:bookmarkStart w:id="101" w:name="_Toc311013706"/>
      <w:bookmarkStart w:id="102" w:name="_Toc152042330"/>
      <w:r>
        <w:rPr>
          <w:rFonts w:hint="eastAsia" w:ascii="宋体" w:hAnsi="宋体" w:cs="宋体"/>
          <w:sz w:val="24"/>
          <w:szCs w:val="24"/>
        </w:rPr>
        <w:t>3.6 备选投标方案（不接受）</w:t>
      </w:r>
      <w:bookmarkEnd w:id="97"/>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8"/>
      <w:bookmarkEnd w:id="99"/>
      <w:bookmarkEnd w:id="100"/>
      <w:bookmarkEnd w:id="101"/>
      <w:bookmarkEnd w:id="102"/>
    </w:p>
    <w:p>
      <w:pPr>
        <w:spacing w:line="46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6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6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60" w:lineRule="exact"/>
        <w:ind w:firstLine="480" w:firstLineChars="200"/>
        <w:contextualSpacing/>
        <w:rPr>
          <w:rFonts w:ascii="宋体" w:hAnsi="宋体" w:cs="黑体"/>
          <w:b/>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autoSpaceDE w:val="0"/>
        <w:autoSpaceDN w:val="0"/>
        <w:spacing w:line="46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3.7.5 </w:t>
      </w:r>
      <w:r>
        <w:rPr>
          <w:rFonts w:hint="eastAsia" w:ascii="宋体" w:hAnsi="宋体" w:cs="宋体"/>
          <w:sz w:val="24"/>
          <w:szCs w:val="24"/>
        </w:rPr>
        <w:t>使用电子介质存储的备份文件</w:t>
      </w:r>
      <w:r>
        <w:rPr>
          <w:rFonts w:ascii="宋体" w:hAnsi="宋体" w:cs="宋体"/>
          <w:sz w:val="24"/>
          <w:szCs w:val="24"/>
        </w:rPr>
        <w:t>1</w:t>
      </w:r>
      <w:r>
        <w:rPr>
          <w:rFonts w:hint="eastAsia" w:ascii="宋体" w:hAnsi="宋体" w:cs="宋体"/>
          <w:sz w:val="24"/>
          <w:szCs w:val="24"/>
        </w:rPr>
        <w:t>份。单独密封、盖章，并随纸质投标文件一并提交。</w:t>
      </w:r>
    </w:p>
    <w:p>
      <w:pPr>
        <w:autoSpaceDE w:val="0"/>
        <w:autoSpaceDN w:val="0"/>
        <w:spacing w:line="460" w:lineRule="exact"/>
        <w:ind w:firstLine="480" w:firstLineChars="200"/>
        <w:contextualSpacing/>
        <w:jc w:val="left"/>
        <w:outlineLvl w:val="0"/>
        <w:rPr>
          <w:rFonts w:ascii="宋体" w:hAnsi="宋体" w:cs="宋体"/>
          <w:b/>
          <w:sz w:val="24"/>
          <w:szCs w:val="24"/>
        </w:rPr>
      </w:pPr>
      <w:r>
        <w:rPr>
          <w:rFonts w:ascii="宋体" w:hAnsi="宋体" w:cs="宋体"/>
          <w:sz w:val="24"/>
          <w:szCs w:val="24"/>
        </w:rPr>
        <w:t xml:space="preserve">3.7.6 </w:t>
      </w:r>
      <w:r>
        <w:rPr>
          <w:rFonts w:hint="eastAsia" w:ascii="宋体" w:hAnsi="宋体" w:cs="宋体"/>
          <w:sz w:val="24"/>
          <w:szCs w:val="24"/>
        </w:rPr>
        <w:t>同时生成与电子投标文件内容、水印码、</w:t>
      </w:r>
      <w:r>
        <w:rPr>
          <w:rFonts w:hint="eastAsia" w:ascii="宋体" w:hAnsi="宋体" w:cs="宋体"/>
          <w:b/>
          <w:sz w:val="24"/>
          <w:szCs w:val="24"/>
        </w:rPr>
        <w:t>电子签章</w:t>
      </w:r>
      <w:r>
        <w:rPr>
          <w:rFonts w:hint="eastAsia" w:ascii="宋体" w:hAnsi="宋体" w:cs="宋体"/>
          <w:sz w:val="24"/>
          <w:szCs w:val="24"/>
        </w:rPr>
        <w:t>一致的</w:t>
      </w:r>
      <w:r>
        <w:rPr>
          <w:rFonts w:ascii="宋体" w:hAnsi="宋体" w:cs="宋体"/>
          <w:sz w:val="24"/>
          <w:szCs w:val="24"/>
        </w:rPr>
        <w:t>PDF</w:t>
      </w:r>
      <w:r>
        <w:rPr>
          <w:rFonts w:hint="eastAsia" w:ascii="宋体" w:hAnsi="宋体" w:cs="宋体"/>
          <w:sz w:val="24"/>
          <w:szCs w:val="24"/>
        </w:rPr>
        <w:t>文件</w:t>
      </w:r>
      <w:r>
        <w:rPr>
          <w:rFonts w:ascii="宋体" w:hAnsi="宋体" w:cs="宋体"/>
          <w:sz w:val="24"/>
          <w:szCs w:val="24"/>
        </w:rPr>
        <w:t>,</w:t>
      </w:r>
      <w:r>
        <w:rPr>
          <w:rFonts w:hint="eastAsia" w:ascii="宋体" w:hAnsi="宋体" w:cs="宋体"/>
          <w:sz w:val="24"/>
          <w:szCs w:val="24"/>
        </w:rPr>
        <w:t>用于打印纸质文件。</w:t>
      </w:r>
    </w:p>
    <w:p>
      <w:pPr>
        <w:autoSpaceDE w:val="0"/>
        <w:autoSpaceDN w:val="0"/>
        <w:spacing w:line="46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3.7.7 </w:t>
      </w:r>
      <w:r>
        <w:rPr>
          <w:rFonts w:hint="eastAsia" w:ascii="宋体" w:hAnsi="宋体" w:cs="宋体"/>
          <w:sz w:val="24"/>
          <w:szCs w:val="24"/>
        </w:rPr>
        <w:t>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spacing w:line="480" w:lineRule="exact"/>
        <w:ind w:firstLine="480"/>
        <w:contextualSpacing/>
        <w:rPr>
          <w:rFonts w:ascii="宋体" w:hAnsi="宋体" w:cs="宋体"/>
          <w:bCs/>
          <w:sz w:val="24"/>
          <w:szCs w:val="24"/>
        </w:rPr>
      </w:pPr>
      <w:r>
        <w:rPr>
          <w:rFonts w:ascii="宋体" w:hAnsi="宋体" w:cs="宋体"/>
          <w:sz w:val="24"/>
          <w:szCs w:val="24"/>
        </w:rPr>
        <w:t xml:space="preserve">3.7.8 </w:t>
      </w:r>
      <w:r>
        <w:rPr>
          <w:rFonts w:hint="eastAsia" w:ascii="宋体" w:hAnsi="宋体" w:cs="宋体"/>
          <w:sz w:val="24"/>
          <w:szCs w:val="24"/>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spacing w:line="480" w:lineRule="exact"/>
        <w:ind w:firstLine="480" w:firstLineChars="200"/>
        <w:contextualSpacing/>
        <w:jc w:val="left"/>
        <w:rPr>
          <w:rFonts w:ascii="宋体" w:hAnsi="宋体" w:cs="宋体"/>
          <w:sz w:val="24"/>
          <w:szCs w:val="24"/>
        </w:rPr>
      </w:pPr>
      <w:r>
        <w:rPr>
          <w:rFonts w:ascii="宋体" w:hAnsi="宋体" w:cs="宋体"/>
          <w:sz w:val="24"/>
          <w:szCs w:val="24"/>
        </w:rPr>
        <w:t xml:space="preserve">3.7.8 </w:t>
      </w:r>
      <w:r>
        <w:rPr>
          <w:rFonts w:hint="eastAsia" w:ascii="宋体" w:hAnsi="宋体" w:cs="宋体"/>
          <w:sz w:val="24"/>
          <w:szCs w:val="24"/>
        </w:rPr>
        <w:t>纸质投标文件的正本与副本应分别装订成册，并编制目录，具体装订要求见投标人须知前附表规定。</w:t>
      </w:r>
    </w:p>
    <w:p>
      <w:pPr>
        <w:autoSpaceDE w:val="0"/>
        <w:autoSpaceDN w:val="0"/>
        <w:spacing w:line="480" w:lineRule="exact"/>
        <w:ind w:firstLine="482" w:firstLineChars="200"/>
        <w:contextualSpacing/>
        <w:jc w:val="left"/>
        <w:outlineLvl w:val="0"/>
        <w:rPr>
          <w:rFonts w:ascii="宋体" w:hAnsi="宋体" w:cs="宋体"/>
          <w:b/>
          <w:sz w:val="24"/>
          <w:szCs w:val="24"/>
        </w:rPr>
      </w:pPr>
      <w:r>
        <w:rPr>
          <w:rFonts w:ascii="宋体" w:hAnsi="宋体" w:cs="宋体"/>
          <w:b/>
          <w:sz w:val="24"/>
          <w:szCs w:val="24"/>
        </w:rPr>
        <w:t xml:space="preserve">3.7.9 </w:t>
      </w:r>
      <w:r>
        <w:rPr>
          <w:rFonts w:hint="eastAsia" w:ascii="宋体" w:hAnsi="宋体" w:cs="宋体"/>
          <w:b/>
          <w:sz w:val="24"/>
          <w:szCs w:val="24"/>
        </w:rPr>
        <w:t>商务标投标文件制作注意事项：</w:t>
      </w:r>
    </w:p>
    <w:p>
      <w:pPr>
        <w:spacing w:line="480" w:lineRule="exact"/>
        <w:contextualSpacing/>
        <w:rPr>
          <w:rFonts w:ascii="宋体" w:hAnsi="宋体" w:cs="宋体"/>
          <w:sz w:val="24"/>
          <w:szCs w:val="24"/>
        </w:rPr>
      </w:pPr>
      <w:r>
        <w:rPr>
          <w:rFonts w:hint="eastAsia"/>
          <w:color w:val="FF0000"/>
        </w:rPr>
        <w:t xml:space="preserve">  </w:t>
      </w:r>
      <w:r>
        <w:rPr>
          <w:rFonts w:hint="eastAsia" w:ascii="宋体" w:hAnsi="宋体" w:cs="宋体"/>
          <w:sz w:val="24"/>
          <w:szCs w:val="24"/>
        </w:rPr>
        <w:t xml:space="preserve">  3.7.9.1 投标人登录【全国公共资源交易平台（河南省·许昌市）】公共资源交易系统下载“许昌投标文件制作系统SEARUN V1.</w:t>
      </w:r>
      <w:r>
        <w:rPr>
          <w:rFonts w:ascii="宋体" w:hAnsi="宋体" w:cs="宋体"/>
          <w:sz w:val="24"/>
          <w:szCs w:val="24"/>
        </w:rPr>
        <w:t>1</w:t>
      </w:r>
      <w:r>
        <w:rPr>
          <w:rFonts w:hint="eastAsia" w:ascii="宋体" w:hAnsi="宋体" w:cs="宋体"/>
          <w:sz w:val="24"/>
          <w:szCs w:val="24"/>
        </w:rPr>
        <w:t>” 和操作手册（工程项目），按招标文件要求制作商务标投标文件。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3.7.9.2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bookmarkEnd w:id="70"/>
    </w:p>
    <w:p>
      <w:pPr>
        <w:autoSpaceDE w:val="0"/>
        <w:autoSpaceDN w:val="0"/>
        <w:spacing w:line="480" w:lineRule="exact"/>
        <w:ind w:firstLine="472" w:firstLineChars="196"/>
        <w:contextualSpacing/>
        <w:jc w:val="left"/>
        <w:outlineLvl w:val="0"/>
        <w:rPr>
          <w:rFonts w:ascii="宋体" w:hAnsi="宋体" w:cs="宋体"/>
          <w:b/>
          <w:sz w:val="24"/>
          <w:szCs w:val="24"/>
        </w:rPr>
      </w:pPr>
      <w:bookmarkStart w:id="103" w:name="_Toc283559962"/>
      <w:bookmarkStart w:id="104" w:name="_Toc152045557"/>
      <w:bookmarkStart w:id="105" w:name="_Toc311013709"/>
      <w:bookmarkStart w:id="106" w:name="_Toc179632575"/>
      <w:bookmarkStart w:id="107" w:name="_Toc152042333"/>
      <w:bookmarkStart w:id="108" w:name="_Toc144974525"/>
      <w:bookmarkStart w:id="109" w:name="_Toc450029256"/>
      <w:r>
        <w:rPr>
          <w:rFonts w:ascii="宋体" w:hAnsi="宋体" w:cs="宋体"/>
          <w:b/>
          <w:sz w:val="24"/>
          <w:szCs w:val="24"/>
        </w:rPr>
        <w:t xml:space="preserve">4.1 </w:t>
      </w:r>
      <w:r>
        <w:rPr>
          <w:rFonts w:hint="eastAsia" w:ascii="宋体" w:hAnsi="宋体" w:cs="宋体"/>
          <w:b/>
          <w:sz w:val="24"/>
          <w:szCs w:val="24"/>
        </w:rPr>
        <w:t>投标文件的密封和标记</w:t>
      </w:r>
      <w:bookmarkEnd w:id="103"/>
    </w:p>
    <w:p>
      <w:pPr>
        <w:autoSpaceDE w:val="0"/>
        <w:autoSpaceDN w:val="0"/>
        <w:spacing w:line="480" w:lineRule="exact"/>
        <w:ind w:firstLine="480" w:firstLineChars="200"/>
        <w:contextualSpacing/>
        <w:jc w:val="left"/>
        <w:rPr>
          <w:rFonts w:ascii="宋体" w:hAnsi="宋体" w:cs="宋体"/>
          <w:sz w:val="24"/>
          <w:szCs w:val="24"/>
        </w:rPr>
      </w:pPr>
      <w:r>
        <w:rPr>
          <w:rFonts w:ascii="宋体" w:hAnsi="宋体" w:cs="宋体"/>
          <w:sz w:val="24"/>
          <w:szCs w:val="24"/>
        </w:rPr>
        <w:t xml:space="preserve">4.1.1 </w:t>
      </w:r>
      <w:r>
        <w:rPr>
          <w:rFonts w:hint="eastAsia" w:ascii="宋体" w:hAnsi="宋体" w:cs="宋体"/>
          <w:sz w:val="24"/>
          <w:szCs w:val="24"/>
        </w:rPr>
        <w:t>纸质投标文件的正本、副本</w:t>
      </w:r>
      <w:r>
        <w:rPr>
          <w:rFonts w:hint="eastAsia" w:ascii="宋体" w:hAnsi="宋体" w:cs="宋体"/>
          <w:kern w:val="0"/>
          <w:sz w:val="24"/>
          <w:szCs w:val="24"/>
        </w:rPr>
        <w:t>包装在一个包装内</w:t>
      </w:r>
      <w:r>
        <w:rPr>
          <w:rFonts w:hint="eastAsia" w:ascii="宋体" w:hAnsi="宋体" w:cs="宋体"/>
          <w:sz w:val="24"/>
          <w:szCs w:val="24"/>
        </w:rPr>
        <w:t>，电子介质存储的投标文件，单独包封，分别提交。</w:t>
      </w:r>
    </w:p>
    <w:p>
      <w:pPr>
        <w:autoSpaceDE w:val="0"/>
        <w:autoSpaceDN w:val="0"/>
        <w:spacing w:line="480" w:lineRule="exact"/>
        <w:ind w:firstLine="480" w:firstLineChars="200"/>
        <w:contextualSpacing/>
        <w:jc w:val="left"/>
        <w:rPr>
          <w:rFonts w:ascii="宋体" w:hAnsi="宋体" w:cs="宋体"/>
          <w:sz w:val="24"/>
          <w:szCs w:val="24"/>
        </w:rPr>
      </w:pPr>
      <w:r>
        <w:rPr>
          <w:rFonts w:ascii="宋体" w:hAnsi="宋体" w:cs="宋体"/>
          <w:sz w:val="24"/>
          <w:szCs w:val="24"/>
        </w:rPr>
        <w:t xml:space="preserve">4.1.2 </w:t>
      </w:r>
      <w:r>
        <w:rPr>
          <w:rFonts w:hint="eastAsia" w:ascii="宋体" w:hAnsi="宋体" w:cs="宋体"/>
          <w:sz w:val="24"/>
          <w:szCs w:val="24"/>
        </w:rPr>
        <w:t>投标文件的封套上应写明的其他内容见投标人须知前附表。</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r>
        <w:rPr>
          <w:rFonts w:hint="eastAsia" w:ascii="宋体" w:hAnsi="宋体" w:cs="宋体"/>
          <w:b/>
          <w:sz w:val="24"/>
          <w:szCs w:val="24"/>
        </w:rPr>
        <w:t>投标文件的递交</w:t>
      </w:r>
      <w:bookmarkEnd w:id="104"/>
      <w:bookmarkEnd w:id="105"/>
      <w:bookmarkEnd w:id="106"/>
      <w:bookmarkEnd w:id="107"/>
      <w:bookmarkEnd w:id="108"/>
    </w:p>
    <w:bookmarkEnd w:id="109"/>
    <w:p>
      <w:pPr>
        <w:autoSpaceDE w:val="0"/>
        <w:autoSpaceDN w:val="0"/>
        <w:spacing w:line="480" w:lineRule="exact"/>
        <w:ind w:firstLine="470" w:firstLineChars="196"/>
        <w:contextualSpacing/>
        <w:jc w:val="left"/>
        <w:outlineLvl w:val="0"/>
        <w:rPr>
          <w:rFonts w:ascii="宋体" w:hAnsi="宋体" w:cs="宋体"/>
          <w:sz w:val="24"/>
          <w:szCs w:val="24"/>
        </w:rPr>
      </w:pPr>
      <w:bookmarkStart w:id="110" w:name="_Toc311013711"/>
      <w:bookmarkStart w:id="111" w:name="_Toc10603"/>
      <w:r>
        <w:rPr>
          <w:rFonts w:ascii="宋体" w:hAnsi="宋体" w:cs="宋体"/>
          <w:sz w:val="24"/>
          <w:szCs w:val="24"/>
        </w:rPr>
        <w:t xml:space="preserve">4.2.1 </w:t>
      </w:r>
      <w:r>
        <w:rPr>
          <w:rFonts w:hint="eastAsia" w:ascii="宋体" w:hAnsi="宋体" w:cs="宋体"/>
          <w:sz w:val="24"/>
          <w:szCs w:val="24"/>
        </w:rPr>
        <w:t>投标人应在投标人须知前附表中规定的投标截止时间前成功上传电子投标文件和现场提交纸质投标文件、电子介质存储的投标文件。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ascii="宋体" w:hAnsi="宋体" w:cs="宋体"/>
          <w:sz w:val="24"/>
          <w:szCs w:val="24"/>
        </w:rPr>
        <w:t xml:space="preserve">4.2.2 </w:t>
      </w:r>
      <w:r>
        <w:rPr>
          <w:rFonts w:hint="eastAsia" w:ascii="宋体" w:hAnsi="宋体" w:cs="宋体"/>
          <w:sz w:val="24"/>
          <w:szCs w:val="24"/>
        </w:rPr>
        <w:t xml:space="preserve">投标人提交纸质投标文件及电子介质存储的投标文件地点:见投标人须知前附表。 </w:t>
      </w:r>
    </w:p>
    <w:p>
      <w:pPr>
        <w:autoSpaceDE w:val="0"/>
        <w:autoSpaceDN w:val="0"/>
        <w:spacing w:line="480" w:lineRule="exact"/>
        <w:ind w:firstLine="470" w:firstLineChars="196"/>
        <w:contextualSpacing/>
        <w:jc w:val="left"/>
        <w:outlineLvl w:val="0"/>
        <w:rPr>
          <w:rFonts w:ascii="宋体" w:hAnsi="宋体" w:cs="宋体"/>
          <w:sz w:val="24"/>
          <w:szCs w:val="24"/>
        </w:rPr>
      </w:pPr>
      <w:r>
        <w:rPr>
          <w:rFonts w:ascii="宋体" w:hAnsi="宋体" w:cs="宋体"/>
          <w:sz w:val="24"/>
          <w:szCs w:val="24"/>
        </w:rPr>
        <w:t xml:space="preserve">4.2.3 </w:t>
      </w:r>
      <w:r>
        <w:rPr>
          <w:rFonts w:hint="eastAsia" w:ascii="宋体" w:hAnsi="宋体" w:cs="宋体"/>
          <w:sz w:val="24"/>
          <w:szCs w:val="24"/>
        </w:rPr>
        <w:t>除投标人须知前附表另有规定外，投标人所递交的电子投标文件、纸质投标文件及电子介质储存的投标文件不予退还。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ascii="宋体" w:hAnsi="宋体" w:cs="宋体"/>
          <w:sz w:val="24"/>
          <w:szCs w:val="24"/>
        </w:rPr>
        <w:t xml:space="preserve">4.2.4 </w:t>
      </w:r>
      <w:r>
        <w:rPr>
          <w:rFonts w:hint="eastAsia" w:ascii="宋体" w:hAnsi="宋体" w:cs="宋体"/>
          <w:sz w:val="24"/>
          <w:szCs w:val="24"/>
        </w:rPr>
        <w:t>逾期送达的或者未送达指定地点的纸质投标文件、及仅提供纸质投标文件的，招标人不予受理。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4.3</w:t>
      </w:r>
      <w:r>
        <w:rPr>
          <w:rFonts w:hint="eastAsia" w:ascii="宋体" w:hAnsi="宋体" w:cs="宋体"/>
          <w:b/>
          <w:sz w:val="24"/>
          <w:szCs w:val="24"/>
        </w:rPr>
        <w:t>投标文件的修改与撤回</w:t>
      </w:r>
    </w:p>
    <w:p>
      <w:pPr>
        <w:autoSpaceDE w:val="0"/>
        <w:autoSpaceDN w:val="0"/>
        <w:spacing w:line="48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4.3.1 </w:t>
      </w:r>
      <w:r>
        <w:rPr>
          <w:rFonts w:hint="eastAsia" w:ascii="宋体" w:hAnsi="宋体" w:cs="宋体"/>
          <w:sz w:val="24"/>
          <w:szCs w:val="24"/>
        </w:rPr>
        <w:t>在本章第</w:t>
      </w:r>
      <w:r>
        <w:rPr>
          <w:rFonts w:ascii="宋体" w:hAnsi="宋体" w:cs="宋体"/>
          <w:sz w:val="24"/>
          <w:szCs w:val="24"/>
        </w:rPr>
        <w:t xml:space="preserve">2.2.2 </w:t>
      </w:r>
      <w:r>
        <w:rPr>
          <w:rFonts w:hint="eastAsia" w:ascii="宋体" w:hAnsi="宋体" w:cs="宋体"/>
          <w:sz w:val="24"/>
          <w:szCs w:val="24"/>
        </w:rPr>
        <w:t>项规定的投标截止时间前，投标人可以修改或撤回已提交的投标文件，纸质投标文件的修改或撤回应以书面形式通知招标人。</w:t>
      </w:r>
    </w:p>
    <w:p>
      <w:pPr>
        <w:autoSpaceDE w:val="0"/>
        <w:autoSpaceDN w:val="0"/>
        <w:spacing w:line="48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4.3.2 </w:t>
      </w:r>
      <w:r>
        <w:rPr>
          <w:rFonts w:hint="eastAsia" w:ascii="宋体" w:hAnsi="宋体" w:cs="宋体"/>
          <w:sz w:val="24"/>
          <w:szCs w:val="24"/>
        </w:rPr>
        <w:t>投标人修改或撤回已提交纸质投标文件的书面通知应按照投标人须知前附表第</w:t>
      </w:r>
      <w:r>
        <w:rPr>
          <w:rFonts w:ascii="宋体" w:hAnsi="宋体" w:cs="宋体"/>
          <w:sz w:val="24"/>
          <w:szCs w:val="24"/>
        </w:rPr>
        <w:t xml:space="preserve">3.7.3 </w:t>
      </w:r>
      <w:r>
        <w:rPr>
          <w:rFonts w:hint="eastAsia" w:ascii="宋体" w:hAnsi="宋体" w:cs="宋体"/>
          <w:sz w:val="24"/>
          <w:szCs w:val="24"/>
        </w:rPr>
        <w:t>项的要求签字或盖章。招标人收到书面通知后，向投标人出具签收凭证。</w:t>
      </w:r>
    </w:p>
    <w:p>
      <w:pPr>
        <w:autoSpaceDE w:val="0"/>
        <w:autoSpaceDN w:val="0"/>
        <w:spacing w:line="46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4.3.3 </w:t>
      </w:r>
      <w:r>
        <w:rPr>
          <w:rFonts w:hint="eastAsia" w:ascii="宋体" w:hAnsi="宋体" w:cs="宋体"/>
          <w:sz w:val="24"/>
          <w:szCs w:val="24"/>
        </w:rPr>
        <w:t>修改的内容为投标文件的组成部分。修改的纸质投标文件应按照本章第</w:t>
      </w:r>
      <w:r>
        <w:rPr>
          <w:rFonts w:ascii="宋体" w:hAnsi="宋体" w:cs="宋体"/>
          <w:sz w:val="24"/>
          <w:szCs w:val="24"/>
        </w:rPr>
        <w:t>3</w:t>
      </w:r>
      <w:r>
        <w:rPr>
          <w:rFonts w:hint="eastAsia" w:ascii="宋体" w:hAnsi="宋体" w:cs="宋体"/>
          <w:sz w:val="24"/>
          <w:szCs w:val="24"/>
        </w:rPr>
        <w:t>条、第</w:t>
      </w:r>
      <w:r>
        <w:rPr>
          <w:rFonts w:ascii="宋体" w:hAnsi="宋体" w:cs="宋体"/>
          <w:sz w:val="24"/>
          <w:szCs w:val="24"/>
        </w:rPr>
        <w:t>4</w:t>
      </w:r>
      <w:r>
        <w:rPr>
          <w:rFonts w:hint="eastAsia" w:ascii="宋体" w:hAnsi="宋体" w:cs="宋体"/>
          <w:sz w:val="24"/>
          <w:szCs w:val="24"/>
        </w:rPr>
        <w:t>条规定进行编制、密封、标记和提交，并标明“修改”字样。</w:t>
      </w:r>
    </w:p>
    <w:p>
      <w:pPr>
        <w:autoSpaceDE w:val="0"/>
        <w:autoSpaceDN w:val="0"/>
        <w:spacing w:line="46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4.3.4 </w:t>
      </w:r>
      <w:r>
        <w:rPr>
          <w:rFonts w:hint="eastAsia" w:ascii="宋体" w:hAnsi="宋体" w:cs="宋体"/>
          <w:sz w:val="24"/>
          <w:szCs w:val="24"/>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10"/>
      <w:bookmarkEnd w:id="111"/>
      <w:r>
        <w:rPr>
          <w:rFonts w:hint="eastAsia" w:ascii="宋体" w:hAnsi="宋体" w:cs="宋体"/>
          <w:b/>
          <w:sz w:val="24"/>
          <w:szCs w:val="24"/>
        </w:rPr>
        <w:t>、解密、唱标程序</w:t>
      </w:r>
    </w:p>
    <w:p>
      <w:pPr>
        <w:spacing w:line="460" w:lineRule="exact"/>
        <w:ind w:firstLine="480" w:firstLineChars="200"/>
        <w:contextualSpacing/>
        <w:rPr>
          <w:rFonts w:ascii="宋体" w:hAnsi="宋体" w:cs="宋体"/>
          <w:sz w:val="24"/>
          <w:szCs w:val="24"/>
        </w:rPr>
      </w:pPr>
      <w:r>
        <w:rPr>
          <w:rFonts w:ascii="宋体" w:hAnsi="宋体" w:cs="宋体"/>
          <w:sz w:val="24"/>
          <w:szCs w:val="24"/>
        </w:rPr>
        <w:t>5.2.1</w:t>
      </w:r>
      <w:r>
        <w:rPr>
          <w:rFonts w:hint="eastAsia" w:ascii="宋体" w:hAnsi="宋体" w:cs="宋体"/>
          <w:sz w:val="24"/>
          <w:szCs w:val="24"/>
        </w:rPr>
        <w:t>主持人按下列程序进行开标：</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）宣布投标截止时间，并公布招标人、代理机构、监督部门名称；</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）宣布开标纪律；</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）公布在投标截止时间前递交投标文件的投标人名称和投标保证金缴纳情况。</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）电子投标文件解密</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）宣布唱标顺序，按已定顺序唱标，唱标内容为：投标人名称、投标报价、质量目标、工期及其他内容，并记录；</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）现场抽取参与计算评标基准价的</w:t>
      </w:r>
      <w:r>
        <w:rPr>
          <w:rFonts w:ascii="宋体" w:hAnsi="宋体" w:cs="宋体"/>
          <w:sz w:val="24"/>
          <w:szCs w:val="24"/>
        </w:rPr>
        <w:t>K</w:t>
      </w:r>
      <w:r>
        <w:rPr>
          <w:rFonts w:hint="eastAsia" w:ascii="宋体" w:hAnsi="宋体" w:cs="宋体"/>
          <w:sz w:val="24"/>
          <w:szCs w:val="24"/>
        </w:rPr>
        <w:t>值并宣布，0.</w:t>
      </w:r>
      <w:r>
        <w:rPr>
          <w:rFonts w:ascii="宋体" w:hAnsi="宋体" w:cs="宋体"/>
          <w:sz w:val="24"/>
          <w:szCs w:val="24"/>
        </w:rPr>
        <w:t>3</w:t>
      </w:r>
      <w:r>
        <w:rPr>
          <w:rFonts w:hint="eastAsia" w:ascii="宋体" w:hAnsi="宋体" w:cs="宋体"/>
          <w:sz w:val="24"/>
          <w:szCs w:val="24"/>
        </w:rPr>
        <w:t>≤K≤0.5，同时公布招标控制价；</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）投标人代表、招标人代表、监标人、记录人等有关人员在开标记录上签字确认；</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）开标结束。</w:t>
      </w:r>
    </w:p>
    <w:p>
      <w:pPr>
        <w:spacing w:line="460" w:lineRule="exact"/>
        <w:ind w:firstLine="480" w:firstLineChars="200"/>
        <w:contextualSpacing/>
        <w:rPr>
          <w:rFonts w:ascii="宋体" w:hAnsi="宋体" w:cs="黑体"/>
          <w:sz w:val="24"/>
          <w:szCs w:val="24"/>
        </w:rPr>
      </w:pPr>
      <w:r>
        <w:rPr>
          <w:rFonts w:ascii="宋体" w:hAnsi="宋体"/>
          <w:sz w:val="24"/>
          <w:szCs w:val="24"/>
        </w:rPr>
        <w:t xml:space="preserve">5.2.2 </w:t>
      </w:r>
      <w:r>
        <w:rPr>
          <w:rFonts w:hint="eastAsia" w:ascii="宋体" w:hAnsi="宋体"/>
          <w:sz w:val="24"/>
          <w:szCs w:val="24"/>
        </w:rPr>
        <w:t>电子投标文件的解密</w:t>
      </w:r>
    </w:p>
    <w:p>
      <w:pPr>
        <w:spacing w:line="460" w:lineRule="exact"/>
        <w:ind w:firstLine="480" w:firstLineChars="200"/>
        <w:contextualSpacing/>
        <w:rPr>
          <w:rFonts w:ascii="宋体" w:hAnsi="宋体" w:cs="宋体"/>
          <w:sz w:val="24"/>
          <w:szCs w:val="24"/>
        </w:rPr>
      </w:pPr>
      <w:r>
        <w:rPr>
          <w:rFonts w:ascii="宋体" w:hAnsi="宋体"/>
          <w:sz w:val="24"/>
          <w:szCs w:val="24"/>
        </w:rPr>
        <w:t>5.2.2.1</w:t>
      </w:r>
      <w:r>
        <w:rPr>
          <w:rFonts w:hint="eastAsia" w:ascii="宋体" w:hAnsi="宋体"/>
          <w:sz w:val="24"/>
          <w:szCs w:val="24"/>
        </w:rPr>
        <w:t>本项目为全流程电子化交易项目，电子投标文件采用双重加密。在投标截止时间到达后，</w:t>
      </w:r>
      <w:r>
        <w:rPr>
          <w:rFonts w:hint="eastAsia" w:ascii="宋体" w:hAnsi="宋体" w:cs="宋体"/>
          <w:sz w:val="24"/>
          <w:szCs w:val="24"/>
        </w:rPr>
        <w:t>分标段进行解密。</w:t>
      </w:r>
    </w:p>
    <w:p>
      <w:pPr>
        <w:spacing w:line="460" w:lineRule="exact"/>
        <w:ind w:firstLine="480" w:firstLineChars="200"/>
        <w:contextualSpacing/>
        <w:rPr>
          <w:rFonts w:ascii="宋体" w:hAnsi="宋体" w:cs="宋体"/>
          <w:sz w:val="24"/>
          <w:szCs w:val="24"/>
        </w:rPr>
      </w:pPr>
      <w:r>
        <w:rPr>
          <w:rFonts w:ascii="宋体" w:hAnsi="宋体" w:cs="宋体"/>
          <w:sz w:val="24"/>
          <w:szCs w:val="24"/>
        </w:rPr>
        <w:t>(1)</w:t>
      </w:r>
      <w:r>
        <w:rPr>
          <w:rFonts w:hint="eastAsia" w:ascii="宋体" w:hAnsi="宋体" w:cs="宋体"/>
          <w:sz w:val="24"/>
          <w:szCs w:val="24"/>
        </w:rPr>
        <w:t>投标人解密：投标人使用本单位</w:t>
      </w:r>
      <w:r>
        <w:rPr>
          <w:rFonts w:ascii="宋体" w:hAnsi="宋体" w:cs="宋体"/>
          <w:sz w:val="24"/>
          <w:szCs w:val="24"/>
        </w:rPr>
        <w:t>CA</w:t>
      </w:r>
      <w:r>
        <w:rPr>
          <w:rFonts w:hint="eastAsia" w:ascii="宋体" w:hAnsi="宋体" w:cs="宋体"/>
          <w:sz w:val="24"/>
          <w:szCs w:val="24"/>
        </w:rPr>
        <w:t>数字证书远程或现场进行解密。</w:t>
      </w:r>
      <w:r>
        <w:rPr>
          <w:rFonts w:hint="eastAsia" w:ascii="宋体" w:hAnsi="宋体"/>
          <w:sz w:val="24"/>
          <w:szCs w:val="24"/>
        </w:rPr>
        <w:t>需现场使用一体机进行解密的，请在代理机构引导下进行。</w:t>
      </w:r>
    </w:p>
    <w:p>
      <w:pPr>
        <w:spacing w:line="460" w:lineRule="exact"/>
        <w:ind w:firstLine="480" w:firstLineChars="200"/>
        <w:contextualSpacing/>
        <w:rPr>
          <w:rFonts w:ascii="宋体" w:hAnsi="宋体" w:cs="宋体"/>
          <w:sz w:val="24"/>
          <w:szCs w:val="24"/>
        </w:rPr>
      </w:pPr>
      <w:r>
        <w:rPr>
          <w:rFonts w:ascii="宋体" w:hAnsi="宋体" w:cs="宋体"/>
          <w:sz w:val="24"/>
          <w:szCs w:val="24"/>
        </w:rPr>
        <w:t>(2)</w:t>
      </w:r>
      <w:r>
        <w:rPr>
          <w:rFonts w:hint="eastAsia" w:ascii="宋体" w:hAnsi="宋体" w:cs="宋体"/>
          <w:sz w:val="24"/>
          <w:szCs w:val="24"/>
        </w:rPr>
        <w:t>代理机构解密：代理机构按电子投标文件到达交易系统的先后顺序，使用本单位</w:t>
      </w:r>
      <w:r>
        <w:rPr>
          <w:rFonts w:ascii="宋体" w:hAnsi="宋体" w:cs="宋体"/>
          <w:sz w:val="24"/>
          <w:szCs w:val="24"/>
        </w:rPr>
        <w:t>CA</w:t>
      </w:r>
      <w:r>
        <w:rPr>
          <w:rFonts w:hint="eastAsia" w:ascii="宋体" w:hAnsi="宋体" w:cs="宋体"/>
          <w:sz w:val="24"/>
          <w:szCs w:val="24"/>
        </w:rPr>
        <w:t>数字证书进行再次解密。</w:t>
      </w:r>
    </w:p>
    <w:p>
      <w:pPr>
        <w:spacing w:line="460" w:lineRule="exact"/>
        <w:ind w:firstLine="480" w:firstLineChars="200"/>
        <w:contextualSpacing/>
        <w:rPr>
          <w:rFonts w:ascii="宋体" w:hAnsi="宋体" w:cs="黑体"/>
          <w:sz w:val="24"/>
          <w:szCs w:val="24"/>
        </w:rPr>
      </w:pPr>
      <w:r>
        <w:rPr>
          <w:rFonts w:ascii="宋体" w:hAnsi="宋体"/>
          <w:sz w:val="24"/>
          <w:szCs w:val="24"/>
        </w:rPr>
        <w:t>5.2.2.2</w:t>
      </w:r>
      <w:r>
        <w:rPr>
          <w:rFonts w:hint="eastAsia" w:ascii="宋体" w:hAnsi="宋体"/>
          <w:sz w:val="24"/>
          <w:szCs w:val="24"/>
        </w:rPr>
        <w:t>电子投标文件解密异常情况处理</w:t>
      </w:r>
    </w:p>
    <w:p>
      <w:pPr>
        <w:spacing w:line="460" w:lineRule="exact"/>
        <w:ind w:firstLine="480" w:firstLineChars="200"/>
        <w:contextualSpacing/>
        <w:rPr>
          <w:rFonts w:ascii="宋体" w:hAnsi="宋体"/>
          <w:sz w:val="24"/>
          <w:szCs w:val="24"/>
        </w:rPr>
      </w:pPr>
      <w:r>
        <w:rPr>
          <w:rFonts w:hint="eastAsia" w:ascii="宋体" w:hAnsi="宋体"/>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460" w:lineRule="exact"/>
        <w:contextualSpacing/>
        <w:outlineLvl w:val="1"/>
        <w:rPr>
          <w:rFonts w:ascii="宋体" w:hAnsi="宋体" w:cs="宋体"/>
          <w:b/>
          <w:bCs/>
          <w:sz w:val="24"/>
          <w:szCs w:val="24"/>
        </w:rPr>
      </w:pPr>
      <w:bookmarkStart w:id="112" w:name="_Toc152042338"/>
      <w:bookmarkStart w:id="113" w:name="_Toc311013714"/>
      <w:bookmarkStart w:id="114" w:name="_Toc144974530"/>
      <w:bookmarkStart w:id="115" w:name="_Toc152045562"/>
      <w:bookmarkStart w:id="116" w:name="_Toc179632580"/>
      <w:bookmarkStart w:id="117" w:name="_Toc6454"/>
      <w:r>
        <w:rPr>
          <w:rFonts w:hint="eastAsia" w:ascii="宋体" w:hAnsi="宋体" w:cs="宋体"/>
          <w:b/>
          <w:bCs/>
          <w:sz w:val="24"/>
          <w:szCs w:val="24"/>
        </w:rPr>
        <w:t>6. 评标</w:t>
      </w:r>
      <w:bookmarkEnd w:id="112"/>
      <w:bookmarkEnd w:id="113"/>
      <w:bookmarkEnd w:id="114"/>
      <w:bookmarkEnd w:id="115"/>
      <w:bookmarkEnd w:id="116"/>
      <w:r>
        <w:rPr>
          <w:rFonts w:hint="eastAsia" w:ascii="宋体" w:hAnsi="宋体" w:cs="宋体"/>
          <w:b/>
          <w:bCs/>
          <w:sz w:val="24"/>
          <w:szCs w:val="24"/>
        </w:rPr>
        <w:t>委员会</w:t>
      </w:r>
      <w:bookmarkEnd w:id="117"/>
    </w:p>
    <w:p>
      <w:pPr>
        <w:spacing w:line="460" w:lineRule="exact"/>
        <w:contextualSpacing/>
        <w:rPr>
          <w:rFonts w:ascii="宋体" w:hAnsi="宋体" w:cs="宋体"/>
          <w:sz w:val="24"/>
          <w:szCs w:val="24"/>
        </w:rPr>
      </w:pPr>
      <w:bookmarkStart w:id="118" w:name="_Toc152045563"/>
      <w:bookmarkStart w:id="119" w:name="_Toc179632581"/>
      <w:bookmarkStart w:id="120" w:name="_Toc311013715"/>
      <w:bookmarkStart w:id="121" w:name="_Toc144974531"/>
      <w:bookmarkStart w:id="122" w:name="_Toc152042339"/>
      <w:r>
        <w:rPr>
          <w:rFonts w:hint="eastAsia" w:ascii="宋体" w:hAnsi="宋体" w:cs="宋体"/>
          <w:sz w:val="24"/>
          <w:szCs w:val="24"/>
        </w:rPr>
        <w:t>6.1 评标委员会</w:t>
      </w:r>
      <w:bookmarkEnd w:id="118"/>
      <w:bookmarkEnd w:id="119"/>
      <w:bookmarkEnd w:id="120"/>
      <w:bookmarkEnd w:id="121"/>
      <w:bookmarkEnd w:id="12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23" w:name="_Toc311013716"/>
      <w:bookmarkStart w:id="124" w:name="_Toc152042340"/>
      <w:bookmarkStart w:id="125" w:name="_Toc144974532"/>
      <w:bookmarkStart w:id="126" w:name="_Toc152045564"/>
      <w:bookmarkStart w:id="127" w:name="_Toc179632582"/>
      <w:r>
        <w:rPr>
          <w:rFonts w:hint="eastAsia" w:ascii="宋体" w:hAnsi="宋体" w:cs="宋体"/>
          <w:sz w:val="24"/>
          <w:szCs w:val="24"/>
        </w:rPr>
        <w:t>6.2 评标原则</w:t>
      </w:r>
      <w:bookmarkEnd w:id="123"/>
      <w:bookmarkEnd w:id="124"/>
      <w:bookmarkEnd w:id="125"/>
      <w:bookmarkEnd w:id="126"/>
      <w:bookmarkEnd w:id="127"/>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28" w:name="_Toc152042341"/>
      <w:bookmarkStart w:id="129" w:name="_Toc179632583"/>
      <w:bookmarkStart w:id="130" w:name="_Toc152045565"/>
      <w:bookmarkStart w:id="131" w:name="_Toc311013717"/>
      <w:bookmarkStart w:id="132" w:name="_Toc144974533"/>
      <w:r>
        <w:rPr>
          <w:rFonts w:hint="eastAsia" w:ascii="宋体" w:hAnsi="宋体" w:cs="宋体"/>
          <w:sz w:val="24"/>
          <w:szCs w:val="24"/>
        </w:rPr>
        <w:t>6.3 评标</w:t>
      </w:r>
      <w:bookmarkEnd w:id="128"/>
      <w:bookmarkEnd w:id="129"/>
      <w:bookmarkEnd w:id="130"/>
      <w:bookmarkEnd w:id="131"/>
      <w:bookmarkEnd w:id="13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33" w:name="_Toc589"/>
      <w:bookmarkStart w:id="134" w:name="_Toc152045566"/>
      <w:bookmarkStart w:id="135" w:name="_Toc179632584"/>
      <w:bookmarkStart w:id="136" w:name="_Toc152042342"/>
      <w:bookmarkStart w:id="137" w:name="_Toc144974534"/>
      <w:bookmarkStart w:id="138" w:name="_Toc311013718"/>
      <w:r>
        <w:rPr>
          <w:rFonts w:hint="eastAsia" w:ascii="宋体" w:hAnsi="宋体" w:cs="宋体"/>
          <w:b/>
          <w:bCs/>
          <w:sz w:val="24"/>
          <w:szCs w:val="24"/>
        </w:rPr>
        <w:t>7.合同授予</w:t>
      </w:r>
      <w:bookmarkEnd w:id="133"/>
      <w:bookmarkEnd w:id="134"/>
      <w:bookmarkEnd w:id="135"/>
      <w:bookmarkEnd w:id="136"/>
      <w:bookmarkEnd w:id="137"/>
      <w:bookmarkEnd w:id="138"/>
    </w:p>
    <w:p>
      <w:pPr>
        <w:spacing w:line="460" w:lineRule="exact"/>
        <w:contextualSpacing/>
        <w:rPr>
          <w:rFonts w:ascii="宋体" w:hAnsi="宋体" w:cs="宋体"/>
          <w:sz w:val="24"/>
          <w:szCs w:val="24"/>
        </w:rPr>
      </w:pPr>
      <w:bookmarkStart w:id="139" w:name="_Toc311013719"/>
      <w:bookmarkStart w:id="140" w:name="_Toc152045567"/>
      <w:bookmarkStart w:id="141" w:name="_Toc152042343"/>
      <w:bookmarkStart w:id="142" w:name="_Toc179632585"/>
      <w:bookmarkStart w:id="143" w:name="_Toc144974535"/>
      <w:r>
        <w:rPr>
          <w:rFonts w:hint="eastAsia" w:ascii="宋体" w:hAnsi="宋体" w:cs="宋体"/>
          <w:sz w:val="24"/>
          <w:szCs w:val="24"/>
        </w:rPr>
        <w:t>7.1 定标方式</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44" w:name="_Toc152042344"/>
      <w:bookmarkStart w:id="145" w:name="_Toc152045568"/>
      <w:bookmarkStart w:id="146" w:name="_Toc179632586"/>
      <w:bookmarkStart w:id="147" w:name="_Toc311013720"/>
      <w:bookmarkStart w:id="148" w:name="_Toc144974536"/>
      <w:r>
        <w:rPr>
          <w:rFonts w:hint="eastAsia" w:ascii="宋体" w:hAnsi="宋体" w:cs="宋体"/>
          <w:sz w:val="24"/>
          <w:szCs w:val="24"/>
        </w:rPr>
        <w:t>7.2 中标通知</w:t>
      </w:r>
      <w:bookmarkEnd w:id="144"/>
      <w:bookmarkEnd w:id="145"/>
      <w:bookmarkEnd w:id="146"/>
      <w:bookmarkEnd w:id="147"/>
      <w:bookmarkEnd w:id="14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49" w:name="_Toc144974537"/>
      <w:bookmarkStart w:id="150" w:name="_Toc152042345"/>
      <w:bookmarkStart w:id="151" w:name="_Toc311013721"/>
      <w:bookmarkStart w:id="152" w:name="_Toc179632587"/>
      <w:bookmarkStart w:id="153" w:name="_Toc152045569"/>
      <w:r>
        <w:rPr>
          <w:rFonts w:hint="eastAsia" w:ascii="宋体" w:hAnsi="宋体" w:cs="宋体"/>
          <w:sz w:val="24"/>
          <w:szCs w:val="24"/>
        </w:rPr>
        <w:t>7.3 履约</w:t>
      </w:r>
      <w:bookmarkEnd w:id="149"/>
      <w:bookmarkEnd w:id="150"/>
      <w:bookmarkEnd w:id="151"/>
      <w:bookmarkEnd w:id="152"/>
      <w:bookmarkEnd w:id="153"/>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54" w:name="_Toc311013722"/>
      <w:bookmarkStart w:id="155" w:name="_Toc144974538"/>
      <w:bookmarkStart w:id="156" w:name="_Toc179632588"/>
      <w:bookmarkStart w:id="157" w:name="_Toc152042346"/>
      <w:bookmarkStart w:id="158" w:name="_Toc152045570"/>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54"/>
      <w:bookmarkEnd w:id="155"/>
      <w:bookmarkEnd w:id="156"/>
      <w:bookmarkEnd w:id="157"/>
      <w:bookmarkEnd w:id="15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7.4.2中标人无正当理由拒签合同的，招标人取消其中标资格，其投标保证金不予退还；给招标人造成的损失超过投标保证金数额的，中标人还应当对超过部分予以赔偿。 </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59" w:name="_Toc152042347"/>
      <w:bookmarkStart w:id="160" w:name="_Toc152045571"/>
      <w:bookmarkStart w:id="161" w:name="_Toc311013723"/>
      <w:bookmarkStart w:id="162" w:name="_Toc144974539"/>
      <w:bookmarkStart w:id="163" w:name="_Toc179632589"/>
      <w:bookmarkStart w:id="164" w:name="_Toc2707"/>
      <w:r>
        <w:rPr>
          <w:rFonts w:hint="eastAsia" w:ascii="宋体" w:hAnsi="宋体" w:cs="宋体"/>
          <w:b/>
          <w:bCs/>
          <w:sz w:val="24"/>
          <w:szCs w:val="24"/>
        </w:rPr>
        <w:t>8. 重新招标和不再招标</w:t>
      </w:r>
      <w:bookmarkEnd w:id="159"/>
      <w:bookmarkEnd w:id="160"/>
      <w:bookmarkEnd w:id="161"/>
      <w:bookmarkEnd w:id="162"/>
      <w:bookmarkEnd w:id="163"/>
      <w:bookmarkEnd w:id="164"/>
    </w:p>
    <w:p>
      <w:pPr>
        <w:spacing w:line="460" w:lineRule="exact"/>
        <w:contextualSpacing/>
        <w:rPr>
          <w:rFonts w:ascii="宋体" w:hAnsi="宋体" w:cs="宋体"/>
          <w:sz w:val="24"/>
          <w:szCs w:val="24"/>
        </w:rPr>
      </w:pPr>
      <w:bookmarkStart w:id="165" w:name="_Toc152042348"/>
      <w:bookmarkStart w:id="166" w:name="_Toc311013724"/>
      <w:bookmarkStart w:id="167" w:name="_Toc144974540"/>
      <w:bookmarkStart w:id="168" w:name="_Toc152045572"/>
      <w:bookmarkStart w:id="169" w:name="_Toc179632590"/>
      <w:r>
        <w:rPr>
          <w:rFonts w:hint="eastAsia" w:ascii="宋体" w:hAnsi="宋体" w:cs="宋体"/>
          <w:sz w:val="24"/>
          <w:szCs w:val="24"/>
        </w:rPr>
        <w:t>8.1 重新招标</w:t>
      </w:r>
      <w:bookmarkEnd w:id="165"/>
      <w:bookmarkEnd w:id="166"/>
      <w:bookmarkEnd w:id="167"/>
      <w:bookmarkEnd w:id="168"/>
      <w:bookmarkEnd w:id="16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40" w:lineRule="exact"/>
        <w:contextualSpacing/>
        <w:rPr>
          <w:rFonts w:ascii="宋体" w:hAnsi="宋体" w:cs="宋体"/>
          <w:sz w:val="24"/>
          <w:szCs w:val="24"/>
        </w:rPr>
      </w:pPr>
      <w:bookmarkStart w:id="170" w:name="_Toc179632591"/>
      <w:bookmarkStart w:id="171" w:name="_Toc144974541"/>
      <w:bookmarkStart w:id="172" w:name="_Toc152045573"/>
      <w:bookmarkStart w:id="173" w:name="_Toc152042349"/>
      <w:bookmarkStart w:id="174" w:name="_Toc311013725"/>
      <w:r>
        <w:rPr>
          <w:rFonts w:hint="eastAsia" w:ascii="宋体" w:hAnsi="宋体" w:cs="宋体"/>
          <w:sz w:val="24"/>
          <w:szCs w:val="24"/>
        </w:rPr>
        <w:t>8.2 不再招标</w:t>
      </w:r>
      <w:bookmarkEnd w:id="170"/>
      <w:bookmarkEnd w:id="171"/>
      <w:bookmarkEnd w:id="172"/>
      <w:bookmarkEnd w:id="173"/>
      <w:bookmarkEnd w:id="174"/>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40" w:lineRule="exact"/>
        <w:contextualSpacing/>
        <w:outlineLvl w:val="1"/>
        <w:rPr>
          <w:rFonts w:ascii="宋体" w:hAnsi="宋体" w:cs="宋体"/>
          <w:b/>
          <w:bCs/>
          <w:sz w:val="24"/>
          <w:szCs w:val="24"/>
        </w:rPr>
      </w:pPr>
      <w:bookmarkStart w:id="175" w:name="_Toc311013726"/>
      <w:bookmarkStart w:id="176" w:name="_Toc179632592"/>
      <w:bookmarkStart w:id="177" w:name="_Toc152045574"/>
      <w:bookmarkStart w:id="178" w:name="_Toc8268"/>
      <w:bookmarkStart w:id="179" w:name="_Toc152042350"/>
      <w:bookmarkStart w:id="180" w:name="_Toc144974542"/>
      <w:r>
        <w:rPr>
          <w:rFonts w:hint="eastAsia" w:ascii="宋体" w:hAnsi="宋体" w:cs="宋体"/>
          <w:b/>
          <w:bCs/>
          <w:sz w:val="24"/>
          <w:szCs w:val="24"/>
        </w:rPr>
        <w:t>9. 纪律和监督</w:t>
      </w:r>
      <w:bookmarkEnd w:id="175"/>
      <w:bookmarkEnd w:id="176"/>
      <w:bookmarkEnd w:id="177"/>
      <w:bookmarkEnd w:id="178"/>
      <w:bookmarkEnd w:id="179"/>
      <w:bookmarkEnd w:id="180"/>
    </w:p>
    <w:p>
      <w:pPr>
        <w:spacing w:line="440" w:lineRule="exact"/>
        <w:contextualSpacing/>
        <w:rPr>
          <w:rFonts w:ascii="宋体" w:hAnsi="宋体" w:cs="宋体"/>
          <w:sz w:val="24"/>
          <w:szCs w:val="24"/>
        </w:rPr>
      </w:pPr>
      <w:bookmarkStart w:id="181" w:name="_Toc152042351"/>
      <w:bookmarkStart w:id="182" w:name="_Toc179632593"/>
      <w:bookmarkStart w:id="183" w:name="_Toc152045575"/>
      <w:bookmarkStart w:id="184" w:name="_Toc311013727"/>
      <w:bookmarkStart w:id="185" w:name="_Toc144974543"/>
      <w:r>
        <w:rPr>
          <w:rFonts w:hint="eastAsia" w:ascii="宋体" w:hAnsi="宋体" w:cs="宋体"/>
          <w:sz w:val="24"/>
          <w:szCs w:val="24"/>
        </w:rPr>
        <w:t>9.1 对招标人的纪律要求</w:t>
      </w:r>
      <w:bookmarkEnd w:id="181"/>
      <w:bookmarkEnd w:id="182"/>
      <w:bookmarkEnd w:id="183"/>
      <w:bookmarkEnd w:id="184"/>
      <w:bookmarkEnd w:id="18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40" w:lineRule="exact"/>
        <w:contextualSpacing/>
        <w:rPr>
          <w:rFonts w:ascii="宋体" w:hAnsi="宋体" w:cs="宋体"/>
          <w:sz w:val="24"/>
          <w:szCs w:val="24"/>
        </w:rPr>
      </w:pPr>
      <w:bookmarkStart w:id="186" w:name="_Toc144974544"/>
      <w:bookmarkStart w:id="187" w:name="_Toc311013728"/>
      <w:bookmarkStart w:id="188" w:name="_Toc152042352"/>
      <w:bookmarkStart w:id="189" w:name="_Toc179632594"/>
      <w:bookmarkStart w:id="190" w:name="_Toc152045576"/>
      <w:r>
        <w:rPr>
          <w:rFonts w:hint="eastAsia" w:ascii="宋体" w:hAnsi="宋体" w:cs="宋体"/>
          <w:sz w:val="24"/>
          <w:szCs w:val="24"/>
        </w:rPr>
        <w:t>9.2 对投标人的纪律要求</w:t>
      </w:r>
      <w:bookmarkEnd w:id="186"/>
      <w:bookmarkEnd w:id="187"/>
      <w:bookmarkEnd w:id="188"/>
      <w:bookmarkEnd w:id="189"/>
      <w:bookmarkEnd w:id="190"/>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contextualSpacing/>
        <w:rPr>
          <w:rFonts w:ascii="宋体" w:hAnsi="宋体" w:cs="宋体"/>
          <w:sz w:val="24"/>
          <w:szCs w:val="24"/>
        </w:rPr>
      </w:pPr>
      <w:bookmarkStart w:id="191" w:name="_Toc152045577"/>
      <w:bookmarkStart w:id="192" w:name="_Toc144974545"/>
      <w:bookmarkStart w:id="193" w:name="_Toc152042353"/>
      <w:bookmarkStart w:id="194" w:name="_Toc179632595"/>
      <w:bookmarkStart w:id="195" w:name="_Toc311013729"/>
      <w:r>
        <w:rPr>
          <w:rFonts w:hint="eastAsia" w:ascii="宋体" w:hAnsi="宋体" w:cs="宋体"/>
          <w:sz w:val="24"/>
          <w:szCs w:val="24"/>
        </w:rPr>
        <w:t>9.3 对评标委员会成员的纪律要求</w:t>
      </w:r>
      <w:bookmarkEnd w:id="191"/>
      <w:bookmarkEnd w:id="192"/>
      <w:bookmarkEnd w:id="193"/>
      <w:bookmarkEnd w:id="194"/>
      <w:bookmarkEnd w:id="19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contextualSpacing/>
        <w:rPr>
          <w:rFonts w:ascii="宋体" w:hAnsi="宋体" w:cs="宋体"/>
          <w:sz w:val="24"/>
          <w:szCs w:val="24"/>
        </w:rPr>
      </w:pPr>
      <w:bookmarkStart w:id="196" w:name="_Toc179632596"/>
      <w:bookmarkStart w:id="197" w:name="_Toc152042354"/>
      <w:bookmarkStart w:id="198" w:name="_Toc152045578"/>
      <w:bookmarkStart w:id="199" w:name="_Toc311013730"/>
      <w:bookmarkStart w:id="200" w:name="_Toc144974546"/>
      <w:r>
        <w:rPr>
          <w:rFonts w:hint="eastAsia" w:ascii="宋体" w:hAnsi="宋体" w:cs="宋体"/>
          <w:sz w:val="24"/>
          <w:szCs w:val="24"/>
        </w:rPr>
        <w:t>9.4 对与评标活动有关的工作人员的纪律要求</w:t>
      </w:r>
      <w:bookmarkEnd w:id="196"/>
      <w:bookmarkEnd w:id="197"/>
      <w:bookmarkEnd w:id="198"/>
      <w:bookmarkEnd w:id="199"/>
    </w:p>
    <w:p>
      <w:pPr>
        <w:spacing w:line="440" w:lineRule="exact"/>
        <w:ind w:firstLine="480" w:firstLineChars="200"/>
        <w:contextualSpacing/>
        <w:rPr>
          <w:rFonts w:ascii="宋体" w:hAnsi="宋体" w:cs="宋体"/>
          <w:sz w:val="24"/>
          <w:szCs w:val="24"/>
        </w:rPr>
      </w:pPr>
      <w:bookmarkStart w:id="201"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pPr>
        <w:spacing w:line="440" w:lineRule="exact"/>
        <w:contextualSpacing/>
        <w:rPr>
          <w:rFonts w:ascii="宋体" w:hAnsi="宋体" w:cs="宋体"/>
          <w:sz w:val="24"/>
          <w:szCs w:val="24"/>
        </w:rPr>
      </w:pPr>
      <w:bookmarkStart w:id="202" w:name="_Toc179632597"/>
      <w:bookmarkStart w:id="203" w:name="_Toc152042356"/>
      <w:bookmarkStart w:id="204" w:name="_Toc152045579"/>
      <w:bookmarkStart w:id="205" w:name="_Toc311013731"/>
      <w:r>
        <w:rPr>
          <w:rFonts w:hint="eastAsia" w:ascii="宋体" w:hAnsi="宋体" w:cs="宋体"/>
          <w:sz w:val="24"/>
          <w:szCs w:val="24"/>
        </w:rPr>
        <w:t>9.5 投诉</w:t>
      </w:r>
      <w:bookmarkEnd w:id="200"/>
      <w:bookmarkEnd w:id="202"/>
      <w:bookmarkEnd w:id="203"/>
      <w:bookmarkEnd w:id="204"/>
      <w:bookmarkEnd w:id="205"/>
    </w:p>
    <w:p>
      <w:pPr>
        <w:spacing w:line="440" w:lineRule="exact"/>
        <w:contextualSpacing/>
        <w:outlineLvl w:val="1"/>
        <w:rPr>
          <w:rFonts w:ascii="宋体" w:hAnsi="宋体" w:cs="宋体"/>
          <w:sz w:val="24"/>
          <w:szCs w:val="24"/>
        </w:rPr>
      </w:pPr>
      <w:bookmarkStart w:id="206" w:name="_Toc152042357"/>
      <w:bookmarkStart w:id="207" w:name="_Toc179632598"/>
      <w:bookmarkStart w:id="208" w:name="_Toc144974547"/>
      <w:bookmarkStart w:id="209" w:name="_Toc311013732"/>
      <w:bookmarkStart w:id="210" w:name="_Toc10228"/>
      <w:bookmarkStart w:id="211" w:name="_Toc152045580"/>
      <w:r>
        <w:rPr>
          <w:rFonts w:hint="eastAsia" w:ascii="宋体" w:hAnsi="宋体" w:cs="宋体"/>
          <w:sz w:val="24"/>
          <w:szCs w:val="24"/>
        </w:rPr>
        <w:t xml:space="preserve">    投标人和其他利害关系人认为本次招标活动违反法律、法规和规章规定的，有权向有关行政监督部门投诉。</w:t>
      </w:r>
    </w:p>
    <w:p>
      <w:pPr>
        <w:spacing w:line="44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40" w:lineRule="exact"/>
        <w:contextualSpacing/>
        <w:outlineLvl w:val="1"/>
        <w:rPr>
          <w:rFonts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10. 需要补充的其他内容</w:t>
      </w:r>
      <w:bookmarkEnd w:id="206"/>
      <w:bookmarkEnd w:id="207"/>
      <w:bookmarkEnd w:id="208"/>
      <w:bookmarkEnd w:id="209"/>
      <w:bookmarkEnd w:id="210"/>
      <w:bookmarkEnd w:id="211"/>
    </w:p>
    <w:p>
      <w:pPr>
        <w:spacing w:line="44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rPr>
          <w:rFonts w:ascii="黑体" w:eastAsia="黑体"/>
          <w:color w:val="000000"/>
          <w:sz w:val="24"/>
          <w:szCs w:val="24"/>
        </w:rPr>
      </w:pPr>
      <w:bookmarkStart w:id="212" w:name="_Toc464824567"/>
      <w:bookmarkEnd w:id="212"/>
      <w:r>
        <w:rPr>
          <w:rFonts w:ascii="黑体" w:hAnsi="黑体" w:eastAsia="黑体"/>
          <w:color w:val="000000"/>
          <w:sz w:val="24"/>
          <w:szCs w:val="24"/>
        </w:rPr>
        <w:br w:type="page"/>
      </w:r>
      <w:r>
        <w:rPr>
          <w:rFonts w:hint="eastAsia" w:ascii="黑体" w:hAnsi="黑体" w:eastAsia="黑体"/>
          <w:color w:val="000000"/>
          <w:sz w:val="24"/>
          <w:szCs w:val="24"/>
        </w:rPr>
        <w:t>附表一：问题澄清通知</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r>
        <w:rPr>
          <w:rFonts w:hint="eastAsia"/>
          <w:color w:val="000000"/>
        </w:rPr>
        <w:t xml:space="preserve"> </w:t>
      </w: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color w:val="000000"/>
        </w:rPr>
        <w:t xml:space="preserve"> </w:t>
      </w: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r>
        <w:rPr>
          <w:rFonts w:hint="eastAsia"/>
          <w:color w:val="000000"/>
        </w:rPr>
        <w:t xml:space="preserve"> </w:t>
      </w:r>
    </w:p>
    <w:p>
      <w:pPr>
        <w:spacing w:before="156" w:beforeLines="50" w:after="156"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r>
        <w:rPr>
          <w:rFonts w:hint="eastAsia"/>
          <w:color w:val="000000"/>
        </w:rPr>
        <w:t xml:space="preserve">      </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autoSpaceDE w:val="0"/>
        <w:autoSpaceDN w:val="0"/>
        <w:spacing w:line="460" w:lineRule="exact"/>
        <w:contextualSpacing/>
        <w:jc w:val="center"/>
        <w:outlineLvl w:val="0"/>
        <w:rPr>
          <w:kern w:val="0"/>
        </w:rPr>
      </w:pPr>
      <w:r>
        <w:rPr>
          <w:color w:val="000000"/>
        </w:rPr>
        <w:br w:type="page"/>
      </w:r>
      <w:bookmarkStart w:id="213" w:name="_Toc464824711"/>
      <w:bookmarkEnd w:id="213"/>
      <w:bookmarkStart w:id="214" w:name="_Toc12931"/>
      <w:bookmarkEnd w:id="214"/>
      <w:bookmarkStart w:id="215" w:name="_Toc277936916"/>
      <w:bookmarkEnd w:id="215"/>
      <w:bookmarkStart w:id="216" w:name="_Toc397605954"/>
      <w:r>
        <w:rPr>
          <w:rFonts w:hint="eastAsia" w:ascii="宋体" w:hAnsi="宋体"/>
          <w:b/>
          <w:bCs/>
          <w:kern w:val="0"/>
          <w:sz w:val="36"/>
          <w:szCs w:val="36"/>
        </w:rPr>
        <w:t>第三章</w:t>
      </w:r>
      <w:r>
        <w:rPr>
          <w:rFonts w:hint="eastAsia"/>
          <w:b/>
          <w:bCs/>
          <w:kern w:val="0"/>
          <w:sz w:val="36"/>
          <w:szCs w:val="36"/>
        </w:rPr>
        <w:t xml:space="preserve">  </w:t>
      </w:r>
      <w:r>
        <w:rPr>
          <w:rFonts w:hint="eastAsia" w:ascii="宋体" w:hAnsi="宋体"/>
          <w:b/>
          <w:bCs/>
          <w:kern w:val="0"/>
          <w:sz w:val="36"/>
          <w:szCs w:val="36"/>
        </w:rPr>
        <w:t>评标办法（综合计分法）</w:t>
      </w:r>
      <w:bookmarkEnd w:id="216"/>
    </w:p>
    <w:p>
      <w:pPr>
        <w:adjustRightInd w:val="0"/>
        <w:snapToGrid w:val="0"/>
        <w:spacing w:line="430" w:lineRule="exact"/>
        <w:rPr>
          <w:rFonts w:ascii="宋体" w:hAnsi="宋体" w:cs="新宋体"/>
          <w:b/>
          <w:sz w:val="24"/>
          <w:lang w:bidi="ar"/>
        </w:rPr>
      </w:pPr>
      <w:bookmarkStart w:id="217" w:name="_Toc397507672"/>
      <w:bookmarkEnd w:id="217"/>
      <w:r>
        <w:rPr>
          <w:rFonts w:hint="eastAsia" w:ascii="宋体" w:hAnsi="宋体" w:cs="新宋体"/>
          <w:sz w:val="24"/>
          <w:lang w:bidi="ar"/>
        </w:rPr>
        <w:t xml:space="preserve">    </w:t>
      </w:r>
      <w:r>
        <w:rPr>
          <w:rFonts w:hint="eastAsia" w:ascii="宋体" w:hAnsi="宋体" w:cs="新宋体"/>
          <w:b/>
          <w:sz w:val="24"/>
          <w:lang w:bidi="ar"/>
        </w:rPr>
        <w:t xml:space="preserve"> 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sz w:val="24"/>
          <w:lang w:bidi="ar"/>
        </w:rPr>
      </w:pPr>
      <w:r>
        <w:rPr>
          <w:rFonts w:hint="eastAsia" w:ascii="宋体" w:hAnsi="宋体" w:cs="新宋体"/>
          <w:b/>
          <w:sz w:val="24"/>
          <w:lang w:bidi="ar"/>
        </w:rPr>
        <w:t xml:space="preserve"> 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 xml:space="preserve">有下列情形之一的，不得担任评标委员会成员：   </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utoSpaceDE w:val="0"/>
        <w:autoSpaceDN w:val="0"/>
        <w:spacing w:line="460" w:lineRule="exact"/>
        <w:ind w:firstLine="482" w:firstLineChars="200"/>
        <w:contextualSpacing/>
        <w:jc w:val="left"/>
        <w:outlineLvl w:val="0"/>
        <w:rPr>
          <w:rFonts w:ascii="宋体" w:hAnsi="宋体" w:cs="宋体"/>
          <w:b/>
          <w:sz w:val="24"/>
        </w:rPr>
      </w:pPr>
      <w:r>
        <w:rPr>
          <w:rFonts w:hint="eastAsia" w:ascii="宋体" w:hAnsi="宋体" w:cs="宋体"/>
          <w:b/>
          <w:sz w:val="24"/>
        </w:rPr>
        <w:t>关于交易中心全电子系统的说明（特别提示）</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全电子系统电子招标文件制作生成后，若出现全电子系统制作的电子招标文件关于投标文件格式及其他部分与附件上传的招标文件和纸质版的招标文件不一致的地方，则以通过全电子系统制作自动生成的电子招标文件为准，特此说明。</w:t>
      </w:r>
    </w:p>
    <w:p>
      <w:pPr>
        <w:autoSpaceDE w:val="0"/>
        <w:autoSpaceDN w:val="0"/>
        <w:spacing w:line="430" w:lineRule="exact"/>
        <w:ind w:firstLine="480" w:firstLineChars="200"/>
        <w:contextualSpacing/>
        <w:jc w:val="left"/>
        <w:outlineLvl w:val="0"/>
        <w:rPr>
          <w:rFonts w:ascii="宋体" w:hAnsi="宋体" w:cs="新宋体"/>
          <w:sz w:val="24"/>
          <w:lang w:bidi="ar"/>
        </w:rPr>
      </w:pPr>
      <w:r>
        <w:rPr>
          <w:rFonts w:hint="eastAsia" w:ascii="宋体" w:hAnsi="宋体" w:cs="宋体"/>
          <w:sz w:val="24"/>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除此之外，评标开始后，评标委员会不得再接受场外递交的任何材料。评标委员会不得暗示或者诱导投标人作出澄清、说明，不得接受投标人主动提出的澄清、说明。</w:t>
      </w:r>
    </w:p>
    <w:p>
      <w:pPr>
        <w:adjustRightInd w:val="0"/>
        <w:snapToGrid w:val="0"/>
        <w:spacing w:line="430" w:lineRule="exact"/>
        <w:ind w:firstLine="482" w:firstLineChars="200"/>
        <w:rPr>
          <w:rFonts w:ascii="宋体" w:hAnsi="宋体" w:cs="新宋体"/>
          <w:sz w:val="24"/>
          <w:lang w:bidi="ar"/>
        </w:rPr>
      </w:pPr>
      <w:r>
        <w:rPr>
          <w:rFonts w:hint="eastAsia" w:ascii="黑体" w:hAnsi="黑体" w:eastAsia="黑体" w:cs="黑体"/>
          <w:b/>
          <w:sz w:val="24"/>
          <w:lang w:bidi="ar"/>
        </w:rPr>
        <w:t>三、</w:t>
      </w:r>
      <w:r>
        <w:rPr>
          <w:rFonts w:hint="eastAsia" w:ascii="宋体" w:hAnsi="宋体" w:cs="新宋体"/>
          <w:b/>
          <w:bCs/>
          <w:sz w:val="24"/>
          <w:lang w:bidi="ar"/>
        </w:rPr>
        <w:t>评标采用综合计分法：</w:t>
      </w:r>
      <w:r>
        <w:rPr>
          <w:rFonts w:hint="eastAsia" w:ascii="宋体" w:hAnsi="宋体" w:cs="新宋体"/>
          <w:sz w:val="24"/>
          <w:lang w:bidi="ar"/>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lang w:bidi="ar"/>
        </w:rPr>
      </w:pPr>
      <w:r>
        <w:rPr>
          <w:rFonts w:hint="eastAsia" w:ascii="宋体" w:hAnsi="宋体" w:cs="新宋体"/>
          <w:sz w:val="24"/>
          <w:lang w:bidi="ar"/>
        </w:rPr>
        <w:t>评标委员会完成对技术标、综合标的汇总后，从中去掉一个最高分和一个最低分，取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（1）清标；</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（2）初步评审；</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（3）详细评审；</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（4）问题的澄清、说明或补正；</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（5）推荐中标候选人；</w:t>
      </w:r>
    </w:p>
    <w:p>
      <w:pPr>
        <w:autoSpaceDE w:val="0"/>
        <w:autoSpaceDN w:val="0"/>
        <w:spacing w:line="460" w:lineRule="exact"/>
        <w:ind w:firstLine="480" w:firstLineChars="200"/>
        <w:contextualSpacing/>
        <w:jc w:val="left"/>
        <w:outlineLvl w:val="0"/>
        <w:rPr>
          <w:rFonts w:ascii="宋体" w:hAnsi="宋体" w:cs="新宋体"/>
          <w:sz w:val="24"/>
          <w:lang w:bidi="ar"/>
        </w:rPr>
      </w:pPr>
      <w:r>
        <w:rPr>
          <w:rFonts w:hint="eastAsia" w:ascii="宋体" w:hAnsi="宋体" w:cs="新宋体"/>
          <w:sz w:val="24"/>
          <w:lang w:bidi="ar"/>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9"/>
        <w:tblW w:w="9871" w:type="dxa"/>
        <w:jc w:val="center"/>
        <w:tblInd w:w="0" w:type="dxa"/>
        <w:tblLayout w:type="fixed"/>
        <w:tblCellMar>
          <w:top w:w="0" w:type="dxa"/>
          <w:left w:w="108" w:type="dxa"/>
          <w:bottom w:w="0" w:type="dxa"/>
          <w:right w:w="108" w:type="dxa"/>
        </w:tblCellMar>
      </w:tblPr>
      <w:tblGrid>
        <w:gridCol w:w="525"/>
        <w:gridCol w:w="645"/>
        <w:gridCol w:w="3698"/>
        <w:gridCol w:w="3645"/>
        <w:gridCol w:w="698"/>
        <w:gridCol w:w="660"/>
      </w:tblGrid>
      <w:tr>
        <w:tblPrEx>
          <w:tblLayout w:type="fixed"/>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18" w:name="_Toc464824721"/>
            <w:bookmarkEnd w:id="218"/>
            <w:bookmarkStart w:id="219"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Layout w:type="fixed"/>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Layout w:type="fixed"/>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19"/>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kern w:val="0"/>
          <w:sz w:val="24"/>
          <w:szCs w:val="24"/>
        </w:rPr>
      </w:pPr>
      <w:bookmarkStart w:id="22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20"/>
      <w:bookmarkStart w:id="221" w:name="_Toc464824723"/>
      <w:bookmarkEnd w:id="221"/>
      <w:bookmarkStart w:id="222" w:name="_Toc27484"/>
      <w:bookmarkEnd w:id="222"/>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初步评审主要包括以下内容：</w:t>
      </w:r>
    </w:p>
    <w:p>
      <w:pPr>
        <w:numPr>
          <w:ilvl w:val="0"/>
          <w:numId w:val="2"/>
        </w:numPr>
        <w:snapToGrid w:val="0"/>
        <w:spacing w:line="440" w:lineRule="exact"/>
        <w:ind w:firstLine="480" w:firstLineChars="200"/>
        <w:rPr>
          <w:rFonts w:ascii="宋体" w:hAnsi="宋体" w:cs="新宋体"/>
          <w:sz w:val="24"/>
          <w:lang w:bidi="ar"/>
        </w:rPr>
      </w:pPr>
      <w:r>
        <w:rPr>
          <w:rFonts w:hint="eastAsia" w:ascii="宋体" w:hAnsi="宋体" w:cs="新宋体"/>
          <w:sz w:val="24"/>
          <w:lang w:bidi="ar"/>
        </w:rPr>
        <w:t>投标文件未按前附表要求签字盖章；</w:t>
      </w:r>
    </w:p>
    <w:p>
      <w:pPr>
        <w:snapToGrid w:val="0"/>
        <w:spacing w:line="440" w:lineRule="exact"/>
        <w:ind w:firstLine="480" w:firstLineChars="200"/>
        <w:rPr>
          <w:rFonts w:ascii="宋体" w:hAnsi="宋体"/>
          <w:sz w:val="24"/>
          <w:szCs w:val="24"/>
        </w:rPr>
      </w:pPr>
      <w:r>
        <w:rPr>
          <w:rFonts w:hint="eastAsia" w:ascii="新宋体" w:hAnsi="新宋体" w:eastAsia="新宋体" w:cs="新宋体"/>
          <w:sz w:val="24"/>
          <w:lang w:bidi="ar"/>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3.投标人不符合国家或者招标文件规定的资格条件；</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5.投标报价高于招标文件设定的最高投标限价；</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6.投标范围、工期、工程质量、投标有效期、付款方式不符合招标文件规定；</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7.投标人有串通投标、弄虚作假等违法行为。</w:t>
      </w:r>
    </w:p>
    <w:p>
      <w:pPr>
        <w:snapToGrid w:val="0"/>
        <w:spacing w:line="480" w:lineRule="exact"/>
        <w:ind w:firstLine="482" w:firstLineChars="200"/>
        <w:rPr>
          <w:rFonts w:ascii="宋体" w:hAnsi="宋体" w:cs="新宋体"/>
          <w:b/>
          <w:sz w:val="24"/>
          <w:lang w:bidi="ar"/>
        </w:rPr>
      </w:pPr>
      <w:r>
        <w:rPr>
          <w:rFonts w:hint="eastAsia" w:ascii="宋体" w:hAnsi="宋体" w:cs="新宋体"/>
          <w:b/>
          <w:sz w:val="24"/>
          <w:lang w:bidi="ar"/>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lang w:bidi="ar"/>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lang w:bidi="ar"/>
        </w:rPr>
        <w:t>9.</w:t>
      </w:r>
      <w:r>
        <w:rPr>
          <w:rFonts w:hint="eastAsia" w:ascii="新宋体" w:hAnsi="新宋体" w:eastAsia="新宋体" w:cs="宋体"/>
          <w:sz w:val="24"/>
          <w:szCs w:val="24"/>
        </w:rPr>
        <w:t xml:space="preserve"> </w:t>
      </w:r>
      <w:r>
        <w:rPr>
          <w:rFonts w:hint="eastAsia" w:ascii="宋体" w:hAnsi="宋体" w:cs="新宋体"/>
          <w:sz w:val="24"/>
          <w:lang w:bidi="ar"/>
        </w:rPr>
        <w:t>被列入失信被执行人名单的投标人，其投标将被拒绝。（</w:t>
      </w:r>
      <w:bookmarkStart w:id="223" w:name="_Hlk534616277"/>
      <w:r>
        <w:rPr>
          <w:rFonts w:hint="eastAsia" w:ascii="宋体" w:hAnsi="宋体" w:cs="新宋体"/>
          <w:sz w:val="24"/>
          <w:lang w:bidi="ar"/>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lang w:bidi="ar"/>
        </w:rPr>
        <w:t>投标人无须提供信用记录查询结果网页截图，</w:t>
      </w:r>
      <w:r>
        <w:rPr>
          <w:rFonts w:hint="eastAsia" w:ascii="宋体" w:hAnsi="宋体" w:cs="新宋体"/>
          <w:sz w:val="24"/>
          <w:lang w:bidi="ar"/>
        </w:rPr>
        <w:t>信用信息查询记录和证据留存具体方式：经评标委员会确认的查询结果网页截图作为查询记录和证据，与其他文件一并存档）</w:t>
      </w:r>
      <w:bookmarkEnd w:id="223"/>
      <w:r>
        <w:rPr>
          <w:rFonts w:hint="eastAsia" w:ascii="宋体" w:hAnsi="宋体" w:cs="新宋体"/>
          <w:sz w:val="24"/>
          <w:lang w:bidi="ar"/>
        </w:rPr>
        <w:t>。</w:t>
      </w:r>
    </w:p>
    <w:p>
      <w:pPr>
        <w:snapToGrid w:val="0"/>
        <w:spacing w:line="480" w:lineRule="exact"/>
        <w:ind w:firstLine="480" w:firstLineChars="200"/>
        <w:rPr>
          <w:rFonts w:ascii="宋体" w:hAnsi="宋体" w:cs="新宋体"/>
          <w:sz w:val="24"/>
          <w:lang w:bidi="ar"/>
        </w:rPr>
      </w:pPr>
      <w:r>
        <w:rPr>
          <w:rFonts w:hint="eastAsia" w:ascii="宋体" w:hAnsi="宋体" w:cs="新宋体"/>
          <w:sz w:val="24"/>
          <w:lang w:bidi="ar"/>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（3）“中国裁判文书网”（wenshu.court.gov.cn）行贿犯罪网页查询结果截图。查询对象为投标人。</w:t>
      </w:r>
    </w:p>
    <w:p>
      <w:pPr>
        <w:snapToGrid w:val="0"/>
        <w:spacing w:line="460" w:lineRule="exact"/>
        <w:ind w:firstLine="480" w:firstLineChars="200"/>
        <w:rPr>
          <w:rFonts w:ascii="宋体" w:hAnsi="宋体" w:cs="新宋体"/>
          <w:sz w:val="24"/>
          <w:lang w:bidi="ar"/>
        </w:rPr>
      </w:pPr>
      <w:r>
        <w:rPr>
          <w:rFonts w:hint="eastAsia" w:ascii="宋体" w:hAnsi="宋体" w:cs="新宋体"/>
          <w:sz w:val="24"/>
          <w:lang w:bidi="ar"/>
        </w:rPr>
        <w:t>10.招标人在招标文件列入的其它内容：</w:t>
      </w:r>
    </w:p>
    <w:p>
      <w:pPr>
        <w:spacing w:line="460" w:lineRule="exact"/>
        <w:ind w:firstLine="240" w:firstLineChars="100"/>
        <w:contextualSpacing/>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（2）</w:t>
      </w:r>
      <w:r>
        <w:rPr>
          <w:rFonts w:hint="eastAsia"/>
          <w:sz w:val="24"/>
          <w:szCs w:val="24"/>
        </w:rPr>
        <w:t xml:space="preserve"> 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lang w:bidi="ar"/>
        </w:rPr>
      </w:pPr>
      <w:r>
        <w:rPr>
          <w:rFonts w:hint="eastAsia" w:ascii="宋体" w:hAnsi="宋体" w:eastAsia="新宋体"/>
          <w:sz w:val="24"/>
          <w:szCs w:val="24"/>
        </w:rPr>
        <w:t>（4）</w:t>
      </w:r>
      <w:r>
        <w:rPr>
          <w:rFonts w:hint="eastAsia" w:ascii="新宋体" w:hAnsi="新宋体" w:eastAsia="新宋体" w:cs="新宋体"/>
          <w:sz w:val="24"/>
          <w:lang w:bidi="ar"/>
        </w:rPr>
        <w:t>是否有专项承诺：</w:t>
      </w:r>
    </w:p>
    <w:p>
      <w:pPr>
        <w:snapToGrid w:val="0"/>
        <w:spacing w:line="440" w:lineRule="exact"/>
        <w:ind w:firstLine="480" w:firstLineChars="200"/>
        <w:rPr>
          <w:rFonts w:ascii="新宋体" w:hAnsi="新宋体" w:eastAsia="新宋体" w:cs="新宋体"/>
          <w:sz w:val="24"/>
          <w:lang w:bidi="ar"/>
        </w:rPr>
      </w:pPr>
      <w:r>
        <w:rPr>
          <w:rFonts w:hint="eastAsia" w:ascii="新宋体" w:hAnsi="新宋体" w:eastAsia="新宋体" w:cs="新宋体"/>
          <w:sz w:val="24"/>
          <w:lang w:bidi="ar"/>
        </w:rPr>
        <w:t>①投标文件中投标企业是否有农民工工资保障金的承诺。</w:t>
      </w:r>
    </w:p>
    <w:p>
      <w:pPr>
        <w:snapToGrid w:val="0"/>
        <w:spacing w:line="440" w:lineRule="exact"/>
        <w:ind w:firstLine="480" w:firstLineChars="200"/>
        <w:rPr>
          <w:rFonts w:ascii="新宋体" w:hAnsi="新宋体" w:eastAsia="新宋体" w:cs="新宋体"/>
          <w:sz w:val="24"/>
          <w:lang w:bidi="ar"/>
        </w:rPr>
      </w:pPr>
      <w:r>
        <w:rPr>
          <w:rFonts w:hint="eastAsia" w:ascii="新宋体" w:hAnsi="新宋体" w:eastAsia="新宋体" w:cs="新宋体"/>
          <w:sz w:val="24"/>
          <w:lang w:bidi="ar"/>
        </w:rPr>
        <w:t>②投标单位是否出具“不挂靠、不转包、不违法分包”的专项承诺。</w:t>
      </w:r>
    </w:p>
    <w:p>
      <w:pPr>
        <w:snapToGrid w:val="0"/>
        <w:spacing w:line="440" w:lineRule="exact"/>
        <w:ind w:firstLine="480" w:firstLineChars="200"/>
        <w:rPr>
          <w:rFonts w:ascii="新宋体" w:hAnsi="新宋体" w:eastAsia="新宋体" w:cs="新宋体"/>
          <w:sz w:val="24"/>
          <w:lang w:bidi="ar"/>
        </w:rPr>
      </w:pPr>
      <w:r>
        <w:rPr>
          <w:rFonts w:hint="eastAsia" w:ascii="新宋体" w:hAnsi="新宋体" w:eastAsia="新宋体" w:cs="新宋体"/>
          <w:sz w:val="24"/>
          <w:lang w:bidi="ar"/>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lang w:bidi="ar"/>
        </w:rPr>
        <w:t>”的专项承诺。</w:t>
      </w:r>
    </w:p>
    <w:p>
      <w:pPr>
        <w:spacing w:line="460" w:lineRule="exact"/>
        <w:ind w:firstLine="480" w:firstLineChars="200"/>
        <w:contextualSpacing/>
        <w:rPr>
          <w:rFonts w:ascii="新宋体" w:hAnsi="新宋体" w:eastAsia="新宋体" w:cs="宋体"/>
          <w:sz w:val="24"/>
          <w:szCs w:val="24"/>
        </w:rPr>
      </w:pP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kern w:val="0"/>
          <w:sz w:val="24"/>
          <w:szCs w:val="24"/>
        </w:rPr>
      </w:pPr>
      <w:r>
        <w:rPr>
          <w:rFonts w:hint="eastAsia" w:ascii="新宋体" w:hAnsi="新宋体" w:eastAsia="新宋体" w:cs="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4" w:name="_Toc9786"/>
      <w:bookmarkEnd w:id="22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5" w:name="_Toc10320"/>
      <w:bookmarkEnd w:id="225"/>
      <w:r>
        <w:rPr>
          <w:rFonts w:hint="eastAsia" w:ascii="新宋体" w:hAnsi="新宋体" w:eastAsia="新宋体" w:cs="宋体"/>
          <w:kern w:val="0"/>
          <w:sz w:val="24"/>
          <w:szCs w:val="24"/>
        </w:rPr>
        <w:t xml:space="preserve">   （一）工程量清单报价评标基准价计算公式为：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6" w:name="_Toc280"/>
      <w:bookmarkEnd w:id="226"/>
      <w:r>
        <w:rPr>
          <w:rFonts w:hint="eastAsia" w:ascii="新宋体" w:hAnsi="新宋体" w:eastAsia="新宋体" w:cs="宋体"/>
          <w:kern w:val="0"/>
          <w:sz w:val="24"/>
          <w:szCs w:val="24"/>
        </w:rPr>
        <w:t xml:space="preserve">   </w:t>
      </w:r>
      <w:bookmarkStart w:id="227" w:name="_Toc27922"/>
      <w:bookmarkEnd w:id="227"/>
      <w:r>
        <w:rPr>
          <w:rFonts w:hint="eastAsia" w:ascii="新宋体" w:hAnsi="新宋体" w:eastAsia="新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kern w:val="0"/>
          <w:sz w:val="24"/>
          <w:szCs w:val="24"/>
        </w:rPr>
      </w:pPr>
      <w:bookmarkStart w:id="228" w:name="_Toc5078"/>
      <w:bookmarkEnd w:id="228"/>
      <w:r>
        <w:rPr>
          <w:rFonts w:hint="eastAsia" w:ascii="新宋体" w:hAnsi="新宋体" w:eastAsia="新宋体" w:cs="宋体"/>
          <w:kern w:val="0"/>
          <w:sz w:val="24"/>
          <w:szCs w:val="24"/>
        </w:rPr>
        <w:t xml:space="preserve">   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9" w:name="_Toc5578"/>
      <w:bookmarkEnd w:id="22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p>
      <w:pPr>
        <w:spacing w:line="460" w:lineRule="exact"/>
        <w:contextualSpacing/>
        <w:rPr>
          <w:rFonts w:ascii="宋体" w:hAnsi="宋体"/>
          <w:b/>
          <w:bCs/>
          <w:sz w:val="24"/>
          <w:szCs w:val="24"/>
        </w:rPr>
      </w:pPr>
      <w:r>
        <w:rPr>
          <w:rFonts w:hint="eastAsia"/>
          <w:b/>
          <w:bCs/>
          <w:sz w:val="24"/>
          <w:szCs w:val="24"/>
        </w:rPr>
        <w:t xml:space="preserve">    </w:t>
      </w:r>
    </w:p>
    <w:tbl>
      <w:tblPr>
        <w:tblStyle w:val="9"/>
        <w:tblW w:w="9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9"/>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     目</w:t>
            </w:r>
          </w:p>
        </w:tc>
        <w:tc>
          <w:tcPr>
            <w:tcW w:w="5699" w:type="dxa"/>
            <w:vAlign w:val="center"/>
          </w:tcPr>
          <w:p>
            <w:pPr>
              <w:jc w:val="center"/>
              <w:rPr>
                <w:rFonts w:hAnsi="宋体" w:cs="宋体"/>
                <w:sz w:val="24"/>
                <w:szCs w:val="24"/>
              </w:rPr>
            </w:pPr>
            <w:r>
              <w:rPr>
                <w:rFonts w:hint="eastAsia" w:hAnsi="宋体" w:cs="宋体"/>
                <w:sz w:val="24"/>
                <w:szCs w:val="24"/>
              </w:rPr>
              <w:t>评  审   标   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 xml:space="preserve"> （</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contextualSpacing/>
        <w:jc w:val="left"/>
        <w:outlineLvl w:val="0"/>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（五）投标人综合得分按下列公式计算：评标委员会完成对技术标、综合（信用）标的汇总后，从中去掉一个最高分和一个最低分，取平均值作为该投标人的最终得分。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30" w:name="_Toc21547"/>
      <w:bookmarkEnd w:id="23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kern w:val="0"/>
          <w:sz w:val="24"/>
          <w:szCs w:val="24"/>
        </w:rPr>
      </w:pPr>
      <w:bookmarkStart w:id="231" w:name="_Toc22631"/>
      <w:bookmarkEnd w:id="23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排序。</w:t>
      </w: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2" w:name="_Toc295572536"/>
      <w:bookmarkEnd w:id="232"/>
      <w:bookmarkStart w:id="233" w:name="_Toc273546399"/>
      <w:bookmarkEnd w:id="233"/>
      <w:bookmarkStart w:id="234" w:name="_Toc464824745"/>
      <w:bookmarkEnd w:id="234"/>
      <w:bookmarkStart w:id="235" w:name="_Toc397508135"/>
      <w:bookmarkEnd w:id="235"/>
      <w:bookmarkStart w:id="236" w:name="_Toc397507722"/>
      <w:bookmarkEnd w:id="236"/>
      <w:bookmarkStart w:id="237" w:name="_Toc272833454"/>
      <w:bookmarkEnd w:id="237"/>
      <w:bookmarkStart w:id="238" w:name="_Toc17480"/>
      <w:bookmarkEnd w:id="238"/>
      <w:bookmarkStart w:id="239" w:name="_Toc270931535"/>
      <w:bookmarkEnd w:id="239"/>
      <w:bookmarkStart w:id="240" w:name="_Toc397606004"/>
      <w:bookmarkEnd w:id="240"/>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1" w:name="_Toc464824746"/>
      <w:bookmarkEnd w:id="241"/>
      <w:bookmarkStart w:id="24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2"/>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3" w:name="_Toc8308"/>
      <w:bookmarkEnd w:id="243"/>
      <w:bookmarkStart w:id="24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5" w:name="_Toc4170"/>
      <w:bookmarkEnd w:id="245"/>
      <w:bookmarkStart w:id="24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47" w:name="_Toc464824749"/>
      <w:bookmarkEnd w:id="247"/>
      <w:bookmarkStart w:id="248" w:name="_Toc10515"/>
      <w:r>
        <w:rPr>
          <w:rFonts w:hint="eastAsia" w:ascii="新宋体" w:hAnsi="新宋体" w:eastAsia="新宋体" w:cs="宋体"/>
          <w:b/>
          <w:bCs/>
          <w:kern w:val="0"/>
          <w:sz w:val="24"/>
          <w:szCs w:val="24"/>
        </w:rPr>
        <w:t>十、关于低价投标</w:t>
      </w:r>
      <w:bookmarkEnd w:id="24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9" w:name="_Toc464824750"/>
      <w:bookmarkEnd w:id="249"/>
      <w:bookmarkStart w:id="25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0"/>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51" w:name="_Toc17583"/>
      <w:bookmarkEnd w:id="251"/>
      <w:bookmarkStart w:id="252" w:name="_Toc464824751"/>
      <w:r>
        <w:rPr>
          <w:rFonts w:hint="eastAsia" w:ascii="新宋体" w:hAnsi="新宋体" w:eastAsia="新宋体" w:cs="宋体"/>
          <w:b/>
          <w:bCs/>
          <w:kern w:val="0"/>
          <w:sz w:val="24"/>
          <w:szCs w:val="24"/>
        </w:rPr>
        <w:t>十一、投标文件的修正</w:t>
      </w:r>
      <w:bookmarkEnd w:id="25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3" w:name="_Toc464824752"/>
      <w:bookmarkEnd w:id="253"/>
      <w:bookmarkStart w:id="25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5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5" w:name="_Toc31173"/>
      <w:bookmarkEnd w:id="255"/>
      <w:bookmarkStart w:id="256" w:name="_Toc464824753"/>
      <w:r>
        <w:rPr>
          <w:rFonts w:hint="eastAsia" w:ascii="新宋体" w:hAnsi="新宋体" w:eastAsia="新宋体" w:cs="宋体"/>
          <w:kern w:val="0"/>
          <w:sz w:val="24"/>
          <w:szCs w:val="24"/>
        </w:rPr>
        <w:t>投标报价有算术错误的，评标委员会按以下原则进行修正：</w:t>
      </w:r>
      <w:bookmarkEnd w:id="25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7" w:name="_Toc464824754"/>
      <w:bookmarkEnd w:id="257"/>
      <w:bookmarkStart w:id="258" w:name="_Toc4197"/>
      <w:r>
        <w:rPr>
          <w:rFonts w:hint="eastAsia" w:ascii="新宋体" w:hAnsi="新宋体" w:eastAsia="新宋体" w:cs="宋体"/>
          <w:kern w:val="0"/>
          <w:sz w:val="24"/>
          <w:szCs w:val="24"/>
        </w:rPr>
        <w:t>（一）用数字表示的数额与用文字表示的数额不一致时，以文字数额为准；</w:t>
      </w:r>
      <w:bookmarkEnd w:id="25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9" w:name="_Toc27518"/>
      <w:bookmarkEnd w:id="259"/>
      <w:bookmarkStart w:id="26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6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1" w:name="_Toc464824756"/>
      <w:bookmarkEnd w:id="261"/>
      <w:bookmarkStart w:id="26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62"/>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63" w:name="_Toc9528"/>
      <w:bookmarkEnd w:id="263"/>
      <w:bookmarkStart w:id="264" w:name="_Toc464824757"/>
      <w:r>
        <w:rPr>
          <w:rFonts w:hint="eastAsia" w:ascii="新宋体" w:hAnsi="新宋体" w:eastAsia="新宋体" w:cs="宋体"/>
          <w:b/>
          <w:bCs/>
          <w:kern w:val="0"/>
          <w:sz w:val="24"/>
          <w:szCs w:val="24"/>
        </w:rPr>
        <w:t>十二、投标文件的偏差</w:t>
      </w:r>
      <w:bookmarkEnd w:id="26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5" w:name="_Toc464824758"/>
      <w:bookmarkEnd w:id="265"/>
      <w:bookmarkStart w:id="26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6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7" w:name="_Toc29503"/>
      <w:bookmarkEnd w:id="267"/>
      <w:bookmarkStart w:id="268" w:name="_Toc464824759"/>
      <w:r>
        <w:rPr>
          <w:rFonts w:hint="eastAsia" w:ascii="新宋体" w:hAnsi="新宋体" w:eastAsia="新宋体" w:cs="宋体"/>
          <w:kern w:val="0"/>
          <w:sz w:val="24"/>
          <w:szCs w:val="24"/>
        </w:rPr>
        <w:t>下列情况属于重大偏差：</w:t>
      </w:r>
      <w:bookmarkEnd w:id="26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9" w:name="_Toc464824760"/>
      <w:bookmarkEnd w:id="269"/>
      <w:bookmarkStart w:id="27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70"/>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1" w:name="_Toc14952"/>
      <w:bookmarkEnd w:id="271"/>
      <w:bookmarkStart w:id="272" w:name="_Toc464824761"/>
      <w:r>
        <w:rPr>
          <w:rFonts w:hint="eastAsia" w:ascii="新宋体" w:hAnsi="新宋体" w:eastAsia="新宋体" w:cs="宋体"/>
          <w:kern w:val="0"/>
          <w:sz w:val="24"/>
          <w:szCs w:val="24"/>
        </w:rPr>
        <w:t>(二)投标文件没有法定代表人或其委托代理人签字或盖章，并加盖单位公章；</w:t>
      </w:r>
      <w:bookmarkEnd w:id="27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3" w:name="_Toc2013"/>
      <w:bookmarkEnd w:id="273"/>
      <w:bookmarkStart w:id="274" w:name="_Toc464824762"/>
      <w:r>
        <w:rPr>
          <w:rFonts w:hint="eastAsia" w:ascii="新宋体" w:hAnsi="新宋体" w:eastAsia="新宋体" w:cs="宋体"/>
          <w:kern w:val="0"/>
          <w:sz w:val="24"/>
          <w:szCs w:val="24"/>
        </w:rPr>
        <w:t>(三)投标文件载明的招标项目完成期限超过招标文件规定的期限；</w:t>
      </w:r>
      <w:bookmarkEnd w:id="274"/>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5" w:name="_Toc3437"/>
      <w:bookmarkEnd w:id="275"/>
      <w:bookmarkStart w:id="276" w:name="_Toc464824763"/>
      <w:r>
        <w:rPr>
          <w:rFonts w:hint="eastAsia" w:ascii="新宋体" w:hAnsi="新宋体" w:eastAsia="新宋体" w:cs="宋体"/>
          <w:kern w:val="0"/>
          <w:sz w:val="24"/>
          <w:szCs w:val="24"/>
        </w:rPr>
        <w:t>(四)明显不符合技术规格、技术标准的要求；</w:t>
      </w:r>
      <w:bookmarkEnd w:id="276"/>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7" w:name="_Toc28709"/>
      <w:bookmarkEnd w:id="277"/>
      <w:bookmarkStart w:id="278" w:name="_Toc464824764"/>
      <w:r>
        <w:rPr>
          <w:rFonts w:hint="eastAsia" w:ascii="新宋体" w:hAnsi="新宋体" w:eastAsia="新宋体" w:cs="宋体"/>
          <w:kern w:val="0"/>
          <w:sz w:val="24"/>
          <w:szCs w:val="24"/>
        </w:rPr>
        <w:t>(五)投标文件载明的货物包装方式、检验标准和方法等不符合招标文件的要求；</w:t>
      </w:r>
      <w:bookmarkEnd w:id="278"/>
      <w:r>
        <w:rPr>
          <w:rFonts w:hint="eastAsia" w:ascii="新宋体" w:hAnsi="新宋体" w:eastAsia="新宋体" w:cs="宋体"/>
          <w:kern w:val="0"/>
          <w:sz w:val="24"/>
          <w:szCs w:val="24"/>
        </w:rPr>
        <w:t xml:space="preserve"> </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 xml:space="preserve">    </w:t>
      </w:r>
      <w:bookmarkStart w:id="279" w:name="_Toc464824765"/>
      <w:bookmarkEnd w:id="279"/>
      <w:bookmarkStart w:id="280" w:name="_Toc30262"/>
      <w:r>
        <w:rPr>
          <w:rFonts w:hint="eastAsia" w:ascii="新宋体" w:hAnsi="新宋体" w:eastAsia="新宋体" w:cs="宋体"/>
          <w:kern w:val="0"/>
          <w:sz w:val="24"/>
          <w:szCs w:val="24"/>
        </w:rPr>
        <w:t>(六)投标文件附有招标人不能接受的条件；</w:t>
      </w:r>
      <w:bookmarkEnd w:id="280"/>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1" w:name="_Toc7"/>
      <w:bookmarkEnd w:id="281"/>
      <w:bookmarkStart w:id="282" w:name="_Toc464824766"/>
      <w:r>
        <w:rPr>
          <w:rFonts w:hint="eastAsia" w:ascii="新宋体" w:hAnsi="新宋体" w:eastAsia="新宋体" w:cs="宋体"/>
          <w:kern w:val="0"/>
          <w:sz w:val="24"/>
          <w:szCs w:val="24"/>
        </w:rPr>
        <w:t>(七)不符合招标文件中规定的其他实质性要求。</w:t>
      </w:r>
      <w:bookmarkEnd w:id="282"/>
      <w:r>
        <w:rPr>
          <w:rFonts w:hint="eastAsia" w:ascii="新宋体" w:hAnsi="新宋体" w:eastAsia="新宋体" w:cs="宋体"/>
          <w:kern w:val="0"/>
          <w:sz w:val="24"/>
          <w:szCs w:val="24"/>
        </w:rPr>
        <w:t xml:space="preserve">   </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3" w:name="_Toc464824767"/>
      <w:bookmarkEnd w:id="283"/>
      <w:bookmarkStart w:id="28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8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5" w:name="_Toc464824768"/>
      <w:bookmarkEnd w:id="285"/>
      <w:bookmarkStart w:id="28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7" w:name="_Toc464824769"/>
      <w:bookmarkEnd w:id="287"/>
      <w:bookmarkStart w:id="28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88"/>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89" w:name="_Toc273546400"/>
      <w:bookmarkEnd w:id="289"/>
      <w:bookmarkStart w:id="290" w:name="_Toc270931536"/>
      <w:bookmarkEnd w:id="290"/>
      <w:bookmarkStart w:id="291" w:name="_Toc295572537"/>
      <w:bookmarkEnd w:id="291"/>
      <w:bookmarkStart w:id="29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92"/>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93" w:name="_Toc464824770"/>
      <w:bookmarkEnd w:id="293"/>
      <w:bookmarkStart w:id="294" w:name="_Toc21854"/>
      <w:r>
        <w:rPr>
          <w:rFonts w:hint="eastAsia" w:ascii="新宋体" w:hAnsi="新宋体" w:eastAsia="新宋体" w:cs="宋体"/>
          <w:b/>
          <w:bCs/>
          <w:kern w:val="0"/>
          <w:sz w:val="24"/>
          <w:szCs w:val="24"/>
        </w:rPr>
        <w:t>十四、中标人的确立</w:t>
      </w:r>
      <w:bookmarkEnd w:id="29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95" w:name="_Toc32004"/>
      <w:bookmarkEnd w:id="295"/>
      <w:bookmarkStart w:id="29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6"/>
    </w:p>
    <w:p>
      <w:pPr>
        <w:spacing w:line="460" w:lineRule="exact"/>
        <w:contextualSpacing/>
        <w:rPr>
          <w:rFonts w:ascii="新宋体" w:hAnsi="新宋体" w:eastAsia="新宋体"/>
          <w:color w:val="000000"/>
          <w:spacing w:val="-3"/>
          <w:sz w:val="24"/>
          <w:szCs w:val="24"/>
        </w:rPr>
      </w:pPr>
      <w:r>
        <w:rPr>
          <w:rFonts w:hint="eastAsia" w:ascii="宋体"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297" w:name="_Toc397507724"/>
      <w:bookmarkEnd w:id="297"/>
      <w:bookmarkStart w:id="298" w:name="_Toc397508137"/>
      <w:bookmarkEnd w:id="298"/>
      <w:bookmarkStart w:id="299" w:name="_Toc464824774"/>
      <w:bookmarkEnd w:id="299"/>
      <w:bookmarkStart w:id="300" w:name="_Toc2959"/>
      <w:bookmarkEnd w:id="300"/>
      <w:bookmarkStart w:id="301" w:name="_Toc397606006"/>
      <w:bookmarkEnd w:id="301"/>
      <w:bookmarkStart w:id="302" w:name="_Toc414"/>
      <w:bookmarkEnd w:id="302"/>
      <w:bookmarkStart w:id="303" w:name="_Toc464824772"/>
      <w:r>
        <w:rPr>
          <w:rFonts w:hint="eastAsia" w:ascii="新宋体" w:hAnsi="新宋体" w:eastAsia="新宋体"/>
          <w:color w:val="000000"/>
          <w:sz w:val="24"/>
          <w:szCs w:val="24"/>
        </w:rPr>
        <w:t>中标人确定后，应当在招标公告发布的同一媒介上进行公示，</w:t>
      </w:r>
      <w:bookmarkEnd w:id="30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304" w:name="_Toc464824773"/>
      <w:bookmarkEnd w:id="304"/>
      <w:bookmarkStart w:id="30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 特殊情况的处置程序</w:t>
      </w:r>
    </w:p>
    <w:p>
      <w:pPr>
        <w:spacing w:line="460" w:lineRule="exact"/>
        <w:ind w:firstLine="354" w:firstLineChars="147"/>
        <w:contextualSpacing/>
        <w:outlineLvl w:val="0"/>
        <w:rPr>
          <w:rFonts w:ascii="新宋体" w:hAnsi="新宋体" w:eastAsia="新宋体"/>
          <w:b/>
          <w:bCs/>
          <w:sz w:val="24"/>
          <w:szCs w:val="24"/>
        </w:rPr>
      </w:pPr>
      <w:bookmarkStart w:id="306" w:name="_Toc397508138"/>
      <w:bookmarkEnd w:id="306"/>
      <w:bookmarkStart w:id="307" w:name="_Toc464824775"/>
      <w:bookmarkEnd w:id="307"/>
      <w:bookmarkStart w:id="308" w:name="_Toc26658"/>
      <w:bookmarkEnd w:id="308"/>
      <w:bookmarkStart w:id="309" w:name="_Toc397606007"/>
      <w:bookmarkEnd w:id="309"/>
      <w:bookmarkStart w:id="310"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31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sz w:val="24"/>
          <w:szCs w:val="24"/>
        </w:rPr>
      </w:pPr>
      <w:bookmarkStart w:id="311" w:name="_Toc464824776"/>
      <w:bookmarkEnd w:id="311"/>
      <w:bookmarkStart w:id="312" w:name="_Toc397606008"/>
      <w:bookmarkEnd w:id="312"/>
      <w:bookmarkStart w:id="313" w:name="_Toc6616"/>
      <w:bookmarkEnd w:id="313"/>
      <w:bookmarkStart w:id="314" w:name="_Toc397508139"/>
      <w:bookmarkEnd w:id="314"/>
      <w:bookmarkStart w:id="315"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31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sz w:val="24"/>
          <w:szCs w:val="24"/>
        </w:rPr>
      </w:pPr>
      <w:bookmarkStart w:id="316" w:name="_Toc397508140"/>
      <w:bookmarkEnd w:id="316"/>
      <w:bookmarkStart w:id="317" w:name="_Toc397507727"/>
      <w:bookmarkEnd w:id="317"/>
      <w:bookmarkStart w:id="318" w:name="_Toc464824777"/>
      <w:bookmarkEnd w:id="318"/>
      <w:bookmarkStart w:id="319" w:name="_Toc5729"/>
      <w:bookmarkEnd w:id="319"/>
      <w:bookmarkStart w:id="320"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32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9"/>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r>
              <w:rPr>
                <w:rFonts w:ascii="宋体" w:hAnsi="宋体" w:cs="宋体"/>
                <w:kern w:val="0"/>
                <w:sz w:val="24"/>
                <w:szCs w:val="24"/>
              </w:rPr>
              <w:t xml:space="preserve"> </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rPr>
          <w:b/>
          <w:bCs/>
          <w:kern w:val="0"/>
          <w:sz w:val="36"/>
          <w:szCs w:val="36"/>
        </w:rPr>
      </w:pPr>
      <w:bookmarkStart w:id="321" w:name="_Toc26486"/>
      <w:bookmarkEnd w:id="321"/>
      <w:r>
        <w:rPr>
          <w:rFonts w:hint="eastAsia"/>
          <w:b/>
          <w:bCs/>
          <w:kern w:val="0"/>
          <w:sz w:val="24"/>
          <w:szCs w:val="24"/>
        </w:rPr>
        <w:br w:type="page"/>
      </w:r>
      <w:r>
        <w:rPr>
          <w:rFonts w:hint="eastAsia" w:ascii="宋体" w:hAnsi="宋体"/>
          <w:b/>
          <w:bCs/>
          <w:kern w:val="0"/>
          <w:sz w:val="36"/>
          <w:szCs w:val="36"/>
        </w:rPr>
        <w:t>第四章</w:t>
      </w:r>
      <w:r>
        <w:rPr>
          <w:b/>
          <w:bCs/>
          <w:kern w:val="0"/>
          <w:sz w:val="36"/>
          <w:szCs w:val="36"/>
        </w:rPr>
        <w:t xml:space="preserve"> </w:t>
      </w:r>
      <w:r>
        <w:rPr>
          <w:rFonts w:hint="eastAsia" w:ascii="宋体" w:hAnsi="宋体"/>
          <w:b/>
          <w:bCs/>
          <w:kern w:val="0"/>
          <w:sz w:val="36"/>
          <w:szCs w:val="36"/>
        </w:rPr>
        <w:t>合同条款及格式</w:t>
      </w:r>
      <w:r>
        <w:rPr>
          <w:rFonts w:hint="eastAsia"/>
          <w:b/>
          <w:bCs/>
          <w:kern w:val="0"/>
          <w:sz w:val="36"/>
          <w:szCs w:val="36"/>
        </w:rPr>
        <w:t xml:space="preserve"> </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r>
        <w:rPr>
          <w:rFonts w:hint="eastAsia" w:ascii="宋体" w:hAnsi="宋体"/>
          <w:b/>
          <w:bCs/>
          <w:color w:val="000000"/>
        </w:rPr>
        <w:t xml:space="preserve"> </w:t>
      </w:r>
    </w:p>
    <w:p>
      <w:pPr>
        <w:jc w:val="center"/>
        <w:rPr>
          <w:rFonts w:eastAsia="华文中宋"/>
          <w:b/>
          <w:bCs/>
          <w:color w:val="000000"/>
          <w:sz w:val="52"/>
          <w:szCs w:val="52"/>
        </w:rPr>
      </w:pPr>
      <w:r>
        <w:rPr>
          <w:rFonts w:eastAsia="华文中宋"/>
          <w:b/>
          <w:bCs/>
          <w:color w:val="000000"/>
          <w:sz w:val="52"/>
          <w:szCs w:val="52"/>
        </w:rPr>
        <w:t xml:space="preserve"> </w:t>
      </w:r>
    </w:p>
    <w:p>
      <w:pPr>
        <w:jc w:val="center"/>
        <w:rPr>
          <w:rFonts w:eastAsia="华文中宋"/>
          <w:b/>
          <w:bCs/>
          <w:color w:val="000000"/>
          <w:sz w:val="52"/>
          <w:szCs w:val="52"/>
        </w:rPr>
      </w:pPr>
      <w:r>
        <w:rPr>
          <w:rFonts w:ascii="华文中宋" w:hAnsi="华文中宋" w:eastAsia="华文中宋"/>
          <w:b/>
          <w:bCs/>
          <w:color w:val="000000"/>
          <w:sz w:val="72"/>
          <w:szCs w:val="72"/>
        </w:rPr>
        <w:t>建设工程施工合同</w:t>
      </w:r>
      <w:r>
        <w:rPr>
          <w:rFonts w:eastAsia="华文中宋"/>
          <w:b/>
          <w:bCs/>
          <w:color w:val="000000"/>
          <w:sz w:val="52"/>
          <w:szCs w:val="52"/>
        </w:rPr>
        <w:br w:type="textWrapping"/>
      </w:r>
      <w:r>
        <w:rPr>
          <w:rFonts w:ascii="华文中宋" w:hAnsi="华文中宋" w:eastAsia="华文中宋"/>
          <w:b/>
          <w:bCs/>
          <w:color w:val="000000"/>
          <w:sz w:val="52"/>
          <w:szCs w:val="52"/>
        </w:rPr>
        <w:t>（示范文本）</w:t>
      </w:r>
    </w:p>
    <w:p>
      <w:pPr>
        <w:jc w:val="center"/>
        <w:rPr>
          <w:rFonts w:eastAsia="华文中宋"/>
          <w:b/>
          <w:bCs/>
          <w:color w:val="000000"/>
          <w:sz w:val="52"/>
          <w:szCs w:val="52"/>
        </w:rPr>
      </w:pPr>
      <w:r>
        <w:rPr>
          <w:rFonts w:eastAsia="华文中宋"/>
          <w:b/>
          <w:bCs/>
          <w:color w:val="000000"/>
          <w:sz w:val="52"/>
          <w:szCs w:val="52"/>
        </w:rPr>
        <w:t xml:space="preserve"> </w:t>
      </w:r>
    </w:p>
    <w:p>
      <w:pPr>
        <w:jc w:val="center"/>
        <w:rPr>
          <w:rFonts w:eastAsia="黑体"/>
          <w:b/>
          <w:bCs/>
          <w:color w:val="000000"/>
          <w:sz w:val="72"/>
          <w:szCs w:val="72"/>
        </w:rPr>
      </w:pPr>
      <w:r>
        <w:rPr>
          <w:rFonts w:eastAsia="黑体"/>
          <w:b/>
          <w:bCs/>
          <w:color w:val="000000"/>
          <w:sz w:val="72"/>
          <w:szCs w:val="72"/>
        </w:rPr>
        <w:t xml:space="preserve"> </w:t>
      </w:r>
    </w:p>
    <w:p>
      <w:pPr>
        <w:jc w:val="center"/>
        <w:rPr>
          <w:b/>
          <w:bCs/>
          <w:color w:val="000000"/>
          <w:sz w:val="28"/>
          <w:szCs w:val="28"/>
        </w:rPr>
      </w:pPr>
      <w:r>
        <w:rPr>
          <w:b/>
          <w:bCs/>
          <w:color w:val="000000"/>
          <w:sz w:val="28"/>
          <w:szCs w:val="28"/>
        </w:rPr>
        <w:t xml:space="preserve"> </w:t>
      </w:r>
    </w:p>
    <w:p>
      <w:pPr>
        <w:jc w:val="center"/>
        <w:rPr>
          <w:b/>
          <w:bCs/>
          <w:color w:val="000000"/>
          <w:sz w:val="28"/>
          <w:szCs w:val="28"/>
        </w:rPr>
      </w:pPr>
      <w:r>
        <w:rPr>
          <w:b/>
          <w:bCs/>
          <w:color w:val="000000"/>
          <w:sz w:val="28"/>
          <w:szCs w:val="28"/>
        </w:rPr>
        <w:t xml:space="preserve"> </w:t>
      </w:r>
    </w:p>
    <w:p>
      <w:pPr>
        <w:jc w:val="center"/>
        <w:rPr>
          <w:b/>
          <w:bCs/>
          <w:color w:val="000000"/>
          <w:sz w:val="28"/>
          <w:szCs w:val="28"/>
        </w:rPr>
      </w:pPr>
      <w:r>
        <w:rPr>
          <w:b/>
          <w:bCs/>
          <w:color w:val="000000"/>
          <w:sz w:val="28"/>
          <w:szCs w:val="28"/>
        </w:rPr>
        <w:t xml:space="preserve"> </w:t>
      </w:r>
    </w:p>
    <w:p>
      <w:pPr>
        <w:jc w:val="center"/>
        <w:rPr>
          <w:b/>
          <w:bCs/>
          <w:color w:val="000000"/>
          <w:sz w:val="28"/>
          <w:szCs w:val="28"/>
        </w:rPr>
      </w:pPr>
      <w:r>
        <w:rPr>
          <w:b/>
          <w:bCs/>
          <w:color w:val="000000"/>
          <w:sz w:val="28"/>
          <w:szCs w:val="28"/>
        </w:rPr>
        <w:t xml:space="preserve"> </w:t>
      </w:r>
    </w:p>
    <w:p>
      <w:pPr>
        <w:jc w:val="center"/>
        <w:rPr>
          <w:b/>
          <w:bCs/>
          <w:color w:val="000000"/>
          <w:sz w:val="28"/>
          <w:szCs w:val="28"/>
        </w:rPr>
      </w:pPr>
      <w:r>
        <w:rPr>
          <w:b/>
          <w:bCs/>
          <w:color w:val="000000"/>
          <w:sz w:val="28"/>
          <w:szCs w:val="28"/>
        </w:rPr>
        <w:t xml:space="preserve"> </w:t>
      </w:r>
    </w:p>
    <w:p>
      <w:pPr>
        <w:ind w:right="2719" w:rightChars="1295"/>
        <w:jc w:val="center"/>
        <w:rPr>
          <w:b/>
          <w:bCs/>
          <w:color w:val="000000"/>
          <w:sz w:val="32"/>
          <w:szCs w:val="32"/>
        </w:rPr>
      </w:pPr>
      <w:r>
        <w:drawing>
          <wp:anchor distT="0" distB="0" distL="114300" distR="114300" simplePos="0" relativeHeight="251658240"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1"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CC8A"/>
                    <pic:cNvPicPr>
                      <a:picLocks noChangeAspect="1"/>
                    </pic:cNvPicPr>
                  </pic:nvPicPr>
                  <pic:blipFill>
                    <a:blip r:embed="rId6"/>
                    <a:stretch>
                      <a:fillRect/>
                    </a:stretch>
                  </pic:blipFill>
                  <pic:spPr>
                    <a:xfrm>
                      <a:off x="0" y="0"/>
                      <a:ext cx="733425" cy="466725"/>
                    </a:xfrm>
                    <a:prstGeom prst="rect">
                      <a:avLst/>
                    </a:prstGeom>
                    <a:noFill/>
                    <a:ln>
                      <a:noFill/>
                    </a:ln>
                  </pic:spPr>
                </pic:pic>
              </a:graphicData>
            </a:graphic>
          </wp:anchor>
        </w:drawing>
      </w:r>
      <w:r>
        <w:rPr>
          <w:rFonts w:hint="eastAsia"/>
          <w:b/>
          <w:bCs/>
          <w:color w:val="000000"/>
          <w:sz w:val="32"/>
          <w:szCs w:val="32"/>
        </w:rPr>
        <w:t xml:space="preserve">       </w:t>
      </w:r>
      <w:r>
        <w:rPr>
          <w:rFonts w:ascii="宋体" w:hAnsi="宋体"/>
          <w:b/>
          <w:bCs/>
          <w:color w:val="000000"/>
          <w:sz w:val="32"/>
          <w:szCs w:val="32"/>
        </w:rPr>
        <w:t>住</w:t>
      </w:r>
      <w:r>
        <w:rPr>
          <w:rFonts w:hint="eastAsia"/>
          <w:b/>
          <w:bCs/>
          <w:color w:val="000000"/>
          <w:sz w:val="32"/>
          <w:szCs w:val="32"/>
        </w:rPr>
        <w:t xml:space="preserve"> </w:t>
      </w:r>
      <w:r>
        <w:rPr>
          <w:rFonts w:ascii="宋体" w:hAnsi="宋体"/>
          <w:b/>
          <w:bCs/>
          <w:color w:val="000000"/>
          <w:sz w:val="32"/>
          <w:szCs w:val="32"/>
        </w:rPr>
        <w:t>房</w:t>
      </w:r>
      <w:r>
        <w:rPr>
          <w:rFonts w:hint="eastAsia"/>
          <w:b/>
          <w:bCs/>
          <w:color w:val="000000"/>
          <w:sz w:val="32"/>
          <w:szCs w:val="32"/>
        </w:rPr>
        <w:t xml:space="preserve"> </w:t>
      </w:r>
      <w:r>
        <w:rPr>
          <w:rFonts w:ascii="宋体" w:hAnsi="宋体"/>
          <w:b/>
          <w:bCs/>
          <w:color w:val="000000"/>
          <w:sz w:val="32"/>
          <w:szCs w:val="32"/>
        </w:rPr>
        <w:t>城</w:t>
      </w:r>
      <w:r>
        <w:rPr>
          <w:rFonts w:hint="eastAsia"/>
          <w:b/>
          <w:bCs/>
          <w:color w:val="000000"/>
          <w:sz w:val="32"/>
          <w:szCs w:val="32"/>
        </w:rPr>
        <w:t xml:space="preserve"> </w:t>
      </w:r>
      <w:r>
        <w:rPr>
          <w:rFonts w:ascii="宋体" w:hAnsi="宋体"/>
          <w:b/>
          <w:bCs/>
          <w:color w:val="000000"/>
          <w:sz w:val="32"/>
          <w:szCs w:val="32"/>
        </w:rPr>
        <w:t>乡</w:t>
      </w:r>
      <w:r>
        <w:rPr>
          <w:rFonts w:hint="eastAsia"/>
          <w:b/>
          <w:bCs/>
          <w:color w:val="000000"/>
          <w:sz w:val="32"/>
          <w:szCs w:val="32"/>
        </w:rPr>
        <w:t xml:space="preserve"> </w:t>
      </w:r>
      <w:r>
        <w:rPr>
          <w:rFonts w:ascii="宋体" w:hAnsi="宋体"/>
          <w:b/>
          <w:bCs/>
          <w:color w:val="000000"/>
          <w:sz w:val="32"/>
          <w:szCs w:val="32"/>
        </w:rPr>
        <w:t>建</w:t>
      </w:r>
      <w:r>
        <w:rPr>
          <w:rFonts w:hint="eastAsia"/>
          <w:b/>
          <w:bCs/>
          <w:color w:val="000000"/>
          <w:sz w:val="32"/>
          <w:szCs w:val="32"/>
        </w:rPr>
        <w:t xml:space="preserve"> </w:t>
      </w:r>
      <w:r>
        <w:rPr>
          <w:rFonts w:ascii="宋体" w:hAnsi="宋体"/>
          <w:b/>
          <w:bCs/>
          <w:color w:val="000000"/>
          <w:sz w:val="32"/>
          <w:szCs w:val="32"/>
        </w:rPr>
        <w:t>设</w:t>
      </w:r>
      <w:r>
        <w:rPr>
          <w:rFonts w:hint="eastAsia"/>
          <w:b/>
          <w:bCs/>
          <w:color w:val="000000"/>
          <w:sz w:val="32"/>
          <w:szCs w:val="32"/>
        </w:rPr>
        <w:t xml:space="preserve"> </w:t>
      </w:r>
      <w:r>
        <w:rPr>
          <w:rFonts w:ascii="宋体" w:hAnsi="宋体"/>
          <w:b/>
          <w:bCs/>
          <w:color w:val="000000"/>
          <w:sz w:val="32"/>
          <w:szCs w:val="32"/>
        </w:rPr>
        <w:t>部</w:t>
      </w:r>
    </w:p>
    <w:p>
      <w:pPr>
        <w:ind w:right="2719" w:rightChars="1295"/>
        <w:jc w:val="center"/>
        <w:rPr>
          <w:b/>
          <w:bCs/>
          <w:color w:val="000000"/>
          <w:sz w:val="32"/>
          <w:szCs w:val="32"/>
        </w:rPr>
      </w:pPr>
      <w:r>
        <w:rPr>
          <w:rFonts w:hint="eastAsia"/>
          <w:b/>
          <w:bCs/>
          <w:color w:val="000000"/>
          <w:sz w:val="32"/>
          <w:szCs w:val="32"/>
        </w:rPr>
        <w:t xml:space="preserve">       </w:t>
      </w:r>
      <w:r>
        <w:rPr>
          <w:rFonts w:ascii="宋体" w:hAnsi="宋体"/>
          <w:b/>
          <w:bCs/>
          <w:color w:val="000000"/>
          <w:sz w:val="32"/>
          <w:szCs w:val="32"/>
        </w:rPr>
        <w:t>国家工商行政管理总局</w:t>
      </w:r>
    </w:p>
    <w:p>
      <w:pPr>
        <w:autoSpaceDE w:val="0"/>
        <w:autoSpaceDN w:val="0"/>
        <w:adjustRightInd w:val="0"/>
        <w:spacing w:after="156" w:afterLines="50"/>
        <w:jc w:val="center"/>
        <w:outlineLvl w:val="0"/>
        <w:rPr>
          <w:b/>
          <w:bCs/>
          <w:kern w:val="0"/>
          <w:sz w:val="36"/>
          <w:szCs w:val="36"/>
        </w:rPr>
      </w:pPr>
      <w:bookmarkStart w:id="322" w:name="_Toc397606011"/>
      <w:bookmarkEnd w:id="322"/>
      <w:bookmarkStart w:id="323" w:name="_Toc464824784"/>
      <w:bookmarkEnd w:id="323"/>
      <w:bookmarkStart w:id="324" w:name="_Toc397507815"/>
      <w:r>
        <w:rPr>
          <w:b/>
          <w:bCs/>
          <w:kern w:val="0"/>
          <w:sz w:val="36"/>
          <w:szCs w:val="36"/>
        </w:rPr>
        <w:br w:type="page"/>
      </w:r>
      <w:bookmarkEnd w:id="324"/>
      <w:bookmarkStart w:id="325" w:name="_Toc8159"/>
      <w:bookmarkEnd w:id="325"/>
      <w:r>
        <w:rPr>
          <w:rFonts w:hint="eastAsia" w:ascii="宋体" w:hAnsi="宋体"/>
          <w:b/>
          <w:bCs/>
          <w:kern w:val="0"/>
          <w:sz w:val="36"/>
          <w:szCs w:val="36"/>
        </w:rPr>
        <w:t>第五章</w:t>
      </w:r>
      <w:r>
        <w:rPr>
          <w:rFonts w:hint="eastAsia"/>
          <w:b/>
          <w:bCs/>
          <w:kern w:val="0"/>
          <w:sz w:val="36"/>
          <w:szCs w:val="36"/>
        </w:rPr>
        <w:t xml:space="preserve">  </w:t>
      </w:r>
      <w:r>
        <w:rPr>
          <w:rFonts w:hint="eastAsia" w:ascii="宋体" w:hAnsi="宋体"/>
          <w:b/>
          <w:bCs/>
          <w:kern w:val="0"/>
          <w:sz w:val="36"/>
          <w:szCs w:val="36"/>
        </w:rPr>
        <w:t>工程量清单</w:t>
      </w:r>
      <w:bookmarkStart w:id="326" w:name="_Toc213230750"/>
      <w:bookmarkEnd w:id="326"/>
    </w:p>
    <w:p>
      <w:pPr>
        <w:autoSpaceDE w:val="0"/>
        <w:autoSpaceDN w:val="0"/>
        <w:adjustRightInd w:val="0"/>
        <w:spacing w:line="460" w:lineRule="exact"/>
        <w:jc w:val="left"/>
        <w:outlineLvl w:val="0"/>
        <w:rPr>
          <w:rFonts w:ascii="宋体" w:hAnsi="宋体" w:cs="TimesNewRomanPSMT"/>
          <w:b/>
          <w:bCs/>
          <w:kern w:val="0"/>
          <w:sz w:val="24"/>
          <w:szCs w:val="24"/>
        </w:rPr>
      </w:pPr>
      <w:bookmarkStart w:id="327" w:name="_Toc464824785"/>
      <w:bookmarkEnd w:id="327"/>
      <w:bookmarkStart w:id="328" w:name="_Toc397508143"/>
      <w:bookmarkEnd w:id="328"/>
      <w:bookmarkStart w:id="329" w:name="_Toc397606012"/>
      <w:bookmarkEnd w:id="329"/>
      <w:bookmarkStart w:id="330" w:name="_Toc397507816"/>
      <w:bookmarkEnd w:id="330"/>
      <w:bookmarkStart w:id="331" w:name="_Toc215282225"/>
      <w:bookmarkEnd w:id="331"/>
      <w:bookmarkStart w:id="332" w:name="_Toc344934500"/>
      <w:bookmarkEnd w:id="332"/>
      <w:bookmarkStart w:id="333" w:name="_Toc1952"/>
      <w:r>
        <w:rPr>
          <w:rFonts w:hint="eastAsia" w:ascii="宋体" w:hAnsi="宋体" w:cs="TimesNewRomanPSMT"/>
          <w:b/>
          <w:bCs/>
          <w:kern w:val="0"/>
          <w:sz w:val="24"/>
          <w:szCs w:val="24"/>
        </w:rPr>
        <w:t xml:space="preserve">1. </w:t>
      </w:r>
      <w:bookmarkEnd w:id="333"/>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w:t>
      </w:r>
      <w:r>
        <w:rPr>
          <w:rFonts w:ascii="宋体" w:hAnsi="宋体"/>
          <w:sz w:val="24"/>
          <w:szCs w:val="24"/>
        </w:rPr>
        <w:t>2013</w:t>
      </w:r>
      <w:r>
        <w:rPr>
          <w:rFonts w:hint="eastAsia" w:ascii="宋体" w:hAnsi="宋体"/>
          <w:sz w:val="24"/>
          <w:szCs w:val="24"/>
        </w:rPr>
        <w:t>）；</w:t>
      </w:r>
    </w:p>
    <w:p>
      <w:pPr>
        <w:spacing w:line="460" w:lineRule="exact"/>
        <w:ind w:firstLine="480" w:firstLineChars="200"/>
        <w:rPr>
          <w:rFonts w:ascii="宋体" w:hAnsi="宋体"/>
          <w:color w:val="FF0000"/>
          <w:sz w:val="24"/>
          <w:szCs w:val="24"/>
        </w:rPr>
      </w:pPr>
      <w:r>
        <w:rPr>
          <w:rFonts w:ascii="宋体" w:hAnsi="宋体"/>
          <w:sz w:val="24"/>
          <w:szCs w:val="24"/>
        </w:rPr>
        <w:t>2.</w:t>
      </w:r>
      <w:r>
        <w:rPr>
          <w:rFonts w:hint="eastAsia" w:ascii="宋体" w:hAnsi="宋体"/>
          <w:sz w:val="24"/>
          <w:szCs w:val="24"/>
        </w:rPr>
        <w:t>3定额依据《河南省房屋建筑与装饰工程预算定额》（H</w:t>
      </w:r>
      <w:r>
        <w:rPr>
          <w:rFonts w:ascii="宋体" w:hAnsi="宋体"/>
          <w:sz w:val="24"/>
          <w:szCs w:val="24"/>
        </w:rPr>
        <w:t>A01-31-2016</w:t>
      </w:r>
      <w:r>
        <w:rPr>
          <w:rFonts w:hint="eastAsia" w:ascii="宋体" w:hAnsi="宋体"/>
          <w:sz w:val="24"/>
          <w:szCs w:val="24"/>
        </w:rPr>
        <w:t>）、《河南省通用安装工程预算定额》（H</w:t>
      </w:r>
      <w:r>
        <w:rPr>
          <w:rFonts w:ascii="宋体" w:hAnsi="宋体"/>
          <w:sz w:val="24"/>
          <w:szCs w:val="24"/>
        </w:rPr>
        <w:t>A02-31-2016</w:t>
      </w:r>
      <w:r>
        <w:rPr>
          <w:rFonts w:hint="eastAsia" w:ascii="宋体" w:hAnsi="宋体"/>
          <w:sz w:val="24"/>
          <w:szCs w:val="24"/>
        </w:rPr>
        <w:t>）、《河南省市政工程预算定额》（H</w:t>
      </w:r>
      <w:r>
        <w:rPr>
          <w:rFonts w:ascii="宋体" w:hAnsi="宋体"/>
          <w:sz w:val="24"/>
          <w:szCs w:val="24"/>
        </w:rPr>
        <w:t>AA1</w:t>
      </w:r>
      <w:r>
        <w:rPr>
          <w:rFonts w:hint="eastAsia" w:ascii="宋体" w:hAnsi="宋体"/>
          <w:sz w:val="24"/>
          <w:szCs w:val="24"/>
        </w:rPr>
        <w:t>-</w:t>
      </w:r>
      <w:r>
        <w:rPr>
          <w:rFonts w:ascii="宋体" w:hAnsi="宋体"/>
          <w:sz w:val="24"/>
          <w:szCs w:val="24"/>
        </w:rPr>
        <w:t>31-2016</w:t>
      </w:r>
      <w:r>
        <w:rPr>
          <w:rFonts w:hint="eastAsia" w:ascii="宋体" w:hAnsi="宋体"/>
          <w:sz w:val="24"/>
          <w:szCs w:val="24"/>
        </w:rPr>
        <w:t>）、《</w:t>
      </w:r>
      <w:r>
        <w:rPr>
          <w:rFonts w:hint="eastAsia" w:ascii="宋体" w:hAnsi="宋体"/>
          <w:color w:val="FF0000"/>
          <w:sz w:val="24"/>
          <w:szCs w:val="24"/>
        </w:rPr>
        <w:t>河南省建设工程工程量清单综合单价》（2008）E园林绿化工程及相关配套文件的规定；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4材料价格依据2020年第一期《许昌工程造价信息》,未包含的材料价格参考市场价；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5税金调整依据建办标函【2</w:t>
      </w:r>
      <w:r>
        <w:rPr>
          <w:rFonts w:ascii="宋体" w:hAnsi="宋体"/>
          <w:sz w:val="24"/>
          <w:szCs w:val="24"/>
        </w:rPr>
        <w:t>019</w:t>
      </w:r>
      <w:r>
        <w:rPr>
          <w:rFonts w:hint="eastAsia" w:ascii="宋体" w:hAnsi="宋体"/>
          <w:sz w:val="24"/>
          <w:szCs w:val="24"/>
        </w:rPr>
        <w:t>】1</w:t>
      </w:r>
      <w:r>
        <w:rPr>
          <w:rFonts w:ascii="宋体" w:hAnsi="宋体"/>
          <w:sz w:val="24"/>
          <w:szCs w:val="24"/>
        </w:rPr>
        <w:t>93</w:t>
      </w:r>
      <w:r>
        <w:rPr>
          <w:rFonts w:hint="eastAsia" w:ascii="宋体" w:hAnsi="宋体"/>
          <w:sz w:val="24"/>
          <w:szCs w:val="24"/>
        </w:rPr>
        <w:t>号文，按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6人工费依据豫建标定【201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b/>
          <w:bCs/>
          <w:kern w:val="0"/>
          <w:sz w:val="36"/>
          <w:szCs w:val="36"/>
        </w:rPr>
      </w:pPr>
      <w:bookmarkStart w:id="334" w:name="_Toc464824791"/>
      <w:bookmarkEnd w:id="334"/>
      <w:bookmarkStart w:id="335" w:name="_Toc397507820"/>
      <w:bookmarkEnd w:id="335"/>
      <w:bookmarkStart w:id="336" w:name="_Toc397606016"/>
      <w:bookmarkEnd w:id="336"/>
      <w:bookmarkStart w:id="337" w:name="_Toc464824788"/>
      <w:bookmarkEnd w:id="337"/>
      <w:bookmarkStart w:id="338" w:name="_Toc32164"/>
      <w:r>
        <w:rPr>
          <w:rFonts w:hint="eastAsia"/>
          <w:b/>
          <w:bCs/>
          <w:color w:val="FF0000"/>
          <w:kern w:val="0"/>
          <w:sz w:val="36"/>
          <w:szCs w:val="36"/>
        </w:rPr>
        <w:t xml:space="preserve"> </w:t>
      </w:r>
      <w:r>
        <w:rPr>
          <w:b/>
          <w:bCs/>
          <w:color w:val="FF0000"/>
          <w:kern w:val="0"/>
          <w:sz w:val="36"/>
          <w:szCs w:val="36"/>
        </w:rPr>
        <w:t xml:space="preserve"> </w:t>
      </w:r>
      <w:r>
        <w:rPr>
          <w:rFonts w:hint="eastAsia"/>
          <w:b/>
          <w:bCs/>
          <w:color w:val="FF0000"/>
          <w:kern w:val="0"/>
          <w:sz w:val="36"/>
          <w:szCs w:val="36"/>
        </w:rPr>
        <w:br w:type="page"/>
      </w:r>
      <w:bookmarkEnd w:id="338"/>
      <w:r>
        <w:rPr>
          <w:rFonts w:hint="eastAsia" w:ascii="宋体" w:hAnsi="宋体"/>
          <w:b/>
          <w:bCs/>
          <w:kern w:val="0"/>
          <w:sz w:val="36"/>
          <w:szCs w:val="36"/>
        </w:rPr>
        <w:t>第六章</w:t>
      </w:r>
      <w:bookmarkStart w:id="339" w:name="_Toc278443522"/>
      <w:bookmarkEnd w:id="339"/>
      <w:r>
        <w:rPr>
          <w:rFonts w:hint="eastAsia"/>
          <w:b/>
          <w:bCs/>
          <w:kern w:val="0"/>
          <w:sz w:val="36"/>
          <w:szCs w:val="36"/>
        </w:rPr>
        <w:t xml:space="preserve">   </w:t>
      </w:r>
      <w:r>
        <w:rPr>
          <w:rFonts w:hint="eastAsia" w:ascii="宋体" w:hAnsi="宋体"/>
          <w:b/>
          <w:bCs/>
          <w:kern w:val="0"/>
          <w:sz w:val="36"/>
          <w:szCs w:val="36"/>
        </w:rPr>
        <w:t>技术标准和要求</w:t>
      </w:r>
    </w:p>
    <w:p>
      <w:pPr>
        <w:ind w:firstLine="422" w:firstLineChars="200"/>
        <w:jc w:val="left"/>
        <w:rPr>
          <w:rFonts w:ascii="新宋体" w:hAnsi="新宋体" w:eastAsia="新宋体"/>
          <w:b/>
          <w:bCs/>
        </w:rPr>
      </w:pPr>
      <w:bookmarkStart w:id="340" w:name="_Toc278443525"/>
      <w:bookmarkEnd w:id="340"/>
      <w:r>
        <w:rPr>
          <w:rFonts w:hint="eastAsia" w:ascii="新宋体" w:hAnsi="新宋体" w:eastAsia="新宋体"/>
          <w:b/>
          <w:bCs/>
        </w:rPr>
        <w:t>本工程技术标准和要求以本工程施工图纸和适用的国家、行业以及地方规范、标准和规程为准。</w:t>
      </w:r>
    </w:p>
    <w:p>
      <w:pPr>
        <w:ind w:firstLine="413" w:firstLineChars="196"/>
        <w:jc w:val="left"/>
        <w:rPr>
          <w:rFonts w:ascii="新宋体" w:hAnsi="新宋体" w:eastAsia="新宋体"/>
        </w:rPr>
      </w:pPr>
      <w:r>
        <w:rPr>
          <w:rFonts w:hint="eastAsia" w:ascii="新宋体" w:hAnsi="新宋体" w:eastAsia="新宋体"/>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r>
        <w:rPr>
          <w:rFonts w:hint="eastAsia" w:ascii="新宋体" w:hAnsi="新宋体" w:eastAsia="新宋体"/>
          <w:b/>
          <w:bCs/>
        </w:rPr>
        <w:t xml:space="preserve"> </w:t>
      </w:r>
    </w:p>
    <w:p>
      <w:pPr>
        <w:ind w:firstLine="422" w:firstLineChars="200"/>
        <w:jc w:val="left"/>
        <w:rPr>
          <w:rFonts w:ascii="新宋体" w:hAnsi="新宋体" w:eastAsia="新宋体"/>
          <w:b/>
          <w:bCs/>
        </w:rPr>
      </w:pPr>
      <w:r>
        <w:rPr>
          <w:rFonts w:hint="eastAsia" w:ascii="新宋体" w:hAnsi="新宋体" w:eastAsia="新宋体"/>
          <w:b/>
          <w:bCs/>
        </w:rPr>
        <w:t xml:space="preserve"> </w:t>
      </w:r>
    </w:p>
    <w:p>
      <w:pPr>
        <w:ind w:firstLine="422" w:firstLineChars="200"/>
        <w:jc w:val="left"/>
        <w:rPr>
          <w:rFonts w:ascii="新宋体" w:hAnsi="新宋体" w:eastAsia="新宋体"/>
          <w:b/>
          <w:bCs/>
        </w:rPr>
      </w:pPr>
      <w:r>
        <w:rPr>
          <w:rFonts w:hint="eastAsia" w:ascii="新宋体" w:hAnsi="新宋体" w:eastAsia="新宋体"/>
          <w:b/>
          <w:bCs/>
        </w:rPr>
        <w:t xml:space="preserve"> </w:t>
      </w:r>
    </w:p>
    <w:p>
      <w:pPr>
        <w:pStyle w:val="2"/>
        <w:spacing w:line="240" w:lineRule="auto"/>
        <w:rPr>
          <w:kern w:val="0"/>
        </w:rPr>
      </w:pPr>
      <w:bookmarkStart w:id="341" w:name="_Toc397507821"/>
      <w:bookmarkEnd w:id="341"/>
      <w:bookmarkStart w:id="342" w:name="_Toc397606017"/>
      <w:r>
        <w:rPr>
          <w:rFonts w:hint="eastAsia"/>
          <w:kern w:val="0"/>
        </w:rPr>
        <w:t xml:space="preserve"> </w:t>
      </w:r>
      <w:bookmarkEnd w:id="342"/>
    </w:p>
    <w:p>
      <w:r>
        <w:rPr>
          <w:rFonts w:hint="eastAsia"/>
        </w:rPr>
        <w:t xml:space="preserve"> </w:t>
      </w:r>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343" w:name="_Toc464824792"/>
      <w:bookmarkEnd w:id="343"/>
      <w:bookmarkStart w:id="344" w:name="_Toc7581"/>
      <w:r>
        <w:rPr>
          <w:rFonts w:hint="eastAsia" w:ascii="宋体" w:hAnsi="宋体"/>
          <w:b/>
          <w:bCs/>
          <w:kern w:val="0"/>
          <w:sz w:val="36"/>
          <w:szCs w:val="36"/>
        </w:rPr>
        <w:t>第七章</w:t>
      </w:r>
      <w:bookmarkEnd w:id="344"/>
      <w:r>
        <w:rPr>
          <w:b/>
          <w:bCs/>
          <w:kern w:val="0"/>
          <w:sz w:val="36"/>
          <w:szCs w:val="36"/>
        </w:rPr>
        <w:t xml:space="preserve"> </w:t>
      </w:r>
      <w:r>
        <w:rPr>
          <w:rFonts w:hint="eastAsia" w:ascii="宋体" w:hAnsi="宋体"/>
          <w:b/>
          <w:bCs/>
          <w:kern w:val="0"/>
          <w:sz w:val="36"/>
          <w:szCs w:val="36"/>
        </w:rPr>
        <w:t>投标文件格式</w:t>
      </w:r>
    </w:p>
    <w:p>
      <w:pPr>
        <w:autoSpaceDE w:val="0"/>
        <w:autoSpaceDN w:val="0"/>
        <w:adjustRightInd w:val="0"/>
        <w:spacing w:after="156" w:afterLines="50"/>
        <w:jc w:val="right"/>
        <w:outlineLvl w:val="0"/>
        <w:rPr>
          <w:rFonts w:ascii="宋体"/>
          <w:sz w:val="24"/>
          <w:szCs w:val="24"/>
        </w:rPr>
      </w:pPr>
      <w:r>
        <w:rPr>
          <w:rFonts w:hint="eastAsia" w:ascii="宋体" w:hAnsi="宋体"/>
          <w:sz w:val="24"/>
          <w:szCs w:val="24"/>
        </w:rPr>
        <w:t>正（副）本</w:t>
      </w:r>
    </w:p>
    <w:p>
      <w:pPr>
        <w:ind w:left="180"/>
        <w:rPr>
          <w:sz w:val="24"/>
          <w:szCs w:val="24"/>
        </w:rPr>
      </w:pPr>
      <w:r>
        <w:rPr>
          <w:rFonts w:hint="eastAsia"/>
          <w:sz w:val="24"/>
          <w:szCs w:val="24"/>
        </w:rPr>
        <w:t xml:space="preserve"> </w:t>
      </w:r>
    </w:p>
    <w:p>
      <w:pPr>
        <w:ind w:right="720" w:firstLine="885" w:firstLineChars="245"/>
        <w:rPr>
          <w:rFonts w:ascii="黑体" w:eastAsia="黑体"/>
          <w:b/>
          <w:bCs/>
          <w:sz w:val="36"/>
          <w:szCs w:val="36"/>
          <w:u w:val="single"/>
        </w:rPr>
      </w:pPr>
      <w:r>
        <w:rPr>
          <w:rFonts w:hint="eastAsia" w:ascii="黑体" w:eastAsia="黑体"/>
          <w:b/>
          <w:bCs/>
          <w:sz w:val="36"/>
          <w:szCs w:val="36"/>
        </w:rPr>
        <w:t xml:space="preserve">         </w:t>
      </w:r>
      <w:r>
        <w:rPr>
          <w:rFonts w:hint="eastAsia" w:ascii="黑体" w:eastAsia="黑体"/>
          <w:b/>
          <w:bCs/>
          <w:sz w:val="36"/>
          <w:szCs w:val="36"/>
          <w:u w:val="single"/>
        </w:rPr>
        <w:t xml:space="preserve">  (项目名称) </w:t>
      </w:r>
      <w:r>
        <w:rPr>
          <w:rFonts w:ascii="黑体" w:eastAsia="黑体"/>
          <w:b/>
          <w:bCs/>
          <w:sz w:val="36"/>
          <w:szCs w:val="36"/>
          <w:u w:val="single"/>
        </w:rPr>
        <w:t xml:space="preserve">  </w:t>
      </w:r>
      <w:r>
        <w:rPr>
          <w:rFonts w:hint="eastAsia" w:ascii="黑体" w:eastAsia="黑体"/>
          <w:b/>
          <w:bCs/>
          <w:sz w:val="36"/>
          <w:szCs w:val="36"/>
          <w:u w:val="single"/>
        </w:rPr>
        <w:t xml:space="preserve"> </w:t>
      </w:r>
      <w:r>
        <w:rPr>
          <w:rFonts w:ascii="黑体" w:eastAsia="黑体"/>
          <w:b/>
          <w:bCs/>
          <w:sz w:val="36"/>
          <w:szCs w:val="36"/>
          <w:u w:val="single"/>
        </w:rPr>
        <w:t xml:space="preserve">  </w:t>
      </w:r>
      <w:r>
        <w:rPr>
          <w:rFonts w:hint="eastAsia" w:ascii="黑体" w:eastAsia="黑体"/>
          <w:b/>
          <w:bCs/>
          <w:sz w:val="36"/>
          <w:szCs w:val="36"/>
          <w:u w:val="single"/>
        </w:rPr>
        <w:t>标段</w:t>
      </w:r>
      <w:r>
        <w:rPr>
          <w:rFonts w:ascii="黑体" w:eastAsia="黑体"/>
          <w:b/>
          <w:bCs/>
          <w:sz w:val="36"/>
          <w:szCs w:val="36"/>
          <w:u w:val="single"/>
        </w:rPr>
        <w:t xml:space="preserve">  </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rFonts w:ascii="黑体" w:eastAsia="黑体"/>
          <w:b/>
          <w:bCs/>
          <w:sz w:val="52"/>
          <w:szCs w:val="52"/>
        </w:rPr>
      </w:pPr>
      <w:r>
        <w:rPr>
          <w:rFonts w:hint="eastAsia" w:ascii="黑体" w:hAnsi="黑体" w:eastAsia="黑体"/>
          <w:b/>
          <w:bCs/>
          <w:sz w:val="52"/>
          <w:szCs w:val="52"/>
        </w:rPr>
        <w:t>投</w:t>
      </w:r>
      <w:r>
        <w:rPr>
          <w:rFonts w:hint="eastAsia" w:ascii="黑体" w:eastAsia="黑体"/>
          <w:b/>
          <w:bCs/>
          <w:sz w:val="52"/>
          <w:szCs w:val="52"/>
        </w:rPr>
        <w:t xml:space="preserve"> </w:t>
      </w:r>
      <w:r>
        <w:rPr>
          <w:rFonts w:hint="eastAsia" w:ascii="黑体" w:hAnsi="黑体" w:eastAsia="黑体"/>
          <w:b/>
          <w:bCs/>
          <w:sz w:val="52"/>
          <w:szCs w:val="52"/>
        </w:rPr>
        <w:t>标</w:t>
      </w:r>
      <w:r>
        <w:rPr>
          <w:rFonts w:hint="eastAsia" w:ascii="黑体" w:eastAsia="黑体"/>
          <w:b/>
          <w:bCs/>
          <w:sz w:val="52"/>
          <w:szCs w:val="52"/>
        </w:rPr>
        <w:t xml:space="preserve"> </w:t>
      </w:r>
      <w:r>
        <w:rPr>
          <w:rFonts w:hint="eastAsia" w:ascii="黑体" w:hAnsi="黑体" w:eastAsia="黑体"/>
          <w:b/>
          <w:bCs/>
          <w:sz w:val="52"/>
          <w:szCs w:val="52"/>
        </w:rPr>
        <w:t>文</w:t>
      </w:r>
      <w:r>
        <w:rPr>
          <w:rFonts w:hint="eastAsia" w:ascii="黑体" w:eastAsia="黑体"/>
          <w:b/>
          <w:bCs/>
          <w:sz w:val="52"/>
          <w:szCs w:val="52"/>
        </w:rPr>
        <w:t xml:space="preserve"> </w:t>
      </w:r>
      <w:r>
        <w:rPr>
          <w:rFonts w:hint="eastAsia" w:ascii="黑体" w:hAnsi="黑体" w:eastAsia="黑体"/>
          <w:b/>
          <w:bCs/>
          <w:sz w:val="52"/>
          <w:szCs w:val="52"/>
        </w:rPr>
        <w:t>件</w:t>
      </w:r>
    </w:p>
    <w:p>
      <w:pPr>
        <w:jc w:val="center"/>
        <w:rPr>
          <w:rFonts w:ascii="宋体" w:hAnsi="宋体"/>
        </w:rPr>
      </w:pPr>
      <w:r>
        <w:rPr>
          <w:rFonts w:hint="eastAsia" w:ascii="宋体" w:hAnsi="宋体"/>
        </w:rPr>
        <w:t xml:space="preserve">项目编号： </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商</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务</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r>
        <w:rPr>
          <w:rFonts w:hint="eastAsia" w:ascii="黑体" w:eastAsia="黑体"/>
          <w:b/>
          <w:bCs/>
          <w:sz w:val="32"/>
          <w:szCs w:val="32"/>
          <w:u w:val="single"/>
        </w:rPr>
        <w:t xml:space="preserve">        </w:t>
      </w:r>
      <w:r>
        <w:rPr>
          <w:rFonts w:hint="eastAsia" w:ascii="黑体" w:hAnsi="黑体" w:eastAsia="黑体"/>
          <w:b/>
          <w:bCs/>
          <w:sz w:val="32"/>
          <w:szCs w:val="32"/>
        </w:rPr>
        <w:t>年</w:t>
      </w:r>
      <w:r>
        <w:rPr>
          <w:rFonts w:hint="eastAsia" w:ascii="黑体" w:eastAsia="黑体"/>
          <w:b/>
          <w:bCs/>
          <w:sz w:val="32"/>
          <w:szCs w:val="32"/>
          <w:u w:val="single"/>
        </w:rPr>
        <w:t xml:space="preserve">      </w:t>
      </w:r>
      <w:r>
        <w:rPr>
          <w:rFonts w:hint="eastAsia" w:ascii="黑体" w:hAnsi="黑体" w:eastAsia="黑体"/>
          <w:b/>
          <w:bCs/>
          <w:sz w:val="32"/>
          <w:szCs w:val="32"/>
        </w:rPr>
        <w:t>月</w:t>
      </w:r>
      <w:r>
        <w:rPr>
          <w:rFonts w:hint="eastAsia" w:ascii="黑体" w:eastAsia="黑体"/>
          <w:b/>
          <w:bCs/>
          <w:sz w:val="32"/>
          <w:szCs w:val="32"/>
          <w:u w:val="single"/>
        </w:rPr>
        <w:t xml:space="preserve">       </w:t>
      </w:r>
      <w:r>
        <w:rPr>
          <w:rFonts w:hint="eastAsia" w:ascii="黑体" w:hAnsi="黑体" w:eastAsia="黑体"/>
          <w:b/>
          <w:bCs/>
          <w:sz w:val="32"/>
          <w:szCs w:val="32"/>
        </w:rPr>
        <w:t>日</w:t>
      </w:r>
    </w:p>
    <w:p>
      <w:pPr>
        <w:ind w:left="180"/>
        <w:jc w:val="right"/>
        <w:rPr>
          <w:rFonts w:ascii="宋体"/>
          <w:sz w:val="24"/>
          <w:szCs w:val="24"/>
        </w:rPr>
      </w:pPr>
      <w:r>
        <w:rPr>
          <w:rFonts w:hint="eastAsia" w:ascii="宋体"/>
          <w:sz w:val="24"/>
          <w:szCs w:val="24"/>
        </w:rPr>
        <w:t xml:space="preserve"> </w:t>
      </w:r>
    </w:p>
    <w:p>
      <w:pPr>
        <w:autoSpaceDE w:val="0"/>
        <w:autoSpaceDN w:val="0"/>
        <w:adjustRightInd w:val="0"/>
        <w:ind w:firstLine="539" w:firstLineChars="257"/>
        <w:jc w:val="left"/>
        <w:rPr>
          <w:rFonts w:ascii="新宋体" w:hAnsi="新宋体" w:eastAsia="新宋体" w:cs="TimesNewRomanPSMT"/>
          <w:kern w:val="0"/>
        </w:rPr>
      </w:pPr>
      <w:r>
        <w:rPr>
          <w:rFonts w:hint="eastAsia" w:ascii="新宋体" w:hAnsi="新宋体" w:eastAsia="新宋体" w:cs="TimesNewRomanPSMT"/>
          <w:kern w:val="0"/>
        </w:rPr>
        <w:t xml:space="preserve"> </w:t>
      </w:r>
    </w:p>
    <w:p>
      <w:pPr>
        <w:autoSpaceDE w:val="0"/>
        <w:autoSpaceDN w:val="0"/>
        <w:adjustRightInd w:val="0"/>
        <w:ind w:firstLine="3795" w:firstLineChars="1050"/>
        <w:jc w:val="left"/>
        <w:rPr>
          <w:rFonts w:ascii="宋体" w:hAnsi="宋体" w:cs="TimesNewRomanPSMT"/>
          <w:kern w:val="0"/>
          <w:sz w:val="36"/>
          <w:szCs w:val="36"/>
        </w:rPr>
      </w:pPr>
      <w:r>
        <w:rPr>
          <w:rFonts w:hint="eastAsia" w:ascii="宋体" w:hAnsi="宋体" w:cs="黑体"/>
          <w:b/>
          <w:bCs/>
          <w:kern w:val="0"/>
          <w:sz w:val="36"/>
          <w:szCs w:val="36"/>
        </w:rPr>
        <w:br w:type="page"/>
      </w:r>
      <w:r>
        <w:rPr>
          <w:rFonts w:hint="eastAsia" w:ascii="宋体" w:hAnsi="宋体" w:cs="黑体"/>
          <w:b/>
          <w:bCs/>
          <w:kern w:val="0"/>
          <w:sz w:val="36"/>
          <w:szCs w:val="36"/>
        </w:rPr>
        <w:t>目    录</w:t>
      </w: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 xml:space="preserve"> </w:t>
      </w: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一、投标函</w:t>
      </w: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二、投标函附录；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三、法定代表人身份证明或授权委托书；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四、投标担保；</w:t>
      </w:r>
    </w:p>
    <w:p>
      <w:pPr>
        <w:autoSpaceDE w:val="0"/>
        <w:autoSpaceDN w:val="0"/>
        <w:adjustRightInd w:val="0"/>
        <w:ind w:firstLine="708" w:firstLineChars="294"/>
        <w:rPr>
          <w:rFonts w:ascii="宋体" w:hAnsi="宋体" w:cs="仿宋_GB2312"/>
          <w:b/>
          <w:bCs/>
          <w:kern w:val="0"/>
          <w:sz w:val="24"/>
          <w:szCs w:val="24"/>
        </w:rPr>
      </w:pPr>
      <w:r>
        <w:rPr>
          <w:rFonts w:hint="eastAsia" w:ascii="宋体" w:hAnsi="宋体" w:cs="仿宋_GB2312"/>
          <w:b/>
          <w:bCs/>
          <w:kern w:val="0"/>
          <w:sz w:val="24"/>
          <w:szCs w:val="24"/>
        </w:rPr>
        <w:t>五、已标价的工程量清单。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spacing w:before="312" w:beforeLines="100" w:after="156" w:afterLines="50"/>
        <w:jc w:val="center"/>
        <w:rPr>
          <w:rFonts w:ascii="黑体" w:eastAsia="黑体"/>
          <w:sz w:val="24"/>
          <w:szCs w:val="24"/>
        </w:rPr>
      </w:pPr>
      <w:r>
        <w:rPr>
          <w:rFonts w:hint="eastAsia" w:ascii="宋体" w:hAnsi="宋体"/>
          <w:b/>
          <w:bCs/>
          <w:sz w:val="32"/>
          <w:szCs w:val="32"/>
        </w:rPr>
        <w:br w:type="page"/>
      </w:r>
      <w:r>
        <w:rPr>
          <w:rFonts w:hint="eastAsia" w:ascii="宋体" w:hAnsi="宋体"/>
          <w:b/>
          <w:bCs/>
          <w:sz w:val="32"/>
          <w:szCs w:val="32"/>
        </w:rPr>
        <w:t>一、投标函</w:t>
      </w:r>
    </w:p>
    <w:p>
      <w:pPr>
        <w:adjustRightInd w:val="0"/>
        <w:snapToGrid w:val="0"/>
        <w:spacing w:line="460" w:lineRule="exact"/>
        <w:rPr>
          <w:rFonts w:asci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ascii="新宋体" w:hAnsi="新宋体" w:eastAsia="新宋体"/>
          <w:sz w:val="24"/>
          <w:u w:val="single"/>
        </w:rPr>
        <w:t xml:space="preserve">       </w:t>
      </w:r>
      <w:r>
        <w:rPr>
          <w:rFonts w:hint="eastAsia" w:ascii="新宋体" w:hAnsi="新宋体" w:eastAsia="新宋体"/>
          <w:sz w:val="24"/>
        </w:rPr>
        <w:t>（招标人名称）</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在考察现场并充分研究</w:t>
      </w:r>
      <w:r>
        <w:rPr>
          <w:rFonts w:hint="eastAsia" w:ascii="新宋体" w:eastAsia="新宋体"/>
          <w:sz w:val="24"/>
          <w:u w:val="single"/>
        </w:rPr>
        <w:t xml:space="preserve"> </w:t>
      </w:r>
      <w:r>
        <w:rPr>
          <w:rFonts w:ascii="新宋体" w:eastAsia="新宋体"/>
          <w:sz w:val="24"/>
          <w:u w:val="single"/>
        </w:rPr>
        <w:t xml:space="preserve">     </w:t>
      </w:r>
      <w:r>
        <w:rPr>
          <w:rFonts w:hint="eastAsia" w:ascii="新宋体" w:hAnsi="新宋体" w:eastAsia="新宋体"/>
          <w:sz w:val="24"/>
        </w:rPr>
        <w:t>（项目名称）（以下简称</w:t>
      </w:r>
      <w:r>
        <w:rPr>
          <w:rFonts w:hint="eastAsia" w:ascii="新宋体" w:eastAsia="新宋体"/>
          <w:sz w:val="24"/>
        </w:rPr>
        <w:t>“本工程”）施工招标文件的全部内容后，我方兹以：</w:t>
      </w:r>
    </w:p>
    <w:p>
      <w:pPr>
        <w:adjustRightInd w:val="0"/>
        <w:snapToGrid w:val="0"/>
        <w:spacing w:line="460" w:lineRule="exact"/>
        <w:ind w:firstLine="943" w:firstLineChars="393"/>
        <w:rPr>
          <w:rFonts w:ascii="新宋体" w:eastAsia="新宋体"/>
          <w:sz w:val="24"/>
        </w:rPr>
      </w:pPr>
      <w:r>
        <w:rPr>
          <w:rFonts w:hint="eastAsia" w:ascii="新宋体" w:hAnsi="新宋体" w:eastAsia="新宋体"/>
          <w:sz w:val="24"/>
        </w:rPr>
        <w:t>人民币（大写）：</w:t>
      </w:r>
      <w:r>
        <w:rPr>
          <w:rFonts w:ascii="新宋体" w:eastAsia="新宋体"/>
          <w:sz w:val="24"/>
          <w:u w:val="single"/>
        </w:rPr>
        <w:t xml:space="preserve">     </w:t>
      </w:r>
      <w:r>
        <w:rPr>
          <w:rFonts w:hint="eastAsia" w:ascii="新宋体" w:hAnsi="新宋体" w:eastAsia="新宋体"/>
          <w:sz w:val="24"/>
        </w:rPr>
        <w:t>元</w:t>
      </w:r>
    </w:p>
    <w:p>
      <w:pPr>
        <w:adjustRightInd w:val="0"/>
        <w:snapToGrid w:val="0"/>
        <w:spacing w:line="460" w:lineRule="exact"/>
        <w:ind w:firstLine="943" w:firstLineChars="393"/>
        <w:rPr>
          <w:rFonts w:ascii="新宋体" w:eastAsia="新宋体"/>
          <w:sz w:val="24"/>
        </w:rPr>
      </w:pPr>
      <w:r>
        <w:rPr>
          <w:rFonts w:hint="eastAsia" w:ascii="新宋体" w:eastAsia="新宋体"/>
          <w:sz w:val="24"/>
        </w:rPr>
        <w:t>RMB</w:t>
      </w:r>
      <w:r>
        <w:rPr>
          <w:rFonts w:hint="eastAsia" w:ascii="新宋体" w:hAnsi="新宋体" w:eastAsia="新宋体"/>
          <w:sz w:val="24"/>
        </w:rPr>
        <w:t>￥：</w:t>
      </w:r>
      <w:r>
        <w:rPr>
          <w:rFonts w:ascii="新宋体" w:eastAsia="新宋体"/>
          <w:sz w:val="24"/>
          <w:u w:val="single"/>
        </w:rPr>
        <w:t xml:space="preserve">     </w:t>
      </w:r>
      <w:r>
        <w:rPr>
          <w:rFonts w:hint="eastAsia" w:ascii="新宋体" w:hAnsi="新宋体" w:eastAsia="新宋体"/>
          <w:sz w:val="24"/>
        </w:rPr>
        <w:t>元</w:t>
      </w:r>
    </w:p>
    <w:p>
      <w:pPr>
        <w:adjustRightInd w:val="0"/>
        <w:snapToGrid w:val="0"/>
        <w:spacing w:line="460" w:lineRule="exact"/>
        <w:rPr>
          <w:rFonts w:asci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在我方的上述投标总报价中，包括：</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规费</w:t>
      </w:r>
      <w:r>
        <w:rPr>
          <w:rFonts w:hint="eastAsia" w:ascii="新宋体" w:eastAsia="新宋体"/>
          <w:sz w:val="24"/>
        </w:rPr>
        <w:t>RMB</w:t>
      </w:r>
      <w:r>
        <w:rPr>
          <w:rFonts w:hint="eastAsia" w:ascii="新宋体" w:hAnsi="新宋体" w:eastAsia="新宋体"/>
          <w:sz w:val="24"/>
        </w:rPr>
        <w:t>￥：</w:t>
      </w:r>
      <w:r>
        <w:rPr>
          <w:rFonts w:ascii="新宋体" w:eastAsia="新宋体"/>
          <w:sz w:val="24"/>
          <w:u w:val="single"/>
        </w:rPr>
        <w:t xml:space="preserve">     </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税金</w:t>
      </w:r>
      <w:r>
        <w:rPr>
          <w:rFonts w:hint="eastAsia" w:ascii="新宋体" w:eastAsia="新宋体"/>
          <w:sz w:val="24"/>
        </w:rPr>
        <w:t>RMB</w:t>
      </w:r>
      <w:r>
        <w:rPr>
          <w:rFonts w:hint="eastAsia" w:ascii="新宋体" w:hAnsi="新宋体" w:eastAsia="新宋体"/>
          <w:sz w:val="24"/>
        </w:rPr>
        <w:t>￥：</w:t>
      </w:r>
      <w:r>
        <w:rPr>
          <w:rFonts w:ascii="新宋体" w:eastAsia="新宋体"/>
          <w:sz w:val="24"/>
          <w:u w:val="single"/>
        </w:rPr>
        <w:t xml:space="preserve">     </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安全文明措施费</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eastAsia="新宋体"/>
          <w:sz w:val="24"/>
          <w:u w:val="single"/>
        </w:rPr>
        <w:t xml:space="preserve">   </w:t>
      </w:r>
      <w:r>
        <w:rPr>
          <w:rFonts w:hint="eastAsia" w:ascii="新宋体" w:hAnsi="新宋体" w:eastAsia="新宋体"/>
          <w:sz w:val="24"/>
        </w:rPr>
        <w:t>天（日历日）内竣工，并确保工程质量达到</w:t>
      </w:r>
      <w:r>
        <w:rPr>
          <w:rFonts w:asci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若我方中标，我方同意按招标文件规定交纳招标代理费及递交履约担保。</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随本投标函递交的投标函附录是本投标函的组成部分，对我方构成约束力。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随同本投标函递交投标</w:t>
      </w:r>
      <w:r>
        <w:rPr>
          <w:rFonts w:hint="eastAsia" w:ascii="宋体" w:hAnsi="宋体" w:cs="宋体"/>
          <w:sz w:val="24"/>
          <w:szCs w:val="24"/>
        </w:rPr>
        <w:t>保证金</w:t>
      </w:r>
      <w:r>
        <w:rPr>
          <w:rFonts w:hint="eastAsia" w:ascii="新宋体" w:hAnsi="新宋体" w:eastAsia="新宋体"/>
          <w:sz w:val="24"/>
        </w:rPr>
        <w:t>一份，金额为人民币（大写）：</w:t>
      </w:r>
      <w:r>
        <w:rPr>
          <w:rFonts w:ascii="新宋体" w:eastAsia="新宋体"/>
          <w:sz w:val="24"/>
          <w:u w:val="single"/>
        </w:rPr>
        <w:t xml:space="preserve">     </w:t>
      </w:r>
      <w:r>
        <w:rPr>
          <w:rFonts w:hint="eastAsia" w:ascii="新宋体" w:hAnsi="新宋体" w:eastAsia="新宋体"/>
          <w:sz w:val="24"/>
        </w:rPr>
        <w:t>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在签署协议书之前，你方的中标通知书连同本投标函，包括投标函附录，对双方具有约束力。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我方认可并接受招标文件中的所有内容，并无异议。</w:t>
      </w:r>
    </w:p>
    <w:p>
      <w:pPr>
        <w:adjustRightInd w:val="0"/>
        <w:snapToGrid w:val="0"/>
        <w:spacing w:line="460" w:lineRule="exact"/>
        <w:ind w:firstLine="480" w:firstLineChars="200"/>
        <w:rPr>
          <w:rFonts w:ascii="新宋体" w:hAnsi="新宋体" w:eastAsia="新宋体"/>
          <w:sz w:val="24"/>
        </w:rPr>
      </w:pP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投标人（盖章）：</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法定代表人或委托代理人（签字）：</w:t>
      </w:r>
    </w:p>
    <w:p>
      <w:pPr>
        <w:adjustRightInd w:val="0"/>
        <w:snapToGrid w:val="0"/>
        <w:spacing w:line="460" w:lineRule="exact"/>
        <w:ind w:firstLine="480" w:firstLineChars="200"/>
        <w:rPr>
          <w:rFonts w:ascii="新宋体" w:hAnsi="新宋体" w:eastAsia="新宋体"/>
          <w:sz w:val="24"/>
        </w:rPr>
      </w:pPr>
      <w:r>
        <w:rPr>
          <w:rFonts w:hint="eastAsia" w:ascii="新宋体" w:hAnsi="新宋体" w:eastAsia="新宋体"/>
          <w:sz w:val="24"/>
        </w:rPr>
        <w:t>日期：         年      月      日</w:t>
      </w:r>
    </w:p>
    <w:p>
      <w:pPr>
        <w:spacing w:line="460" w:lineRule="exact"/>
        <w:rPr>
          <w:rFonts w:ascii="宋体" w:hAnsi="宋体"/>
        </w:rPr>
      </w:pPr>
      <w:r>
        <w:rPr>
          <w:rFonts w:hint="eastAsia" w:ascii="新宋体" w:hAnsi="新宋体" w:eastAsia="新宋体" w:cs="黑体"/>
          <w:b/>
          <w:bCs/>
          <w:kern w:val="0"/>
        </w:rPr>
        <w:br w:type="page"/>
      </w:r>
    </w:p>
    <w:p>
      <w:pPr>
        <w:autoSpaceDE w:val="0"/>
        <w:autoSpaceDN w:val="0"/>
        <w:adjustRightInd w:val="0"/>
        <w:jc w:val="center"/>
        <w:rPr>
          <w:rFonts w:ascii="宋体" w:hAnsi="宋体"/>
          <w:b/>
          <w:bCs/>
          <w:sz w:val="32"/>
          <w:szCs w:val="32"/>
        </w:rPr>
      </w:pPr>
      <w:r>
        <w:rPr>
          <w:rFonts w:hint="eastAsia" w:ascii="宋体" w:hAnsi="宋体"/>
          <w:b/>
          <w:bCs/>
          <w:sz w:val="32"/>
          <w:szCs w:val="32"/>
        </w:rPr>
        <w:t>二、投标函附录</w:t>
      </w:r>
    </w:p>
    <w:p>
      <w:pPr>
        <w:rPr>
          <w:rFonts w:ascii="新宋体" w:eastAsia="新宋体"/>
        </w:rPr>
      </w:pPr>
      <w:r>
        <w:rPr>
          <w:rFonts w:hint="eastAsia" w:ascii="新宋体" w:eastAsia="新宋体"/>
        </w:rPr>
        <w:t xml:space="preserve"> </w:t>
      </w:r>
    </w:p>
    <w:tbl>
      <w:tblPr>
        <w:tblStyle w:val="9"/>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工程名称</w:t>
            </w:r>
          </w:p>
        </w:tc>
        <w:tc>
          <w:tcPr>
            <w:tcW w:w="6014" w:type="dxa"/>
            <w:gridSpan w:val="5"/>
            <w:tcBorders>
              <w:top w:val="single" w:color="auto" w:sz="4" w:space="0"/>
              <w:left w:val="nil"/>
              <w:bottom w:val="single" w:color="auto" w:sz="4" w:space="0"/>
              <w:right w:val="single" w:color="auto" w:sz="4" w:space="0"/>
            </w:tcBorders>
            <w:vAlign w:val="center"/>
          </w:tcPr>
          <w:p>
            <w:pPr>
              <w:jc w:val="right"/>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项目负责人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注册证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职称证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eastAsia="新宋体"/>
              </w:rPr>
            </w:pPr>
          </w:p>
        </w:tc>
        <w:tc>
          <w:tcPr>
            <w:tcW w:w="6014" w:type="dxa"/>
            <w:gridSpan w:val="5"/>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其中：</w:t>
            </w:r>
          </w:p>
          <w:p>
            <w:pPr>
              <w:ind w:firstLine="525" w:firstLineChars="250"/>
              <w:rPr>
                <w:rFonts w:ascii="新宋体" w:eastAsia="新宋体"/>
              </w:rPr>
            </w:pPr>
            <w:r>
              <w:rPr>
                <w:rFonts w:hint="eastAsia" w:ascii="新宋体" w:eastAsia="新宋体"/>
              </w:rPr>
              <w:t>规费RMB￥：元</w:t>
            </w:r>
          </w:p>
          <w:p>
            <w:pPr>
              <w:ind w:firstLine="525" w:firstLineChars="250"/>
              <w:rPr>
                <w:rFonts w:ascii="新宋体" w:eastAsia="新宋体"/>
              </w:rPr>
            </w:pPr>
            <w:r>
              <w:rPr>
                <w:rFonts w:hint="eastAsia" w:ascii="新宋体" w:eastAsia="新宋体"/>
              </w:rPr>
              <w:t>税金RMB￥：元</w:t>
            </w:r>
          </w:p>
          <w:p>
            <w:pPr>
              <w:ind w:firstLine="525" w:firstLineChars="250"/>
              <w:rPr>
                <w:rFonts w:ascii="新宋体" w:eastAsia="新宋体"/>
              </w:rPr>
            </w:pPr>
            <w:r>
              <w:rPr>
                <w:rFonts w:hint="eastAsia" w:ascii="新宋体" w:eastAsia="新宋体"/>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eastAsia="新宋体"/>
              </w:rPr>
            </w:pPr>
            <w:r>
              <w:rPr>
                <w:rFonts w:hint="eastAsia" w:ascii="新宋体" w:eastAsia="新宋体"/>
              </w:rPr>
              <w:t> 备注：</w:t>
            </w: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tc>
      </w:tr>
    </w:tbl>
    <w:p>
      <w:pPr>
        <w:ind w:right="475"/>
        <w:rPr>
          <w:sz w:val="24"/>
          <w:szCs w:val="24"/>
        </w:rPr>
      </w:pPr>
      <w:r>
        <w:rPr>
          <w:sz w:val="24"/>
          <w:szCs w:val="24"/>
        </w:rPr>
        <w:t xml:space="preserve"> </w:t>
      </w:r>
    </w:p>
    <w:p>
      <w:pPr>
        <w:ind w:right="475"/>
        <w:jc w:val="right"/>
        <w:rPr>
          <w:rFonts w:ascii="新宋体" w:eastAsia="新宋体"/>
        </w:rPr>
      </w:pPr>
      <w:r>
        <w:rPr>
          <w:rFonts w:hint="eastAsia" w:ascii="新宋体" w:hAnsi="新宋体" w:eastAsia="新宋体"/>
        </w:rPr>
        <w:t>投标单位（盖章）：</w:t>
      </w:r>
    </w:p>
    <w:p>
      <w:pPr>
        <w:ind w:right="315"/>
        <w:jc w:val="right"/>
        <w:rPr>
          <w:rFonts w:ascii="新宋体" w:eastAsia="新宋体"/>
        </w:rPr>
      </w:pPr>
      <w:r>
        <w:rPr>
          <w:rFonts w:hint="eastAsia" w:ascii="新宋体" w:hAnsi="新宋体" w:eastAsia="新宋体"/>
        </w:rPr>
        <w:t>法定代表人或委托代理人（签字）：</w:t>
      </w:r>
    </w:p>
    <w:p>
      <w:pPr>
        <w:autoSpaceDE w:val="0"/>
        <w:autoSpaceDN w:val="0"/>
        <w:adjustRightInd w:val="0"/>
        <w:jc w:val="center"/>
        <w:outlineLvl w:val="0"/>
        <w:rPr>
          <w:rFonts w:ascii="宋体" w:hAnsi="宋体" w:cs="仿宋_GB2312"/>
          <w:b/>
          <w:bCs/>
          <w:kern w:val="0"/>
          <w:sz w:val="28"/>
          <w:szCs w:val="28"/>
        </w:rPr>
      </w:pPr>
      <w:r>
        <w:rPr>
          <w:rFonts w:hint="eastAsia" w:ascii="新宋体" w:eastAsia="新宋体"/>
        </w:rPr>
        <w:t xml:space="preserve">                                          </w:t>
      </w:r>
      <w:r>
        <w:rPr>
          <w:rFonts w:hint="eastAsia" w:ascii="新宋体" w:hAnsi="新宋体" w:eastAsia="新宋体"/>
        </w:rPr>
        <w:t>年</w:t>
      </w:r>
      <w:r>
        <w:rPr>
          <w:rFonts w:hint="eastAsia" w:ascii="新宋体" w:eastAsia="新宋体"/>
        </w:rPr>
        <w:t xml:space="preserve">    </w:t>
      </w:r>
      <w:r>
        <w:rPr>
          <w:rFonts w:hint="eastAsia" w:ascii="新宋体" w:hAnsi="新宋体" w:eastAsia="新宋体"/>
        </w:rPr>
        <w:t>月</w:t>
      </w:r>
      <w:r>
        <w:rPr>
          <w:rFonts w:hint="eastAsia" w:ascii="新宋体" w:eastAsia="新宋体"/>
        </w:rPr>
        <w:t xml:space="preserve">    </w:t>
      </w:r>
      <w:r>
        <w:rPr>
          <w:rFonts w:hint="eastAsia" w:ascii="新宋体" w:hAnsi="新宋体" w:eastAsia="新宋体"/>
        </w:rPr>
        <w:t>日</w:t>
      </w:r>
      <w:r>
        <w:rPr>
          <w:rFonts w:hint="eastAsia" w:ascii="宋体" w:hAnsi="宋体"/>
          <w:b/>
          <w:bCs/>
          <w:sz w:val="32"/>
          <w:szCs w:val="32"/>
        </w:rPr>
        <w:br w:type="page"/>
      </w:r>
      <w:bookmarkStart w:id="345" w:name="_Toc464824794"/>
      <w:bookmarkEnd w:id="345"/>
      <w:bookmarkStart w:id="346" w:name="_Toc397508150"/>
      <w:bookmarkEnd w:id="346"/>
      <w:bookmarkStart w:id="347" w:name="_Toc271787730"/>
      <w:bookmarkEnd w:id="347"/>
      <w:bookmarkStart w:id="348" w:name="_Toc397606019"/>
      <w:bookmarkEnd w:id="348"/>
      <w:bookmarkStart w:id="349" w:name="_Toc397507823"/>
      <w:bookmarkEnd w:id="349"/>
      <w:bookmarkStart w:id="350" w:name="_Toc6226"/>
      <w:r>
        <w:rPr>
          <w:rFonts w:hint="eastAsia" w:ascii="宋体" w:hAnsi="宋体"/>
          <w:b/>
          <w:bCs/>
          <w:sz w:val="32"/>
          <w:szCs w:val="32"/>
        </w:rPr>
        <w:t>三、</w:t>
      </w:r>
      <w:r>
        <w:rPr>
          <w:rFonts w:hint="eastAsia" w:ascii="宋体" w:hAnsi="宋体" w:cs="仿宋_GB2312"/>
          <w:b/>
          <w:bCs/>
          <w:kern w:val="0"/>
          <w:sz w:val="28"/>
          <w:szCs w:val="28"/>
        </w:rPr>
        <w:t>法定代表人身份证明或授权委托书</w:t>
      </w:r>
      <w:bookmarkEnd w:id="350"/>
    </w:p>
    <w:p>
      <w:pPr>
        <w:autoSpaceDE w:val="0"/>
        <w:autoSpaceDN w:val="0"/>
        <w:adjustRightInd w:val="0"/>
        <w:jc w:val="center"/>
        <w:outlineLvl w:val="0"/>
        <w:rPr>
          <w:rFonts w:ascii="黑体" w:hAnsi="新宋体" w:eastAsia="黑体"/>
          <w:kern w:val="0"/>
          <w:sz w:val="28"/>
          <w:szCs w:val="28"/>
        </w:rPr>
      </w:pPr>
      <w:r>
        <w:rPr>
          <w:rFonts w:hint="eastAsia" w:ascii="黑体" w:hAnsi="新宋体" w:eastAsia="黑体"/>
          <w:kern w:val="0"/>
          <w:sz w:val="28"/>
          <w:szCs w:val="28"/>
        </w:rPr>
        <w:t xml:space="preserve"> </w:t>
      </w:r>
    </w:p>
    <w:p>
      <w:pPr>
        <w:autoSpaceDE w:val="0"/>
        <w:autoSpaceDN w:val="0"/>
        <w:adjustRightInd w:val="0"/>
        <w:ind w:right="215"/>
        <w:jc w:val="center"/>
        <w:rPr>
          <w:rFonts w:ascii="宋体" w:hAnsi="宋体"/>
          <w:b/>
          <w:bCs/>
          <w:kern w:val="0"/>
          <w:sz w:val="32"/>
          <w:szCs w:val="32"/>
        </w:rPr>
      </w:pPr>
      <w:r>
        <w:rPr>
          <w:rFonts w:hint="eastAsia" w:ascii="宋体" w:hAnsi="宋体"/>
          <w:b/>
          <w:bCs/>
          <w:kern w:val="0"/>
          <w:sz w:val="32"/>
          <w:szCs w:val="32"/>
        </w:rPr>
        <w:br w:type="page"/>
      </w:r>
      <w:r>
        <w:rPr>
          <w:rFonts w:hint="eastAsia" w:ascii="宋体" w:hAnsi="宋体"/>
          <w:b/>
          <w:bCs/>
          <w:kern w:val="0"/>
          <w:sz w:val="32"/>
          <w:szCs w:val="32"/>
        </w:rPr>
        <w:t>四、投标担保</w:t>
      </w:r>
    </w:p>
    <w:p>
      <w:pPr>
        <w:autoSpaceDE w:val="0"/>
        <w:autoSpaceDN w:val="0"/>
        <w:adjustRightInd w:val="0"/>
        <w:jc w:val="left"/>
        <w:rPr>
          <w:rFonts w:ascii="宋体" w:hAnsi="宋体" w:cs="仿宋_GB2312"/>
          <w:kern w:val="0"/>
        </w:rPr>
      </w:pPr>
      <w:r>
        <w:rPr>
          <w:rFonts w:hint="eastAsia" w:ascii="宋体" w:hAnsi="宋体" w:cs="仿宋_GB2312"/>
          <w:kern w:val="0"/>
        </w:rPr>
        <w:t>………………………………………………………………………………………………………………</w:t>
      </w:r>
    </w:p>
    <w:p>
      <w:pPr>
        <w:rPr>
          <w:rFonts w:ascii="宋体" w:hAnsi="宋体" w:cs="仿宋_GB2312"/>
          <w:kern w:val="0"/>
        </w:rPr>
      </w:pPr>
      <w:r>
        <w:rPr>
          <w:rFonts w:hint="eastAsia" w:ascii="宋体" w:hAnsi="宋体" w:cs="仿宋_GB2312"/>
          <w:kern w:val="0"/>
        </w:rPr>
        <w:t>附投标</w:t>
      </w:r>
      <w:r>
        <w:rPr>
          <w:rFonts w:hint="eastAsia" w:ascii="宋体" w:hAnsi="宋体"/>
        </w:rPr>
        <w:t>保证金</w:t>
      </w:r>
      <w:r>
        <w:rPr>
          <w:rFonts w:hint="eastAsia" w:ascii="宋体" w:hAnsi="宋体" w:cs="仿宋_GB2312"/>
          <w:kern w:val="0"/>
        </w:rPr>
        <w:t>有效证明资料：</w:t>
      </w:r>
    </w:p>
    <w:p>
      <w:pPr>
        <w:rPr>
          <w:rFonts w:ascii="宋体" w:hAnsi="宋体"/>
        </w:rPr>
      </w:pPr>
      <w:r>
        <w:rPr>
          <w:rFonts w:hint="eastAsia" w:ascii="宋体" w:hAnsi="宋体"/>
        </w:rPr>
        <w:t>在投标文件中附投标保证金缴纳证明复印件，并加盖公章。（缴纳证明原件开标时备查）</w:t>
      </w:r>
    </w:p>
    <w:p>
      <w:pPr>
        <w:jc w:val="center"/>
        <w:rPr>
          <w:rFonts w:ascii="宋体" w:hAnsi="宋体"/>
          <w:b/>
          <w:bCs/>
          <w:kern w:val="0"/>
          <w:sz w:val="32"/>
          <w:szCs w:val="32"/>
        </w:rPr>
      </w:pPr>
      <w:r>
        <w:rPr>
          <w:rFonts w:hint="eastAsia" w:ascii="宋体" w:hAnsi="宋体"/>
          <w:b/>
          <w:bCs/>
          <w:kern w:val="0"/>
          <w:sz w:val="28"/>
          <w:szCs w:val="28"/>
        </w:rPr>
        <w:br w:type="page"/>
      </w:r>
      <w:bookmarkStart w:id="351" w:name="_Toc397606022"/>
      <w:bookmarkEnd w:id="351"/>
      <w:bookmarkStart w:id="352" w:name="_Toc464824797"/>
      <w:bookmarkEnd w:id="352"/>
      <w:bookmarkStart w:id="353" w:name="_Toc397508153"/>
      <w:bookmarkEnd w:id="353"/>
      <w:bookmarkStart w:id="354" w:name="_Toc397507826"/>
      <w:bookmarkEnd w:id="354"/>
      <w:bookmarkStart w:id="355" w:name="_Toc16329"/>
      <w:r>
        <w:rPr>
          <w:rFonts w:hint="eastAsia" w:ascii="宋体" w:hAnsi="宋体"/>
          <w:b/>
          <w:bCs/>
          <w:kern w:val="0"/>
          <w:sz w:val="32"/>
          <w:szCs w:val="32"/>
        </w:rPr>
        <w:t>五、（已标价工程量清单）</w:t>
      </w:r>
      <w:bookmarkEnd w:id="355"/>
    </w:p>
    <w:p>
      <w:pPr>
        <w:ind w:left="180"/>
        <w:jc w:val="right"/>
        <w:rPr>
          <w:sz w:val="44"/>
          <w:szCs w:val="44"/>
        </w:rPr>
      </w:pPr>
      <w:r>
        <w:rPr>
          <w:rFonts w:hint="eastAsia" w:ascii="黑体" w:hAnsi="宋体" w:eastAsia="黑体"/>
          <w:b/>
          <w:bCs/>
          <w:sz w:val="32"/>
          <w:szCs w:val="32"/>
        </w:rPr>
        <w:br w:type="page"/>
      </w:r>
    </w:p>
    <w:p>
      <w:pPr>
        <w:ind w:left="180"/>
        <w:jc w:val="right"/>
        <w:rPr>
          <w:rFonts w:ascii="宋体"/>
          <w:sz w:val="24"/>
          <w:szCs w:val="24"/>
        </w:rPr>
      </w:pPr>
      <w:r>
        <w:rPr>
          <w:rFonts w:hint="eastAsia" w:ascii="宋体" w:hAnsi="宋体"/>
          <w:sz w:val="24"/>
          <w:szCs w:val="24"/>
        </w:rPr>
        <w:t>正（副）本</w:t>
      </w:r>
    </w:p>
    <w:p>
      <w:pPr>
        <w:ind w:left="180"/>
        <w:rPr>
          <w:sz w:val="24"/>
          <w:szCs w:val="24"/>
        </w:rPr>
      </w:pPr>
      <w:r>
        <w:rPr>
          <w:rFonts w:hint="eastAsia"/>
          <w:sz w:val="24"/>
          <w:szCs w:val="24"/>
        </w:rPr>
        <w:t xml:space="preserve"> </w:t>
      </w:r>
    </w:p>
    <w:p>
      <w:pPr>
        <w:ind w:right="720" w:firstLine="885" w:firstLineChars="245"/>
        <w:jc w:val="center"/>
        <w:rPr>
          <w:rFonts w:ascii="黑体" w:eastAsia="黑体"/>
          <w:b/>
          <w:bCs/>
          <w:sz w:val="36"/>
          <w:szCs w:val="36"/>
          <w:u w:val="single"/>
        </w:rPr>
      </w:pPr>
      <w:r>
        <w:rPr>
          <w:rFonts w:hint="eastAsia" w:ascii="黑体" w:eastAsia="黑体"/>
          <w:b/>
          <w:bCs/>
          <w:sz w:val="36"/>
          <w:szCs w:val="36"/>
          <w:u w:val="single"/>
        </w:rPr>
        <w:t xml:space="preserve">(项目名称) </w:t>
      </w:r>
      <w:r>
        <w:rPr>
          <w:rFonts w:ascii="黑体" w:eastAsia="黑体"/>
          <w:b/>
          <w:bCs/>
          <w:sz w:val="36"/>
          <w:szCs w:val="36"/>
          <w:u w:val="single"/>
        </w:rPr>
        <w:t xml:space="preserve">  </w:t>
      </w:r>
      <w:r>
        <w:rPr>
          <w:rFonts w:hint="eastAsia" w:ascii="黑体" w:eastAsia="黑体"/>
          <w:b/>
          <w:bCs/>
          <w:sz w:val="36"/>
          <w:szCs w:val="36"/>
          <w:u w:val="single"/>
        </w:rPr>
        <w:t xml:space="preserve"> </w:t>
      </w:r>
      <w:r>
        <w:rPr>
          <w:rFonts w:ascii="黑体" w:eastAsia="黑体"/>
          <w:b/>
          <w:bCs/>
          <w:sz w:val="36"/>
          <w:szCs w:val="36"/>
          <w:u w:val="single"/>
        </w:rPr>
        <w:t xml:space="preserve"> </w:t>
      </w:r>
      <w:r>
        <w:rPr>
          <w:rFonts w:hint="eastAsia" w:ascii="黑体" w:eastAsia="黑体"/>
          <w:b/>
          <w:bCs/>
          <w:sz w:val="36"/>
          <w:szCs w:val="36"/>
          <w:u w:val="single"/>
        </w:rPr>
        <w:t>标段</w:t>
      </w:r>
      <w:r>
        <w:rPr>
          <w:rFonts w:ascii="黑体" w:eastAsia="黑体"/>
          <w:b/>
          <w:bCs/>
          <w:sz w:val="36"/>
          <w:szCs w:val="36"/>
          <w:u w:val="single"/>
        </w:rPr>
        <w:t xml:space="preserve"> </w:t>
      </w:r>
    </w:p>
    <w:p>
      <w:pPr>
        <w:ind w:left="180"/>
        <w:jc w:val="center"/>
        <w:rPr>
          <w:rFonts w:ascii="黑体" w:eastAsia="黑体"/>
          <w:b/>
          <w:bCs/>
          <w:sz w:val="52"/>
          <w:szCs w:val="52"/>
        </w:rPr>
      </w:pPr>
      <w:r>
        <w:rPr>
          <w:rFonts w:hint="eastAsia" w:ascii="黑体" w:eastAsia="黑体"/>
          <w:b/>
          <w:bCs/>
          <w:sz w:val="52"/>
          <w:szCs w:val="52"/>
        </w:rPr>
        <w:t xml:space="preserve"> </w:t>
      </w:r>
    </w:p>
    <w:p>
      <w:pPr>
        <w:ind w:left="180"/>
        <w:jc w:val="center"/>
        <w:rPr>
          <w:rFonts w:ascii="黑体" w:eastAsia="黑体"/>
          <w:b/>
          <w:bCs/>
          <w:sz w:val="52"/>
          <w:szCs w:val="52"/>
        </w:rPr>
      </w:pPr>
      <w:r>
        <w:rPr>
          <w:rFonts w:hint="eastAsia" w:ascii="黑体" w:hAnsi="黑体" w:eastAsia="黑体"/>
          <w:b/>
          <w:bCs/>
          <w:sz w:val="52"/>
          <w:szCs w:val="52"/>
        </w:rPr>
        <w:t>投</w:t>
      </w:r>
      <w:r>
        <w:rPr>
          <w:rFonts w:hint="eastAsia" w:ascii="黑体" w:eastAsia="黑体"/>
          <w:b/>
          <w:bCs/>
          <w:sz w:val="52"/>
          <w:szCs w:val="52"/>
        </w:rPr>
        <w:t xml:space="preserve"> </w:t>
      </w:r>
      <w:r>
        <w:rPr>
          <w:rFonts w:hint="eastAsia" w:ascii="黑体" w:hAnsi="黑体" w:eastAsia="黑体"/>
          <w:b/>
          <w:bCs/>
          <w:sz w:val="52"/>
          <w:szCs w:val="52"/>
        </w:rPr>
        <w:t>标</w:t>
      </w:r>
      <w:r>
        <w:rPr>
          <w:rFonts w:hint="eastAsia" w:ascii="黑体" w:eastAsia="黑体"/>
          <w:b/>
          <w:bCs/>
          <w:sz w:val="52"/>
          <w:szCs w:val="52"/>
        </w:rPr>
        <w:t xml:space="preserve"> </w:t>
      </w:r>
      <w:r>
        <w:rPr>
          <w:rFonts w:hint="eastAsia" w:ascii="黑体" w:hAnsi="黑体" w:eastAsia="黑体"/>
          <w:b/>
          <w:bCs/>
          <w:sz w:val="52"/>
          <w:szCs w:val="52"/>
        </w:rPr>
        <w:t>文</w:t>
      </w:r>
      <w:r>
        <w:rPr>
          <w:rFonts w:hint="eastAsia" w:ascii="黑体" w:eastAsia="黑体"/>
          <w:b/>
          <w:bCs/>
          <w:sz w:val="52"/>
          <w:szCs w:val="52"/>
        </w:rPr>
        <w:t xml:space="preserve"> </w:t>
      </w:r>
      <w:r>
        <w:rPr>
          <w:rFonts w:hint="eastAsia" w:ascii="黑体" w:hAnsi="黑体" w:eastAsia="黑体"/>
          <w:b/>
          <w:bCs/>
          <w:sz w:val="52"/>
          <w:szCs w:val="52"/>
        </w:rPr>
        <w:t>件</w:t>
      </w:r>
    </w:p>
    <w:p>
      <w:pPr>
        <w:jc w:val="center"/>
        <w:rPr>
          <w:rFonts w:ascii="黑体" w:eastAsia="黑体"/>
        </w:rPr>
      </w:pPr>
      <w:r>
        <w:rPr>
          <w:rFonts w:hint="eastAsia" w:ascii="黑体" w:eastAsia="黑体"/>
        </w:rPr>
        <w:t xml:space="preserve">                                </w:t>
      </w:r>
    </w:p>
    <w:p>
      <w:pPr>
        <w:jc w:val="center"/>
        <w:rPr>
          <w:rFonts w:ascii="宋体" w:hAnsi="宋体"/>
        </w:rPr>
      </w:pPr>
      <w:r>
        <w:rPr>
          <w:rFonts w:hint="eastAsia" w:ascii="宋体" w:hAnsi="宋体"/>
        </w:rPr>
        <w:t xml:space="preserve">项目编号： </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综</w:t>
      </w:r>
    </w:p>
    <w:p>
      <w:pPr>
        <w:jc w:val="center"/>
        <w:rPr>
          <w:rFonts w:ascii="黑体" w:eastAsia="黑体"/>
          <w:sz w:val="52"/>
          <w:szCs w:val="52"/>
        </w:rPr>
      </w:pPr>
      <w:r>
        <w:rPr>
          <w:rFonts w:hint="eastAsia" w:ascii="黑体" w:hAnsi="黑体" w:eastAsia="黑体"/>
          <w:sz w:val="52"/>
          <w:szCs w:val="52"/>
        </w:rPr>
        <w:t>合</w:t>
      </w:r>
    </w:p>
    <w:p>
      <w:pPr>
        <w:jc w:val="center"/>
        <w:rPr>
          <w:rFonts w:ascii="黑体" w:eastAsia="黑体"/>
          <w:sz w:val="52"/>
          <w:szCs w:val="52"/>
        </w:rPr>
      </w:pPr>
      <w:r>
        <w:rPr>
          <w:rFonts w:hint="eastAsia" w:ascii="黑体" w:hAnsi="黑体" w:eastAsia="黑体"/>
          <w:sz w:val="52"/>
          <w:szCs w:val="52"/>
        </w:rPr>
        <w:t>信</w:t>
      </w:r>
    </w:p>
    <w:p>
      <w:pPr>
        <w:jc w:val="center"/>
        <w:rPr>
          <w:rFonts w:ascii="黑体" w:eastAsia="黑体"/>
          <w:sz w:val="52"/>
          <w:szCs w:val="52"/>
        </w:rPr>
      </w:pPr>
      <w:r>
        <w:rPr>
          <w:rFonts w:hint="eastAsia" w:ascii="黑体" w:hAnsi="黑体" w:eastAsia="黑体"/>
          <w:sz w:val="52"/>
          <w:szCs w:val="52"/>
        </w:rPr>
        <w:t>用</w:t>
      </w:r>
    </w:p>
    <w:p>
      <w:pPr>
        <w:jc w:val="center"/>
        <w:rPr>
          <w:rFonts w:ascii="黑体" w:eastAsia="黑体"/>
          <w:sz w:val="52"/>
          <w:szCs w:val="52"/>
        </w:rPr>
      </w:pPr>
      <w:r>
        <w:rPr>
          <w:rFonts w:hint="eastAsia" w:ascii="黑体" w:hAnsi="黑体" w:eastAsia="黑体"/>
          <w:sz w:val="52"/>
          <w:szCs w:val="52"/>
        </w:rPr>
        <w:t>标</w:t>
      </w:r>
    </w:p>
    <w:p>
      <w:pPr>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rPr>
          <w:rFonts w:ascii="黑体" w:eastAsia="黑体"/>
          <w:b/>
          <w:bCs/>
          <w:sz w:val="32"/>
          <w:szCs w:val="32"/>
        </w:rPr>
      </w:pPr>
      <w:r>
        <w:rPr>
          <w:rFonts w:hint="eastAsia" w:ascii="黑体" w:eastAsia="黑体"/>
          <w:b/>
          <w:bCs/>
          <w:sz w:val="32"/>
          <w:szCs w:val="32"/>
        </w:rPr>
        <w:t xml:space="preserve"> </w:t>
      </w:r>
    </w:p>
    <w:p>
      <w:pPr>
        <w:ind w:left="180"/>
        <w:jc w:val="center"/>
        <w:rPr>
          <w:rFonts w:ascii="黑体" w:eastAsia="黑体"/>
          <w:b/>
          <w:bCs/>
          <w:sz w:val="32"/>
          <w:szCs w:val="32"/>
        </w:rPr>
      </w:pPr>
      <w:r>
        <w:rPr>
          <w:rFonts w:hint="eastAsia" w:ascii="黑体" w:eastAsia="黑体"/>
          <w:b/>
          <w:bCs/>
          <w:sz w:val="32"/>
          <w:szCs w:val="32"/>
          <w:u w:val="single"/>
        </w:rPr>
        <w:t xml:space="preserve">        </w:t>
      </w:r>
      <w:r>
        <w:rPr>
          <w:rFonts w:hint="eastAsia" w:ascii="黑体" w:hAnsi="黑体" w:eastAsia="黑体"/>
          <w:b/>
          <w:bCs/>
          <w:sz w:val="32"/>
          <w:szCs w:val="32"/>
        </w:rPr>
        <w:t>年</w:t>
      </w:r>
      <w:r>
        <w:rPr>
          <w:rFonts w:hint="eastAsia" w:ascii="黑体" w:eastAsia="黑体"/>
          <w:b/>
          <w:bCs/>
          <w:sz w:val="32"/>
          <w:szCs w:val="32"/>
          <w:u w:val="single"/>
        </w:rPr>
        <w:t xml:space="preserve">      </w:t>
      </w:r>
      <w:r>
        <w:rPr>
          <w:rFonts w:hint="eastAsia" w:ascii="黑体" w:hAnsi="黑体" w:eastAsia="黑体"/>
          <w:b/>
          <w:bCs/>
          <w:sz w:val="32"/>
          <w:szCs w:val="32"/>
        </w:rPr>
        <w:t>月</w:t>
      </w:r>
      <w:r>
        <w:rPr>
          <w:rFonts w:hint="eastAsia" w:ascii="黑体" w:eastAsia="黑体"/>
          <w:b/>
          <w:bCs/>
          <w:sz w:val="32"/>
          <w:szCs w:val="32"/>
          <w:u w:val="single"/>
        </w:rPr>
        <w:t xml:space="preserve">       </w:t>
      </w:r>
      <w:r>
        <w:rPr>
          <w:rFonts w:hint="eastAsia" w:ascii="黑体" w:hAnsi="黑体" w:eastAsia="黑体"/>
          <w:b/>
          <w:bCs/>
          <w:sz w:val="32"/>
          <w:szCs w:val="32"/>
        </w:rPr>
        <w:t>日</w:t>
      </w:r>
    </w:p>
    <w:p>
      <w:pPr>
        <w:jc w:val="center"/>
        <w:rPr>
          <w:rFonts w:ascii="黑体" w:hAnsi="宋体" w:eastAsia="黑体"/>
          <w:b/>
          <w:bCs/>
          <w:sz w:val="32"/>
          <w:szCs w:val="32"/>
        </w:rPr>
      </w:pPr>
      <w:r>
        <w:rPr>
          <w:rFonts w:hint="eastAsia" w:ascii="黑体" w:hAnsi="宋体" w:eastAsia="黑体"/>
          <w:b/>
          <w:bCs/>
          <w:sz w:val="32"/>
          <w:szCs w:val="32"/>
        </w:rPr>
        <w:t xml:space="preserve"> </w:t>
      </w:r>
    </w:p>
    <w:p>
      <w:pPr>
        <w:jc w:val="center"/>
        <w:rPr>
          <w:rFonts w:ascii="黑体" w:hAnsi="宋体" w:eastAsia="黑体"/>
          <w:b/>
          <w:bCs/>
          <w:sz w:val="32"/>
          <w:szCs w:val="32"/>
        </w:rPr>
      </w:pPr>
      <w:r>
        <w:rPr>
          <w:rFonts w:hint="eastAsia" w:ascii="黑体" w:hAnsi="宋体" w:eastAsia="黑体"/>
          <w:b/>
          <w:bCs/>
          <w:sz w:val="32"/>
          <w:szCs w:val="32"/>
        </w:rPr>
        <w:br w:type="page"/>
      </w:r>
      <w:r>
        <w:rPr>
          <w:rFonts w:hint="eastAsia" w:ascii="黑体" w:hAnsi="黑体" w:eastAsia="黑体"/>
          <w:b/>
          <w:bCs/>
          <w:sz w:val="32"/>
          <w:szCs w:val="32"/>
        </w:rPr>
        <w:t>目</w:t>
      </w:r>
      <w:r>
        <w:rPr>
          <w:rFonts w:hint="eastAsia" w:ascii="黑体" w:hAnsi="宋体" w:eastAsia="黑体"/>
          <w:b/>
          <w:bCs/>
          <w:sz w:val="32"/>
          <w:szCs w:val="32"/>
        </w:rPr>
        <w:t xml:space="preserve"> </w:t>
      </w:r>
      <w:r>
        <w:rPr>
          <w:rFonts w:hint="eastAsia" w:ascii="黑体" w:hAnsi="黑体" w:eastAsia="黑体"/>
          <w:b/>
          <w:bCs/>
          <w:sz w:val="32"/>
          <w:szCs w:val="32"/>
        </w:rPr>
        <w:t>录</w:t>
      </w:r>
      <w:r>
        <w:rPr>
          <w:rFonts w:hint="eastAsia" w:ascii="黑体" w:hAnsi="宋体" w:eastAsia="黑体"/>
          <w:b/>
          <w:bCs/>
          <w:sz w:val="32"/>
          <w:szCs w:val="32"/>
        </w:rPr>
        <w:t xml:space="preserve"> </w:t>
      </w:r>
    </w:p>
    <w:p>
      <w:pPr>
        <w:jc w:val="center"/>
        <w:rPr>
          <w:rFonts w:ascii="黑体" w:hAnsi="宋体" w:eastAsia="黑体"/>
          <w:b/>
          <w:bCs/>
          <w:sz w:val="32"/>
          <w:szCs w:val="32"/>
        </w:rPr>
      </w:pPr>
      <w:r>
        <w:rPr>
          <w:rFonts w:hint="eastAsia" w:ascii="黑体" w:hAnsi="宋体" w:eastAsia="黑体"/>
          <w:b/>
          <w:bCs/>
          <w:sz w:val="32"/>
          <w:szCs w:val="32"/>
        </w:rPr>
        <w:t xml:space="preserve"> </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一、项目管理机构配备情况；</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二、投标单位基本信息表；</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三、资格证明文件；</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四、承诺书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五、其它需要提供的材料</w:t>
      </w:r>
    </w:p>
    <w:p>
      <w:pPr>
        <w:autoSpaceDE w:val="0"/>
        <w:autoSpaceDN w:val="0"/>
        <w:adjustRightInd w:val="0"/>
        <w:ind w:firstLine="708" w:firstLineChars="294"/>
        <w:rPr>
          <w:rFonts w:ascii="宋体" w:hAnsi="宋体" w:cs="仿宋_GB2312"/>
          <w:b/>
          <w:bCs/>
          <w:kern w:val="0"/>
          <w:sz w:val="24"/>
          <w:szCs w:val="24"/>
        </w:rPr>
      </w:pPr>
      <w:r>
        <w:rPr>
          <w:rFonts w:hint="eastAsia" w:ascii="宋体" w:hAnsi="宋体" w:cs="仿宋_GB2312"/>
          <w:b/>
          <w:bCs/>
          <w:kern w:val="0"/>
          <w:sz w:val="24"/>
          <w:szCs w:val="24"/>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jc w:val="center"/>
        <w:outlineLvl w:val="0"/>
        <w:rPr>
          <w:rFonts w:ascii="黑体" w:hAnsi="宋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项目管理机构配备情况</w:t>
      </w:r>
    </w:p>
    <w:p>
      <w:pPr>
        <w:spacing w:after="312" w:afterLines="100"/>
        <w:rPr>
          <w:rFonts w:ascii="黑体" w:hAnsi="宋体" w:eastAsia="黑体"/>
          <w:sz w:val="24"/>
          <w:szCs w:val="24"/>
        </w:rPr>
      </w:pPr>
      <w:r>
        <w:rPr>
          <w:rFonts w:hint="eastAsia" w:ascii="黑体" w:hAnsi="黑体" w:eastAsia="黑体"/>
          <w:sz w:val="24"/>
          <w:szCs w:val="24"/>
        </w:rPr>
        <w:t>（一）项目管理机构组成表</w:t>
      </w:r>
    </w:p>
    <w:tbl>
      <w:tblPr>
        <w:tblStyle w:val="9"/>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职务</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职称</w:t>
            </w:r>
          </w:p>
        </w:tc>
        <w:tc>
          <w:tcPr>
            <w:tcW w:w="5200"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执业或职业资格证明</w:t>
            </w:r>
          </w:p>
        </w:tc>
        <w:tc>
          <w:tcPr>
            <w:tcW w:w="72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证书</w:t>
            </w:r>
          </w:p>
          <w:p>
            <w:pPr>
              <w:jc w:val="center"/>
              <w:rPr>
                <w:rFonts w:ascii="宋体" w:hAnsi="宋体"/>
              </w:rPr>
            </w:pPr>
            <w:r>
              <w:rPr>
                <w:rFonts w:hint="eastAsia" w:ascii="宋体" w:hAnsi="宋体"/>
              </w:rPr>
              <w:t>名称</w:t>
            </w: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级别</w:t>
            </w: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证号</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专业</w:t>
            </w: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养老保险</w:t>
            </w:r>
          </w:p>
        </w:tc>
        <w:tc>
          <w:tcPr>
            <w:tcW w:w="7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宋体" w:hAnsi="宋体"/>
        </w:rPr>
      </w:pPr>
      <w:r>
        <w:rPr>
          <w:rFonts w:hint="eastAsia" w:ascii="宋体" w:hAnsi="宋体"/>
        </w:rPr>
        <w:t xml:space="preserve"> </w:t>
      </w:r>
    </w:p>
    <w:p>
      <w:pPr>
        <w:rPr>
          <w:rFonts w:ascii="黑体" w:hAnsi="宋体" w:eastAsia="黑体"/>
          <w:sz w:val="24"/>
          <w:szCs w:val="24"/>
        </w:rPr>
      </w:pPr>
      <w:r>
        <w:rPr>
          <w:rFonts w:hint="eastAsia" w:ascii="宋体" w:hAnsi="宋体"/>
        </w:rPr>
        <w:br w:type="page"/>
      </w:r>
      <w:r>
        <w:rPr>
          <w:rFonts w:hint="eastAsia" w:ascii="黑体" w:hAnsi="黑体" w:eastAsia="黑体"/>
          <w:sz w:val="24"/>
          <w:szCs w:val="24"/>
        </w:rPr>
        <w:t>（二）主要人员简历表</w:t>
      </w:r>
    </w:p>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1：项目经理简历表</w:t>
      </w:r>
    </w:p>
    <w:p>
      <w:pPr>
        <w:rPr>
          <w:rFonts w:ascii="宋体" w:hAnsi="宋体"/>
        </w:rPr>
      </w:pPr>
      <w:r>
        <w:rPr>
          <w:rFonts w:hint="eastAsia" w:ascii="宋体" w:hAnsi="宋体"/>
        </w:rPr>
        <w:t>项目经理应附建造师证、身份证、职称证、养老保险复印件，如有管理过的项目业绩须附</w:t>
      </w:r>
      <w:r>
        <w:rPr>
          <w:rFonts w:hint="eastAsia" w:ascii="宋体" w:hAnsi="宋体" w:cs="仿宋_GB2312"/>
          <w:kern w:val="0"/>
        </w:rPr>
        <w:t>施工合同和竣工验收备案表（或施工合同和中标通知书）</w:t>
      </w:r>
      <w:r>
        <w:rPr>
          <w:rFonts w:hint="eastAsia" w:ascii="宋体" w:hAnsi="宋体"/>
        </w:rPr>
        <w:t>复印件。类似项目限于以项目经理身份参与的项目。</w:t>
      </w:r>
    </w:p>
    <w:tbl>
      <w:tblPr>
        <w:tblStyle w:val="9"/>
        <w:tblW w:w="8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  名</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年  龄</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学历</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  称</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  务</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拟在本工程任职</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注册建造师执业资格等级</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 xml:space="preserve">      级</w:t>
            </w: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建造师专业</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安全生产考核合格证书</w:t>
            </w:r>
          </w:p>
        </w:tc>
        <w:tc>
          <w:tcPr>
            <w:tcW w:w="4761"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毕业学校</w:t>
            </w:r>
          </w:p>
        </w:tc>
        <w:tc>
          <w:tcPr>
            <w:tcW w:w="7150" w:type="dxa"/>
            <w:gridSpan w:val="7"/>
            <w:tcBorders>
              <w:top w:val="single" w:color="auto" w:sz="4" w:space="0"/>
              <w:left w:val="nil"/>
              <w:bottom w:val="single" w:color="auto" w:sz="4" w:space="0"/>
              <w:right w:val="single" w:color="auto" w:sz="4" w:space="0"/>
            </w:tcBorders>
            <w:vAlign w:val="center"/>
          </w:tcPr>
          <w:p>
            <w:pPr>
              <w:ind w:firstLine="840" w:firstLineChars="400"/>
              <w:rPr>
                <w:rFonts w:ascii="宋体" w:hAnsi="宋体"/>
              </w:rPr>
            </w:pPr>
            <w:r>
              <w:rPr>
                <w:rFonts w:hint="eastAsia" w:ascii="宋体" w:hAnsi="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时  间</w:t>
            </w: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参加过的类似项目名称</w:t>
            </w: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工程概况说明</w:t>
            </w: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2：主要项目管理人员简历表</w:t>
      </w:r>
    </w:p>
    <w:p>
      <w:pPr>
        <w:ind w:firstLine="420" w:firstLineChars="200"/>
        <w:rPr>
          <w:rFonts w:ascii="宋体" w:hAnsi="宋体"/>
        </w:rPr>
      </w:pPr>
      <w:r>
        <w:rPr>
          <w:rFonts w:hint="eastAsia" w:ascii="宋体" w:hAnsi="宋体"/>
        </w:rPr>
        <w:t>主要项目管理人员指技术负责人、合同商务负责人、专职安全生产管理人员等岗位人员。</w:t>
      </w:r>
    </w:p>
    <w:p>
      <w:pPr>
        <w:pStyle w:val="7"/>
        <w:ind w:left="2250" w:hanging="1200"/>
        <w:jc w:val="center"/>
      </w:pPr>
      <w:r>
        <w:br w:type="page"/>
      </w:r>
      <w:bookmarkStart w:id="356" w:name="_Toc397508154"/>
      <w:bookmarkEnd w:id="356"/>
      <w:bookmarkStart w:id="357" w:name="_Toc397606023"/>
      <w:bookmarkEnd w:id="357"/>
      <w:bookmarkStart w:id="358" w:name="_Toc397507827"/>
      <w:bookmarkEnd w:id="358"/>
      <w:bookmarkStart w:id="359" w:name="_Toc464824798"/>
      <w:bookmarkEnd w:id="359"/>
      <w:bookmarkStart w:id="360" w:name="_Toc13801"/>
      <w:r>
        <w:rPr>
          <w:rFonts w:hint="eastAsia" w:ascii="黑体" w:hAnsi="黑体" w:eastAsia="黑体"/>
          <w:sz w:val="32"/>
          <w:szCs w:val="32"/>
        </w:rPr>
        <w:t>投标单位基本信息表</w:t>
      </w:r>
      <w:bookmarkEnd w:id="360"/>
    </w:p>
    <w:tbl>
      <w:tblPr>
        <w:tblStyle w:val="9"/>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投标人名称</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注册地址</w:t>
            </w:r>
          </w:p>
        </w:tc>
        <w:tc>
          <w:tcPr>
            <w:tcW w:w="3389"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联系人</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  话</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传  真</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网  址</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组织结构</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技术负责人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5102" w:type="dxa"/>
            <w:gridSpan w:val="7"/>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restar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其中</w:t>
            </w: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项目负责人</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  工</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经营范围</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备注</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b/>
          <w:bCs/>
          <w:sz w:val="24"/>
          <w:szCs w:val="24"/>
        </w:rPr>
      </w:pPr>
      <w:r>
        <w:rPr>
          <w:rFonts w:hint="eastAsia" w:ascii="宋体" w:hAnsi="宋体"/>
          <w:sz w:val="24"/>
          <w:szCs w:val="24"/>
        </w:rPr>
        <w:br w:type="page"/>
      </w:r>
      <w:r>
        <w:rPr>
          <w:rFonts w:hint="eastAsia" w:ascii="宋体" w:hAnsi="宋体"/>
          <w:sz w:val="24"/>
          <w:szCs w:val="24"/>
        </w:rPr>
        <w:t>近年完成的类似项目情况表</w:t>
      </w:r>
    </w:p>
    <w:tbl>
      <w:tblPr>
        <w:tblStyle w:val="9"/>
        <w:tblW w:w="8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项目所在地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发包人地址</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发包人联系人及电话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合同价格</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开工日期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竣工日期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承担的工作</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工程质量</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项目经理</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技术负责人</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项目负责人及电话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项目描述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备注</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jc w:val="left"/>
        <w:outlineLvl w:val="0"/>
        <w:rPr>
          <w:rFonts w:ascii="宋体" w:hAnsi="宋体"/>
        </w:rPr>
      </w:pPr>
      <w:r>
        <w:rPr>
          <w:rFonts w:hint="eastAsia" w:ascii="黑体" w:hAnsi="黑体" w:eastAsia="黑体"/>
        </w:rPr>
        <w:t>备注：</w:t>
      </w:r>
      <w:r>
        <w:rPr>
          <w:rFonts w:hint="eastAsia" w:ascii="宋体" w:hAnsi="宋体"/>
        </w:rPr>
        <w:t>1、类似项目指：见前附表2、本表后应附</w:t>
      </w:r>
      <w:r>
        <w:rPr>
          <w:rFonts w:hint="eastAsia" w:ascii="新宋体" w:hAnsi="新宋体" w:eastAsia="新宋体" w:cs="宋体"/>
          <w:kern w:val="0"/>
        </w:rPr>
        <w:t>法定媒介中标(成交)公示网页截图、合同、中标通知书(或竣工备案表)</w:t>
      </w:r>
      <w:r>
        <w:rPr>
          <w:rFonts w:hint="eastAsia" w:ascii="宋体" w:hAnsi="宋体"/>
        </w:rPr>
        <w:t>，具体年份要求见投标人须知前附表。每张表格只填写一个项目，并标明序号。</w:t>
      </w:r>
      <w:r>
        <w:rPr>
          <w:rFonts w:hint="eastAsia" w:ascii="宋体" w:hAnsi="宋体"/>
        </w:rPr>
        <w:br w:type="page"/>
      </w:r>
      <w:bookmarkStart w:id="361" w:name="_Toc397606024"/>
      <w:bookmarkEnd w:id="361"/>
      <w:bookmarkStart w:id="362" w:name="_Toc397507828"/>
      <w:bookmarkEnd w:id="362"/>
      <w:bookmarkStart w:id="363" w:name="_Toc397508155"/>
      <w:bookmarkEnd w:id="363"/>
    </w:p>
    <w:p>
      <w:pPr>
        <w:autoSpaceDE w:val="0"/>
        <w:autoSpaceDN w:val="0"/>
        <w:adjustRightInd w:val="0"/>
        <w:jc w:val="center"/>
        <w:outlineLvl w:val="0"/>
        <w:rPr>
          <w:rFonts w:ascii="宋体" w:hAnsi="宋体"/>
          <w:b/>
          <w:bCs/>
          <w:sz w:val="32"/>
          <w:szCs w:val="32"/>
        </w:rPr>
      </w:pPr>
      <w:bookmarkStart w:id="364" w:name="_Toc23612"/>
      <w:bookmarkEnd w:id="364"/>
      <w:bookmarkStart w:id="365" w:name="_Toc464824799"/>
      <w:bookmarkEnd w:id="365"/>
      <w:r>
        <w:rPr>
          <w:rFonts w:hint="eastAsia" w:ascii="宋体" w:hAnsi="宋体"/>
          <w:b/>
          <w:bCs/>
          <w:sz w:val="32"/>
          <w:szCs w:val="32"/>
        </w:rPr>
        <w:t>资格证明文件</w:t>
      </w:r>
    </w:p>
    <w:p>
      <w:pPr>
        <w:autoSpaceDE w:val="0"/>
        <w:autoSpaceDN w:val="0"/>
        <w:adjustRightInd w:val="0"/>
        <w:ind w:right="215" w:firstLine="420"/>
        <w:jc w:val="center"/>
      </w:pPr>
      <w:r>
        <w:rPr>
          <w:rFonts w:hint="eastAsia" w:ascii="宋体" w:hAnsi="宋体"/>
        </w:rPr>
        <w:t>（投标人资格要求及评标办法中涉及的相关资格证明文件及材料）</w:t>
      </w:r>
    </w:p>
    <w:p>
      <w:pPr>
        <w:spacing w:after="312" w:afterLines="100"/>
        <w:rPr>
          <w:rFonts w:ascii="宋体" w:hAnsi="宋体"/>
        </w:rPr>
      </w:pPr>
      <w:r>
        <w:rPr>
          <w:rFonts w:hint="eastAsia" w:ascii="宋体" w:hAnsi="宋体"/>
        </w:rPr>
        <w:t xml:space="preserve"> </w:t>
      </w:r>
    </w:p>
    <w:p>
      <w:pPr>
        <w:autoSpaceDE w:val="0"/>
        <w:autoSpaceDN w:val="0"/>
        <w:jc w:val="center"/>
        <w:outlineLvl w:val="0"/>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承诺书</w:t>
      </w:r>
    </w:p>
    <w:p>
      <w:pPr>
        <w:autoSpaceDE w:val="0"/>
        <w:autoSpaceDN w:val="0"/>
        <w:adjustRightInd w:val="0"/>
        <w:jc w:val="center"/>
        <w:rPr>
          <w:rFonts w:ascii="新宋体" w:hAnsi="新宋体" w:eastAsia="新宋体" w:cs="TimesNewRomanPSMT"/>
          <w:b/>
          <w:bCs/>
          <w:kern w:val="0"/>
          <w:sz w:val="40"/>
          <w:szCs w:val="32"/>
        </w:rPr>
      </w:pPr>
      <w:r>
        <w:rPr>
          <w:rFonts w:hint="eastAsia" w:ascii="宋体" w:hAnsi="宋体"/>
          <w:sz w:val="24"/>
        </w:rPr>
        <w:t>（评标办法中涉及的相关承诺书及材料）</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其他需要提供的材料（如有）</w:t>
      </w:r>
    </w:p>
    <w:p>
      <w:pPr>
        <w:ind w:left="180"/>
        <w:jc w:val="right"/>
        <w:rPr>
          <w:rFonts w:ascii="宋体"/>
          <w:sz w:val="24"/>
          <w:szCs w:val="24"/>
        </w:rPr>
      </w:pPr>
      <w:r>
        <w:rPr>
          <w:rFonts w:hint="eastAsia" w:ascii="宋体"/>
          <w:sz w:val="24"/>
          <w:szCs w:val="24"/>
        </w:rPr>
        <w:t xml:space="preserve"> </w:t>
      </w:r>
    </w:p>
    <w:p>
      <w:pPr>
        <w:autoSpaceDE w:val="0"/>
        <w:autoSpaceDN w:val="0"/>
        <w:adjustRightInd w:val="0"/>
        <w:spacing w:line="360" w:lineRule="auto"/>
        <w:ind w:right="215" w:firstLine="420"/>
        <w:jc w:val="center"/>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firstLine="420"/>
        <w:rPr>
          <w:rFonts w:ascii="宋体" w:hAnsi="宋体"/>
          <w:sz w:val="24"/>
        </w:rPr>
      </w:pPr>
      <w:r>
        <w:rPr>
          <w:rFonts w:hint="eastAsia" w:ascii="宋体" w:hAnsi="宋体"/>
          <w:sz w:val="24"/>
        </w:rPr>
        <w:t>需提供近年来发生的诉讼及仲裁情况：近年来发生过的诉讼和仲裁情况仅限于投标人败诉的，且履行施工承包合同有关的案件，不包括调解结案以及未裁决的仲裁或未终审判决的诉讼。</w:t>
      </w:r>
    </w:p>
    <w:p>
      <w:pPr>
        <w:ind w:left="180"/>
        <w:jc w:val="center"/>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p>
    <w:p>
      <w:pPr>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ind w:left="180"/>
        <w:jc w:val="right"/>
        <w:rPr>
          <w:rFonts w:ascii="宋体"/>
          <w:sz w:val="24"/>
          <w:szCs w:val="24"/>
        </w:rPr>
      </w:pPr>
      <w:r>
        <w:rPr>
          <w:rFonts w:hint="eastAsia" w:ascii="宋体"/>
          <w:sz w:val="24"/>
          <w:szCs w:val="24"/>
        </w:rPr>
        <w:t xml:space="preserve"> </w:t>
      </w: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t xml:space="preserve"> </w:t>
      </w:r>
    </w:p>
    <w:p>
      <w:pPr>
        <w:autoSpaceDE w:val="0"/>
        <w:autoSpaceDN w:val="0"/>
        <w:adjustRightInd w:val="0"/>
        <w:outlineLvl w:val="0"/>
        <w:rPr>
          <w:rFonts w:ascii="宋体" w:hAnsi="宋体" w:cs="黑体"/>
          <w:b/>
          <w:bCs/>
          <w:kern w:val="0"/>
          <w:sz w:val="36"/>
          <w:szCs w:val="36"/>
        </w:rPr>
      </w:pPr>
      <w:r>
        <w:rPr>
          <w:rFonts w:hint="eastAsia" w:ascii="宋体" w:hAnsi="宋体" w:cs="黑体"/>
          <w:b/>
          <w:bCs/>
          <w:kern w:val="0"/>
          <w:sz w:val="36"/>
          <w:szCs w:val="36"/>
        </w:rPr>
        <w:t xml:space="preserve"> </w:t>
      </w:r>
    </w:p>
    <w:p>
      <w:pPr>
        <w:autoSpaceDE w:val="0"/>
        <w:autoSpaceDN w:val="0"/>
        <w:adjustRightInd w:val="0"/>
        <w:jc w:val="center"/>
        <w:rPr>
          <w:rFonts w:ascii="黑体" w:hAnsi="ˎ̥" w:eastAsia="黑体" w:cs="宋体"/>
          <w:b/>
          <w:bCs/>
          <w:kern w:val="0"/>
          <w:sz w:val="32"/>
          <w:szCs w:val="32"/>
        </w:rPr>
      </w:pPr>
      <w:r>
        <w:rPr>
          <w:rFonts w:hint="eastAsia" w:ascii="黑体" w:hAnsi="ˎ̥" w:eastAsia="黑体" w:cs="宋体"/>
          <w:b/>
          <w:bCs/>
          <w:kern w:val="0"/>
          <w:sz w:val="32"/>
          <w:szCs w:val="32"/>
        </w:rPr>
        <w:br w:type="page"/>
      </w:r>
      <w:r>
        <w:rPr>
          <w:rFonts w:hint="eastAsia" w:ascii="黑体" w:hAnsi="ˎ̥" w:eastAsia="黑体" w:cs="宋体"/>
          <w:b/>
          <w:bCs/>
          <w:kern w:val="0"/>
          <w:sz w:val="32"/>
          <w:szCs w:val="32"/>
        </w:rPr>
        <w:t xml:space="preserve"> </w:t>
      </w:r>
    </w:p>
    <w:p>
      <w:pPr>
        <w:ind w:left="180"/>
        <w:jc w:val="right"/>
        <w:rPr>
          <w:rFonts w:ascii="宋体"/>
          <w:sz w:val="24"/>
          <w:szCs w:val="24"/>
        </w:rPr>
      </w:pPr>
      <w:r>
        <w:rPr>
          <w:rFonts w:hint="eastAsia" w:ascii="宋体" w:hAnsi="宋体"/>
          <w:sz w:val="24"/>
          <w:szCs w:val="24"/>
        </w:rPr>
        <w:t>正（副）本</w:t>
      </w:r>
    </w:p>
    <w:p>
      <w:pPr>
        <w:ind w:left="180"/>
        <w:rPr>
          <w:sz w:val="24"/>
          <w:szCs w:val="24"/>
        </w:rPr>
      </w:pPr>
      <w:r>
        <w:rPr>
          <w:rFonts w:hint="eastAsia"/>
          <w:sz w:val="24"/>
          <w:szCs w:val="24"/>
        </w:rPr>
        <w:t xml:space="preserve"> </w:t>
      </w:r>
    </w:p>
    <w:p>
      <w:pPr>
        <w:jc w:val="center"/>
        <w:rPr>
          <w:rFonts w:ascii="黑体" w:eastAsia="黑体"/>
          <w:b/>
          <w:bCs/>
          <w:sz w:val="36"/>
          <w:szCs w:val="36"/>
          <w:u w:val="single"/>
        </w:rPr>
      </w:pPr>
      <w:r>
        <w:rPr>
          <w:rFonts w:hint="eastAsia" w:ascii="黑体" w:eastAsia="黑体"/>
          <w:b/>
          <w:bCs/>
          <w:sz w:val="36"/>
          <w:szCs w:val="36"/>
          <w:u w:val="single"/>
        </w:rPr>
        <w:t xml:space="preserve">(项目名称) </w:t>
      </w:r>
      <w:r>
        <w:rPr>
          <w:rFonts w:ascii="黑体" w:eastAsia="黑体"/>
          <w:b/>
          <w:bCs/>
          <w:sz w:val="36"/>
          <w:szCs w:val="36"/>
          <w:u w:val="single"/>
        </w:rPr>
        <w:t xml:space="preserve">  </w:t>
      </w:r>
      <w:r>
        <w:rPr>
          <w:rFonts w:hint="eastAsia" w:ascii="黑体" w:eastAsia="黑体"/>
          <w:b/>
          <w:bCs/>
          <w:sz w:val="36"/>
          <w:szCs w:val="36"/>
          <w:u w:val="single"/>
        </w:rPr>
        <w:t xml:space="preserve"> </w:t>
      </w:r>
      <w:r>
        <w:rPr>
          <w:rFonts w:ascii="黑体" w:eastAsia="黑体"/>
          <w:b/>
          <w:bCs/>
          <w:sz w:val="36"/>
          <w:szCs w:val="36"/>
          <w:u w:val="single"/>
        </w:rPr>
        <w:t xml:space="preserve">   </w:t>
      </w:r>
      <w:r>
        <w:rPr>
          <w:rFonts w:hint="eastAsia" w:ascii="黑体" w:eastAsia="黑体"/>
          <w:b/>
          <w:bCs/>
          <w:sz w:val="36"/>
          <w:szCs w:val="36"/>
          <w:u w:val="single"/>
        </w:rPr>
        <w:t>标段</w:t>
      </w:r>
      <w:r>
        <w:rPr>
          <w:rFonts w:ascii="黑体" w:eastAsia="黑体"/>
          <w:b/>
          <w:bCs/>
          <w:sz w:val="36"/>
          <w:szCs w:val="36"/>
          <w:u w:val="single"/>
        </w:rPr>
        <w:t xml:space="preserve">  </w:t>
      </w:r>
    </w:p>
    <w:p>
      <w:pPr>
        <w:ind w:left="180"/>
        <w:rPr>
          <w:sz w:val="24"/>
          <w:szCs w:val="24"/>
        </w:rPr>
      </w:pPr>
      <w:r>
        <w:rPr>
          <w:rFonts w:hint="eastAsia"/>
          <w:sz w:val="24"/>
          <w:szCs w:val="24"/>
        </w:rPr>
        <w:t xml:space="preserve"> </w:t>
      </w:r>
    </w:p>
    <w:p>
      <w:pPr>
        <w:ind w:left="180"/>
        <w:jc w:val="center"/>
        <w:rPr>
          <w:rFonts w:ascii="黑体" w:eastAsia="黑体"/>
          <w:b/>
          <w:bCs/>
          <w:sz w:val="52"/>
          <w:szCs w:val="52"/>
        </w:rPr>
      </w:pPr>
      <w:r>
        <w:rPr>
          <w:rFonts w:hint="eastAsia" w:ascii="黑体" w:hAnsi="黑体" w:eastAsia="黑体"/>
          <w:b/>
          <w:bCs/>
          <w:sz w:val="52"/>
          <w:szCs w:val="52"/>
        </w:rPr>
        <w:t>投</w:t>
      </w:r>
      <w:r>
        <w:rPr>
          <w:rFonts w:hint="eastAsia" w:ascii="黑体" w:eastAsia="黑体"/>
          <w:b/>
          <w:bCs/>
          <w:sz w:val="52"/>
          <w:szCs w:val="52"/>
        </w:rPr>
        <w:t xml:space="preserve"> </w:t>
      </w:r>
      <w:r>
        <w:rPr>
          <w:rFonts w:hint="eastAsia" w:ascii="黑体" w:hAnsi="黑体" w:eastAsia="黑体"/>
          <w:b/>
          <w:bCs/>
          <w:sz w:val="52"/>
          <w:szCs w:val="52"/>
        </w:rPr>
        <w:t>标</w:t>
      </w:r>
      <w:r>
        <w:rPr>
          <w:rFonts w:hint="eastAsia" w:ascii="黑体" w:eastAsia="黑体"/>
          <w:b/>
          <w:bCs/>
          <w:sz w:val="52"/>
          <w:szCs w:val="52"/>
        </w:rPr>
        <w:t xml:space="preserve"> </w:t>
      </w:r>
      <w:r>
        <w:rPr>
          <w:rFonts w:hint="eastAsia" w:ascii="黑体" w:hAnsi="黑体" w:eastAsia="黑体"/>
          <w:b/>
          <w:bCs/>
          <w:sz w:val="52"/>
          <w:szCs w:val="52"/>
        </w:rPr>
        <w:t>文</w:t>
      </w:r>
      <w:r>
        <w:rPr>
          <w:rFonts w:hint="eastAsia" w:ascii="黑体" w:eastAsia="黑体"/>
          <w:b/>
          <w:bCs/>
          <w:sz w:val="52"/>
          <w:szCs w:val="52"/>
        </w:rPr>
        <w:t xml:space="preserve"> </w:t>
      </w:r>
      <w:r>
        <w:rPr>
          <w:rFonts w:hint="eastAsia" w:ascii="黑体" w:hAnsi="黑体" w:eastAsia="黑体"/>
          <w:b/>
          <w:bCs/>
          <w:sz w:val="52"/>
          <w:szCs w:val="52"/>
        </w:rPr>
        <w:t>件</w:t>
      </w:r>
    </w:p>
    <w:p>
      <w:pPr>
        <w:jc w:val="center"/>
        <w:rPr>
          <w:rFonts w:ascii="宋体" w:hAnsi="宋体"/>
        </w:rPr>
      </w:pPr>
      <w:r>
        <w:rPr>
          <w:rFonts w:hint="eastAsia" w:ascii="宋体" w:hAnsi="宋体"/>
        </w:rPr>
        <w:t xml:space="preserve"> 项目编号：</w:t>
      </w:r>
    </w:p>
    <w:p>
      <w:pP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技</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术</w:t>
      </w:r>
    </w:p>
    <w:p>
      <w:pPr>
        <w:jc w:val="center"/>
        <w:rPr>
          <w:rFonts w:ascii="黑体" w:eastAsia="黑体"/>
          <w:sz w:val="52"/>
          <w:szCs w:val="52"/>
        </w:rPr>
      </w:pPr>
      <w:r>
        <w:rPr>
          <w:rFonts w:hint="eastAsia" w:ascii="黑体" w:eastAsia="黑体"/>
          <w:sz w:val="52"/>
          <w:szCs w:val="52"/>
        </w:rPr>
        <w:t xml:space="preserve"> </w:t>
      </w: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r>
        <w:rPr>
          <w:rFonts w:hint="eastAsia"/>
          <w:sz w:val="24"/>
          <w:szCs w:val="24"/>
        </w:rPr>
        <w:t xml:space="preserve"> </w:t>
      </w:r>
    </w:p>
    <w:p>
      <w:pPr>
        <w:ind w:left="180"/>
        <w:rPr>
          <w:sz w:val="24"/>
          <w:szCs w:val="24"/>
        </w:rPr>
      </w:pPr>
      <w:r>
        <w:rPr>
          <w:rFonts w:hint="eastAsia"/>
          <w:sz w:val="24"/>
          <w:szCs w:val="24"/>
        </w:rPr>
        <w:t xml:space="preserve"> </w:t>
      </w: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32"/>
          <w:szCs w:val="32"/>
          <w:u w:val="single"/>
        </w:rPr>
        <w:t xml:space="preserve">            </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r>
        <w:rPr>
          <w:rFonts w:hint="eastAsia" w:ascii="黑体" w:eastAsia="黑体"/>
          <w:b/>
          <w:bCs/>
          <w:sz w:val="32"/>
          <w:szCs w:val="32"/>
        </w:rPr>
        <w:t xml:space="preserve"> </w:t>
      </w:r>
    </w:p>
    <w:p>
      <w:pPr>
        <w:ind w:left="180"/>
        <w:jc w:val="center"/>
        <w:rPr>
          <w:rFonts w:ascii="黑体" w:eastAsia="黑体"/>
          <w:b/>
          <w:bCs/>
          <w:sz w:val="32"/>
          <w:szCs w:val="32"/>
        </w:rPr>
      </w:pPr>
      <w:r>
        <w:rPr>
          <w:rFonts w:hint="eastAsia" w:ascii="黑体" w:eastAsia="黑体"/>
          <w:b/>
          <w:bCs/>
          <w:sz w:val="32"/>
          <w:szCs w:val="32"/>
          <w:u w:val="single"/>
        </w:rPr>
        <w:t xml:space="preserve">        </w:t>
      </w:r>
      <w:r>
        <w:rPr>
          <w:rFonts w:hint="eastAsia" w:ascii="黑体" w:hAnsi="黑体" w:eastAsia="黑体"/>
          <w:b/>
          <w:bCs/>
          <w:sz w:val="32"/>
          <w:szCs w:val="32"/>
        </w:rPr>
        <w:t>年</w:t>
      </w:r>
      <w:r>
        <w:rPr>
          <w:rFonts w:hint="eastAsia" w:ascii="黑体" w:eastAsia="黑体"/>
          <w:b/>
          <w:bCs/>
          <w:sz w:val="32"/>
          <w:szCs w:val="32"/>
          <w:u w:val="single"/>
        </w:rPr>
        <w:t xml:space="preserve">      </w:t>
      </w:r>
      <w:r>
        <w:rPr>
          <w:rFonts w:hint="eastAsia" w:ascii="黑体" w:hAnsi="黑体" w:eastAsia="黑体"/>
          <w:b/>
          <w:bCs/>
          <w:sz w:val="32"/>
          <w:szCs w:val="32"/>
        </w:rPr>
        <w:t>月</w:t>
      </w:r>
      <w:r>
        <w:rPr>
          <w:rFonts w:hint="eastAsia" w:ascii="黑体" w:eastAsia="黑体"/>
          <w:b/>
          <w:bCs/>
          <w:sz w:val="32"/>
          <w:szCs w:val="32"/>
          <w:u w:val="single"/>
        </w:rPr>
        <w:t xml:space="preserve">       </w:t>
      </w:r>
      <w:r>
        <w:rPr>
          <w:rFonts w:hint="eastAsia" w:ascii="黑体" w:hAnsi="黑体" w:eastAsia="黑体"/>
          <w:b/>
          <w:bCs/>
          <w:sz w:val="32"/>
          <w:szCs w:val="32"/>
        </w:rPr>
        <w:t>日</w:t>
      </w:r>
    </w:p>
    <w:p>
      <w:pPr>
        <w:autoSpaceDE w:val="0"/>
        <w:autoSpaceDN w:val="0"/>
        <w:ind w:firstLine="643" w:firstLineChars="200"/>
        <w:jc w:val="center"/>
        <w:rPr>
          <w:rFonts w:ascii="宋体" w:hAnsi="宋体"/>
          <w:b/>
          <w:bCs/>
          <w:kern w:val="0"/>
          <w:sz w:val="32"/>
          <w:szCs w:val="32"/>
        </w:rPr>
      </w:pPr>
      <w:r>
        <w:rPr>
          <w:rFonts w:hint="eastAsia" w:ascii="黑体" w:hAnsi="ˎ̥" w:eastAsia="黑体" w:cs="宋体"/>
          <w:b/>
          <w:bCs/>
          <w:kern w:val="0"/>
          <w:sz w:val="32"/>
          <w:szCs w:val="32"/>
        </w:rPr>
        <w:br w:type="page"/>
      </w:r>
      <w:r>
        <w:rPr>
          <w:rFonts w:hint="eastAsia" w:ascii="宋体" w:hAnsi="宋体"/>
          <w:b/>
          <w:bCs/>
          <w:kern w:val="0"/>
          <w:sz w:val="32"/>
          <w:szCs w:val="32"/>
        </w:rPr>
        <w:t>（一）技术标目录</w:t>
      </w:r>
    </w:p>
    <w:tbl>
      <w:tblPr>
        <w:tblStyle w:val="9"/>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（1</w:t>
            </w:r>
            <w:r>
              <w:rPr>
                <w:rFonts w:ascii="宋体" w:hAnsi="宋体"/>
              </w:rPr>
              <w:t>）内容完整性；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（2</w:t>
            </w:r>
            <w:r>
              <w:rPr>
                <w:rFonts w:ascii="宋体" w:hAnsi="宋体"/>
              </w:rPr>
              <w:t>）</w:t>
            </w:r>
            <w:r>
              <w:rPr>
                <w:rFonts w:hint="eastAsia" w:ascii="宋体" w:hAnsi="宋体"/>
              </w:rPr>
              <w:t>主要</w:t>
            </w:r>
            <w:r>
              <w:rPr>
                <w:rFonts w:ascii="宋体" w:hAnsi="宋体"/>
              </w:rPr>
              <w:t>施工方案</w:t>
            </w:r>
            <w:r>
              <w:rPr>
                <w:rFonts w:hint="eastAsia" w:ascii="宋体" w:hAnsi="宋体"/>
              </w:rPr>
              <w:t>与</w:t>
            </w:r>
            <w:r>
              <w:rPr>
                <w:rFonts w:ascii="宋体" w:hAnsi="宋体"/>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（3</w:t>
            </w:r>
            <w:r>
              <w:rPr>
                <w:rFonts w:ascii="宋体" w:hAnsi="宋体"/>
              </w:rPr>
              <w:t xml:space="preserve">）质量管理体系与措施；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（4</w:t>
            </w:r>
            <w:r>
              <w:rPr>
                <w:rFonts w:ascii="宋体" w:hAnsi="宋体"/>
              </w:rPr>
              <w:t xml:space="preserve">）安全管理体系与措施；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（5</w:t>
            </w:r>
            <w:r>
              <w:rPr>
                <w:rFonts w:ascii="宋体" w:hAnsi="宋体"/>
              </w:rPr>
              <w:t>）</w:t>
            </w:r>
            <w:r>
              <w:rPr>
                <w:rFonts w:hint="eastAsia" w:ascii="宋体" w:hAnsi="宋体"/>
              </w:rPr>
              <w:t>文明施工、</w:t>
            </w:r>
            <w:r>
              <w:rPr>
                <w:rFonts w:ascii="宋体" w:hAnsi="宋体"/>
              </w:rPr>
              <w:t>环境保护管理体系</w:t>
            </w:r>
            <w:r>
              <w:rPr>
                <w:rFonts w:hint="eastAsia" w:ascii="宋体" w:hAnsi="宋体"/>
              </w:rPr>
              <w:t>及施工现场扬尘治理措施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（6</w:t>
            </w:r>
            <w:r>
              <w:rPr>
                <w:rFonts w:ascii="宋体" w:hAnsi="宋体"/>
              </w:rPr>
              <w:t>）工</w:t>
            </w:r>
            <w:r>
              <w:rPr>
                <w:rFonts w:hint="eastAsia" w:ascii="宋体" w:hAnsi="宋体"/>
              </w:rPr>
              <w:t>期保证措施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（7</w:t>
            </w:r>
            <w:r>
              <w:rPr>
                <w:rFonts w:ascii="宋体" w:hAnsi="宋体"/>
              </w:rPr>
              <w:t>）拟投入资源配备计</w:t>
            </w:r>
            <w:r>
              <w:rPr>
                <w:rFonts w:hint="eastAsia" w:ascii="宋体" w:hAnsi="宋体"/>
              </w:rPr>
              <w:t>划</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（8</w:t>
            </w:r>
            <w:r>
              <w:rPr>
                <w:rFonts w:ascii="宋体" w:hAnsi="宋体"/>
              </w:rPr>
              <w:t>）施工进度表</w:t>
            </w:r>
            <w:r>
              <w:rPr>
                <w:rFonts w:hint="eastAsia" w:ascii="宋体" w:hAnsi="宋体"/>
              </w:rPr>
              <w:t>与</w:t>
            </w:r>
            <w:r>
              <w:rPr>
                <w:rFonts w:ascii="宋体" w:hAnsi="宋体"/>
              </w:rPr>
              <w:t>网络</w:t>
            </w:r>
            <w:r>
              <w:rPr>
                <w:rFonts w:hint="eastAsia" w:ascii="宋体" w:hAnsi="宋体"/>
              </w:rPr>
              <w:t>计划</w:t>
            </w:r>
            <w:r>
              <w:rPr>
                <w:rFonts w:ascii="宋体" w:hAnsi="宋体"/>
              </w:rPr>
              <w:t>图；</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（9</w:t>
            </w:r>
            <w:r>
              <w:rPr>
                <w:rFonts w:ascii="宋体" w:hAnsi="宋体"/>
              </w:rPr>
              <w:t>）施工总平面布置图；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956" w:type="dxa"/>
            <w:tcBorders>
              <w:top w:val="nil"/>
              <w:left w:val="nil"/>
              <w:bottom w:val="nil"/>
              <w:right w:val="nil"/>
            </w:tcBorders>
          </w:tcPr>
          <w:p>
            <w:pPr>
              <w:autoSpaceDE w:val="0"/>
              <w:autoSpaceDN w:val="0"/>
              <w:adjustRightInd w:val="0"/>
              <w:ind w:right="215" w:firstLine="420"/>
              <w:jc w:val="left"/>
            </w:pPr>
            <w:r>
              <w:t>（10</w:t>
            </w:r>
            <w:r>
              <w:rPr>
                <w:rFonts w:ascii="宋体" w:hAnsi="宋体"/>
              </w:rPr>
              <w:t>）</w:t>
            </w:r>
            <w:r>
              <w:rPr>
                <w:rFonts w:hint="eastAsia" w:ascii="宋体" w:hAnsi="宋体"/>
              </w:rPr>
              <w:t>技术创新的应用实施措施；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8956" w:type="dxa"/>
            <w:tcBorders>
              <w:top w:val="nil"/>
              <w:left w:val="nil"/>
              <w:bottom w:val="nil"/>
              <w:right w:val="nil"/>
            </w:tcBorders>
          </w:tcPr>
          <w:p>
            <w:pPr>
              <w:autoSpaceDE w:val="0"/>
              <w:autoSpaceDN w:val="0"/>
              <w:adjustRightInd w:val="0"/>
              <w:ind w:right="215" w:firstLine="420"/>
              <w:jc w:val="left"/>
            </w:pPr>
            <w:r>
              <w:t>（11</w:t>
            </w:r>
            <w:r>
              <w:rPr>
                <w:rFonts w:ascii="宋体" w:hAnsi="宋体"/>
              </w:rPr>
              <w:t>）</w:t>
            </w:r>
            <w:r>
              <w:rPr>
                <w:rFonts w:hint="eastAsia" w:ascii="宋体" w:hAnsi="宋体"/>
              </w:rPr>
              <w:t>采用</w:t>
            </w:r>
            <w:r>
              <w:rPr>
                <w:rFonts w:ascii="宋体" w:hAnsi="宋体"/>
              </w:rPr>
              <w:t>新工艺、新技术、新设备、新材料</w:t>
            </w:r>
            <w:r>
              <w:rPr>
                <w:rFonts w:hint="eastAsia" w:ascii="宋体" w:hAnsi="宋体"/>
              </w:rPr>
              <w:t>、B</w:t>
            </w:r>
            <w:r>
              <w:rPr>
                <w:rFonts w:ascii="宋体" w:hAnsi="宋体"/>
              </w:rPr>
              <w:t>IM</w:t>
            </w:r>
            <w:r>
              <w:rPr>
                <w:rFonts w:hint="eastAsia" w:ascii="宋体" w:hAnsi="宋体"/>
              </w:rPr>
              <w:t>等的程度；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956" w:type="dxa"/>
            <w:tcBorders>
              <w:top w:val="nil"/>
              <w:left w:val="nil"/>
              <w:bottom w:val="nil"/>
              <w:right w:val="nil"/>
            </w:tcBorders>
          </w:tcPr>
          <w:p>
            <w:pPr>
              <w:autoSpaceDE w:val="0"/>
              <w:autoSpaceDN w:val="0"/>
              <w:adjustRightInd w:val="0"/>
              <w:ind w:right="215" w:firstLine="420"/>
              <w:jc w:val="left"/>
              <w:rPr>
                <w:rFonts w:ascii="宋体" w:hAnsi="宋体"/>
              </w:rPr>
            </w:pPr>
            <w:r>
              <w:t>（12</w:t>
            </w:r>
            <w:r>
              <w:rPr>
                <w:rFonts w:ascii="宋体" w:hAnsi="宋体"/>
              </w:rPr>
              <w:t>）</w:t>
            </w:r>
            <w:r>
              <w:rPr>
                <w:rFonts w:hint="eastAsia" w:ascii="宋体" w:hAnsi="宋体"/>
              </w:rPr>
              <w:t>施工现场实施信息化监控和数据处理；</w:t>
            </w:r>
          </w:p>
          <w:p>
            <w:pPr>
              <w:autoSpaceDE w:val="0"/>
              <w:autoSpaceDN w:val="0"/>
              <w:adjustRightInd w:val="0"/>
              <w:ind w:right="215" w:firstLine="420"/>
              <w:jc w:val="left"/>
            </w:pPr>
            <w:r>
              <w:t>（13</w:t>
            </w:r>
            <w:r>
              <w:rPr>
                <w:rFonts w:ascii="宋体" w:hAnsi="宋体"/>
              </w:rPr>
              <w:t>）</w:t>
            </w:r>
            <w:r>
              <w:rPr>
                <w:rFonts w:hint="eastAsia" w:ascii="宋体" w:hAnsi="宋体"/>
              </w:rPr>
              <w:t>风险管理措施。</w:t>
            </w:r>
          </w:p>
        </w:tc>
      </w:tr>
    </w:tbl>
    <w:p>
      <w:pPr>
        <w:pStyle w:val="7"/>
        <w:ind w:left="2355" w:hanging="1305"/>
        <w:rPr>
          <w:rFonts w:ascii="宋体" w:hAnsi="宋体"/>
          <w:b/>
          <w:bCs/>
          <w:sz w:val="26"/>
          <w:szCs w:val="26"/>
        </w:rPr>
      </w:pPr>
      <w:r>
        <w:rPr>
          <w:rFonts w:hint="eastAsia" w:ascii="宋体" w:hAnsi="宋体"/>
          <w:b/>
          <w:bCs/>
          <w:sz w:val="26"/>
          <w:szCs w:val="26"/>
        </w:rPr>
        <w:t xml:space="preserve"> </w:t>
      </w:r>
    </w:p>
    <w:p>
      <w:r>
        <w:t xml:space="preserve"> </w:t>
      </w:r>
    </w:p>
    <w:p>
      <w:pPr>
        <w:ind w:left="180"/>
        <w:jc w:val="right"/>
      </w:pPr>
      <w:r>
        <w:t xml:space="preserve"> </w:t>
      </w:r>
    </w:p>
    <w:p/>
    <w:p/>
    <w:p/>
    <w:p/>
    <w:p/>
    <w:p/>
    <w:p/>
    <w:p/>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abstractNum w:abstractNumId="1">
    <w:nsid w:val="69C60E90"/>
    <w:multiLevelType w:val="multilevel"/>
    <w:tmpl w:val="69C60E90"/>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C7667"/>
    <w:rsid w:val="00020044"/>
    <w:rsid w:val="000E5BA4"/>
    <w:rsid w:val="001407E1"/>
    <w:rsid w:val="001530D1"/>
    <w:rsid w:val="00182C43"/>
    <w:rsid w:val="002F7E59"/>
    <w:rsid w:val="00473E9E"/>
    <w:rsid w:val="004C3122"/>
    <w:rsid w:val="00503F85"/>
    <w:rsid w:val="00512B71"/>
    <w:rsid w:val="0053261F"/>
    <w:rsid w:val="00532DF7"/>
    <w:rsid w:val="00580658"/>
    <w:rsid w:val="005A0840"/>
    <w:rsid w:val="005F26D9"/>
    <w:rsid w:val="006B3F27"/>
    <w:rsid w:val="007100F0"/>
    <w:rsid w:val="007E07AA"/>
    <w:rsid w:val="00823F2E"/>
    <w:rsid w:val="0085398E"/>
    <w:rsid w:val="0086538C"/>
    <w:rsid w:val="008668EC"/>
    <w:rsid w:val="00913E6F"/>
    <w:rsid w:val="00915576"/>
    <w:rsid w:val="00952326"/>
    <w:rsid w:val="0096483C"/>
    <w:rsid w:val="009671FA"/>
    <w:rsid w:val="009C2BF4"/>
    <w:rsid w:val="00A72E9D"/>
    <w:rsid w:val="00AD2743"/>
    <w:rsid w:val="00AD5BF4"/>
    <w:rsid w:val="00AE1534"/>
    <w:rsid w:val="00B35A83"/>
    <w:rsid w:val="00B42579"/>
    <w:rsid w:val="00B47C92"/>
    <w:rsid w:val="00B549D4"/>
    <w:rsid w:val="00B5765C"/>
    <w:rsid w:val="00C66077"/>
    <w:rsid w:val="00C846A1"/>
    <w:rsid w:val="00CB1FDF"/>
    <w:rsid w:val="00D553CC"/>
    <w:rsid w:val="00DF281E"/>
    <w:rsid w:val="00E323D5"/>
    <w:rsid w:val="00F03993"/>
    <w:rsid w:val="00F944F2"/>
    <w:rsid w:val="00FE2C69"/>
    <w:rsid w:val="05673118"/>
    <w:rsid w:val="06F87C97"/>
    <w:rsid w:val="077E5D9B"/>
    <w:rsid w:val="08C641EE"/>
    <w:rsid w:val="0A4868CE"/>
    <w:rsid w:val="0DA67BA2"/>
    <w:rsid w:val="0DAE10B8"/>
    <w:rsid w:val="0DB12392"/>
    <w:rsid w:val="10BB452B"/>
    <w:rsid w:val="11687936"/>
    <w:rsid w:val="118F5372"/>
    <w:rsid w:val="12B67FE1"/>
    <w:rsid w:val="132A0738"/>
    <w:rsid w:val="18895451"/>
    <w:rsid w:val="18A504D4"/>
    <w:rsid w:val="18B12F40"/>
    <w:rsid w:val="19586B79"/>
    <w:rsid w:val="1A4B398F"/>
    <w:rsid w:val="1D0A3D8F"/>
    <w:rsid w:val="1DDC7C59"/>
    <w:rsid w:val="1F957E17"/>
    <w:rsid w:val="205F072D"/>
    <w:rsid w:val="226D6EAE"/>
    <w:rsid w:val="233530EA"/>
    <w:rsid w:val="23567008"/>
    <w:rsid w:val="25B76648"/>
    <w:rsid w:val="26B9388C"/>
    <w:rsid w:val="2BC860F0"/>
    <w:rsid w:val="2F527B5A"/>
    <w:rsid w:val="30A461C5"/>
    <w:rsid w:val="31A51E41"/>
    <w:rsid w:val="347E4714"/>
    <w:rsid w:val="384901E5"/>
    <w:rsid w:val="39F70F1E"/>
    <w:rsid w:val="3CA055F9"/>
    <w:rsid w:val="3CB25775"/>
    <w:rsid w:val="3DDF6357"/>
    <w:rsid w:val="3FA213BF"/>
    <w:rsid w:val="42206395"/>
    <w:rsid w:val="43F61027"/>
    <w:rsid w:val="44915FB3"/>
    <w:rsid w:val="460C4B45"/>
    <w:rsid w:val="4BE021A0"/>
    <w:rsid w:val="4DDA6E37"/>
    <w:rsid w:val="51A93C9C"/>
    <w:rsid w:val="578B6AAC"/>
    <w:rsid w:val="57FF4C33"/>
    <w:rsid w:val="58CB2162"/>
    <w:rsid w:val="5C337161"/>
    <w:rsid w:val="5C7320FE"/>
    <w:rsid w:val="5F0D65CC"/>
    <w:rsid w:val="63081677"/>
    <w:rsid w:val="63AD5CC5"/>
    <w:rsid w:val="64A061C6"/>
    <w:rsid w:val="66873EBA"/>
    <w:rsid w:val="674A1E52"/>
    <w:rsid w:val="67FE1FE4"/>
    <w:rsid w:val="718C7667"/>
    <w:rsid w:val="71BF255B"/>
    <w:rsid w:val="73A77AD9"/>
    <w:rsid w:val="763634C7"/>
    <w:rsid w:val="774D205E"/>
    <w:rsid w:val="77934747"/>
    <w:rsid w:val="793C5A1A"/>
    <w:rsid w:val="7D082882"/>
    <w:rsid w:val="7EFC2411"/>
    <w:rsid w:val="7FD1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Body Text"/>
    <w:basedOn w:val="1"/>
    <w:unhideWhenUsed/>
    <w:qFormat/>
    <w:uiPriority w:val="99"/>
    <w:pPr>
      <w:spacing w:before="100" w:beforeAutospacing="1" w:after="120"/>
    </w:pPr>
    <w:rPr>
      <w:rFonts w:cs="Times New Roman"/>
      <w:kern w:val="0"/>
      <w:sz w:val="20"/>
      <w:szCs w:val="20"/>
    </w:rPr>
  </w:style>
  <w:style w:type="paragraph" w:styleId="6">
    <w:name w:val="footer"/>
    <w:basedOn w:val="1"/>
    <w:unhideWhenUsed/>
    <w:qFormat/>
    <w:uiPriority w:val="99"/>
    <w:pPr>
      <w:snapToGrid w:val="0"/>
      <w:jc w:val="left"/>
    </w:pPr>
    <w:rPr>
      <w:rFonts w:ascii="仿宋_GB2312" w:hAnsi="等线" w:cs="Times New Roman"/>
      <w:b/>
      <w:bCs/>
      <w:kern w:val="0"/>
      <w:sz w:val="18"/>
      <w:szCs w:val="18"/>
    </w:rPr>
  </w:style>
  <w:style w:type="paragraph" w:styleId="7">
    <w:name w:val="Message Header"/>
    <w:basedOn w:val="1"/>
    <w:next w:val="1"/>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8">
    <w:name w:val="Body Text First Indent"/>
    <w:basedOn w:val="5"/>
    <w:unhideWhenUsed/>
    <w:qFormat/>
    <w:uiPriority w:val="99"/>
    <w:pPr>
      <w:spacing w:before="0" w:beforeAutospacing="0"/>
      <w:ind w:firstLine="420" w:firstLineChars="100"/>
    </w:pPr>
    <w:rPr>
      <w:kern w:val="2"/>
      <w:sz w:val="21"/>
      <w:szCs w:val="21"/>
    </w:rPr>
  </w:style>
  <w:style w:type="character" w:styleId="11">
    <w:name w:val="Hyperlink"/>
    <w:unhideWhenUsed/>
    <w:qFormat/>
    <w:uiPriority w:val="99"/>
    <w:rPr>
      <w:color w:val="0000FF"/>
      <w:u w:val="single"/>
    </w:rPr>
  </w:style>
  <w:style w:type="paragraph" w:customStyle="1" w:styleId="12">
    <w:name w:val="_Style 10"/>
    <w:basedOn w:val="5"/>
    <w:next w:val="8"/>
    <w:qFormat/>
    <w:uiPriority w:val="0"/>
    <w:pPr>
      <w:spacing w:after="0"/>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6090</Words>
  <Characters>34713</Characters>
  <Lines>289</Lines>
  <Paragraphs>81</Paragraphs>
  <TotalTime>31</TotalTime>
  <ScaleCrop>false</ScaleCrop>
  <LinksUpToDate>false</LinksUpToDate>
  <CharactersWithSpaces>40722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2020-05-06T02:52:00Z</dcterms:created>
  <dc:creator>Administrator</dc:creator>
  <cp:lastModifiedBy>河南省君利工程管理有限公司:段珂</cp:lastModifiedBy>
  <cp:lastPrinted>2020-05-11T06:59:00Z</cp:lastPrinted>
  <dcterms:modified xsi:type="dcterms:W3CDTF">2020-05-11T08:28:06Z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