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94F61" w14:textId="77777777" w:rsidR="0050516A" w:rsidRDefault="0050516A" w:rsidP="0050516A">
      <w:pPr>
        <w:pStyle w:val="1"/>
        <w:rPr>
          <w:iCs/>
        </w:rPr>
      </w:pPr>
    </w:p>
    <w:tbl>
      <w:tblPr>
        <w:tblW w:w="927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94"/>
        <w:gridCol w:w="1246"/>
        <w:gridCol w:w="1338"/>
        <w:gridCol w:w="2959"/>
        <w:gridCol w:w="498"/>
        <w:gridCol w:w="636"/>
        <w:gridCol w:w="529"/>
        <w:gridCol w:w="641"/>
        <w:gridCol w:w="718"/>
        <w:gridCol w:w="11"/>
      </w:tblGrid>
      <w:tr w:rsidR="0050516A" w14:paraId="2E89E8F9" w14:textId="77777777" w:rsidTr="0050516A">
        <w:trPr>
          <w:trHeight w:val="270"/>
        </w:trPr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73E9C" w14:textId="77777777" w:rsidR="0050516A" w:rsidRDefault="0050516A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  <w:t>限行抓拍</w:t>
            </w:r>
          </w:p>
        </w:tc>
      </w:tr>
      <w:tr w:rsidR="0050516A" w14:paraId="2258EB28" w14:textId="77777777" w:rsidTr="0050516A">
        <w:trPr>
          <w:gridAfter w:val="1"/>
          <w:wAfter w:w="11" w:type="dxa"/>
          <w:trHeight w:val="27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6D7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A78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EDB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规格</w:t>
            </w:r>
          </w:p>
          <w:p w14:paraId="23B789D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型号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2EE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技术规格及主要参数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47BC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968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4C7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价格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B35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总价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8E94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生产厂家</w:t>
            </w:r>
          </w:p>
        </w:tc>
      </w:tr>
      <w:tr w:rsidR="0050516A" w14:paraId="198B5003" w14:textId="77777777" w:rsidTr="0050516A">
        <w:trPr>
          <w:gridAfter w:val="1"/>
          <w:wAfter w:w="11" w:type="dxa"/>
          <w:trHeight w:val="28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2C22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EAF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300W环保卡口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050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海康威视iDS-TCV300-AEM/1236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FF50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保卡口抓拍单元，包含摄像机、高清镜头、室外防护罩、内置补光灯、风扇、电源适配器、安装万向节等，像素：300W，分辨率：2048*1536，帧率：≤25fps，感光器件：两个1/1.8英寸全局曝光CMOS，镜头：专用镜头（12-36mm），码流：6144Kbps，视频压缩标准：H.265/H.264/MJPEG，图像输出格式：JPEG，通讯接口：3个RS-485接口,1个RS-232接口；2个RJ45 10M/100M/1000M自适应以太网口，外部接口：2路外部触发输入,1对继电器口；6路（光耦隔离2500VAC），作为补光灯同步输出控制，存储支持：支持64G TF卡，支持云存储协议，终端接入：支持终端服务器接入，工作电压：100VAC～240VAC；频率：48Hz～52Hz，功耗：＜20W，支持智能功能，目标检测：支持机动车、非机动车、行人抓拍；违章检测：超速、压线、逆行、禁止大货车等违法行为；车辆特征检测：车牌识别、车型识别、车身颜色识别(环境光有要求)、违章检测、车辆品牌等特征检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B1D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4ED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376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D46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111200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CAB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杭州海康威视数字技术股份有限公司</w:t>
            </w:r>
          </w:p>
        </w:tc>
      </w:tr>
      <w:tr w:rsidR="0050516A" w14:paraId="1D98809F" w14:textId="77777777" w:rsidTr="0050516A">
        <w:trPr>
          <w:gridAfter w:val="1"/>
          <w:wAfter w:w="11" w:type="dxa"/>
          <w:trHeight w:val="12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4208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F68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红外白光爆闪一体灯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BAF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海康威视CXBG-2-MC-SL-1212-2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839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搭配环保卡口使用，模式：白天/可见光，夜间/红外光，闪光间隔：65ms，覆盖范围：单车道，最佳拍摄距离：18-28m，闪光寿命：1000万次以上，滤光片切换与控制：电平量，工作环境：-25～+70℃/20%～90%，电源：220V AC，功能特性：白天和夜晚用光转换（白光和红外），可看清前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排司乘人员面部特征，有效解决夜间光污染，支持连闪，闪间隔65ms，IP66防护等级。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4A94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EC5B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3A48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4E3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28800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944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杭州海康威视数字技术股份有限公司</w:t>
            </w:r>
          </w:p>
        </w:tc>
      </w:tr>
      <w:tr w:rsidR="0050516A" w14:paraId="204930F5" w14:textId="77777777" w:rsidTr="0050516A">
        <w:trPr>
          <w:gridAfter w:val="1"/>
          <w:wAfter w:w="11" w:type="dxa"/>
          <w:trHeight w:val="144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02AA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228B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终端服务器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1098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海康威视DS-TP50-12A(2T)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CB4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代终端服务器，高性能数字媒体处理器；内置1块3.5寸2T硬盘；支持12路IPC接入；双网卡，内置8个100M以太网接口及2个1000M网络接口；支持VGA输出；1个RS485、2个RS232、2个USB、4路报警输入\报警输出、1个eSATA接口；电源:DC12V；支持对通行车辆的信息（记录和图片）存储；支持录像存储功能；可配置多种字符叠加、图片合成模式；支持区间测速功能；支持配置增加GPS校时模块；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DAE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6D37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3B1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6F0C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17200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825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杭州海康威视数字技术股份有限公司</w:t>
            </w:r>
          </w:p>
        </w:tc>
      </w:tr>
      <w:tr w:rsidR="0050516A" w14:paraId="1460002E" w14:textId="77777777" w:rsidTr="0050516A">
        <w:trPr>
          <w:gridAfter w:val="1"/>
          <w:wAfter w:w="11" w:type="dxa"/>
          <w:trHeight w:val="24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F48E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C55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终端服务器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D86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宇视宇视ISC2500-SCT-E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9E9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采用嵌入式Linux操作系统，支持7×24小时稳定运行，并且不易受到黑客、病毒的入侵和攻击，具有1个千兆COMBO口，GE、SFP二选一，可支持电口接入，也可支持光纤接入交换机，具有1个千兆以太网电口，4个百兆以太网电口，4个百兆以太网光口，支持CIF、D1、720P、1080P等多种分辨率的网络视频接入，具有完善的音视频处理功能，支持解码H.265、H.264等主流图像压缩格式，支持在图片上叠加车牌、车道、时间、地点等字符信息，支持对多张图片进行合成，支持iSCSI块直存录像，支持秒级检索，秒级回放，支持图片的存储、检索、查看、导出、上传等处理，支持通过串口获取数据，支持硬盘S.M.A.R.T.属性检测，支持告警输入以及告警联动功能，支持4个硬盘槽位，3.5寸硬盘，采用屏蔽电磁辐射的机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箱，造型美观，可有效屏蔽各种电磁干扰，工作性能更加稳定可靠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EE8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805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840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1FB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E556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浙江宇视科技有限公司</w:t>
            </w:r>
          </w:p>
        </w:tc>
      </w:tr>
      <w:tr w:rsidR="0050516A" w14:paraId="7F9DE683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A66C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4628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交换机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11C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普联TP-LINKTL-SG1008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83B1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TL-SG1008M 8口千兆交换机提供8个10/100/1000自适应端口，支持自动协商功能，自动调整传输方式和传输速率。所有端口均支持自动翻转功能（Auto MDI/MDIX）,既用做普通端口，也可用作Uplink口。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B60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8C1A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A824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D0B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883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深圳普联技术有限公司</w:t>
            </w:r>
          </w:p>
        </w:tc>
      </w:tr>
      <w:tr w:rsidR="0050516A" w14:paraId="14F56034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1358F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A67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抱杆机箱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CBD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EE22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不锈钢材质，厚度≥0.8mm，双坡型防雨帽，门框具有雨水导流槽，含有必要的空开、插板、专业电源等。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C7E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479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D8D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116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F0C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11E0AA7F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86BEE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566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L型杆件、基础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E8E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382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立杆273*6mm*6000mm、横杆：直径(150mm-100mm)*5mm*6000mm，基础1200mm*1200mm*1500mm，现场定制，C30混凝土浇筑。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713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A81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7B6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303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E70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10E6B9B8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9164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9F9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立杆移位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496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ECD0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原有直径273mm立杆拆除移位，新做基础1.5m*1.5m*1.8m，含C30混凝土浇筑、地笼、法兰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BD3F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94F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5044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9F2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0FA1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分公司</w:t>
            </w:r>
          </w:p>
        </w:tc>
      </w:tr>
      <w:tr w:rsidR="0050516A" w14:paraId="00D4A5EE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8342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7CC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电源线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C2A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宇洪RVV3*1.0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E9B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RVV3*1.0，符合国家标准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27C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0C0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439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32F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DA9B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广州市宇洪电线电缆实业有限公司</w:t>
            </w:r>
          </w:p>
        </w:tc>
      </w:tr>
      <w:tr w:rsidR="0050516A" w14:paraId="5539101B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43C5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D22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网线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C213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宇洪CAT6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240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室外屏蔽六类网线，符合国家标准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A13B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E79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4CD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940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816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广州市宇洪电线电缆实业有限公司</w:t>
            </w:r>
          </w:p>
        </w:tc>
      </w:tr>
      <w:tr w:rsidR="0050516A" w14:paraId="66435E19" w14:textId="77777777" w:rsidTr="0050516A">
        <w:trPr>
          <w:gridAfter w:val="1"/>
          <w:wAfter w:w="11" w:type="dxa"/>
          <w:trHeight w:val="27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D007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8457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管路开挖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53B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1BF4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人行道开挖，敷设管道穿线，恢复路面，现场垃圾清运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66F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70A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12C0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EA5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43200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44DA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</w:tr>
      <w:tr w:rsidR="0050516A" w14:paraId="1C5CE673" w14:textId="77777777" w:rsidTr="0050516A">
        <w:trPr>
          <w:gridAfter w:val="1"/>
          <w:wAfter w:w="11" w:type="dxa"/>
          <w:trHeight w:val="27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DD6E6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0C0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手井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C0D2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971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400mm*400mm*600mm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577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A78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9ED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91E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F09E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</w:tr>
      <w:tr w:rsidR="0050516A" w14:paraId="338431CF" w14:textId="77777777" w:rsidTr="0050516A">
        <w:trPr>
          <w:gridAfter w:val="1"/>
          <w:wAfter w:w="11" w:type="dxa"/>
          <w:trHeight w:val="27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E56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E5AC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配套辅材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30F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E41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空开、插板、胶带、扎带等。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87E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3CD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36C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853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0C3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</w:tr>
      <w:tr w:rsidR="0050516A" w14:paraId="32E1D3A2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A2E5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1D1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网络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8C1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专线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B2F0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百兆带宽网络租赁费3年。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25D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路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AFA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626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9360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F79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93600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E36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146DF7FC" w14:textId="77777777" w:rsidTr="0050516A">
        <w:trPr>
          <w:trHeight w:val="270"/>
        </w:trPr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CE10" w14:textId="77777777" w:rsidR="0050516A" w:rsidRDefault="0050516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违停抓拍</w:t>
            </w:r>
          </w:p>
        </w:tc>
      </w:tr>
      <w:tr w:rsidR="0050516A" w14:paraId="1D4C89BE" w14:textId="77777777" w:rsidTr="0050516A">
        <w:trPr>
          <w:gridAfter w:val="1"/>
          <w:wAfter w:w="11" w:type="dxa"/>
          <w:trHeight w:val="27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2C8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0B4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货物名称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0F9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规格</w:t>
            </w:r>
          </w:p>
          <w:p w14:paraId="087D06E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型号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25A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技术规格及主要参数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986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6FF8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D28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价格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C30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总价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4E2C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生产厂家</w:t>
            </w:r>
          </w:p>
        </w:tc>
      </w:tr>
      <w:tr w:rsidR="0050516A" w14:paraId="24456DC4" w14:textId="77777777" w:rsidTr="0050516A">
        <w:trPr>
          <w:gridAfter w:val="1"/>
          <w:wAfter w:w="11" w:type="dxa"/>
          <w:trHeight w:val="55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0043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FD3B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违法取证球机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26D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宇视HIC6821I-IR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AB0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1080P球型网络摄像机，传感器尺寸≥1/2.8英寸CMOS Sensor；水平解像力可以达到1100线；支持光学宽动态，宽动态范围可以达到100dB；支持宽动态效果自动切换；支持IR-CUT，支持彩转黑功能；镜头焦距范围不小于5.2～218mmm，支持不小于42倍电动变倍；1/6秒至1/8000秒电子快门速度；彩色最低照度≤0.001Lux；最大支持1080P 60fps图像编码能力；视频OSD支持多区域信息叠加，如：日期、时间、云台坐标、变倍、预置位、串口、方位信息、网口，支持自定义设置；照片OSD支持对不同类型图片的叠加内容(车辆信息、违法类型等)、叠加位置、叠加顺序、字体大小颜色，自定义设置；OSD大小可以设置为64*64像素或者96*96像素或者128*128像素等；支持360度水平连续旋转，水平预置点速度可达360°/s；支持-20°～+90度垂直旋转；支持不少于256个预置位设置；支持3D定位功能；支持断电状态记忆功能，上电后自动回到断电前的云台和镜头状态；支持网络自适应，15％丢包网络环境下图像效果良好；支持违法停车检测，支持车牌识别、车牌颜色识别、车身颜色识别；支持不少于16个违法检测场景，支持按计划巡航、轮询检测；支持违法证据图片数目、类型、抓拍时间间隔、合成方式自定义设置；支持重复车牌过滤； 支持违法手动抓拍；支持声音异常检测功能，检测到环境声音异常后自动产生告警；支持关闭telnet端口、web弱密码校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验、错误登录抑制等安全访问机制；支持摄像机捆绑网关的IP和MAC地址，防止MAC欺骗，支持SD卡前端缓存，最大支持128GBSD卡本地缓存，与中心平台配合支持缓存补录；不小于1个报警输入/1个输出口，满足环境告警需求；本地模拟BNC信号输出口，方便安装调节；支持音频输入/输出，支持双向语音对讲；摄像机提供100M以太网自适应电口，网口防雷达到6KV；AC24V、DC24V电源输入口满足长时间在±35％电压波动电网中工作；适用不小于-45～70℃温度环境工作；支持IP67防尘防水等级；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B3E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051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7C2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8EE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129800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53BD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浙江宇视科技有限公司</w:t>
            </w:r>
          </w:p>
        </w:tc>
      </w:tr>
      <w:tr w:rsidR="0050516A" w14:paraId="10E4C265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0B6B2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90D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立杆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9C6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移动定制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C93C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F型立杆，立柱：220*5mm*6000mm；横臂：(150mm-100mm)*4mm*4000mm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24F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185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82F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406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46200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813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4E6E66F1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6526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2F1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标志牌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0F0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移动定制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1D4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100cm*200cm 双面牌 IV类反光膜 铝板厚度2MM 含滑动槽，抱箍，螺栓，铆钉，高空安装费用高空安装费用吊车台班、工程车台班等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7DF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588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47E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FFC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811C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5513F91A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0430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A11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基坑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8FE4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移动定制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0332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1200mm*1200mm*1200mm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2F1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93E6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ACB8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E8E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58A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公司许昌分公司</w:t>
            </w:r>
          </w:p>
        </w:tc>
      </w:tr>
      <w:tr w:rsidR="0050516A" w14:paraId="2FBABBD4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2CA3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736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混凝土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84E5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移动定制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545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现场定制，C30规格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8DA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502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E39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183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AEF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2BD685AF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9127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568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网线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D00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宇洪CAT6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E1D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室外六类屏蔽线，符合国标技术标准参数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1F9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箱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4068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B29A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8F55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852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77F07429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353DA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4C4C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电源线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3C4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宇洪RVV2*1.0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C4D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RVV2*1.0，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符合国标技术参数要求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02C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E0A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C7E5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285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B10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7B61E7F3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5250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A60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接线井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06C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移动定制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58DD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600mm*600mm*800mm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25E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0D16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547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794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D982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46CBA4EA" w14:textId="77777777" w:rsidTr="0050516A">
        <w:trPr>
          <w:gridAfter w:val="1"/>
          <w:wAfter w:w="11" w:type="dxa"/>
          <w:trHeight w:val="16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C5DCB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332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抱杆机柜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232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厚为GDHW406080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792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复合控制单元抱杆机柜，含强电模板；含1台TP-LINK，8口千兆交换机；10A自动重合闸漏电保护器漏电开关断路器，CHNT/正泰，型号: DZ47-60 C16空开保护器，澳美高220V电源防雷器，监控设备浪涌保护避雷器。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机箱尺寸：600宽*800高*450深mm,标准19英寸机架式结构，15u机柜；机箱采用1.5mm厚工程级优质冷轧碳钢板，主体无缝焊接，结构稳固；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箱体全面的保护，经酸洗磷化防腐防锈处理，防水、防腐、防虫等；防护等级IP55。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015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C6D6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EFF9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E34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24200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EC3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广东厚为电气设备有限公司</w:t>
            </w:r>
          </w:p>
        </w:tc>
      </w:tr>
      <w:tr w:rsidR="0050516A" w14:paraId="676DDC1F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81EC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F73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工程辅材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4FC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162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配套线缆、套管、各种接头、接地等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AAF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771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181C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3E0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709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384CDB76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28E17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1F9B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网络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014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移动专线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D1A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百兆带宽网络租赁费3年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4972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路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09E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F9B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E0C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110880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49E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516E2F58" w14:textId="77777777" w:rsidTr="0050516A">
        <w:trPr>
          <w:trHeight w:val="270"/>
        </w:trPr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0379" w14:textId="77777777" w:rsidR="0050516A" w:rsidRDefault="0050516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标志牌清单</w:t>
            </w:r>
          </w:p>
        </w:tc>
      </w:tr>
      <w:tr w:rsidR="0050516A" w14:paraId="1E354BCB" w14:textId="77777777" w:rsidTr="0050516A">
        <w:trPr>
          <w:gridAfter w:val="1"/>
          <w:wAfter w:w="11" w:type="dxa"/>
          <w:trHeight w:val="27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B1C8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836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货物名称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56D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规格</w:t>
            </w:r>
          </w:p>
          <w:p w14:paraId="21A242D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型号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BF3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技术规格及主要参数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6990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07D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B7B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价格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9F36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总价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1BD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生产厂家</w:t>
            </w:r>
          </w:p>
        </w:tc>
      </w:tr>
      <w:tr w:rsidR="0050516A" w14:paraId="269EBBC7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7D2A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3ACF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标志牌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718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DE5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IV类反光膜 铝板厚度3MM 含滑动槽铝80*25*4，2根，抱箍，螺栓，铆钉，高空安装费用高空安装费用吊车台班、工程车台班等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施工内容：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安装2米*3米单行道指示标志牌*6块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078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㎡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4C5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362F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BB3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98E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有限公司许昌分公司</w:t>
            </w:r>
          </w:p>
        </w:tc>
      </w:tr>
      <w:tr w:rsidR="0050516A" w14:paraId="26CC2E61" w14:textId="77777777" w:rsidTr="0050516A">
        <w:trPr>
          <w:gridAfter w:val="1"/>
          <w:wAfter w:w="11" w:type="dxa"/>
          <w:trHeight w:val="96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888D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591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标杆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3DFA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20F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Ф114杆 热镀锌F型杆立柱：厚5mm；法兰300*300*20mm；含立杆加劲筋；切割焊接加工，送外协热镀锌；拼装螺栓，吊车安装；横梁，考虑2平方米标志承风力。高空安装费用吊车台班、工程车台班用费等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：安装ø114*5.5米*2根*6套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FFF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BAA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3A84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E04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66F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5863A6A8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F843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DE9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基础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D57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372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C30混凝土；含垫层37土夯实；破除路面，人行道步砖；挖坑余土外运；地笼法兰20MM厚；地脚螺栓M30-M27;钢筋Ф12-Ф8；施工模板，安装；挖坑回填，路面恢复，垃圾清运。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：基础0.8米*0.8米*1米*2个*6个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D74B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m³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EEB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7.68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D8F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761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5990.4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1F57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3DEA3EDA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6A9B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5B2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标志牌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C74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E0DC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IV类反光膜 铝板厚度3MM 含滑动槽铝80*25*4，2根，抱箍，螺栓，铆钉，高空安装费用高空安装费用吊车台班、工程车台班等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：安装1米*1.8米标志牌*20块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C31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12C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65D1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1EA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DA5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12A68B28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FA79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E68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标杆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A721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3DF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Ф114杆 热镀锌F型杆立柱：厚5mm；法兰300*300*20mm；含立杆加劲筋；切割焊接加工，送外协热镀锌；拼装螺栓，吊车安装；横梁，考虑2平方米标志承风力。高空安装费用吊车台班、工程车台班用费等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：安装ø114*5.3米*10根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037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060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89F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942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EBC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分公司</w:t>
            </w:r>
          </w:p>
        </w:tc>
      </w:tr>
      <w:tr w:rsidR="0050516A" w14:paraId="44A5B5D8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45EA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E75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基础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E8F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293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C30混凝土；含垫层37土夯实；破除路面，人行道步砖；挖坑余土外运；地笼法兰20MM厚；地脚螺栓M30-M27;钢筋Ф12-Ф8；施工模板，安装；挖坑回填，路面恢复，垃圾清运。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：基础0.6米*0.6米*1米*10个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D75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m³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96B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7266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E01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49B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07E14301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05AC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680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标志牌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DED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83C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IV类反光膜 铝板厚度3MM 含滑动槽铝2根，抱箍，螺栓，铆钉，高空安装费用高空安装费用吊车台班、工程车台班等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：安装1米*1.5米标志牌*35块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30D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BA7B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52.5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0AD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124F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23625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D99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3913FC9A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4119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3DB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标杆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62F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23C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Ф114杆 热镀锌F型杆立柱：厚5mm；法兰300*300*20mm；含立杆加劲筋；切割焊接加工，送外协热镀锌；拼装螺栓，吊车安装；横梁，考虑2平方米标志承风力。高空安装费用吊车台班、工程车台班用费等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：安装ø114*5米*22根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3E4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C6B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5EC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1C8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16500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66D8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1B73D84B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7AD5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23E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基础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5B2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075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C30混凝土；含垫层37土夯实；破除路面，人行道步砖；挖坑余土外运；地笼法兰20MM厚；地脚螺栓M30-M27;钢筋Ф12-Ф8；施工模板，安装；挖坑回填，路面恢复，垃圾清运。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：基础0.6米*0.6米*1米*22个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1621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m³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B88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7.92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92D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473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6177.6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E33B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3C96F7B9" w14:textId="77777777" w:rsidTr="0050516A">
        <w:trPr>
          <w:gridAfter w:val="1"/>
          <w:wAfter w:w="11" w:type="dxa"/>
          <w:trHeight w:val="48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D67AC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F14B1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标志牌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990A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6C5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IV类反光膜 铝板厚度3MM 含滑动槽铝2根，抱箍，螺栓，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 xml:space="preserve">铆钉，高空安装费用高空安装费用吊车台班、工程车台班等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：安装1米*1.35米标志牌*66块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D759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㎡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1BA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89.1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5F00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D08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77C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通信集团河南有限公司许昌分公司</w:t>
            </w:r>
          </w:p>
        </w:tc>
      </w:tr>
      <w:tr w:rsidR="0050516A" w14:paraId="1E673A21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3E8A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EEC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标杆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10E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947D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Ф114杆 热镀锌F型杆立柱：厚5mm；法兰300*300*20mm；含立杆加劲筋；切割焊接加工，送外协热镀锌；拼装螺栓，吊车安装；横梁，考虑2平方米标志承风力。高空安装费用吊车台班、工程车台班用费等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：安装ø114*4.65米*49根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B51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EC7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227.85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077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1754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34185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E29D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0BFACF8B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B97C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BE6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基础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9F6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1E4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C30混凝土；含垫层37土夯实；破除路面，人行道步砖；挖坑余土外运；地笼法兰20MM厚；地脚螺栓M30-M27;钢筋Ф12-Ф8；施工模板，安装；挖坑回填，路面恢复，垃圾清运。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：基础0.6米*0.6米*1米*49个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18B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m³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90D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17.64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EBE68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72F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13759.2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8AF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3F1B0FC2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C8C3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A9C5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标志牌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C4B4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0FD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IV类反光膜 铝板厚度3MM 含滑动槽铝2根，抱箍，螺栓，铆钉，高空安装费用高空安装费用吊车台班、工程车台班等 施工内容：安装0.5米*1.3米单行道标志牌*6块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CEBF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㎡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6A33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3.9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072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7C0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E0C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10064111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65EA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6CB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标杆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96DA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F207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Ф114杆 热镀锌F型杆立柱：厚5mm；法兰300*300*20mm；含立杆加劲筋；切割焊接加工，送外协热镀锌；拼装螺栓，吊车安装；横梁，考虑2平方米标志承风力。高空安装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费用吊车台班、工程车台班用费等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安装ø114*4.65米*2根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BF4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AEC2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9.3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D34C0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D6F49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0C94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公司许昌分公司</w:t>
            </w:r>
          </w:p>
        </w:tc>
      </w:tr>
      <w:tr w:rsidR="0050516A" w14:paraId="4DDA72BD" w14:textId="77777777" w:rsidTr="0050516A">
        <w:trPr>
          <w:gridAfter w:val="1"/>
          <w:wAfter w:w="11" w:type="dxa"/>
          <w:trHeight w:val="72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DE9A" w14:textId="77777777" w:rsidR="0050516A" w:rsidRDefault="005051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8EC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基础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3055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E8E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C30混凝土；含垫层37土夯实；破除路面，人行道步砖；挖坑余土外运；地笼法兰20MM厚；地脚螺栓M30-M27;钢筋Ф12-Ф8；施工模板，安装；挖坑回填，路面恢复，垃圾清运。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施工内容：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基础0.6米*0.6米*0.8米*2个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285F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m³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0ADD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0.576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6C7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FE0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449.28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14896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中国移动通信集团河南有限公司许昌分公司</w:t>
            </w:r>
          </w:p>
        </w:tc>
      </w:tr>
      <w:tr w:rsidR="0050516A" w14:paraId="746E53DC" w14:textId="77777777" w:rsidTr="0050516A">
        <w:trPr>
          <w:trHeight w:val="270"/>
        </w:trPr>
        <w:tc>
          <w:tcPr>
            <w:tcW w:w="3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AB1B" w14:textId="77777777" w:rsidR="0050516A" w:rsidRDefault="005051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59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0FA9C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大写：玖拾壹万叁仟肆佰壹拾玖元肆角捌分　　　　　　</w:t>
            </w:r>
          </w:p>
          <w:p w14:paraId="5C7AF74E" w14:textId="77777777" w:rsidR="0050516A" w:rsidRDefault="0050516A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小写：913419.48元</w:t>
            </w:r>
          </w:p>
        </w:tc>
      </w:tr>
    </w:tbl>
    <w:p w14:paraId="479407AC" w14:textId="77777777" w:rsidR="0050516A" w:rsidRDefault="0050516A" w:rsidP="0050516A">
      <w:pPr>
        <w:autoSpaceDE w:val="0"/>
        <w:autoSpaceDN w:val="0"/>
        <w:adjustRightInd w:val="0"/>
        <w:spacing w:line="480" w:lineRule="auto"/>
        <w:rPr>
          <w:rFonts w:ascii="等线" w:eastAsia="等线" w:hAnsi="等线" w:cs="宋体" w:hint="eastAsia"/>
          <w:szCs w:val="21"/>
          <w:lang w:val="zh-CN"/>
        </w:rPr>
      </w:pPr>
    </w:p>
    <w:p w14:paraId="4EB0AE68" w14:textId="77777777" w:rsidR="0050516A" w:rsidRDefault="0050516A" w:rsidP="0050516A">
      <w:pPr>
        <w:rPr>
          <w:rFonts w:hint="eastAsia"/>
          <w:lang w:val="zh-CN"/>
        </w:rPr>
      </w:pPr>
    </w:p>
    <w:p w14:paraId="6B1FBAAC" w14:textId="77777777" w:rsidR="0050516A" w:rsidRDefault="0050516A" w:rsidP="0050516A">
      <w:pPr>
        <w:rPr>
          <w:lang w:val="zh-CN"/>
        </w:rPr>
      </w:pPr>
    </w:p>
    <w:p w14:paraId="3B495218" w14:textId="77777777" w:rsidR="0050516A" w:rsidRDefault="0050516A" w:rsidP="0050516A">
      <w:pPr>
        <w:rPr>
          <w:lang w:val="zh-CN"/>
        </w:rPr>
      </w:pPr>
    </w:p>
    <w:p w14:paraId="06DF3512" w14:textId="77777777" w:rsidR="0050516A" w:rsidRDefault="0050516A" w:rsidP="0050516A">
      <w:pPr>
        <w:rPr>
          <w:lang w:val="zh-CN"/>
        </w:rPr>
      </w:pPr>
    </w:p>
    <w:p w14:paraId="3C03988E" w14:textId="77777777" w:rsidR="0050516A" w:rsidRDefault="0050516A" w:rsidP="0050516A">
      <w:pPr>
        <w:rPr>
          <w:lang w:val="zh-CN"/>
        </w:rPr>
      </w:pPr>
    </w:p>
    <w:p w14:paraId="71004F15" w14:textId="77777777" w:rsidR="0050516A" w:rsidRDefault="0050516A" w:rsidP="0050516A">
      <w:pPr>
        <w:rPr>
          <w:lang w:val="zh-CN"/>
        </w:rPr>
      </w:pPr>
    </w:p>
    <w:p w14:paraId="33E6CE1E" w14:textId="77777777" w:rsidR="0050516A" w:rsidRDefault="0050516A" w:rsidP="0050516A">
      <w:pPr>
        <w:rPr>
          <w:lang w:val="zh-CN"/>
        </w:rPr>
      </w:pPr>
    </w:p>
    <w:p w14:paraId="387E278C" w14:textId="77777777" w:rsidR="0050516A" w:rsidRDefault="0050516A" w:rsidP="0050516A">
      <w:pPr>
        <w:rPr>
          <w:lang w:val="zh-CN"/>
        </w:rPr>
      </w:pPr>
    </w:p>
    <w:p w14:paraId="5ABFE6BF" w14:textId="77777777" w:rsidR="0050516A" w:rsidRDefault="0050516A" w:rsidP="0050516A">
      <w:pPr>
        <w:rPr>
          <w:lang w:val="zh-CN"/>
        </w:rPr>
      </w:pPr>
    </w:p>
    <w:p w14:paraId="0F0412C5" w14:textId="77777777" w:rsidR="0050516A" w:rsidRDefault="0050516A" w:rsidP="0050516A">
      <w:pPr>
        <w:rPr>
          <w:lang w:val="zh-CN"/>
        </w:rPr>
      </w:pPr>
    </w:p>
    <w:p w14:paraId="2A50B9D4" w14:textId="77777777" w:rsidR="0050516A" w:rsidRDefault="0050516A" w:rsidP="0050516A">
      <w:pPr>
        <w:rPr>
          <w:lang w:val="zh-CN"/>
        </w:rPr>
      </w:pPr>
    </w:p>
    <w:p w14:paraId="75F5BE92" w14:textId="77777777" w:rsidR="0050516A" w:rsidRDefault="0050516A" w:rsidP="0050516A">
      <w:pPr>
        <w:rPr>
          <w:lang w:val="zh-CN"/>
        </w:rPr>
      </w:pPr>
    </w:p>
    <w:p w14:paraId="6F9CEEF5" w14:textId="77777777" w:rsidR="0050516A" w:rsidRDefault="0050516A" w:rsidP="0050516A">
      <w:pPr>
        <w:rPr>
          <w:lang w:val="zh-CN"/>
        </w:rPr>
      </w:pPr>
    </w:p>
    <w:p w14:paraId="72881A06" w14:textId="77777777" w:rsidR="0050516A" w:rsidRDefault="0050516A" w:rsidP="0050516A">
      <w:pPr>
        <w:rPr>
          <w:lang w:val="zh-CN"/>
        </w:rPr>
      </w:pPr>
    </w:p>
    <w:p w14:paraId="6A5B3D1B" w14:textId="77777777" w:rsidR="0050516A" w:rsidRDefault="0050516A" w:rsidP="0050516A">
      <w:pPr>
        <w:rPr>
          <w:lang w:val="zh-CN"/>
        </w:rPr>
      </w:pPr>
    </w:p>
    <w:p w14:paraId="4944286C" w14:textId="77777777" w:rsidR="0050516A" w:rsidRDefault="0050516A" w:rsidP="0050516A">
      <w:pPr>
        <w:rPr>
          <w:lang w:val="zh-CN"/>
        </w:rPr>
      </w:pPr>
    </w:p>
    <w:p w14:paraId="2BD85B14" w14:textId="77777777" w:rsidR="00A70C88" w:rsidRPr="0050516A" w:rsidRDefault="00A70C88" w:rsidP="0050516A"/>
    <w:sectPr w:rsidR="00A70C88" w:rsidRPr="00505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84CAA" w14:textId="77777777" w:rsidR="00777233" w:rsidRDefault="00777233" w:rsidP="0050516A">
      <w:r>
        <w:separator/>
      </w:r>
    </w:p>
  </w:endnote>
  <w:endnote w:type="continuationSeparator" w:id="0">
    <w:p w14:paraId="388D11BD" w14:textId="77777777" w:rsidR="00777233" w:rsidRDefault="00777233" w:rsidP="00505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37CBF" w14:textId="77777777" w:rsidR="00777233" w:rsidRDefault="00777233" w:rsidP="0050516A">
      <w:r>
        <w:separator/>
      </w:r>
    </w:p>
  </w:footnote>
  <w:footnote w:type="continuationSeparator" w:id="0">
    <w:p w14:paraId="0B1CBAEA" w14:textId="77777777" w:rsidR="00777233" w:rsidRDefault="00777233" w:rsidP="00505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459"/>
    <w:rsid w:val="002A5459"/>
    <w:rsid w:val="0050516A"/>
    <w:rsid w:val="00777233"/>
    <w:rsid w:val="00A70C88"/>
    <w:rsid w:val="00D2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97160"/>
  <w15:chartTrackingRefBased/>
  <w15:docId w15:val="{7E5D4EA7-92FD-4BAD-B45B-556B6C10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0516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5051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50516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051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50516A"/>
    <w:rPr>
      <w:sz w:val="18"/>
      <w:szCs w:val="18"/>
    </w:rPr>
  </w:style>
  <w:style w:type="character" w:customStyle="1" w:styleId="CharChar">
    <w:name w:val="正文文本缩进 Char Char"/>
    <w:link w:val="1"/>
    <w:qFormat/>
    <w:rsid w:val="0050516A"/>
    <w:rPr>
      <w:rFonts w:ascii="宋体"/>
      <w:sz w:val="24"/>
    </w:rPr>
  </w:style>
  <w:style w:type="paragraph" w:customStyle="1" w:styleId="1">
    <w:name w:val="正文文本缩进1"/>
    <w:basedOn w:val="a"/>
    <w:link w:val="CharChar"/>
    <w:qFormat/>
    <w:rsid w:val="0050516A"/>
    <w:pPr>
      <w:spacing w:line="360" w:lineRule="auto"/>
      <w:ind w:firstLineChars="200" w:firstLine="480"/>
    </w:pPr>
    <w:rPr>
      <w:rFonts w:ascii="宋体" w:eastAsiaTheme="minorEastAsia" w:hAnsiTheme="minorHAnsi" w:cstheme="minorBidi"/>
      <w:sz w:val="24"/>
    </w:rPr>
  </w:style>
  <w:style w:type="paragraph" w:styleId="a0">
    <w:name w:val="Message Header"/>
    <w:basedOn w:val="a"/>
    <w:link w:val="a8"/>
    <w:uiPriority w:val="99"/>
    <w:semiHidden/>
    <w:unhideWhenUsed/>
    <w:rsid w:val="005051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信息标题 字符"/>
    <w:basedOn w:val="a1"/>
    <w:link w:val="a0"/>
    <w:uiPriority w:val="99"/>
    <w:semiHidden/>
    <w:rsid w:val="0050516A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21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2020-05-11T01:42:00Z</dcterms:created>
  <dcterms:modified xsi:type="dcterms:W3CDTF">2020-05-11T01:42:00Z</dcterms:modified>
</cp:coreProperties>
</file>