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b/>
          <w:bCs/>
          <w:sz w:val="24"/>
        </w:rPr>
      </w:pPr>
      <w:bookmarkStart w:id="0" w:name="_Hlk8739259"/>
      <w:r>
        <w:rPr>
          <w:rFonts w:hint="eastAsia"/>
          <w:b/>
          <w:bCs/>
          <w:sz w:val="24"/>
        </w:rPr>
        <w:t>一、采购需求</w:t>
      </w:r>
    </w:p>
    <w:bookmarkEnd w:id="0"/>
    <w:p>
      <w:pPr>
        <w:spacing w:line="36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spacing w:line="36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spacing w:line="360" w:lineRule="exact"/>
        <w:jc w:val="center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一标包学生双层床技术标准和要求</w:t>
      </w:r>
    </w:p>
    <w:tbl>
      <w:tblPr>
        <w:tblStyle w:val="5"/>
        <w:tblW w:w="901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"/>
        <w:gridCol w:w="7003"/>
        <w:gridCol w:w="512"/>
        <w:gridCol w:w="6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7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</w:rPr>
              <w:t>规格及内容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9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学生双层床</w:t>
            </w:r>
          </w:p>
        </w:tc>
        <w:tc>
          <w:tcPr>
            <w:tcW w:w="7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autoSpaceDN w:val="0"/>
              <w:spacing w:line="360" w:lineRule="exact"/>
              <w:rPr>
                <w:rFonts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规格要求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：2000（长）×900（宽）×1800mm(高）；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（偏差不得大于±5mm）</w:t>
            </w:r>
          </w:p>
          <w:p>
            <w:pPr>
              <w:wordWrap w:val="0"/>
              <w:autoSpaceDN w:val="0"/>
              <w:spacing w:line="360" w:lineRule="exact"/>
              <w:ind w:firstLine="240" w:firstLineChars="100"/>
              <w:rPr>
                <w:rFonts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下铺面高：450mm，上铺床板离地面高：1500mm。</w:t>
            </w:r>
          </w:p>
          <w:p>
            <w:pPr>
              <w:autoSpaceDN w:val="0"/>
              <w:spacing w:line="360" w:lineRule="exact"/>
              <w:rPr>
                <w:rFonts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材质说明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（国标管材）: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床头：主立管为40×40×1.2mm、横撑为20×40×1.2mm椭圆管、竖撑为25×1.0mm六棱方钢管；主立管下部脚套为高度60mm、厚度4mm优质工程塑料，上部采用欧式灰色圆球形塑料内塞，无棱角，防磕碰，美观耐用。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床框：主梁为30×50×1.2mm、横撑（5根）为25×25×1.0mm优质钢管。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上铺护栏： 采用17×35×1.2mm优质椭圆管经数控折弯成型，护栏长1000mm,高250mm，中部2根立管加强。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爬梯：25×25×1.2mm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优质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钢管，爬梯承重≥150kg（脚踏3层爬梯板一次冲压成型，带防滑菱形方块）。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床板：采用优质多层板，厚度16mm。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工艺要求：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适应学生宿舍场地实际需求，方便安装、拆卸及调整，所有双层床爬梯均应设计为可左右互装；床头、床框及爬梯均应设计为无螺丝连接。所有焊接点应完全焊接，焊接牢固，外表平整光滑，不得有毛刺、焊瘤、焊穿和裂缝现象，表面经喷砂抛丸去油除锈，酸洗、磷化处理后静电喷涂。整体做工精细，材料、漆膜理化性能、力学性能、安全、卫生、环保要求符合国家相关标准。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</w:rPr>
              <w:t>2000</w:t>
            </w:r>
          </w:p>
        </w:tc>
      </w:tr>
    </w:tbl>
    <w:p>
      <w:pPr>
        <w:spacing w:line="360" w:lineRule="exact"/>
        <w:jc w:val="both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2"/>
        <w:numPr>
          <w:numId w:val="0"/>
        </w:numPr>
        <w:ind w:left="288" w:leftChars="0"/>
        <w:rPr>
          <w:rFonts w:hint="eastAsia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spacing w:line="360" w:lineRule="exact"/>
        <w:ind w:firstLine="964" w:firstLineChars="4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spacing w:line="360" w:lineRule="exact"/>
        <w:ind w:firstLine="964" w:firstLineChars="4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spacing w:line="360" w:lineRule="exact"/>
        <w:ind w:firstLine="964" w:firstLineChars="4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spacing w:line="360" w:lineRule="exact"/>
        <w:ind w:firstLine="964" w:firstLineChars="400"/>
        <w:jc w:val="center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二标包教师办公桌椅及文件柜技术标准和要求</w:t>
      </w:r>
    </w:p>
    <w:tbl>
      <w:tblPr>
        <w:tblStyle w:val="5"/>
        <w:tblW w:w="985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5"/>
        <w:gridCol w:w="690"/>
        <w:gridCol w:w="7298"/>
        <w:gridCol w:w="615"/>
        <w:gridCol w:w="72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7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技术参数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数量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31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办公桌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1、规   格：H530/750mm*W1550mm*D600mm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2、桌   面：25mm厚E1级高密度基材三聚氰胺饰面板，人对正面为鸭舌边工艺，具有防污、防酸、防碱、防火等特点。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3、桌   体：组合式多功能结构，柜体主材为0.8mm优质冷轧钢板。左柜上部小物架搭配8mm厚弧形钢化玻璃层板（美观时尚），中部为两层抽屉，下部为电脑主机柜/箱（带门）；右柜上部桌面托架采用1.5mm*40mm*20mm优质矩形钢管，下部为二小一大三抽柜，可满足不同资料存放需求。其中大号抽屉为内嵌式一字扣手，扣手内设有内把手，具有回弹装置及暗卡钩，开启方便并防止倾出。左右两柜间设连接板式小书架，合理利用空间，简洁实用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4、其  他：配套五金件均为优质材料，抽屉采用卡扣式三级滑轨，左右柜体下设调整支脚。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5、整体色彩搭配美观大方。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540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11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办公椅</w:t>
            </w:r>
          </w:p>
        </w:tc>
        <w:tc>
          <w:tcPr>
            <w:tcW w:w="7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1、座面高度460mm，靠背高度950mm，扶手内间距不低于460mm。  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2、钢质电镀椅架，整体承重≥150kg。          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3、靠背为优质网布面料，经多道工序处理，耐磨性强、透气性好；椅座填充高密度成型泡棉内置多层木板。                                                                                    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4、靠背、坐垫、扶手符合人体力学、人体工程学设计。座椅外形美观，坐感舒适，结实耐用。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540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36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文件柜</w:t>
            </w:r>
          </w:p>
        </w:tc>
        <w:tc>
          <w:tcPr>
            <w:tcW w:w="7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1、规格：1800×900×390mm（高、宽、厚）（偏差不</w:t>
            </w:r>
            <w:bookmarkStart w:id="1" w:name="_GoBack"/>
            <w:bookmarkEnd w:id="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得大于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±5mm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2、材质： 0.6mm优质冷轧板。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3、结构：上部为玻璃对开门，中部为两个抽屉，下部为对开铁门，柜内层板厚度15mm，上下各二层（层板高度可调节，下设两道加强）。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4、配套五金：优质卡扣式三节滑轨（375mm长、38mm宽）,抽拉流畅；三级管理锁具，能够更换锁芯，锁杆为自锁结构，上下带有卡勾使柜门不能随意滑开；钢质拉手，一侧有电镀镶条，手感顺滑，外型美观。</w:t>
            </w:r>
          </w:p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5、整体颜色：搭配美观大方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545</w:t>
            </w:r>
          </w:p>
        </w:tc>
      </w:tr>
    </w:tbl>
    <w:p>
      <w:pPr>
        <w:pStyle w:val="2"/>
        <w:numPr>
          <w:numId w:val="0"/>
        </w:numPr>
        <w:ind w:left="288" w:leftChars="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其他要求：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1、要求售后免费服务和保修期至少五年，投标时，厂家需提供售后服务承诺函。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、本项目为交钥匙工程（项目投标报价为总包价，包含货物采购、包装、运输、装卸、安装、备品备件、质保、检测验收、税金及利润等一切费用），如有招标文件中没有明确，而本项目必须的各种材料均应包括在本项目中，采购人不再另行进行支付有关款项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3、投标人开标时须提供</w:t>
      </w:r>
      <w:r>
        <w:rPr>
          <w:rFonts w:hint="eastAsia" w:ascii="宋体" w:hAnsi="宋体" w:cs="宋体"/>
          <w:sz w:val="24"/>
        </w:rPr>
        <w:t>学生双层床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床和教师办公桌椅及文件柜技术参数证明文件，并加盖生产厂商行政公章，否则为无效投标。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4、采购单位将从中标人所供货物中抽取一定比例的货物，聘请专家或由第三方进行质量检测验收，质量验收费用由中标人承担，但最高费用不超过投标总价的2%，投标报价中须包含该费用。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5、本项目投标报价为总包价，包含货物价格、包装、运输、装卸、备品备件、质保、第三方验收、税金等一切费用，如有招标文件中没有明确，而本项目必须的各种材料，均应包括在本项目中，采购人不再另行支付有关款项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6、付款方式（不响应者为无效投标）。经验收合格后支付合同总价款的90%，剩余10%满一年无质量问题一次付清。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7、样品小样要求：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1标包提供：按技术参数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900mm宽*900mm高成型喷涂床头一个（带脚套、内塞），按技术参数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1000mm长成型喷涂护栏一个。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200mm*300mm床板材料一块。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2标包提供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按技术参数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200mm*300mm桌面板材料一块，三面封边处理。提供办公桌大号成品抽屉一个及配套抽屉滑轨一副。</w:t>
      </w:r>
    </w:p>
    <w:p>
      <w:pPr>
        <w:pStyle w:val="2"/>
        <w:numPr>
          <w:numId w:val="0"/>
        </w:numPr>
        <w:ind w:left="288" w:leftChars="0"/>
        <w:rPr>
          <w:rFonts w:hint="eastAsia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1"/>
        <w:szCs w:val="21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14F1F"/>
    <w:rsid w:val="01DB264C"/>
    <w:rsid w:val="39E14F1F"/>
    <w:rsid w:val="456104B6"/>
    <w:rsid w:val="7E8852F6"/>
    <w:rsid w:val="7EBD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  <w:rPr>
      <w:rFonts w:ascii="宋体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4552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2020-04-23T09:07:00Z</dcterms:created>
  <dc:creator>长葛市公共资源交易中心:周幸</dc:creator>
  <cp:lastModifiedBy>长葛市公共资源交易中心:周幸</cp:lastModifiedBy>
  <dcterms:modified xsi:type="dcterms:W3CDTF">2020-04-27T08:53:26Z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