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rPr>
          <w:rFonts w:hint="eastAsia" w:ascii="Calibri" w:hAnsi="宋体" w:cs="宋体"/>
          <w:b/>
          <w:color w:val="auto"/>
          <w:kern w:val="2"/>
          <w:sz w:val="48"/>
          <w:szCs w:val="48"/>
          <w:lang w:eastAsia="zh-CN"/>
        </w:rPr>
      </w:pPr>
      <w:r>
        <w:rPr>
          <w:rFonts w:hint="eastAsia" w:ascii="Calibri" w:hAnsi="宋体" w:cs="宋体"/>
          <w:b/>
          <w:color w:val="auto"/>
          <w:kern w:val="2"/>
          <w:sz w:val="48"/>
          <w:szCs w:val="48"/>
          <w:lang w:eastAsia="zh-CN"/>
        </w:rPr>
        <w:t>许昌市中心城区积水点全面提升改造</w:t>
      </w:r>
    </w:p>
    <w:p>
      <w:pPr>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rPr>
          <w:rFonts w:ascii="Calibri" w:hAnsi="宋体" w:cs="宋体"/>
          <w:b/>
          <w:color w:val="auto"/>
          <w:kern w:val="2"/>
          <w:sz w:val="48"/>
          <w:szCs w:val="48"/>
        </w:rPr>
      </w:pPr>
      <w:r>
        <w:rPr>
          <w:rFonts w:hint="eastAsia" w:ascii="Calibri" w:hAnsi="宋体" w:cs="宋体"/>
          <w:b/>
          <w:color w:val="auto"/>
          <w:kern w:val="2"/>
          <w:sz w:val="48"/>
          <w:szCs w:val="48"/>
          <w:lang w:eastAsia="zh-CN"/>
        </w:rPr>
        <w:t>工程—截污工程</w:t>
      </w:r>
      <w:r>
        <w:rPr>
          <w:rFonts w:hint="eastAsia" w:ascii="Calibri" w:hAnsi="宋体" w:cs="宋体"/>
          <w:b/>
          <w:color w:val="auto"/>
          <w:kern w:val="2"/>
          <w:sz w:val="48"/>
          <w:szCs w:val="48"/>
        </w:rPr>
        <w:t>（不见面开标）</w:t>
      </w:r>
    </w:p>
    <w:p>
      <w:pPr>
        <w:pStyle w:val="11"/>
        <w:ind w:firstLine="0" w:firstLineChars="0"/>
        <w:rPr>
          <w:color w:val="auto"/>
        </w:rPr>
      </w:pPr>
    </w:p>
    <w:p>
      <w:pPr>
        <w:pStyle w:val="12"/>
      </w:pPr>
    </w:p>
    <w:p>
      <w:pPr>
        <w:autoSpaceDE w:val="0"/>
        <w:autoSpaceDN w:val="0"/>
        <w:adjustRightInd w:val="0"/>
        <w:jc w:val="center"/>
        <w:rPr>
          <w:rFonts w:ascii="Calibri" w:hAnsi="宋体" w:cs="宋体"/>
          <w:b/>
          <w:color w:val="auto"/>
          <w:kern w:val="2"/>
          <w:sz w:val="52"/>
          <w:szCs w:val="52"/>
        </w:rPr>
      </w:pPr>
    </w:p>
    <w:p>
      <w:pPr>
        <w:pStyle w:val="11"/>
        <w:ind w:firstLine="340"/>
        <w:rPr>
          <w:color w:val="auto"/>
        </w:rPr>
      </w:pPr>
    </w:p>
    <w:p>
      <w:pPr>
        <w:autoSpaceDE w:val="0"/>
        <w:autoSpaceDN w:val="0"/>
        <w:adjustRightInd w:val="0"/>
        <w:jc w:val="center"/>
        <w:rPr>
          <w:rFonts w:ascii="Calibri" w:hAnsi="宋体" w:cs="黑体"/>
          <w:b/>
          <w:color w:val="auto"/>
          <w:kern w:val="2"/>
          <w:sz w:val="32"/>
          <w:szCs w:val="32"/>
        </w:rPr>
      </w:pPr>
      <w:r>
        <w:rPr>
          <w:rStyle w:val="16"/>
          <w:rFonts w:hint="eastAsia" w:hAnsi="宋体" w:cs="宋体"/>
          <w:color w:val="auto"/>
          <w:sz w:val="52"/>
          <w:szCs w:val="52"/>
        </w:rPr>
        <w:t>招 标 文 件</w:t>
      </w:r>
    </w:p>
    <w:p>
      <w:pPr>
        <w:autoSpaceDE w:val="0"/>
        <w:autoSpaceDN w:val="0"/>
        <w:adjustRightInd w:val="0"/>
        <w:ind w:firstLine="2880" w:firstLineChars="900"/>
        <w:rPr>
          <w:rFonts w:ascii="Calibri" w:hAnsi="宋体" w:cs="宋体"/>
          <w:b/>
          <w:color w:val="FF0000"/>
          <w:kern w:val="2"/>
          <w:sz w:val="32"/>
          <w:szCs w:val="32"/>
        </w:rPr>
      </w:pPr>
      <w:r>
        <w:rPr>
          <w:rFonts w:hint="eastAsia" w:ascii="Calibri" w:hAnsi="宋体" w:cs="宋体"/>
          <w:b/>
          <w:color w:val="auto"/>
          <w:kern w:val="2"/>
          <w:sz w:val="32"/>
          <w:szCs w:val="32"/>
        </w:rPr>
        <w:t>项目编号：XCGC-F2020</w:t>
      </w:r>
      <w:r>
        <w:rPr>
          <w:rFonts w:hint="eastAsia" w:ascii="Calibri" w:hAnsi="宋体" w:cs="宋体"/>
          <w:b/>
          <w:color w:val="auto"/>
          <w:kern w:val="2"/>
          <w:sz w:val="32"/>
          <w:szCs w:val="32"/>
          <w:lang w:val="en-US" w:eastAsia="zh-CN"/>
        </w:rPr>
        <w:t>103</w:t>
      </w:r>
      <w:r>
        <w:rPr>
          <w:rFonts w:hint="eastAsia" w:ascii="Calibri" w:hAnsi="宋体" w:cs="宋体"/>
          <w:b/>
          <w:color w:val="auto"/>
          <w:kern w:val="2"/>
          <w:sz w:val="32"/>
          <w:szCs w:val="32"/>
        </w:rPr>
        <w:t>号</w:t>
      </w:r>
      <w:r>
        <w:rPr>
          <w:rFonts w:hint="eastAsia" w:ascii="Calibri" w:hAnsi="宋体" w:cs="宋体"/>
          <w:b/>
          <w:color w:val="FF0000"/>
          <w:kern w:val="2"/>
          <w:sz w:val="32"/>
          <w:szCs w:val="32"/>
        </w:rPr>
        <w:t xml:space="preserve"> </w:t>
      </w:r>
    </w:p>
    <w:p>
      <w:pPr>
        <w:pStyle w:val="11"/>
        <w:ind w:firstLine="0" w:firstLineChars="0"/>
        <w:rPr>
          <w:color w:val="auto"/>
        </w:rPr>
      </w:pPr>
    </w:p>
    <w:p>
      <w:pPr>
        <w:pStyle w:val="12"/>
        <w:ind w:left="0" w:leftChars="0" w:firstLine="0" w:firstLineChars="0"/>
        <w:rPr>
          <w:rFonts w:hint="default"/>
          <w:color w:val="auto"/>
          <w:lang w:eastAsia="zh-CN"/>
        </w:rPr>
      </w:pPr>
    </w:p>
    <w:p>
      <w:pPr>
        <w:pStyle w:val="12"/>
        <w:ind w:left="0" w:leftChars="0" w:firstLine="0" w:firstLineChars="0"/>
        <w:rPr>
          <w:rFonts w:hint="default"/>
          <w:color w:val="auto"/>
          <w:lang w:eastAsia="zh-CN"/>
        </w:rPr>
      </w:pPr>
    </w:p>
    <w:p>
      <w:pPr>
        <w:spacing w:afterLines="100" w:line="360" w:lineRule="auto"/>
        <w:ind w:firstLine="2100" w:firstLineChars="750"/>
        <w:rPr>
          <w:rFonts w:ascii="黑体" w:hAnsi="宋体" w:eastAsia="黑体" w:cs="Courier New"/>
          <w:color w:val="auto"/>
          <w:kern w:val="2"/>
          <w:sz w:val="28"/>
          <w:szCs w:val="28"/>
        </w:rPr>
      </w:pPr>
    </w:p>
    <w:p>
      <w:pPr>
        <w:spacing w:afterLines="100" w:line="360" w:lineRule="auto"/>
        <w:ind w:firstLine="1800" w:firstLineChars="500"/>
        <w:rPr>
          <w:rFonts w:hint="eastAsia" w:ascii="黑体" w:hAnsi="宋体" w:eastAsia="黑体" w:cs="Courier New"/>
          <w:b/>
          <w:bCs/>
          <w:color w:val="auto"/>
          <w:kern w:val="2"/>
          <w:sz w:val="36"/>
          <w:szCs w:val="36"/>
          <w:lang w:eastAsia="zh-CN"/>
        </w:rPr>
      </w:pPr>
      <w:r>
        <w:rPr>
          <w:rFonts w:hint="eastAsia" w:ascii="黑体" w:hAnsi="宋体" w:eastAsia="黑体" w:cs="Courier New"/>
          <w:b/>
          <w:bCs/>
          <w:color w:val="auto"/>
          <w:kern w:val="2"/>
          <w:sz w:val="36"/>
          <w:szCs w:val="36"/>
        </w:rPr>
        <w:t>招   标   人：</w:t>
      </w:r>
      <w:r>
        <w:rPr>
          <w:rFonts w:hint="eastAsia" w:ascii="黑体" w:hAnsi="宋体" w:eastAsia="黑体" w:cs="Courier New"/>
          <w:b/>
          <w:bCs/>
          <w:color w:val="auto"/>
          <w:kern w:val="2"/>
          <w:sz w:val="36"/>
          <w:szCs w:val="36"/>
          <w:lang w:eastAsia="zh-CN"/>
        </w:rPr>
        <w:t>许昌市魏都区水利局</w:t>
      </w:r>
    </w:p>
    <w:p>
      <w:pPr>
        <w:spacing w:afterLines="100" w:line="360" w:lineRule="auto"/>
        <w:ind w:firstLine="1800" w:firstLineChars="500"/>
        <w:rPr>
          <w:rFonts w:hint="eastAsia" w:ascii="黑体" w:hAnsi="宋体" w:eastAsia="黑体" w:cs="Courier New"/>
          <w:b/>
          <w:bCs/>
          <w:color w:val="auto"/>
          <w:kern w:val="2"/>
          <w:sz w:val="36"/>
          <w:szCs w:val="36"/>
          <w:lang w:eastAsia="zh-CN"/>
        </w:rPr>
      </w:pPr>
      <w:r>
        <w:rPr>
          <w:rFonts w:hint="eastAsia" w:ascii="黑体" w:hAnsi="宋体" w:eastAsia="黑体" w:cs="Courier New"/>
          <w:b/>
          <w:bCs/>
          <w:color w:val="auto"/>
          <w:kern w:val="2"/>
          <w:sz w:val="36"/>
          <w:szCs w:val="36"/>
        </w:rPr>
        <w:t>招标代理机构：</w:t>
      </w:r>
      <w:r>
        <w:rPr>
          <w:rFonts w:hint="eastAsia" w:ascii="黑体" w:hAnsi="宋体" w:eastAsia="黑体" w:cs="Courier New"/>
          <w:b/>
          <w:bCs/>
          <w:color w:val="auto"/>
          <w:kern w:val="2"/>
          <w:sz w:val="36"/>
          <w:szCs w:val="36"/>
          <w:lang w:eastAsia="zh-CN"/>
        </w:rPr>
        <w:t>中大宇辰项目管理有限公司</w:t>
      </w:r>
    </w:p>
    <w:p>
      <w:pPr>
        <w:jc w:val="center"/>
        <w:rPr>
          <w:rFonts w:hAnsi="宋体" w:cs="黑体"/>
          <w:b/>
          <w:color w:val="auto"/>
          <w:sz w:val="36"/>
          <w:szCs w:val="36"/>
        </w:rPr>
      </w:pPr>
      <w:r>
        <w:rPr>
          <w:rFonts w:hint="eastAsia" w:hAnsi="宋体" w:cs="黑体"/>
          <w:b/>
          <w:color w:val="auto"/>
          <w:sz w:val="36"/>
          <w:szCs w:val="36"/>
        </w:rPr>
        <w:t>二〇二〇年</w:t>
      </w:r>
      <w:r>
        <w:rPr>
          <w:rFonts w:hint="eastAsia" w:hAnsi="宋体" w:cs="黑体"/>
          <w:b/>
          <w:color w:val="auto"/>
          <w:sz w:val="36"/>
          <w:szCs w:val="36"/>
          <w:lang w:eastAsia="zh-CN"/>
        </w:rPr>
        <w:t>五</w:t>
      </w:r>
      <w:r>
        <w:rPr>
          <w:rFonts w:hint="eastAsia" w:hAnsi="宋体" w:cs="黑体"/>
          <w:b/>
          <w:color w:val="auto"/>
          <w:sz w:val="36"/>
          <w:szCs w:val="36"/>
        </w:rPr>
        <w:t>月</w:t>
      </w:r>
    </w:p>
    <w:p>
      <w:pPr>
        <w:pStyle w:val="11"/>
        <w:ind w:firstLine="360"/>
        <w:rPr>
          <w:rFonts w:ascii="黑体" w:hAnsi="宋体" w:eastAsia="黑体" w:cs="Courier New"/>
          <w:color w:val="auto"/>
          <w:kern w:val="2"/>
          <w:sz w:val="36"/>
          <w:szCs w:val="36"/>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jc w:val="center"/>
        <w:rPr>
          <w:rFonts w:hAnsi="宋体"/>
          <w:b/>
          <w:bCs/>
          <w:color w:val="auto"/>
          <w:sz w:val="44"/>
          <w:szCs w:val="44"/>
        </w:rPr>
      </w:pPr>
    </w:p>
    <w:p>
      <w:pPr>
        <w:jc w:val="center"/>
        <w:rPr>
          <w:rFonts w:hAnsi="宋体"/>
          <w:b/>
          <w:bCs/>
          <w:color w:val="auto"/>
          <w:sz w:val="44"/>
          <w:szCs w:val="44"/>
        </w:rPr>
      </w:pPr>
      <w:r>
        <w:rPr>
          <w:rFonts w:hAnsi="宋体"/>
          <w:b/>
          <w:bCs/>
          <w:color w:val="auto"/>
          <w:sz w:val="44"/>
          <w:szCs w:val="44"/>
        </w:rPr>
        <w:t>目</w:t>
      </w:r>
      <w:r>
        <w:rPr>
          <w:rFonts w:hint="eastAsia" w:hAnsi="宋体"/>
          <w:b/>
          <w:bCs/>
          <w:color w:val="auto"/>
          <w:sz w:val="44"/>
          <w:szCs w:val="44"/>
        </w:rPr>
        <w:t xml:space="preserve">  </w:t>
      </w:r>
      <w:r>
        <w:rPr>
          <w:rFonts w:hAnsi="宋体"/>
          <w:b/>
          <w:bCs/>
          <w:color w:val="auto"/>
          <w:sz w:val="44"/>
          <w:szCs w:val="44"/>
        </w:rPr>
        <w:t>录</w:t>
      </w:r>
    </w:p>
    <w:p>
      <w:pPr>
        <w:pStyle w:val="11"/>
        <w:ind w:firstLine="320"/>
        <w:rPr>
          <w:rFonts w:ascii="仿宋_GB2312" w:eastAsia="仿宋_GB2312"/>
          <w:b/>
          <w:color w:val="auto"/>
          <w:sz w:val="32"/>
          <w:szCs w:val="32"/>
        </w:rPr>
      </w:pPr>
    </w:p>
    <w:p>
      <w:pPr>
        <w:pStyle w:val="8"/>
        <w:tabs>
          <w:tab w:val="right" w:leader="dot" w:pos="9639"/>
          <w:tab w:val="clear" w:pos="9060"/>
        </w:tabs>
        <w:rPr>
          <w:rFonts w:ascii="宋体" w:eastAsia="宋体" w:cs="Times New Roman"/>
          <w:b/>
          <w:color w:val="auto"/>
          <w:kern w:val="2"/>
          <w:sz w:val="28"/>
          <w:szCs w:val="28"/>
        </w:rPr>
      </w:pPr>
      <w:r>
        <w:rPr>
          <w:rFonts w:ascii="宋体" w:eastAsia="宋体"/>
          <w:color w:val="auto"/>
          <w:sz w:val="28"/>
          <w:szCs w:val="28"/>
        </w:rPr>
        <w:fldChar w:fldCharType="begin"/>
      </w:r>
      <w:r>
        <w:rPr>
          <w:rFonts w:ascii="宋体" w:eastAsia="宋体"/>
          <w:color w:val="auto"/>
          <w:sz w:val="28"/>
          <w:szCs w:val="28"/>
        </w:rPr>
        <w:instrText xml:space="preserve"> TOC \o "1-3" \h \z \u </w:instrText>
      </w:r>
      <w:r>
        <w:rPr>
          <w:rFonts w:ascii="宋体" w:eastAsia="宋体"/>
          <w:color w:val="auto"/>
          <w:sz w:val="28"/>
          <w:szCs w:val="28"/>
        </w:rPr>
        <w:fldChar w:fldCharType="separate"/>
      </w:r>
      <w:r>
        <w:rPr>
          <w:color w:val="auto"/>
        </w:rPr>
        <w:fldChar w:fldCharType="begin"/>
      </w:r>
      <w:r>
        <w:rPr>
          <w:color w:val="auto"/>
        </w:rPr>
        <w:instrText xml:space="preserve"> HYPERLINK \l "_Toc508875505" </w:instrText>
      </w:r>
      <w:r>
        <w:rPr>
          <w:color w:val="auto"/>
        </w:rPr>
        <w:fldChar w:fldCharType="separate"/>
      </w:r>
      <w:r>
        <w:rPr>
          <w:rStyle w:val="20"/>
          <w:rFonts w:hint="eastAsia" w:ascii="宋体" w:eastAsia="宋体"/>
          <w:b/>
          <w:color w:val="auto"/>
          <w:sz w:val="28"/>
          <w:szCs w:val="28"/>
        </w:rPr>
        <w:t>第一章</w:t>
      </w:r>
      <w:r>
        <w:rPr>
          <w:rStyle w:val="20"/>
          <w:rFonts w:ascii="宋体" w:eastAsia="宋体"/>
          <w:b/>
          <w:color w:val="auto"/>
          <w:sz w:val="28"/>
          <w:szCs w:val="28"/>
        </w:rPr>
        <w:t xml:space="preserve">  </w:t>
      </w:r>
      <w:r>
        <w:rPr>
          <w:rStyle w:val="20"/>
          <w:rFonts w:hint="eastAsia" w:ascii="宋体" w:eastAsia="宋体"/>
          <w:b/>
          <w:color w:val="auto"/>
          <w:sz w:val="28"/>
          <w:szCs w:val="28"/>
        </w:rPr>
        <w:t>招标公告</w:t>
      </w:r>
      <w:r>
        <w:rPr>
          <w:rFonts w:ascii="宋体" w:eastAsia="宋体"/>
          <w:b/>
          <w:color w:val="auto"/>
          <w:sz w:val="28"/>
          <w:szCs w:val="28"/>
        </w:rPr>
        <w:tab/>
      </w:r>
      <w:r>
        <w:rPr>
          <w:rFonts w:hint="eastAsia" w:ascii="宋体" w:eastAsia="宋体"/>
          <w:b/>
          <w:color w:val="auto"/>
          <w:sz w:val="28"/>
          <w:szCs w:val="28"/>
        </w:rPr>
        <w:t>1</w:t>
      </w:r>
      <w:r>
        <w:rPr>
          <w:rFonts w:hint="eastAsia" w:ascii="宋体" w:eastAsia="宋体"/>
          <w:b/>
          <w:color w:val="auto"/>
          <w:sz w:val="28"/>
          <w:szCs w:val="28"/>
        </w:rPr>
        <w:fldChar w:fldCharType="end"/>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"_Toc508875506" </w:instrText>
      </w:r>
      <w:r>
        <w:rPr>
          <w:color w:val="auto"/>
        </w:rPr>
        <w:fldChar w:fldCharType="separate"/>
      </w:r>
      <w:r>
        <w:rPr>
          <w:rStyle w:val="20"/>
          <w:rFonts w:hint="eastAsia" w:ascii="宋体" w:eastAsia="宋体"/>
          <w:b/>
          <w:color w:val="auto"/>
          <w:sz w:val="28"/>
          <w:szCs w:val="28"/>
        </w:rPr>
        <w:t>第二章</w:t>
      </w:r>
      <w:r>
        <w:rPr>
          <w:rStyle w:val="20"/>
          <w:rFonts w:ascii="宋体" w:eastAsia="宋体"/>
          <w:b/>
          <w:color w:val="auto"/>
          <w:sz w:val="28"/>
          <w:szCs w:val="28"/>
        </w:rPr>
        <w:t xml:space="preserve">  </w:t>
      </w:r>
      <w:r>
        <w:rPr>
          <w:rStyle w:val="20"/>
          <w:rFonts w:hint="eastAsia" w:ascii="宋体" w:eastAsia="宋体"/>
          <w:b/>
          <w:color w:val="auto"/>
          <w:sz w:val="28"/>
          <w:szCs w:val="28"/>
        </w:rPr>
        <w:t>投标人须知</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_Toc508875506 \h </w:instrText>
      </w:r>
      <w:r>
        <w:rPr>
          <w:rFonts w:ascii="宋体" w:eastAsia="宋体"/>
          <w:b/>
          <w:color w:val="auto"/>
          <w:sz w:val="28"/>
          <w:szCs w:val="28"/>
        </w:rPr>
        <w:fldChar w:fldCharType="separate"/>
      </w:r>
      <w:r>
        <w:rPr>
          <w:rFonts w:ascii="宋体" w:eastAsia="宋体"/>
          <w:b/>
          <w:color w:val="auto"/>
          <w:sz w:val="28"/>
          <w:szCs w:val="28"/>
        </w:rPr>
        <w:t>6</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"_Toc508875507" </w:instrText>
      </w:r>
      <w:r>
        <w:rPr>
          <w:color w:val="auto"/>
        </w:rPr>
        <w:fldChar w:fldCharType="separate"/>
      </w:r>
      <w:r>
        <w:rPr>
          <w:rStyle w:val="20"/>
          <w:rFonts w:hint="eastAsia" w:ascii="宋体" w:eastAsia="宋体"/>
          <w:b/>
          <w:color w:val="auto"/>
          <w:sz w:val="28"/>
          <w:szCs w:val="28"/>
        </w:rPr>
        <w:t>第三章</w:t>
      </w:r>
      <w:r>
        <w:rPr>
          <w:rStyle w:val="20"/>
          <w:rFonts w:ascii="宋体" w:eastAsia="宋体"/>
          <w:b/>
          <w:color w:val="auto"/>
          <w:sz w:val="28"/>
          <w:szCs w:val="28"/>
        </w:rPr>
        <w:t xml:space="preserve"> </w:t>
      </w:r>
      <w:r>
        <w:rPr>
          <w:rStyle w:val="20"/>
          <w:rFonts w:hint="eastAsia" w:ascii="宋体" w:eastAsia="宋体"/>
          <w:b/>
          <w:color w:val="auto"/>
          <w:sz w:val="28"/>
          <w:szCs w:val="28"/>
        </w:rPr>
        <w:t>评标办法</w:t>
      </w:r>
      <w:r>
        <w:rPr>
          <w:rStyle w:val="20"/>
          <w:rFonts w:hint="eastAsia" w:ascii="宋体" w:eastAsia="宋体" w:cs="新宋体"/>
          <w:b/>
          <w:bCs/>
          <w:color w:val="auto"/>
          <w:sz w:val="28"/>
          <w:szCs w:val="28"/>
        </w:rPr>
        <w:t>（综合评标法）</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_Toc508875507 \h </w:instrText>
      </w:r>
      <w:r>
        <w:rPr>
          <w:rFonts w:ascii="宋体" w:eastAsia="宋体"/>
          <w:b/>
          <w:color w:val="auto"/>
          <w:sz w:val="28"/>
          <w:szCs w:val="28"/>
        </w:rPr>
        <w:fldChar w:fldCharType="separate"/>
      </w:r>
      <w:r>
        <w:rPr>
          <w:rFonts w:ascii="宋体" w:eastAsia="宋体"/>
          <w:b/>
          <w:color w:val="auto"/>
          <w:sz w:val="28"/>
          <w:szCs w:val="28"/>
        </w:rPr>
        <w:t>27</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"_Toc508875510" </w:instrText>
      </w:r>
      <w:r>
        <w:rPr>
          <w:color w:val="auto"/>
        </w:rPr>
        <w:fldChar w:fldCharType="separate"/>
      </w:r>
      <w:r>
        <w:rPr>
          <w:rStyle w:val="20"/>
          <w:rFonts w:hint="eastAsia" w:ascii="宋体" w:eastAsia="宋体" w:cs="黑体"/>
          <w:b/>
          <w:color w:val="auto"/>
          <w:sz w:val="28"/>
          <w:szCs w:val="28"/>
        </w:rPr>
        <w:t>第四章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合同条款及格式</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_Toc508875510 \h </w:instrText>
      </w:r>
      <w:r>
        <w:rPr>
          <w:rFonts w:ascii="宋体" w:eastAsia="宋体"/>
          <w:b/>
          <w:color w:val="auto"/>
          <w:sz w:val="28"/>
          <w:szCs w:val="28"/>
        </w:rPr>
        <w:fldChar w:fldCharType="separate"/>
      </w:r>
      <w:r>
        <w:rPr>
          <w:rFonts w:ascii="宋体" w:eastAsia="宋体"/>
          <w:b/>
          <w:color w:val="auto"/>
          <w:sz w:val="28"/>
          <w:szCs w:val="28"/>
        </w:rPr>
        <w:t>36</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hint="eastAsia" w:ascii="宋体" w:eastAsia="宋体" w:cs="Times New Roman"/>
          <w:b/>
          <w:color w:val="auto"/>
          <w:kern w:val="2"/>
          <w:sz w:val="28"/>
          <w:szCs w:val="28"/>
          <w:lang w:eastAsia="zh-CN"/>
        </w:rPr>
      </w:pPr>
      <w:r>
        <w:rPr>
          <w:color w:val="auto"/>
        </w:rPr>
        <w:fldChar w:fldCharType="begin"/>
      </w:r>
      <w:r>
        <w:rPr>
          <w:color w:val="auto"/>
        </w:rPr>
        <w:instrText xml:space="preserve"> HYPERLINK \l "_Toc508875511" </w:instrText>
      </w:r>
      <w:r>
        <w:rPr>
          <w:color w:val="auto"/>
        </w:rPr>
        <w:fldChar w:fldCharType="separate"/>
      </w:r>
      <w:r>
        <w:rPr>
          <w:rStyle w:val="20"/>
          <w:rFonts w:hint="eastAsia" w:ascii="宋体" w:eastAsia="宋体" w:cs="黑体"/>
          <w:b/>
          <w:color w:val="auto"/>
          <w:sz w:val="28"/>
          <w:szCs w:val="28"/>
        </w:rPr>
        <w:t>第五章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工程量清单</w:t>
      </w:r>
      <w:r>
        <w:rPr>
          <w:rFonts w:ascii="宋体" w:eastAsia="宋体"/>
          <w:b/>
          <w:color w:val="auto"/>
          <w:sz w:val="28"/>
          <w:szCs w:val="28"/>
        </w:rPr>
        <w:tab/>
      </w:r>
      <w:r>
        <w:rPr>
          <w:rFonts w:ascii="宋体" w:eastAsia="宋体"/>
          <w:b/>
          <w:color w:val="auto"/>
          <w:sz w:val="28"/>
          <w:szCs w:val="28"/>
        </w:rPr>
        <w:fldChar w:fldCharType="end"/>
      </w:r>
      <w:r>
        <w:rPr>
          <w:rFonts w:hint="eastAsia" w:ascii="宋体" w:eastAsia="宋体"/>
          <w:b/>
          <w:color w:val="auto"/>
          <w:sz w:val="28"/>
          <w:szCs w:val="28"/>
        </w:rPr>
        <w:t>3</w:t>
      </w:r>
      <w:r>
        <w:rPr>
          <w:rFonts w:hint="eastAsia" w:ascii="宋体" w:eastAsia="宋体"/>
          <w:b/>
          <w:color w:val="auto"/>
          <w:sz w:val="28"/>
          <w:szCs w:val="28"/>
          <w:lang w:val="en-US" w:eastAsia="zh-CN"/>
        </w:rPr>
        <w:t>7</w:t>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"_Toc508875512" </w:instrText>
      </w:r>
      <w:r>
        <w:rPr>
          <w:color w:val="auto"/>
        </w:rPr>
        <w:fldChar w:fldCharType="separate"/>
      </w:r>
      <w:r>
        <w:rPr>
          <w:rStyle w:val="20"/>
          <w:rFonts w:hint="eastAsia" w:ascii="宋体" w:eastAsia="宋体" w:cs="黑体"/>
          <w:b/>
          <w:color w:val="auto"/>
          <w:sz w:val="28"/>
          <w:szCs w:val="28"/>
        </w:rPr>
        <w:t>第六章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图</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纸</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_Toc508875512 \h </w:instrText>
      </w:r>
      <w:r>
        <w:rPr>
          <w:rFonts w:ascii="宋体" w:eastAsia="宋体"/>
          <w:b/>
          <w:color w:val="auto"/>
          <w:sz w:val="28"/>
          <w:szCs w:val="28"/>
        </w:rPr>
        <w:fldChar w:fldCharType="separate"/>
      </w:r>
      <w:r>
        <w:rPr>
          <w:rFonts w:ascii="宋体" w:eastAsia="宋体"/>
          <w:b/>
          <w:color w:val="auto"/>
          <w:sz w:val="28"/>
          <w:szCs w:val="28"/>
        </w:rPr>
        <w:t>43</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"_Toc508875513" </w:instrText>
      </w:r>
      <w:r>
        <w:rPr>
          <w:color w:val="auto"/>
        </w:rPr>
        <w:fldChar w:fldCharType="separate"/>
      </w:r>
      <w:r>
        <w:rPr>
          <w:rStyle w:val="20"/>
          <w:rFonts w:hint="eastAsia" w:ascii="宋体" w:eastAsia="宋体" w:cs="黑体"/>
          <w:b/>
          <w:color w:val="auto"/>
          <w:sz w:val="28"/>
          <w:szCs w:val="28"/>
        </w:rPr>
        <w:t>第七章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技术标准和要求</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_Toc508875513 \h </w:instrText>
      </w:r>
      <w:r>
        <w:rPr>
          <w:rFonts w:ascii="宋体" w:eastAsia="宋体"/>
          <w:b/>
          <w:color w:val="auto"/>
          <w:sz w:val="28"/>
          <w:szCs w:val="28"/>
        </w:rPr>
        <w:fldChar w:fldCharType="separate"/>
      </w:r>
      <w:r>
        <w:rPr>
          <w:rFonts w:ascii="宋体" w:eastAsia="宋体"/>
          <w:b/>
          <w:color w:val="auto"/>
          <w:sz w:val="28"/>
          <w:szCs w:val="28"/>
        </w:rPr>
        <w:t>44</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ascii="宋体" w:eastAsia="宋体" w:cs="Times New Roman"/>
          <w:color w:val="auto"/>
          <w:kern w:val="2"/>
          <w:sz w:val="28"/>
          <w:szCs w:val="28"/>
        </w:rPr>
      </w:pPr>
      <w:r>
        <w:rPr>
          <w:color w:val="auto"/>
        </w:rPr>
        <w:fldChar w:fldCharType="begin"/>
      </w:r>
      <w:r>
        <w:rPr>
          <w:color w:val="auto"/>
        </w:rPr>
        <w:instrText xml:space="preserve"> HYPERLINK \l "_Toc508875514" </w:instrText>
      </w:r>
      <w:r>
        <w:rPr>
          <w:color w:val="auto"/>
        </w:rPr>
        <w:fldChar w:fldCharType="separate"/>
      </w:r>
      <w:r>
        <w:rPr>
          <w:rStyle w:val="20"/>
          <w:rFonts w:hint="eastAsia" w:ascii="宋体" w:eastAsia="宋体" w:cs="宋体"/>
          <w:b/>
          <w:color w:val="auto"/>
          <w:sz w:val="28"/>
          <w:szCs w:val="28"/>
        </w:rPr>
        <w:t>第八章</w:t>
      </w:r>
      <w:r>
        <w:rPr>
          <w:rStyle w:val="20"/>
          <w:rFonts w:ascii="宋体" w:eastAsia="宋体" w:cs="宋体"/>
          <w:b/>
          <w:color w:val="auto"/>
          <w:sz w:val="28"/>
          <w:szCs w:val="28"/>
        </w:rPr>
        <w:t xml:space="preserve"> </w:t>
      </w:r>
      <w:r>
        <w:rPr>
          <w:rStyle w:val="20"/>
          <w:rFonts w:hint="eastAsia" w:ascii="宋体" w:eastAsia="宋体" w:cs="宋体"/>
          <w:b/>
          <w:color w:val="auto"/>
          <w:sz w:val="28"/>
          <w:szCs w:val="28"/>
        </w:rPr>
        <w:t>投标文件格式</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_Toc508875514 \h </w:instrText>
      </w:r>
      <w:r>
        <w:rPr>
          <w:rFonts w:ascii="宋体" w:eastAsia="宋体"/>
          <w:b/>
          <w:color w:val="auto"/>
          <w:sz w:val="28"/>
          <w:szCs w:val="28"/>
        </w:rPr>
        <w:fldChar w:fldCharType="separate"/>
      </w:r>
      <w:r>
        <w:rPr>
          <w:rFonts w:ascii="宋体" w:eastAsia="宋体"/>
          <w:b/>
          <w:color w:val="auto"/>
          <w:sz w:val="28"/>
          <w:szCs w:val="28"/>
        </w:rPr>
        <w:t>45</w:t>
      </w:r>
      <w:r>
        <w:rPr>
          <w:rFonts w:ascii="宋体" w:eastAsia="宋体"/>
          <w:b/>
          <w:color w:val="auto"/>
          <w:sz w:val="28"/>
          <w:szCs w:val="28"/>
        </w:rPr>
        <w:fldChar w:fldCharType="end"/>
      </w:r>
      <w:r>
        <w:rPr>
          <w:rFonts w:ascii="宋体" w:eastAsia="宋体"/>
          <w:b/>
          <w:color w:val="auto"/>
          <w:sz w:val="28"/>
          <w:szCs w:val="28"/>
        </w:rPr>
        <w:fldChar w:fldCharType="end"/>
      </w:r>
    </w:p>
    <w:p>
      <w:pPr>
        <w:tabs>
          <w:tab w:val="right" w:leader="dot" w:pos="9639"/>
        </w:tabs>
        <w:rPr>
          <w:color w:val="auto"/>
          <w:sz w:val="28"/>
          <w:szCs w:val="28"/>
        </w:rPr>
      </w:pPr>
      <w:r>
        <w:rPr>
          <w:rFonts w:hAnsi="宋体"/>
          <w:color w:val="auto"/>
          <w:sz w:val="28"/>
          <w:szCs w:val="28"/>
        </w:rPr>
        <w:fldChar w:fldCharType="end"/>
      </w:r>
    </w:p>
    <w:p>
      <w:pPr>
        <w:pStyle w:val="2"/>
        <w:numPr>
          <w:ilvl w:val="0"/>
          <w:numId w:val="1"/>
        </w:numPr>
        <w:spacing w:line="360" w:lineRule="auto"/>
        <w:jc w:val="center"/>
        <w:rPr>
          <w:color w:val="auto"/>
        </w:rPr>
        <w:sectPr>
          <w:footerReference r:id="rId10" w:type="first"/>
          <w:headerReference r:id="rId8" w:type="default"/>
          <w:footerReference r:id="rId9" w:type="default"/>
          <w:pgSz w:w="11906" w:h="16838"/>
          <w:pgMar w:top="1304" w:right="1134" w:bottom="1304" w:left="1134" w:header="851" w:footer="992" w:gutter="0"/>
          <w:cols w:space="720" w:num="1"/>
          <w:titlePg/>
          <w:docGrid w:type="lines" w:linePitch="312" w:charSpace="0"/>
        </w:sectPr>
      </w:pPr>
      <w:bookmarkStart w:id="0" w:name="_Toc508875505"/>
      <w:bookmarkStart w:id="1" w:name="_Toc2465"/>
      <w:bookmarkStart w:id="2" w:name="_Toc215282124"/>
    </w:p>
    <w:p>
      <w:pPr>
        <w:pStyle w:val="2"/>
        <w:numPr>
          <w:ilvl w:val="0"/>
          <w:numId w:val="1"/>
        </w:numPr>
        <w:spacing w:line="360" w:lineRule="auto"/>
        <w:jc w:val="center"/>
        <w:rPr>
          <w:color w:val="auto"/>
        </w:rPr>
      </w:pPr>
      <w:r>
        <w:rPr>
          <w:rFonts w:hint="eastAsia"/>
          <w:color w:val="auto"/>
        </w:rPr>
        <w:t xml:space="preserve"> 招标公告</w:t>
      </w:r>
      <w:bookmarkEnd w:id="0"/>
      <w:bookmarkEnd w:id="1"/>
    </w:p>
    <w:p>
      <w:pPr>
        <w:pStyle w:val="2"/>
        <w:keepNext/>
        <w:keepLines/>
        <w:pageBreakBefore w:val="0"/>
        <w:widowControl w:val="0"/>
        <w:kinsoku/>
        <w:wordWrap/>
        <w:overflowPunct/>
        <w:topLinePunct w:val="0"/>
        <w:autoSpaceDE/>
        <w:autoSpaceDN/>
        <w:bidi w:val="0"/>
        <w:adjustRightInd/>
        <w:snapToGrid/>
        <w:spacing w:after="240" w:line="500" w:lineRule="exact"/>
        <w:jc w:val="center"/>
        <w:textAlignment w:val="auto"/>
        <w:rPr>
          <w:rFonts w:hint="eastAsia" w:hAnsi="宋体" w:cs="宋体"/>
          <w:color w:val="auto"/>
          <w:sz w:val="32"/>
          <w:szCs w:val="32"/>
        </w:rPr>
      </w:pPr>
      <w:r>
        <w:rPr>
          <w:rFonts w:hint="eastAsia" w:hAnsi="宋体" w:cs="宋体"/>
          <w:color w:val="auto"/>
          <w:sz w:val="32"/>
          <w:szCs w:val="32"/>
        </w:rPr>
        <w:t>XCGC-F2020</w:t>
      </w:r>
      <w:r>
        <w:rPr>
          <w:rFonts w:hint="eastAsia" w:hAnsi="宋体" w:cs="宋体"/>
          <w:color w:val="auto"/>
          <w:sz w:val="32"/>
          <w:szCs w:val="32"/>
          <w:lang w:val="en-US" w:eastAsia="zh-CN"/>
        </w:rPr>
        <w:t>103</w:t>
      </w:r>
      <w:r>
        <w:rPr>
          <w:rFonts w:hint="eastAsia" w:hAnsi="宋体" w:cs="宋体"/>
          <w:color w:val="auto"/>
          <w:sz w:val="32"/>
          <w:szCs w:val="32"/>
        </w:rPr>
        <w:t>号</w:t>
      </w:r>
      <w:r>
        <w:rPr>
          <w:rFonts w:hint="eastAsia" w:hAnsi="宋体" w:cs="宋体"/>
          <w:color w:val="auto"/>
          <w:sz w:val="32"/>
          <w:szCs w:val="32"/>
          <w:lang w:eastAsia="zh-CN"/>
        </w:rPr>
        <w:t>许昌市魏都区水利局</w:t>
      </w:r>
      <w:r>
        <w:rPr>
          <w:rFonts w:hint="eastAsia" w:hAnsi="宋体" w:cs="宋体"/>
          <w:color w:val="auto"/>
          <w:sz w:val="32"/>
          <w:szCs w:val="32"/>
        </w:rPr>
        <w:t>“</w:t>
      </w:r>
      <w:r>
        <w:rPr>
          <w:rFonts w:hint="eastAsia" w:hAnsi="宋体" w:cs="宋体"/>
          <w:color w:val="auto"/>
          <w:sz w:val="32"/>
          <w:szCs w:val="32"/>
          <w:lang w:eastAsia="zh-CN"/>
        </w:rPr>
        <w:t>许昌市中心城区积水点全面提升改造工程—截污工程</w:t>
      </w:r>
      <w:r>
        <w:rPr>
          <w:rFonts w:hint="eastAsia" w:hAnsi="宋体" w:cs="宋体"/>
          <w:color w:val="auto"/>
          <w:sz w:val="32"/>
          <w:szCs w:val="32"/>
        </w:rPr>
        <w:t>（不见面开标）”</w:t>
      </w:r>
    </w:p>
    <w:p>
      <w:pPr>
        <w:pStyle w:val="2"/>
        <w:keepNext/>
        <w:keepLines/>
        <w:pageBreakBefore w:val="0"/>
        <w:widowControl w:val="0"/>
        <w:kinsoku/>
        <w:wordWrap/>
        <w:overflowPunct/>
        <w:topLinePunct w:val="0"/>
        <w:autoSpaceDE/>
        <w:autoSpaceDN/>
        <w:bidi w:val="0"/>
        <w:adjustRightInd/>
        <w:snapToGrid/>
        <w:spacing w:after="240" w:line="500" w:lineRule="exact"/>
        <w:jc w:val="center"/>
        <w:textAlignment w:val="auto"/>
        <w:rPr>
          <w:rFonts w:hAnsi="宋体" w:cs="宋体"/>
          <w:color w:val="auto"/>
          <w:sz w:val="32"/>
          <w:szCs w:val="32"/>
        </w:rPr>
      </w:pPr>
      <w:r>
        <w:rPr>
          <w:rFonts w:hint="eastAsia" w:hAnsi="宋体" w:cs="宋体"/>
          <w:color w:val="auto"/>
          <w:sz w:val="32"/>
          <w:szCs w:val="32"/>
        </w:rPr>
        <w:t>招标公告</w:t>
      </w:r>
    </w:p>
    <w:p>
      <w:pPr>
        <w:pStyle w:val="10"/>
        <w:shd w:val="clear" w:color="auto" w:fill="FFFFFF"/>
        <w:spacing w:before="0" w:beforeAutospacing="0" w:after="0" w:afterAutospacing="0" w:line="440" w:lineRule="exact"/>
        <w:ind w:right="170"/>
        <w:rPr>
          <w:b/>
          <w:color w:val="auto"/>
          <w:szCs w:val="22"/>
        </w:rPr>
      </w:pPr>
      <w:r>
        <w:rPr>
          <w:rFonts w:hint="eastAsia"/>
          <w:b/>
          <w:color w:val="auto"/>
          <w:szCs w:val="22"/>
        </w:rPr>
        <w:t>1、招标条件</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720" w:firstLineChars="300"/>
        <w:contextualSpacing/>
        <w:jc w:val="both"/>
        <w:textAlignment w:val="auto"/>
        <w:rPr>
          <w:rFonts w:hint="eastAsia" w:ascii="Times New Roman" w:hAnsi="宋体"/>
          <w:color w:val="auto"/>
          <w:kern w:val="2"/>
          <w:sz w:val="24"/>
          <w:szCs w:val="22"/>
        </w:rPr>
      </w:pPr>
      <w:r>
        <w:rPr>
          <w:rFonts w:hint="eastAsia" w:ascii="Times New Roman"/>
          <w:color w:val="auto"/>
          <w:kern w:val="2"/>
          <w:sz w:val="24"/>
          <w:szCs w:val="22"/>
          <w:lang w:eastAsia="zh-CN"/>
        </w:rPr>
        <w:t>许昌市中心城区积水点全面提升改造工程—截污工程</w:t>
      </w:r>
      <w:r>
        <w:rPr>
          <w:rFonts w:hint="eastAsia" w:ascii="Times New Roman" w:hAnsi="宋体"/>
          <w:color w:val="auto"/>
          <w:kern w:val="2"/>
          <w:sz w:val="24"/>
          <w:szCs w:val="22"/>
        </w:rPr>
        <w:t>，已由许昌</w:t>
      </w:r>
      <w:r>
        <w:rPr>
          <w:rFonts w:hint="eastAsia" w:ascii="Times New Roman"/>
          <w:color w:val="auto"/>
          <w:kern w:val="2"/>
          <w:sz w:val="24"/>
          <w:szCs w:val="22"/>
          <w:lang w:eastAsia="zh-CN"/>
        </w:rPr>
        <w:t>市发展和改革局委员会</w:t>
      </w:r>
      <w:r>
        <w:rPr>
          <w:rFonts w:hint="eastAsia" w:ascii="Times New Roman" w:hAnsi="宋体"/>
          <w:color w:val="auto"/>
          <w:kern w:val="2"/>
          <w:sz w:val="24"/>
          <w:szCs w:val="22"/>
        </w:rPr>
        <w:t>以许发改</w:t>
      </w:r>
      <w:r>
        <w:rPr>
          <w:rFonts w:hint="eastAsia" w:ascii="Times New Roman"/>
          <w:color w:val="auto"/>
          <w:kern w:val="2"/>
          <w:sz w:val="24"/>
          <w:szCs w:val="22"/>
          <w:lang w:eastAsia="zh-CN"/>
        </w:rPr>
        <w:t>政务审</w:t>
      </w:r>
      <w:r>
        <w:rPr>
          <w:rFonts w:hint="eastAsia" w:ascii="Times New Roman" w:hAnsi="宋体"/>
          <w:color w:val="auto"/>
          <w:kern w:val="2"/>
          <w:sz w:val="24"/>
          <w:szCs w:val="22"/>
        </w:rPr>
        <w:t>【20</w:t>
      </w:r>
      <w:r>
        <w:rPr>
          <w:rFonts w:hint="eastAsia" w:ascii="Times New Roman"/>
          <w:color w:val="auto"/>
          <w:kern w:val="2"/>
          <w:sz w:val="24"/>
          <w:szCs w:val="22"/>
          <w:lang w:val="en-US" w:eastAsia="zh-CN"/>
        </w:rPr>
        <w:t>20</w:t>
      </w:r>
      <w:r>
        <w:rPr>
          <w:rFonts w:hint="eastAsia" w:ascii="Times New Roman" w:hAnsi="宋体"/>
          <w:color w:val="auto"/>
          <w:kern w:val="2"/>
          <w:sz w:val="24"/>
          <w:szCs w:val="22"/>
        </w:rPr>
        <w:t>】</w:t>
      </w:r>
      <w:r>
        <w:rPr>
          <w:rFonts w:hint="eastAsia" w:ascii="Times New Roman"/>
          <w:color w:val="auto"/>
          <w:kern w:val="2"/>
          <w:sz w:val="24"/>
          <w:szCs w:val="22"/>
          <w:lang w:val="en-US" w:eastAsia="zh-CN"/>
        </w:rPr>
        <w:t>23</w:t>
      </w:r>
      <w:r>
        <w:rPr>
          <w:rFonts w:hint="eastAsia" w:ascii="Times New Roman" w:hAnsi="宋体"/>
          <w:color w:val="auto"/>
          <w:kern w:val="2"/>
          <w:sz w:val="24"/>
          <w:szCs w:val="22"/>
        </w:rPr>
        <w:t>号文批准建设，建设资金已落实。招标人为</w:t>
      </w:r>
      <w:r>
        <w:rPr>
          <w:rFonts w:hint="eastAsia" w:ascii="Times New Roman"/>
          <w:color w:val="auto"/>
          <w:kern w:val="2"/>
          <w:sz w:val="24"/>
          <w:szCs w:val="22"/>
          <w:lang w:eastAsia="zh-CN"/>
        </w:rPr>
        <w:t>许昌市魏都区水利局</w:t>
      </w:r>
      <w:r>
        <w:rPr>
          <w:rFonts w:hint="eastAsia" w:ascii="Times New Roman" w:hAnsi="宋体"/>
          <w:color w:val="auto"/>
          <w:kern w:val="2"/>
          <w:sz w:val="24"/>
          <w:szCs w:val="22"/>
        </w:rPr>
        <w:t>，建设资金为</w:t>
      </w:r>
      <w:r>
        <w:rPr>
          <w:rFonts w:hint="eastAsia" w:ascii="Times New Roman"/>
          <w:color w:val="auto"/>
          <w:kern w:val="2"/>
          <w:sz w:val="24"/>
          <w:szCs w:val="22"/>
          <w:lang w:eastAsia="zh-CN"/>
        </w:rPr>
        <w:t>财政</w:t>
      </w:r>
      <w:r>
        <w:rPr>
          <w:rFonts w:hint="eastAsia" w:ascii="Times New Roman" w:hAnsi="宋体"/>
          <w:color w:val="auto"/>
          <w:kern w:val="2"/>
          <w:sz w:val="24"/>
          <w:szCs w:val="22"/>
        </w:rPr>
        <w:t>资金</w:t>
      </w:r>
      <w:r>
        <w:rPr>
          <w:rFonts w:hint="eastAsia" w:ascii="Times New Roman"/>
          <w:color w:val="auto"/>
          <w:kern w:val="2"/>
          <w:sz w:val="24"/>
          <w:szCs w:val="22"/>
          <w:lang w:eastAsia="zh-CN"/>
        </w:rPr>
        <w:t>，</w:t>
      </w:r>
      <w:r>
        <w:rPr>
          <w:rFonts w:hint="eastAsia" w:ascii="宋体" w:hAnsi="宋体" w:cs="宋体"/>
          <w:bCs/>
          <w:sz w:val="24"/>
          <w:szCs w:val="24"/>
        </w:rPr>
        <w:t>项目出资比例为100%</w:t>
      </w:r>
      <w:r>
        <w:rPr>
          <w:rFonts w:hint="eastAsia" w:ascii="Times New Roman" w:hAnsi="宋体"/>
          <w:color w:val="auto"/>
          <w:kern w:val="2"/>
          <w:sz w:val="24"/>
          <w:szCs w:val="22"/>
        </w:rPr>
        <w:t>。项目已具备招标条件，现对该项目施工进行公开招标。</w:t>
      </w:r>
    </w:p>
    <w:p>
      <w:pPr>
        <w:pStyle w:val="10"/>
        <w:wordWrap w:val="0"/>
        <w:spacing w:before="0" w:beforeAutospacing="0" w:after="0" w:afterAutospacing="0"/>
        <w:contextualSpacing/>
        <w:jc w:val="both"/>
        <w:rPr>
          <w:color w:val="auto"/>
        </w:rPr>
      </w:pPr>
      <w:r>
        <w:rPr>
          <w:rFonts w:hint="eastAsia"/>
          <w:b/>
          <w:color w:val="auto"/>
          <w:szCs w:val="22"/>
        </w:rPr>
        <w:t xml:space="preserve">2、项目概况与招标内容     </w:t>
      </w:r>
      <w:r>
        <w:rPr>
          <w:rFonts w:hint="eastAsia"/>
          <w:color w:val="auto"/>
        </w:rPr>
        <w:t xml:space="preserve">                        </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2.1项目编号：XCGC-F2020</w:t>
      </w:r>
      <w:r>
        <w:rPr>
          <w:rFonts w:hint="eastAsia" w:ascii="Times New Roman" w:hAnsi="宋体"/>
          <w:color w:val="auto"/>
          <w:kern w:val="2"/>
          <w:sz w:val="24"/>
          <w:szCs w:val="22"/>
          <w:lang w:val="en-US" w:eastAsia="zh-CN"/>
        </w:rPr>
        <w:t>103</w:t>
      </w:r>
      <w:r>
        <w:rPr>
          <w:rFonts w:hint="eastAsia" w:ascii="Times New Roman" w:hAnsi="宋体"/>
          <w:color w:val="auto"/>
          <w:kern w:val="2"/>
          <w:sz w:val="24"/>
          <w:szCs w:val="22"/>
        </w:rPr>
        <w:t xml:space="preserve">号        </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2.2建设地点：许昌市中心城区。</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2.3建设内容及规模：</w:t>
      </w:r>
      <w:r>
        <w:rPr>
          <w:rFonts w:hint="eastAsia" w:ascii="Times New Roman" w:hAnsi="宋体"/>
          <w:color w:val="auto"/>
          <w:kern w:val="2"/>
          <w:sz w:val="24"/>
          <w:szCs w:val="22"/>
          <w:lang w:eastAsia="zh-CN"/>
        </w:rPr>
        <w:t>本工程位于许昌市魏都区主要内容包括对市区内文化路、文峰路、市一中、塔东路、七一路等二十余处雨污合流处通过在雨水篦子前截留，达到雨污分流目的，并铺设配套管道，具体详见施工图纸</w:t>
      </w:r>
      <w:r>
        <w:rPr>
          <w:rFonts w:hint="eastAsia" w:ascii="Times New Roman" w:hAnsi="宋体"/>
          <w:color w:val="auto"/>
          <w:kern w:val="2"/>
          <w:sz w:val="24"/>
          <w:szCs w:val="22"/>
        </w:rPr>
        <w:t>。</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2.4标段划分：本工程共设</w:t>
      </w:r>
      <w:r>
        <w:rPr>
          <w:rFonts w:hint="eastAsia" w:ascii="Times New Roman" w:hAnsi="宋体"/>
          <w:color w:val="auto"/>
          <w:kern w:val="2"/>
          <w:sz w:val="24"/>
          <w:szCs w:val="22"/>
          <w:lang w:val="en-US" w:eastAsia="zh-CN"/>
        </w:rPr>
        <w:t>1</w:t>
      </w:r>
      <w:r>
        <w:rPr>
          <w:rFonts w:hint="eastAsia" w:ascii="Times New Roman" w:hAnsi="宋体"/>
          <w:color w:val="auto"/>
          <w:kern w:val="2"/>
          <w:sz w:val="24"/>
          <w:szCs w:val="22"/>
        </w:rPr>
        <w:t>个标段。</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2.5招标范围：招标文件、工程量清单、施工图纸、答疑纪要和补充文件（如有）范围内的所有建设内容。</w:t>
      </w:r>
    </w:p>
    <w:p>
      <w:pPr>
        <w:widowControl/>
        <w:spacing w:line="360" w:lineRule="auto"/>
        <w:ind w:firstLine="480"/>
        <w:rPr>
          <w:rFonts w:hint="eastAsia" w:ascii="Times New Roman" w:hAnsi="宋体"/>
          <w:color w:val="auto"/>
          <w:kern w:val="2"/>
          <w:sz w:val="24"/>
          <w:szCs w:val="22"/>
        </w:rPr>
      </w:pPr>
      <w:r>
        <w:rPr>
          <w:rFonts w:hint="eastAsia" w:ascii="Times New Roman" w:hAnsi="宋体"/>
          <w:color w:val="auto"/>
          <w:kern w:val="2"/>
          <w:sz w:val="24"/>
          <w:szCs w:val="22"/>
        </w:rPr>
        <w:t>2.6招标控制价：</w:t>
      </w:r>
      <w:r>
        <w:rPr>
          <w:rFonts w:hint="eastAsia" w:ascii="Times New Roman" w:hAnsi="宋体"/>
          <w:color w:val="auto"/>
          <w:kern w:val="2"/>
          <w:sz w:val="24"/>
          <w:szCs w:val="22"/>
          <w:lang w:val="en-US" w:eastAsia="zh-CN"/>
        </w:rPr>
        <w:t>1778478.29</w:t>
      </w:r>
      <w:r>
        <w:rPr>
          <w:rFonts w:hint="eastAsia" w:ascii="Times New Roman" w:hAnsi="宋体"/>
          <w:color w:val="auto"/>
          <w:kern w:val="2"/>
          <w:sz w:val="24"/>
          <w:szCs w:val="22"/>
        </w:rPr>
        <w:t>元</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2.7计划工期：</w:t>
      </w:r>
      <w:r>
        <w:rPr>
          <w:rFonts w:hint="eastAsia" w:ascii="Times New Roman" w:hAnsi="宋体"/>
          <w:color w:val="auto"/>
          <w:kern w:val="2"/>
          <w:sz w:val="24"/>
          <w:szCs w:val="22"/>
          <w:lang w:val="en-US" w:eastAsia="zh-CN"/>
        </w:rPr>
        <w:t>30</w:t>
      </w:r>
      <w:r>
        <w:rPr>
          <w:rFonts w:hint="eastAsia" w:ascii="Times New Roman" w:hAnsi="宋体"/>
          <w:color w:val="auto"/>
          <w:kern w:val="2"/>
          <w:sz w:val="24"/>
          <w:szCs w:val="22"/>
        </w:rPr>
        <w:t>日历</w:t>
      </w:r>
      <w:r>
        <w:rPr>
          <w:rFonts w:hint="eastAsia" w:ascii="Times New Roman" w:hAnsi="宋体"/>
          <w:color w:val="auto"/>
          <w:kern w:val="2"/>
          <w:sz w:val="24"/>
          <w:szCs w:val="22"/>
          <w:lang w:eastAsia="zh-CN"/>
        </w:rPr>
        <w:t>天</w:t>
      </w:r>
      <w:r>
        <w:rPr>
          <w:rFonts w:hint="eastAsia" w:ascii="Times New Roman" w:hAnsi="宋体"/>
          <w:color w:val="auto"/>
          <w:kern w:val="2"/>
          <w:sz w:val="24"/>
          <w:szCs w:val="22"/>
        </w:rPr>
        <w:t>。</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2.8质量要求：合格（符合国家现行的验收规范和标准）。</w:t>
      </w:r>
    </w:p>
    <w:p>
      <w:pPr>
        <w:pStyle w:val="10"/>
        <w:numPr>
          <w:ilvl w:val="0"/>
          <w:numId w:val="2"/>
        </w:numPr>
        <w:shd w:val="clear" w:color="auto" w:fill="FFFFFF"/>
        <w:spacing w:before="0" w:beforeAutospacing="0" w:after="0" w:afterAutospacing="0" w:line="440" w:lineRule="exact"/>
        <w:ind w:right="170"/>
        <w:rPr>
          <w:b/>
          <w:color w:val="auto"/>
          <w:szCs w:val="22"/>
        </w:rPr>
      </w:pPr>
      <w:r>
        <w:rPr>
          <w:rFonts w:hint="eastAsia"/>
          <w:b/>
          <w:color w:val="auto"/>
          <w:szCs w:val="22"/>
        </w:rPr>
        <w:t>投标人资格要求</w:t>
      </w:r>
    </w:p>
    <w:p>
      <w:pPr>
        <w:pStyle w:val="10"/>
        <w:spacing w:before="226" w:beforeAutospacing="0" w:after="0" w:afterAutospacing="0" w:line="360" w:lineRule="auto"/>
        <w:ind w:firstLine="480"/>
        <w:jc w:val="both"/>
        <w:rPr>
          <w:rFonts w:ascii="Times New Roman" w:cs="Times New Roman"/>
          <w:color w:val="auto"/>
          <w:kern w:val="2"/>
          <w:szCs w:val="22"/>
        </w:rPr>
      </w:pPr>
      <w:r>
        <w:rPr>
          <w:rFonts w:hint="eastAsia" w:ascii="Times New Roman" w:cs="Times New Roman"/>
          <w:color w:val="auto"/>
          <w:kern w:val="2"/>
          <w:szCs w:val="22"/>
        </w:rPr>
        <w:t>3.1 投标人具有独立法人资格，须具</w:t>
      </w:r>
      <w:r>
        <w:rPr>
          <w:rFonts w:hint="eastAsia" w:ascii="Times New Roman" w:cs="Times New Roman"/>
          <w:color w:val="auto"/>
          <w:kern w:val="2"/>
          <w:szCs w:val="22"/>
          <w:lang w:eastAsia="zh-CN"/>
        </w:rPr>
        <w:t>有</w:t>
      </w:r>
      <w:r>
        <w:rPr>
          <w:rFonts w:hint="eastAsia" w:ascii="Times New Roman" w:cs="Times New Roman"/>
          <w:color w:val="auto"/>
          <w:kern w:val="2"/>
          <w:szCs w:val="22"/>
        </w:rPr>
        <w:t>市政公用工程施工总承包三级</w:t>
      </w:r>
      <w:r>
        <w:rPr>
          <w:rFonts w:hint="eastAsia" w:ascii="Times New Roman" w:cs="Times New Roman"/>
          <w:color w:val="auto"/>
          <w:kern w:val="2"/>
          <w:szCs w:val="22"/>
          <w:lang w:eastAsia="zh-CN"/>
        </w:rPr>
        <w:t>及以上资质</w:t>
      </w:r>
      <w:r>
        <w:rPr>
          <w:rFonts w:hint="eastAsia" w:ascii="Times New Roman" w:cs="Times New Roman"/>
          <w:color w:val="auto"/>
          <w:kern w:val="2"/>
          <w:szCs w:val="22"/>
        </w:rPr>
        <w:t>，具有有效的安全生产许可证。拟派项目负责人应具备市政公用工程贰级及以上注册建造师执业资格，并具备有效的安全生产考核合格证书，且未担任其他在施建设工程。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3.3本次招标不接受联合体投标。</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3.4本次招标实行资格后审。</w:t>
      </w:r>
    </w:p>
    <w:p>
      <w:pPr>
        <w:pStyle w:val="10"/>
        <w:shd w:val="clear" w:color="auto" w:fill="FFFFFF"/>
        <w:spacing w:before="0" w:beforeAutospacing="0" w:after="0" w:afterAutospacing="0" w:line="440" w:lineRule="exact"/>
        <w:ind w:right="170"/>
        <w:rPr>
          <w:b/>
          <w:color w:val="auto"/>
          <w:szCs w:val="22"/>
        </w:rPr>
      </w:pPr>
      <w:r>
        <w:rPr>
          <w:rFonts w:hint="eastAsia"/>
          <w:b/>
          <w:color w:val="auto"/>
          <w:szCs w:val="22"/>
        </w:rPr>
        <w:t>4、网上下载招标文件</w:t>
      </w:r>
    </w:p>
    <w:p>
      <w:pPr>
        <w:pStyle w:val="10"/>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pStyle w:val="10"/>
        <w:shd w:val="clear" w:color="auto" w:fill="FFFFFF"/>
        <w:spacing w:before="0" w:beforeAutospacing="0" w:after="0" w:afterAutospacing="0" w:line="440" w:lineRule="exact"/>
        <w:ind w:right="170"/>
        <w:rPr>
          <w:b/>
          <w:color w:val="auto"/>
        </w:rPr>
      </w:pPr>
      <w:r>
        <w:rPr>
          <w:rFonts w:hint="eastAsia"/>
          <w:b/>
          <w:color w:val="auto"/>
        </w:rPr>
        <w:t>5、招标文件和施工图纸的获取</w:t>
      </w:r>
    </w:p>
    <w:p>
      <w:pPr>
        <w:widowControl/>
        <w:spacing w:line="360" w:lineRule="auto"/>
        <w:ind w:firstLine="480" w:firstLineChars="200"/>
        <w:rPr>
          <w:rFonts w:ascii="Times New Roman" w:hAnsi="宋体"/>
          <w:bCs/>
          <w:color w:val="auto"/>
          <w:kern w:val="2"/>
          <w:sz w:val="24"/>
          <w:szCs w:val="22"/>
        </w:rPr>
      </w:pPr>
      <w:r>
        <w:rPr>
          <w:rFonts w:hint="eastAsia" w:ascii="Times New Roman" w:hAnsi="宋体"/>
          <w:bCs/>
          <w:color w:val="auto"/>
          <w:kern w:val="2"/>
          <w:sz w:val="24"/>
          <w:szCs w:val="22"/>
        </w:rPr>
        <w:t>5.1招标文件和工程量清单的获取：投标人于投标文件递交截止时间前均可登录《全国公共资源交易平台(河南省</w:t>
      </w:r>
      <w:r>
        <w:rPr>
          <w:rFonts w:hint="eastAsia" w:ascii="MS Mincho" w:hAnsi="MS Mincho" w:eastAsia="MS Mincho" w:cs="MS Mincho"/>
          <w:bCs/>
          <w:color w:val="auto"/>
          <w:kern w:val="2"/>
          <w:sz w:val="24"/>
          <w:szCs w:val="22"/>
        </w:rPr>
        <w:t>▪</w:t>
      </w:r>
      <w:r>
        <w:rPr>
          <w:rFonts w:hint="eastAsia" w:hAnsi="宋体" w:cs="宋体"/>
          <w:bCs/>
          <w:color w:val="auto"/>
          <w:kern w:val="2"/>
          <w:sz w:val="24"/>
          <w:szCs w:val="22"/>
        </w:rPr>
        <w:t>许昌市</w:t>
      </w:r>
      <w:r>
        <w:rPr>
          <w:rFonts w:hint="eastAsia" w:ascii="Times New Roman" w:hAnsi="宋体"/>
          <w:bCs/>
          <w:color w:val="auto"/>
          <w:kern w:val="2"/>
          <w:sz w:val="24"/>
          <w:szCs w:val="22"/>
        </w:rPr>
        <w:t>)》（http://ggzy.xuchang.gov.cn/），通过“投标人/供应商登录” 入口自行下载。</w:t>
      </w:r>
    </w:p>
    <w:p>
      <w:pPr>
        <w:widowControl/>
        <w:spacing w:line="360" w:lineRule="auto"/>
        <w:ind w:firstLine="480" w:firstLineChars="200"/>
        <w:rPr>
          <w:rFonts w:ascii="Times New Roman" w:hAnsi="宋体"/>
          <w:bCs/>
          <w:color w:val="auto"/>
          <w:kern w:val="2"/>
          <w:sz w:val="24"/>
          <w:szCs w:val="22"/>
        </w:rPr>
      </w:pPr>
      <w:r>
        <w:rPr>
          <w:rFonts w:hint="eastAsia" w:ascii="Times New Roman" w:hAnsi="宋体"/>
          <w:bCs/>
          <w:color w:val="auto"/>
          <w:kern w:val="2"/>
          <w:sz w:val="24"/>
          <w:szCs w:val="22"/>
        </w:rPr>
        <w:t>5.2施工图纸下载：按照招标文件中第二章投标人须知前附表自行下载。</w:t>
      </w:r>
    </w:p>
    <w:p>
      <w:pPr>
        <w:widowControl/>
        <w:spacing w:line="360" w:lineRule="auto"/>
        <w:ind w:firstLine="480" w:firstLineChars="200"/>
        <w:rPr>
          <w:rFonts w:ascii="Times New Roman" w:hAnsi="宋体"/>
          <w:color w:val="auto"/>
          <w:kern w:val="2"/>
          <w:sz w:val="24"/>
          <w:szCs w:val="22"/>
        </w:rPr>
      </w:pPr>
      <w:r>
        <w:rPr>
          <w:rFonts w:hint="eastAsia" w:ascii="Times New Roman" w:hAnsi="宋体"/>
          <w:color w:val="auto"/>
          <w:kern w:val="2"/>
          <w:sz w:val="24"/>
          <w:szCs w:val="22"/>
        </w:rPr>
        <w:t>5.3招标文件售价300元/</w:t>
      </w:r>
      <w:r>
        <w:rPr>
          <w:rFonts w:hint="eastAsia" w:ascii="Times New Roman" w:hAnsi="宋体"/>
          <w:color w:val="auto"/>
          <w:kern w:val="2"/>
          <w:sz w:val="24"/>
          <w:szCs w:val="22"/>
          <w:lang w:eastAsia="zh-CN"/>
        </w:rPr>
        <w:t>套</w:t>
      </w:r>
      <w:r>
        <w:rPr>
          <w:rFonts w:hint="eastAsia" w:ascii="Times New Roman" w:hAnsi="宋体"/>
          <w:color w:val="auto"/>
          <w:kern w:val="2"/>
          <w:sz w:val="24"/>
          <w:szCs w:val="22"/>
        </w:rPr>
        <w:t>，</w:t>
      </w:r>
      <w:r>
        <w:rPr>
          <w:rFonts w:hint="eastAsia" w:hAnsi="宋体"/>
          <w:bCs/>
          <w:color w:val="auto"/>
          <w:sz w:val="24"/>
        </w:rPr>
        <w:t>投标人于开标结束后转账至支付宝账号</w:t>
      </w:r>
      <w:r>
        <w:rPr>
          <w:rFonts w:hint="eastAsia" w:hAnsi="宋体"/>
          <w:bCs/>
          <w:color w:val="auto"/>
          <w:sz w:val="24"/>
          <w:lang w:val="en-US" w:eastAsia="zh-CN"/>
        </w:rPr>
        <w:t>13083612861</w:t>
      </w:r>
      <w:r>
        <w:rPr>
          <w:rFonts w:hint="eastAsia" w:hAnsi="宋体"/>
          <w:bCs/>
          <w:color w:val="auto"/>
          <w:sz w:val="24"/>
        </w:rPr>
        <w:t>（转账时请注明公司名称）</w:t>
      </w:r>
      <w:r>
        <w:rPr>
          <w:rFonts w:hint="eastAsia" w:ascii="Times New Roman" w:hAnsi="宋体"/>
          <w:color w:val="auto"/>
          <w:kern w:val="2"/>
          <w:sz w:val="24"/>
          <w:szCs w:val="22"/>
        </w:rPr>
        <w:t>，售后不退。</w:t>
      </w:r>
    </w:p>
    <w:p>
      <w:pPr>
        <w:pStyle w:val="10"/>
        <w:shd w:val="clear" w:color="auto" w:fill="FFFFFF"/>
        <w:spacing w:before="0" w:beforeAutospacing="0" w:after="0" w:afterAutospacing="0" w:line="440" w:lineRule="exact"/>
        <w:ind w:right="170"/>
        <w:rPr>
          <w:b/>
          <w:color w:val="auto"/>
          <w:szCs w:val="22"/>
        </w:rPr>
      </w:pPr>
      <w:r>
        <w:rPr>
          <w:rFonts w:hint="eastAsia"/>
          <w:b/>
          <w:color w:val="auto"/>
          <w:szCs w:val="22"/>
        </w:rPr>
        <w:t>6、投标文件的递交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auto"/>
          <w:sz w:val="24"/>
          <w:highlight w:val="red"/>
        </w:rPr>
      </w:pPr>
      <w:r>
        <w:rPr>
          <w:rFonts w:hint="eastAsia" w:hAnsi="宋体"/>
          <w:bCs/>
          <w:color w:val="auto"/>
          <w:sz w:val="24"/>
        </w:rPr>
        <w:t>6.2 投标</w:t>
      </w:r>
      <w:r>
        <w:rPr>
          <w:rFonts w:hint="eastAsia" w:hAnsi="宋体"/>
          <w:bCs/>
          <w:color w:val="auto"/>
          <w:sz w:val="24"/>
        </w:rPr>
        <w:t>截止时间及开标时间：2020年</w:t>
      </w:r>
      <w:r>
        <w:rPr>
          <w:rFonts w:hint="eastAsia" w:hAnsi="宋体"/>
          <w:bCs/>
          <w:color w:val="auto"/>
          <w:sz w:val="24"/>
          <w:lang w:val="en-US" w:eastAsia="zh-CN"/>
        </w:rPr>
        <w:t>5</w:t>
      </w:r>
      <w:r>
        <w:rPr>
          <w:rFonts w:hint="eastAsia" w:hAnsi="宋体"/>
          <w:bCs/>
          <w:color w:val="auto"/>
          <w:sz w:val="24"/>
        </w:rPr>
        <w:t>月</w:t>
      </w:r>
      <w:r>
        <w:rPr>
          <w:rFonts w:hint="eastAsia" w:hAnsi="宋体"/>
          <w:bCs/>
          <w:color w:val="auto"/>
          <w:sz w:val="24"/>
          <w:lang w:val="en-US" w:eastAsia="zh-CN"/>
        </w:rPr>
        <w:t>27</w:t>
      </w:r>
      <w:r>
        <w:rPr>
          <w:rFonts w:hint="eastAsia" w:hAnsi="宋体"/>
          <w:bCs/>
          <w:color w:val="auto"/>
          <w:sz w:val="24"/>
        </w:rPr>
        <w:t>日</w:t>
      </w:r>
      <w:r>
        <w:rPr>
          <w:rFonts w:hint="eastAsia" w:hAnsi="宋体"/>
          <w:bCs/>
          <w:color w:val="auto"/>
          <w:sz w:val="24"/>
          <w:lang w:val="en-US" w:eastAsia="zh-CN"/>
        </w:rPr>
        <w:t>8</w:t>
      </w:r>
      <w:r>
        <w:rPr>
          <w:rFonts w:hint="eastAsia" w:hAnsi="宋体"/>
          <w:bCs/>
          <w:color w:val="auto"/>
          <w:sz w:val="24"/>
        </w:rPr>
        <w:t>时</w:t>
      </w:r>
      <w:r>
        <w:rPr>
          <w:rFonts w:hint="eastAsia" w:hAnsi="宋体"/>
          <w:bCs/>
          <w:color w:val="auto"/>
          <w:sz w:val="24"/>
          <w:lang w:val="en-US" w:eastAsia="zh-CN"/>
        </w:rPr>
        <w:t xml:space="preserve"> 30 </w:t>
      </w:r>
      <w:r>
        <w:rPr>
          <w:rFonts w:hint="eastAsia" w:hAnsi="宋体"/>
          <w:bCs/>
          <w:color w:val="auto"/>
          <w:sz w:val="24"/>
        </w:rPr>
        <w:t>分。</w:t>
      </w:r>
    </w:p>
    <w:p>
      <w:pPr>
        <w:widowControl/>
        <w:spacing w:line="360" w:lineRule="auto"/>
        <w:ind w:firstLine="480" w:firstLineChars="200"/>
        <w:rPr>
          <w:rFonts w:hAnsi="宋体"/>
          <w:bCs/>
          <w:color w:val="auto"/>
          <w:sz w:val="24"/>
        </w:rPr>
      </w:pPr>
      <w:r>
        <w:rPr>
          <w:rFonts w:hint="eastAsia" w:hAnsi="宋体"/>
          <w:bCs/>
          <w:color w:val="auto"/>
          <w:sz w:val="24"/>
        </w:rPr>
        <w:t>6.3招标人（代理机构）线上开标地点：许昌市公共资源交易中心（龙兴路与竹林路交汇处创业服务中心C 座）三楼开标</w:t>
      </w:r>
      <w:r>
        <w:rPr>
          <w:rFonts w:hint="eastAsia" w:hAnsi="宋体"/>
          <w:bCs/>
          <w:color w:val="auto"/>
          <w:sz w:val="24"/>
          <w:u w:val="single"/>
        </w:rPr>
        <w:t xml:space="preserve"> </w:t>
      </w:r>
      <w:r>
        <w:rPr>
          <w:rFonts w:hint="eastAsia" w:hAnsi="宋体"/>
          <w:bCs/>
          <w:color w:val="auto"/>
          <w:sz w:val="24"/>
          <w:u w:val="single"/>
          <w:lang w:eastAsia="zh-CN"/>
        </w:rPr>
        <w:t>二</w:t>
      </w:r>
      <w:r>
        <w:rPr>
          <w:rFonts w:hint="eastAsia" w:hAnsi="宋体"/>
          <w:bCs/>
          <w:color w:val="auto"/>
          <w:sz w:val="24"/>
          <w:u w:val="single"/>
          <w:lang w:val="en-US" w:eastAsia="zh-CN"/>
        </w:rPr>
        <w:t xml:space="preserve">  </w:t>
      </w:r>
      <w:r>
        <w:rPr>
          <w:rFonts w:hint="eastAsia" w:hAnsi="宋体"/>
          <w:bCs/>
          <w:color w:val="auto"/>
          <w:sz w:val="24"/>
          <w:u w:val="single"/>
        </w:rPr>
        <w:t xml:space="preserve"> </w:t>
      </w:r>
      <w:r>
        <w:rPr>
          <w:rFonts w:hint="eastAsia" w:hAnsi="宋体"/>
          <w:bCs/>
          <w:color w:val="auto"/>
          <w:sz w:val="24"/>
        </w:rPr>
        <w:t>室。本项目采用远</w:t>
      </w:r>
      <w:r>
        <w:rPr>
          <w:rFonts w:hint="eastAsia" w:hAnsi="宋体"/>
          <w:bCs/>
          <w:color w:val="auto"/>
          <w:sz w:val="24"/>
        </w:rPr>
        <w:t>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bCs/>
          <w:color w:val="auto"/>
        </w:rPr>
      </w:pPr>
      <w:r>
        <w:rPr>
          <w:rFonts w:hint="eastAsia" w:hAnsi="宋体"/>
          <w:bCs/>
          <w:color w:val="auto"/>
          <w:sz w:val="24"/>
        </w:rPr>
        <w:t>6.4逾期送达（未成功上传）的或者未按规定解密的</w:t>
      </w:r>
      <w:r>
        <w:rPr>
          <w:rFonts w:hint="eastAsia" w:hAnsi="宋体" w:cs="宋体"/>
          <w:color w:val="auto"/>
          <w:sz w:val="24"/>
        </w:rPr>
        <w:t>电子投标文件</w:t>
      </w:r>
      <w:r>
        <w:rPr>
          <w:rFonts w:hint="eastAsia" w:hAnsi="宋体"/>
          <w:bCs/>
          <w:color w:val="auto"/>
          <w:sz w:val="24"/>
        </w:rPr>
        <w:t>，招标人不予受理。</w:t>
      </w:r>
    </w:p>
    <w:p>
      <w:pPr>
        <w:pStyle w:val="10"/>
        <w:shd w:val="clear" w:color="auto" w:fill="FFFFFF"/>
        <w:spacing w:before="0" w:beforeAutospacing="0" w:after="0" w:afterAutospacing="0" w:line="440" w:lineRule="exact"/>
        <w:ind w:right="170"/>
        <w:rPr>
          <w:b/>
          <w:color w:val="auto"/>
          <w:szCs w:val="22"/>
        </w:rPr>
      </w:pPr>
      <w:r>
        <w:rPr>
          <w:rFonts w:hint="eastAsia"/>
          <w:b/>
          <w:color w:val="auto"/>
          <w:szCs w:val="22"/>
        </w:rPr>
        <w:t>7、发布公告的媒介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 xml:space="preserve">   本公告同时在《全国公共资源交易平台(河南省▪许昌市)》和《河南省电子招标投标公共服务平台》上发布。</w:t>
      </w:r>
    </w:p>
    <w:p>
      <w:pPr>
        <w:widowControl/>
        <w:spacing w:line="312" w:lineRule="auto"/>
        <w:rPr>
          <w:rFonts w:hAnsi="宋体"/>
          <w:b/>
          <w:color w:val="auto"/>
          <w:sz w:val="24"/>
        </w:rPr>
      </w:pPr>
      <w:r>
        <w:rPr>
          <w:rFonts w:hint="eastAsia" w:hAnsi="宋体"/>
          <w:b/>
          <w:color w:val="auto"/>
          <w:sz w:val="24"/>
        </w:rPr>
        <w:t>8、联系方式</w:t>
      </w:r>
    </w:p>
    <w:p>
      <w:pPr>
        <w:widowControl/>
        <w:spacing w:line="360" w:lineRule="auto"/>
        <w:ind w:firstLine="480"/>
        <w:rPr>
          <w:rFonts w:hint="eastAsia" w:ascii="Times New Roman" w:hAnsi="宋体" w:eastAsia="宋体"/>
          <w:color w:val="auto"/>
          <w:kern w:val="2"/>
          <w:sz w:val="24"/>
          <w:szCs w:val="22"/>
          <w:lang w:eastAsia="zh-CN"/>
        </w:rPr>
      </w:pPr>
      <w:r>
        <w:rPr>
          <w:rFonts w:hint="eastAsia" w:ascii="Times New Roman" w:hAnsi="宋体"/>
          <w:color w:val="auto"/>
          <w:kern w:val="2"/>
          <w:sz w:val="24"/>
          <w:szCs w:val="22"/>
        </w:rPr>
        <w:t>招 标 人：</w:t>
      </w:r>
      <w:r>
        <w:rPr>
          <w:rFonts w:hint="eastAsia" w:ascii="Times New Roman" w:hAnsi="宋体"/>
          <w:color w:val="auto"/>
          <w:kern w:val="2"/>
          <w:sz w:val="24"/>
          <w:szCs w:val="22"/>
          <w:lang w:eastAsia="zh-CN"/>
        </w:rPr>
        <w:t>许昌市魏都区水利局</w:t>
      </w:r>
    </w:p>
    <w:p>
      <w:pPr>
        <w:widowControl/>
        <w:spacing w:line="360" w:lineRule="auto"/>
        <w:ind w:firstLine="480"/>
        <w:rPr>
          <w:rFonts w:hint="eastAsia" w:ascii="Times New Roman" w:hAnsi="宋体"/>
          <w:color w:val="auto"/>
          <w:kern w:val="2"/>
          <w:sz w:val="24"/>
          <w:szCs w:val="22"/>
          <w:lang w:eastAsia="zh-CN"/>
        </w:rPr>
      </w:pPr>
      <w:r>
        <w:rPr>
          <w:rFonts w:hint="eastAsia" w:ascii="Times New Roman" w:hAnsi="宋体"/>
          <w:color w:val="auto"/>
          <w:kern w:val="2"/>
          <w:sz w:val="24"/>
          <w:szCs w:val="22"/>
        </w:rPr>
        <w:t>地    址：许昌</w:t>
      </w:r>
      <w:r>
        <w:rPr>
          <w:rFonts w:hint="eastAsia" w:ascii="Times New Roman" w:hAnsi="宋体"/>
          <w:color w:val="auto"/>
          <w:kern w:val="2"/>
          <w:sz w:val="24"/>
          <w:szCs w:val="22"/>
          <w:lang w:eastAsia="zh-CN"/>
        </w:rPr>
        <w:t>市天宝路魏都区政府</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联 系 人：</w:t>
      </w:r>
      <w:r>
        <w:rPr>
          <w:rFonts w:hint="eastAsia" w:ascii="Times New Roman" w:hAnsi="宋体"/>
          <w:color w:val="auto"/>
          <w:kern w:val="2"/>
          <w:sz w:val="24"/>
          <w:szCs w:val="22"/>
          <w:lang w:eastAsia="zh-CN"/>
        </w:rPr>
        <w:t>任</w:t>
      </w:r>
      <w:r>
        <w:rPr>
          <w:rFonts w:hint="eastAsia" w:ascii="Times New Roman" w:hAnsi="宋体"/>
          <w:color w:val="auto"/>
          <w:kern w:val="2"/>
          <w:sz w:val="24"/>
          <w:szCs w:val="22"/>
        </w:rPr>
        <w:t xml:space="preserve">先生 </w:t>
      </w:r>
    </w:p>
    <w:p>
      <w:pPr>
        <w:widowControl/>
        <w:spacing w:line="360" w:lineRule="auto"/>
        <w:ind w:firstLine="480"/>
        <w:rPr>
          <w:rFonts w:hint="default" w:ascii="Times New Roman" w:hAnsi="宋体"/>
          <w:color w:val="auto"/>
          <w:kern w:val="2"/>
          <w:sz w:val="24"/>
          <w:szCs w:val="22"/>
          <w:lang w:val="en-US" w:eastAsia="zh-CN"/>
        </w:rPr>
      </w:pPr>
      <w:r>
        <w:rPr>
          <w:rFonts w:hint="eastAsia" w:ascii="Times New Roman" w:hAnsi="宋体"/>
          <w:color w:val="auto"/>
          <w:kern w:val="2"/>
          <w:sz w:val="24"/>
          <w:szCs w:val="22"/>
        </w:rPr>
        <w:t>联系电话：</w:t>
      </w:r>
      <w:r>
        <w:rPr>
          <w:rFonts w:hint="eastAsia" w:ascii="Times New Roman" w:hAnsi="宋体"/>
          <w:color w:val="auto"/>
          <w:kern w:val="2"/>
          <w:sz w:val="24"/>
          <w:szCs w:val="22"/>
          <w:lang w:val="en-US" w:eastAsia="zh-CN"/>
        </w:rPr>
        <w:t>0374-5056679</w:t>
      </w:r>
    </w:p>
    <w:p>
      <w:pPr>
        <w:widowControl/>
        <w:spacing w:line="360" w:lineRule="auto"/>
        <w:ind w:firstLine="480"/>
        <w:rPr>
          <w:rFonts w:hint="eastAsia" w:ascii="Times New Roman" w:hAnsi="宋体" w:eastAsia="宋体"/>
          <w:color w:val="auto"/>
          <w:kern w:val="2"/>
          <w:sz w:val="24"/>
          <w:szCs w:val="22"/>
          <w:lang w:eastAsia="zh-CN"/>
        </w:rPr>
      </w:pPr>
      <w:r>
        <w:rPr>
          <w:rFonts w:hint="eastAsia" w:ascii="Times New Roman" w:hAnsi="宋体"/>
          <w:color w:val="auto"/>
          <w:kern w:val="2"/>
          <w:sz w:val="24"/>
          <w:szCs w:val="22"/>
        </w:rPr>
        <w:t>代理机构：</w:t>
      </w:r>
      <w:r>
        <w:rPr>
          <w:rFonts w:hint="eastAsia" w:ascii="Times New Roman" w:hAnsi="宋体"/>
          <w:color w:val="auto"/>
          <w:kern w:val="2"/>
          <w:sz w:val="24"/>
          <w:szCs w:val="22"/>
          <w:lang w:eastAsia="zh-CN"/>
        </w:rPr>
        <w:t>中大宇辰项目管理有限公司</w:t>
      </w:r>
    </w:p>
    <w:p>
      <w:pPr>
        <w:widowControl/>
        <w:spacing w:line="360" w:lineRule="auto"/>
        <w:ind w:firstLine="480"/>
        <w:rPr>
          <w:rFonts w:hint="eastAsia" w:ascii="Times New Roman" w:hAnsi="宋体"/>
          <w:color w:val="auto"/>
          <w:kern w:val="2"/>
          <w:sz w:val="24"/>
          <w:szCs w:val="22"/>
          <w:lang w:eastAsia="zh-CN"/>
        </w:rPr>
      </w:pPr>
      <w:r>
        <w:rPr>
          <w:rFonts w:hint="eastAsia" w:ascii="Times New Roman" w:hAnsi="宋体"/>
          <w:color w:val="auto"/>
          <w:kern w:val="2"/>
          <w:sz w:val="24"/>
          <w:szCs w:val="22"/>
        </w:rPr>
        <w:t>联 系 人：</w:t>
      </w:r>
      <w:r>
        <w:rPr>
          <w:rFonts w:hint="eastAsia" w:ascii="Times New Roman" w:hAnsi="宋体"/>
          <w:color w:val="auto"/>
          <w:kern w:val="2"/>
          <w:sz w:val="24"/>
          <w:szCs w:val="22"/>
          <w:lang w:eastAsia="zh-CN"/>
        </w:rPr>
        <w:t>张先生</w:t>
      </w:r>
    </w:p>
    <w:p>
      <w:pPr>
        <w:widowControl/>
        <w:spacing w:line="360" w:lineRule="auto"/>
        <w:ind w:firstLine="480"/>
        <w:rPr>
          <w:rFonts w:hAnsi="宋体"/>
          <w:color w:val="auto"/>
          <w:sz w:val="24"/>
        </w:rPr>
      </w:pPr>
      <w:r>
        <w:rPr>
          <w:rFonts w:hint="eastAsia" w:ascii="Times New Roman" w:hAnsi="宋体"/>
          <w:color w:val="auto"/>
          <w:kern w:val="2"/>
          <w:sz w:val="24"/>
          <w:szCs w:val="22"/>
        </w:rPr>
        <w:t>联系电话：</w:t>
      </w:r>
      <w:r>
        <w:rPr>
          <w:rFonts w:hint="eastAsia" w:ascii="Times New Roman" w:hAnsi="宋体"/>
          <w:color w:val="auto"/>
          <w:kern w:val="2"/>
          <w:sz w:val="24"/>
          <w:szCs w:val="22"/>
          <w:lang w:val="en-US" w:eastAsia="zh-CN"/>
        </w:rPr>
        <w:t>17884953888</w:t>
      </w:r>
      <w:r>
        <w:rPr>
          <w:rFonts w:hint="eastAsia" w:ascii="Times New Roman" w:hAnsi="宋体"/>
          <w:color w:val="auto"/>
          <w:kern w:val="2"/>
          <w:sz w:val="24"/>
          <w:szCs w:val="22"/>
        </w:rPr>
        <w:t xml:space="preserve"> </w:t>
      </w:r>
      <w:r>
        <w:rPr>
          <w:rFonts w:hint="eastAsia" w:hAnsi="宋体"/>
          <w:color w:val="auto"/>
          <w:sz w:val="24"/>
        </w:rPr>
        <w:t xml:space="preserve">  </w:t>
      </w:r>
    </w:p>
    <w:p>
      <w:pPr>
        <w:spacing w:line="336" w:lineRule="auto"/>
        <w:jc w:val="center"/>
        <w:rPr>
          <w:rFonts w:hint="eastAsia" w:hAnsi="宋体" w:eastAsia="宋体"/>
          <w:color w:val="auto"/>
          <w:sz w:val="24"/>
          <w:lang w:eastAsia="zh-CN"/>
        </w:rPr>
      </w:pPr>
      <w:r>
        <w:rPr>
          <w:rFonts w:hint="eastAsia" w:hAnsi="宋体"/>
          <w:color w:val="auto"/>
          <w:sz w:val="24"/>
        </w:rPr>
        <w:t xml:space="preserve">                                                </w:t>
      </w:r>
      <w:r>
        <w:rPr>
          <w:rFonts w:hint="eastAsia" w:hAnsi="宋体"/>
          <w:color w:val="auto"/>
          <w:sz w:val="24"/>
          <w:lang w:eastAsia="zh-CN"/>
        </w:rPr>
        <w:t>许昌市魏都区水利局</w:t>
      </w:r>
    </w:p>
    <w:p>
      <w:pPr>
        <w:pStyle w:val="11"/>
        <w:ind w:firstLine="5280" w:firstLineChars="2200"/>
        <w:jc w:val="center"/>
        <w:rPr>
          <w:rFonts w:hAnsi="宋体"/>
          <w:color w:val="auto"/>
          <w:sz w:val="24"/>
        </w:rPr>
      </w:pPr>
    </w:p>
    <w:p>
      <w:pPr>
        <w:pStyle w:val="11"/>
        <w:ind w:firstLine="5280" w:firstLineChars="2200"/>
        <w:rPr>
          <w:color w:val="auto"/>
        </w:rPr>
      </w:pPr>
      <w:r>
        <w:rPr>
          <w:rFonts w:hint="eastAsia" w:hAnsi="宋体"/>
          <w:color w:val="auto"/>
          <w:sz w:val="24"/>
        </w:rPr>
        <w:t xml:space="preserve">            2020年</w:t>
      </w:r>
      <w:r>
        <w:rPr>
          <w:rFonts w:hint="eastAsia" w:hAnsi="宋体"/>
          <w:color w:val="auto"/>
          <w:sz w:val="24"/>
          <w:lang w:val="en-US" w:eastAsia="zh-CN"/>
        </w:rPr>
        <w:t xml:space="preserve"> 5 </w:t>
      </w:r>
      <w:r>
        <w:rPr>
          <w:rFonts w:hint="eastAsia" w:hAnsi="宋体"/>
          <w:color w:val="auto"/>
          <w:sz w:val="24"/>
        </w:rPr>
        <w:t>月</w:t>
      </w:r>
      <w:r>
        <w:rPr>
          <w:rFonts w:hint="eastAsia" w:hAnsi="宋体"/>
          <w:color w:val="auto"/>
          <w:sz w:val="24"/>
          <w:lang w:val="en-US" w:eastAsia="zh-CN"/>
        </w:rPr>
        <w:t xml:space="preserve"> 6</w:t>
      </w:r>
      <w:r>
        <w:rPr>
          <w:rFonts w:hint="eastAsia" w:hAnsi="宋体"/>
          <w:color w:val="auto"/>
          <w:sz w:val="24"/>
        </w:rPr>
        <w:t xml:space="preserve"> 日</w:t>
      </w:r>
    </w:p>
    <w:p>
      <w:pPr>
        <w:spacing w:line="336" w:lineRule="auto"/>
        <w:jc w:val="right"/>
        <w:rPr>
          <w:rFonts w:hAnsi="宋体"/>
          <w:color w:val="auto"/>
          <w:sz w:val="24"/>
        </w:rPr>
      </w:pPr>
      <w:r>
        <w:rPr>
          <w:rFonts w:hint="eastAsia" w:hAnsi="宋体"/>
          <w:color w:val="auto"/>
          <w:sz w:val="24"/>
        </w:rPr>
        <w:t xml:space="preserve"> </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Ansi="宋体"/>
          <w:color w:val="auto"/>
          <w:sz w:val="24"/>
        </w:rPr>
      </w:pPr>
      <w:r>
        <w:rPr>
          <w:rFonts w:hint="eastAsia" w:hAnsi="宋体"/>
          <w:color w:val="auto"/>
          <w:sz w:val="24"/>
        </w:rPr>
        <w:t>1.投标人应按招标文件规定编制、提交、解密电子投标文件。</w:t>
      </w:r>
    </w:p>
    <w:p>
      <w:pPr>
        <w:spacing w:line="360" w:lineRule="auto"/>
        <w:ind w:firstLine="480" w:firstLineChars="200"/>
        <w:rPr>
          <w:rFonts w:hAnsi="宋体"/>
          <w:color w:val="auto"/>
          <w:sz w:val="24"/>
        </w:rPr>
      </w:pPr>
      <w:r>
        <w:rPr>
          <w:rFonts w:hint="eastAsia" w:hAnsi="宋体"/>
          <w:color w:val="auto"/>
          <w:sz w:val="24"/>
        </w:rPr>
        <w:t>2.电子文件下载、制作、提交期间和远程不见面开标（电子投标文件的解密）环节，投标人须使用同一个CA数字证书（证书须在有效期内并可正常使用）。</w:t>
      </w:r>
    </w:p>
    <w:p>
      <w:pPr>
        <w:spacing w:line="360" w:lineRule="auto"/>
        <w:ind w:firstLine="482" w:firstLineChars="200"/>
        <w:rPr>
          <w:rFonts w:hAnsi="宋体"/>
          <w:b/>
          <w:bCs/>
          <w:color w:val="auto"/>
          <w:sz w:val="24"/>
        </w:rPr>
      </w:pPr>
      <w:r>
        <w:rPr>
          <w:rFonts w:hint="eastAsia" w:hAnsi="宋体"/>
          <w:b/>
          <w:bCs/>
          <w:color w:val="auto"/>
          <w:sz w:val="24"/>
        </w:rPr>
        <w:t>3.电子投标文件的制作</w:t>
      </w:r>
    </w:p>
    <w:p>
      <w:pPr>
        <w:spacing w:line="360" w:lineRule="auto"/>
        <w:ind w:firstLine="480" w:firstLineChars="200"/>
        <w:rPr>
          <w:rFonts w:hAnsi="宋体"/>
          <w:color w:val="auto"/>
          <w:sz w:val="24"/>
        </w:rPr>
      </w:pPr>
      <w:r>
        <w:rPr>
          <w:rFonts w:hint="eastAsia" w:hAnsi="宋体"/>
          <w:color w:val="auto"/>
          <w:sz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）下载“许昌投标文件制作系统SEARUN 最新版本”，按招标文件要求制作电子投标文件。</w:t>
      </w:r>
    </w:p>
    <w:p>
      <w:pPr>
        <w:spacing w:line="360" w:lineRule="auto"/>
        <w:ind w:firstLine="480" w:firstLineChars="200"/>
        <w:rPr>
          <w:rFonts w:hAnsi="宋体"/>
          <w:color w:val="auto"/>
          <w:sz w:val="24"/>
        </w:rPr>
      </w:pPr>
      <w:r>
        <w:rPr>
          <w:rFonts w:hint="eastAsia" w:hAnsi="宋体"/>
          <w:color w:val="auto"/>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auto"/>
          <w:sz w:val="24"/>
        </w:rPr>
      </w:pPr>
      <w:r>
        <w:rPr>
          <w:rFonts w:hint="eastAsia" w:hAnsi="宋体"/>
          <w:color w:val="auto"/>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auto"/>
          <w:sz w:val="24"/>
        </w:rPr>
      </w:pPr>
      <w:r>
        <w:rPr>
          <w:rFonts w:hint="eastAsia" w:hAnsi="宋体"/>
          <w:color w:val="auto"/>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auto"/>
          <w:sz w:val="24"/>
        </w:rPr>
      </w:pPr>
      <w:r>
        <w:rPr>
          <w:rFonts w:hint="eastAsia" w:hAnsi="宋体"/>
          <w:color w:val="auto"/>
          <w:sz w:val="24"/>
        </w:rPr>
        <w:t>一个标段对应生成一个文件夹（xxxx项目xx标段）,其中后缀名为“.file”的文件用于电子投标使用。</w:t>
      </w:r>
    </w:p>
    <w:p>
      <w:pPr>
        <w:autoSpaceDE w:val="0"/>
        <w:autoSpaceDN w:val="0"/>
        <w:adjustRightInd w:val="0"/>
        <w:spacing w:line="340" w:lineRule="exact"/>
        <w:ind w:firstLine="482" w:firstLineChars="200"/>
        <w:rPr>
          <w:rFonts w:hAnsi="宋体"/>
          <w:b/>
          <w:bCs/>
          <w:color w:val="auto"/>
          <w:sz w:val="24"/>
        </w:rPr>
      </w:pPr>
      <w:r>
        <w:rPr>
          <w:rFonts w:hint="eastAsia" w:hAnsi="宋体" w:cs="宋体"/>
          <w:b/>
          <w:bCs/>
          <w:color w:val="auto"/>
          <w:sz w:val="24"/>
        </w:rPr>
        <w:t>4.投标保证金的提交</w:t>
      </w:r>
    </w:p>
    <w:p>
      <w:pPr>
        <w:spacing w:line="360" w:lineRule="auto"/>
        <w:ind w:firstLine="480" w:firstLineChars="200"/>
        <w:rPr>
          <w:rFonts w:hAnsi="宋体"/>
          <w:color w:val="auto"/>
          <w:sz w:val="24"/>
        </w:rPr>
      </w:pPr>
      <w:r>
        <w:rPr>
          <w:rFonts w:hint="eastAsia" w:hAnsi="宋体"/>
          <w:color w:val="auto"/>
          <w:sz w:val="24"/>
        </w:rPr>
        <w:t>4.1使用银行转帐方式提交的，投标人通过基本账户将款项一次足额递交、成功绑定，以收款人到账时间为准。</w:t>
      </w:r>
    </w:p>
    <w:p>
      <w:pPr>
        <w:spacing w:line="360" w:lineRule="auto"/>
        <w:ind w:firstLine="480" w:firstLineChars="200"/>
        <w:rPr>
          <w:rFonts w:hAnsi="宋体"/>
          <w:color w:val="auto"/>
          <w:sz w:val="24"/>
        </w:rPr>
      </w:pPr>
      <w:r>
        <w:rPr>
          <w:rFonts w:hint="eastAsia" w:hAnsi="宋体"/>
          <w:color w:val="auto"/>
          <w:sz w:val="24"/>
        </w:rPr>
        <w:t>4.1.1投标人网上下载招标文件并根据每个标段的缴纳说明单在开标截止时间前提交。每个投标人每个项目每个标段只有唯一缴纳账号，切勿重复缴纳或错误缴纳。</w:t>
      </w:r>
    </w:p>
    <w:p>
      <w:pPr>
        <w:spacing w:line="360" w:lineRule="auto"/>
        <w:ind w:firstLine="480" w:firstLineChars="200"/>
        <w:rPr>
          <w:rFonts w:hAnsi="宋体"/>
          <w:color w:val="auto"/>
          <w:sz w:val="24"/>
        </w:rPr>
      </w:pPr>
      <w:r>
        <w:rPr>
          <w:rFonts w:hint="eastAsia" w:hAnsi="宋体"/>
          <w:color w:val="auto"/>
          <w:sz w:val="24"/>
        </w:rPr>
        <w:t>4.1.2提交后再次登录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360" w:lineRule="auto"/>
        <w:ind w:firstLine="480" w:firstLineChars="200"/>
        <w:rPr>
          <w:rFonts w:hAnsi="宋体"/>
          <w:color w:val="auto"/>
          <w:sz w:val="24"/>
        </w:rPr>
      </w:pPr>
      <w:r>
        <w:rPr>
          <w:rFonts w:hint="eastAsia" w:hAnsi="宋体"/>
          <w:color w:val="auto"/>
          <w:sz w:val="24"/>
        </w:rPr>
        <w:t>4.1.3投标人按照所投项目及标段将缴纳凭证“许昌公共资源交易中心保证金缴纳回执”附于投标文件中。</w:t>
      </w:r>
    </w:p>
    <w:p>
      <w:pPr>
        <w:spacing w:line="360" w:lineRule="auto"/>
        <w:ind w:firstLine="480" w:firstLineChars="200"/>
        <w:rPr>
          <w:rFonts w:hAnsi="宋体"/>
          <w:color w:val="auto"/>
          <w:sz w:val="24"/>
        </w:rPr>
      </w:pPr>
      <w:r>
        <w:rPr>
          <w:rFonts w:hint="eastAsia" w:hAnsi="宋体"/>
          <w:color w:val="auto"/>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360" w:lineRule="auto"/>
        <w:ind w:firstLine="482" w:firstLineChars="200"/>
        <w:rPr>
          <w:rFonts w:hAnsi="宋体"/>
          <w:b/>
          <w:bCs/>
          <w:color w:val="auto"/>
          <w:sz w:val="24"/>
        </w:rPr>
      </w:pPr>
      <w:r>
        <w:rPr>
          <w:rFonts w:hint="eastAsia" w:hAnsi="宋体"/>
          <w:b/>
          <w:bCs/>
          <w:color w:val="auto"/>
          <w:sz w:val="24"/>
        </w:rPr>
        <w:t>5.加密电子投标文件的提交</w:t>
      </w:r>
    </w:p>
    <w:p>
      <w:pPr>
        <w:spacing w:line="360" w:lineRule="auto"/>
        <w:ind w:firstLine="480" w:firstLineChars="200"/>
        <w:rPr>
          <w:rFonts w:hAnsi="宋体"/>
          <w:color w:val="auto"/>
          <w:sz w:val="24"/>
        </w:rPr>
      </w:pPr>
      <w:r>
        <w:rPr>
          <w:rFonts w:hint="eastAsia" w:hAnsi="宋体"/>
          <w:color w:val="auto"/>
          <w:sz w:val="24"/>
        </w:rPr>
        <w:t>5.1加密电子投标文件应按规定在投标截止时间（开标时间）之前成功提交至《全国公共资源交易平台(河南省▪许昌市)》公共资源交易系统（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投标人应充分考虑并预留技术处理和上传数据所需时间。</w:t>
      </w:r>
    </w:p>
    <w:p>
      <w:pPr>
        <w:spacing w:line="360" w:lineRule="auto"/>
        <w:ind w:firstLine="480" w:firstLineChars="200"/>
        <w:rPr>
          <w:rFonts w:hAnsi="宋体"/>
          <w:color w:val="auto"/>
          <w:sz w:val="24"/>
        </w:rPr>
      </w:pPr>
      <w:r>
        <w:rPr>
          <w:rFonts w:hint="eastAsia" w:hAnsi="宋体"/>
          <w:color w:val="auto"/>
          <w:sz w:val="24"/>
        </w:rPr>
        <w:t>5.2 投标人对同一项目多个标段进行投标的，加密电子投标文件应按标段分别提交。</w:t>
      </w:r>
    </w:p>
    <w:p>
      <w:pPr>
        <w:spacing w:line="360" w:lineRule="auto"/>
        <w:ind w:firstLine="480" w:firstLineChars="200"/>
        <w:rPr>
          <w:rFonts w:hAnsi="宋体"/>
          <w:color w:val="auto"/>
          <w:sz w:val="24"/>
        </w:rPr>
      </w:pPr>
      <w:r>
        <w:rPr>
          <w:rFonts w:hint="eastAsia" w:hAnsi="宋体"/>
          <w:color w:val="auto"/>
          <w:sz w:val="24"/>
        </w:rPr>
        <w:t>5.3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）生成“投标文件提交回执单”。</w:t>
      </w:r>
    </w:p>
    <w:p>
      <w:pPr>
        <w:spacing w:line="360" w:lineRule="auto"/>
        <w:ind w:firstLine="482" w:firstLineChars="200"/>
        <w:rPr>
          <w:rFonts w:hAnsi="宋体"/>
          <w:b/>
          <w:bCs/>
          <w:color w:val="auto"/>
          <w:sz w:val="24"/>
        </w:rPr>
      </w:pPr>
      <w:r>
        <w:rPr>
          <w:rFonts w:hint="eastAsia" w:hAnsi="宋体"/>
          <w:b/>
          <w:bCs/>
          <w:color w:val="auto"/>
          <w:sz w:val="24"/>
        </w:rPr>
        <w:t>6.远程不见面开标（电子投标文件的解密）</w:t>
      </w:r>
    </w:p>
    <w:p>
      <w:pPr>
        <w:spacing w:line="360" w:lineRule="auto"/>
        <w:ind w:firstLine="480" w:firstLineChars="200"/>
        <w:rPr>
          <w:rFonts w:hAnsi="宋体"/>
          <w:color w:val="auto"/>
          <w:sz w:val="24"/>
        </w:rPr>
      </w:pPr>
      <w:r>
        <w:rPr>
          <w:rFonts w:hint="eastAsia" w:hAnsi="宋体"/>
          <w:color w:val="auto"/>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color w:val="auto"/>
          <w:sz w:val="24"/>
        </w:rPr>
      </w:pPr>
      <w:r>
        <w:rPr>
          <w:rFonts w:hint="eastAsia" w:hAnsi="宋体"/>
          <w:color w:val="auto"/>
          <w:sz w:val="24"/>
        </w:rPr>
        <w:t>6.2 《许昌市不见面开标操作手册》下载路径：全国公共资源交易平台（河南省·许昌市）—“资料下载”栏目。</w:t>
      </w:r>
    </w:p>
    <w:p>
      <w:pPr>
        <w:spacing w:line="360" w:lineRule="auto"/>
        <w:ind w:firstLine="480" w:firstLineChars="200"/>
        <w:rPr>
          <w:rFonts w:hAnsi="宋体"/>
          <w:color w:val="auto"/>
          <w:sz w:val="24"/>
        </w:rPr>
      </w:pPr>
      <w:r>
        <w:rPr>
          <w:rFonts w:hint="eastAsia" w:hAnsi="宋体"/>
          <w:color w:val="auto"/>
          <w:sz w:val="24"/>
        </w:rPr>
        <w:t>6.3开标时间前投标人应登录本项目不见面开标大厅，按照招标文件确定的开标时间准时参加网上开标。</w:t>
      </w:r>
    </w:p>
    <w:p>
      <w:pPr>
        <w:spacing w:line="360" w:lineRule="auto"/>
        <w:ind w:firstLine="480" w:firstLineChars="200"/>
        <w:rPr>
          <w:rFonts w:hAnsi="宋体"/>
          <w:color w:val="auto"/>
          <w:sz w:val="24"/>
        </w:rPr>
      </w:pPr>
      <w:r>
        <w:rPr>
          <w:rFonts w:hint="eastAsia" w:hAnsi="宋体"/>
          <w:color w:val="auto"/>
          <w:sz w:val="24"/>
        </w:rPr>
        <w:t>6.4投标人对开标过程和开标记录如有疑义，可在本项目不见面开标大厅“文字互动”对话框或“新增质疑”处在线提出询问。</w:t>
      </w:r>
    </w:p>
    <w:p>
      <w:pPr>
        <w:spacing w:line="360" w:lineRule="auto"/>
        <w:ind w:firstLine="480" w:firstLineChars="200"/>
        <w:rPr>
          <w:rFonts w:hAnsi="宋体"/>
          <w:color w:val="auto"/>
          <w:sz w:val="24"/>
        </w:rPr>
      </w:pPr>
      <w:r>
        <w:rPr>
          <w:rFonts w:hint="eastAsia" w:hAnsi="宋体"/>
          <w:color w:val="auto"/>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color w:val="auto"/>
          <w:sz w:val="24"/>
        </w:rPr>
      </w:pPr>
      <w:r>
        <w:rPr>
          <w:rFonts w:hint="eastAsia" w:hAnsi="宋体"/>
          <w:color w:val="auto"/>
          <w:sz w:val="24"/>
        </w:rPr>
        <w:t>6.6项目远程不见面开标活动结束时，投标人应在《开标记录表》上进行电子签章。投标人未签章的，视同认可开标结果。</w:t>
      </w:r>
    </w:p>
    <w:p>
      <w:pPr>
        <w:spacing w:line="360" w:lineRule="auto"/>
        <w:ind w:firstLine="482" w:firstLineChars="200"/>
        <w:rPr>
          <w:rFonts w:hAnsi="宋体"/>
          <w:b/>
          <w:bCs/>
          <w:color w:val="auto"/>
          <w:sz w:val="24"/>
        </w:rPr>
      </w:pPr>
      <w:r>
        <w:rPr>
          <w:rFonts w:hint="eastAsia" w:hAnsi="宋体"/>
          <w:b/>
          <w:bCs/>
          <w:color w:val="auto"/>
          <w:sz w:val="24"/>
        </w:rPr>
        <w:t>7.评标依据</w:t>
      </w:r>
    </w:p>
    <w:p>
      <w:pPr>
        <w:spacing w:line="360" w:lineRule="auto"/>
        <w:ind w:firstLine="480" w:firstLineChars="200"/>
        <w:rPr>
          <w:rFonts w:hAnsi="宋体"/>
          <w:color w:val="auto"/>
          <w:sz w:val="24"/>
        </w:rPr>
      </w:pPr>
      <w:r>
        <w:rPr>
          <w:rFonts w:hint="eastAsia" w:hAnsi="宋体"/>
          <w:color w:val="auto"/>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cs="宋体"/>
          <w:color w:val="auto"/>
          <w:sz w:val="24"/>
        </w:rPr>
      </w:pPr>
      <w:r>
        <w:rPr>
          <w:rFonts w:hint="eastAsia" w:hAnsi="宋体"/>
          <w:color w:val="auto"/>
          <w:sz w:val="24"/>
        </w:rPr>
        <w:t xml:space="preserve">7.2 </w:t>
      </w:r>
      <w:r>
        <w:rPr>
          <w:rFonts w:hint="eastAsia" w:hAnsi="宋体" w:cs="宋体"/>
          <w:color w:val="auto"/>
          <w:sz w:val="24"/>
        </w:rPr>
        <w:t>评审期间，保持投标文件提供的联系方式畅通，评标委员会随时可能对投标文件内容质询，投标人应及时进行答复（包括但不限于电子文档、电子邮件等）。</w:t>
      </w:r>
    </w:p>
    <w:p>
      <w:pPr>
        <w:tabs>
          <w:tab w:val="left" w:pos="7095"/>
        </w:tabs>
        <w:spacing w:line="360" w:lineRule="auto"/>
        <w:ind w:firstLine="480"/>
        <w:contextualSpacing/>
        <w:rPr>
          <w:rFonts w:hAnsi="宋体"/>
          <w:color w:val="auto"/>
          <w:sz w:val="24"/>
        </w:rPr>
      </w:pPr>
      <w:r>
        <w:rPr>
          <w:rFonts w:hint="eastAsia" w:hAnsi="宋体"/>
          <w:color w:val="auto"/>
          <w:sz w:val="24"/>
        </w:rPr>
        <w:t>7.3</w:t>
      </w:r>
      <w:r>
        <w:rPr>
          <w:rFonts w:hint="eastAsia" w:hAnsi="宋体" w:cs="宋体"/>
          <w:color w:val="auto"/>
          <w:sz w:val="24"/>
        </w:rPr>
        <w:t xml:space="preserve"> 有多轮报价的，各投标人应提前准备好分项报价，为多轮报价做好准备，在</w:t>
      </w:r>
      <w:r>
        <w:rPr>
          <w:rFonts w:hAnsi="宋体" w:cs="宋体"/>
          <w:color w:val="auto"/>
          <w:sz w:val="24"/>
        </w:rPr>
        <w:t>谈判小组</w:t>
      </w:r>
      <w:r>
        <w:rPr>
          <w:rFonts w:hint="eastAsia" w:hAnsi="宋体" w:cs="宋体"/>
          <w:color w:val="auto"/>
          <w:sz w:val="24"/>
        </w:rPr>
        <w:t>发起报价通知后，</w:t>
      </w:r>
      <w:r>
        <w:rPr>
          <w:rFonts w:hAnsi="宋体" w:cs="宋体"/>
          <w:color w:val="auto"/>
          <w:sz w:val="24"/>
        </w:rPr>
        <w:t>在规定时间内提交</w:t>
      </w:r>
      <w:r>
        <w:rPr>
          <w:rFonts w:hint="eastAsia" w:hAnsi="宋体" w:cs="宋体"/>
          <w:color w:val="auto"/>
          <w:sz w:val="24"/>
        </w:rPr>
        <w:t>有效</w:t>
      </w:r>
      <w:r>
        <w:rPr>
          <w:rFonts w:hAnsi="宋体" w:cs="宋体"/>
          <w:color w:val="auto"/>
          <w:sz w:val="24"/>
        </w:rPr>
        <w:t>报价</w:t>
      </w:r>
      <w:r>
        <w:rPr>
          <w:rFonts w:hint="eastAsia" w:hAnsi="宋体" w:cs="宋体"/>
          <w:color w:val="auto"/>
          <w:sz w:val="24"/>
        </w:rPr>
        <w:t>。</w:t>
      </w:r>
    </w:p>
    <w:p>
      <w:pPr>
        <w:tabs>
          <w:tab w:val="left" w:pos="7095"/>
        </w:tabs>
        <w:spacing w:line="336" w:lineRule="auto"/>
        <w:ind w:firstLine="480" w:firstLineChars="200"/>
        <w:contextualSpacing/>
        <w:rPr>
          <w:rFonts w:hAnsi="宋体"/>
          <w:color w:val="auto"/>
          <w:sz w:val="24"/>
          <w:szCs w:val="24"/>
        </w:rPr>
      </w:pPr>
    </w:p>
    <w:p>
      <w:pPr>
        <w:pStyle w:val="2"/>
        <w:jc w:val="center"/>
        <w:rPr>
          <w:color w:val="auto"/>
        </w:rPr>
      </w:pPr>
      <w:r>
        <w:rPr>
          <w:color w:val="auto"/>
          <w:sz w:val="24"/>
        </w:rPr>
        <w:br w:type="page"/>
      </w:r>
      <w:bookmarkStart w:id="3" w:name="_Toc11872"/>
      <w:bookmarkStart w:id="4" w:name="_Toc508875506"/>
      <w:r>
        <w:rPr>
          <w:rFonts w:hint="eastAsia"/>
          <w:color w:val="auto"/>
        </w:rPr>
        <w:t xml:space="preserve">第二章  </w:t>
      </w:r>
      <w:bookmarkEnd w:id="2"/>
      <w:r>
        <w:rPr>
          <w:rFonts w:hint="eastAsia"/>
          <w:color w:val="auto"/>
        </w:rPr>
        <w:t>投标人须知</w:t>
      </w:r>
      <w:bookmarkEnd w:id="3"/>
      <w:bookmarkEnd w:id="4"/>
    </w:p>
    <w:p>
      <w:pPr>
        <w:autoSpaceDE w:val="0"/>
        <w:autoSpaceDN w:val="0"/>
        <w:adjustRightInd w:val="0"/>
        <w:rPr>
          <w:rFonts w:hAnsi="宋体" w:cs="黑体"/>
          <w:b/>
          <w:color w:val="auto"/>
          <w:sz w:val="28"/>
          <w:szCs w:val="28"/>
        </w:rPr>
      </w:pPr>
      <w:bookmarkStart w:id="5" w:name="_Toc283559940"/>
      <w:r>
        <w:rPr>
          <w:rFonts w:hint="eastAsia" w:hAnsi="宋体" w:cs="黑体"/>
          <w:b/>
          <w:color w:val="auto"/>
          <w:sz w:val="28"/>
          <w:szCs w:val="28"/>
        </w:rPr>
        <w:t>投标人须知前附表</w:t>
      </w:r>
      <w:bookmarkEnd w:id="5"/>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45"/>
        <w:gridCol w:w="832"/>
        <w:gridCol w:w="63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2477" w:type="dxa"/>
            <w:gridSpan w:val="2"/>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w:t>
            </w:r>
            <w:r>
              <w:rPr>
                <w:rFonts w:hAnsi="宋体" w:cs="仿宋_GB2312"/>
                <w:b/>
                <w:color w:val="auto"/>
                <w:sz w:val="24"/>
              </w:rPr>
              <w:t xml:space="preserve"> </w:t>
            </w:r>
            <w:r>
              <w:rPr>
                <w:rFonts w:hint="eastAsia" w:hAnsi="宋体" w:cs="仿宋_GB2312"/>
                <w:b/>
                <w:color w:val="auto"/>
                <w:sz w:val="24"/>
              </w:rPr>
              <w:t>款</w:t>
            </w:r>
            <w:r>
              <w:rPr>
                <w:rFonts w:hAnsi="宋体" w:cs="仿宋_GB2312"/>
                <w:b/>
                <w:color w:val="auto"/>
                <w:sz w:val="24"/>
              </w:rPr>
              <w:t xml:space="preserve"> </w:t>
            </w:r>
            <w:r>
              <w:rPr>
                <w:rFonts w:hint="eastAsia" w:hAnsi="宋体" w:cs="仿宋_GB2312"/>
                <w:b/>
                <w:color w:val="auto"/>
                <w:sz w:val="24"/>
              </w:rPr>
              <w:t>名</w:t>
            </w:r>
            <w:r>
              <w:rPr>
                <w:rFonts w:hAnsi="宋体" w:cs="仿宋_GB2312"/>
                <w:b/>
                <w:color w:val="auto"/>
                <w:sz w:val="24"/>
              </w:rPr>
              <w:t xml:space="preserve"> </w:t>
            </w:r>
            <w:r>
              <w:rPr>
                <w:rFonts w:hint="eastAsia" w:hAnsi="宋体" w:cs="仿宋_GB2312"/>
                <w:b/>
                <w:color w:val="auto"/>
                <w:sz w:val="24"/>
              </w:rPr>
              <w:t>称</w:t>
            </w:r>
          </w:p>
        </w:tc>
        <w:tc>
          <w:tcPr>
            <w:tcW w:w="6253" w:type="dxa"/>
            <w:gridSpan w:val="2"/>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w:t>
            </w:r>
            <w:r>
              <w:rPr>
                <w:rFonts w:hAnsi="宋体" w:cs="仿宋_GB2312"/>
                <w:b/>
                <w:color w:val="auto"/>
                <w:sz w:val="24"/>
              </w:rPr>
              <w:t xml:space="preserve"> </w:t>
            </w:r>
            <w:r>
              <w:rPr>
                <w:rFonts w:hint="eastAsia" w:hAnsi="宋体" w:cs="仿宋_GB2312"/>
                <w:b/>
                <w:color w:val="auto"/>
                <w:sz w:val="24"/>
              </w:rPr>
              <w:t>列</w:t>
            </w:r>
            <w:r>
              <w:rPr>
                <w:rFonts w:hAnsi="宋体" w:cs="仿宋_GB2312"/>
                <w:b/>
                <w:color w:val="auto"/>
                <w:sz w:val="24"/>
              </w:rPr>
              <w:t xml:space="preserve"> </w:t>
            </w:r>
            <w:r>
              <w:rPr>
                <w:rFonts w:hint="eastAsia" w:hAnsi="宋体" w:cs="仿宋_GB2312"/>
                <w:b/>
                <w:color w:val="auto"/>
                <w:sz w:val="24"/>
              </w:rPr>
              <w:t>内</w:t>
            </w:r>
            <w:r>
              <w:rPr>
                <w:rFonts w:hAnsi="宋体" w:cs="仿宋_GB2312"/>
                <w:b/>
                <w:color w:val="auto"/>
                <w:sz w:val="24"/>
              </w:rPr>
              <w:t xml:space="preserve"> </w:t>
            </w:r>
            <w:r>
              <w:rPr>
                <w:rFonts w:hint="eastAsia" w:hAnsi="宋体" w:cs="仿宋_GB2312"/>
                <w:b/>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2477"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6253" w:type="dxa"/>
            <w:gridSpan w:val="2"/>
            <w:vAlign w:val="center"/>
          </w:tcPr>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招 标 人：许昌市魏都区水利局</w:t>
            </w:r>
          </w:p>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地    址：许昌市天宝路魏都区政府</w:t>
            </w:r>
          </w:p>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 xml:space="preserve">联 系 人：任先生 </w:t>
            </w:r>
          </w:p>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联系电话：0374-5056679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1.1.3</w:t>
            </w:r>
          </w:p>
        </w:tc>
        <w:tc>
          <w:tcPr>
            <w:tcW w:w="2477"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6253" w:type="dxa"/>
            <w:gridSpan w:val="2"/>
            <w:vAlign w:val="center"/>
          </w:tcPr>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代理机构：中大宇辰项目管理有限公司</w:t>
            </w:r>
          </w:p>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联 系 人：张先生</w:t>
            </w:r>
          </w:p>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联系电话：17884953888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2477"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项目名称</w:t>
            </w:r>
          </w:p>
        </w:tc>
        <w:tc>
          <w:tcPr>
            <w:tcW w:w="6253" w:type="dxa"/>
            <w:gridSpan w:val="2"/>
            <w:vAlign w:val="center"/>
          </w:tcPr>
          <w:p>
            <w:pPr>
              <w:autoSpaceDE w:val="0"/>
              <w:autoSpaceDN w:val="0"/>
              <w:adjustRightInd w:val="0"/>
              <w:spacing w:line="320" w:lineRule="exact"/>
              <w:jc w:val="left"/>
              <w:rPr>
                <w:rFonts w:hint="eastAsia" w:hAnsi="宋体" w:eastAsia="宋体"/>
                <w:color w:val="auto"/>
                <w:sz w:val="24"/>
                <w:lang w:eastAsia="zh-CN"/>
              </w:rPr>
            </w:pPr>
            <w:r>
              <w:rPr>
                <w:rFonts w:hint="eastAsia" w:ascii="Times New Roman" w:hAnsi="宋体"/>
                <w:color w:val="auto"/>
                <w:kern w:val="2"/>
                <w:sz w:val="24"/>
                <w:szCs w:val="22"/>
                <w:lang w:eastAsia="zh-CN"/>
              </w:rPr>
              <w:t>许昌市中心城区积水点全面提升改造工程—截污工程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5</w:t>
            </w:r>
          </w:p>
        </w:tc>
        <w:tc>
          <w:tcPr>
            <w:tcW w:w="2477"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53" w:type="dxa"/>
            <w:gridSpan w:val="2"/>
            <w:vAlign w:val="center"/>
          </w:tcPr>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lang w:eastAsia="zh-CN"/>
              </w:rPr>
              <w:t>许昌市中心城区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2477" w:type="dxa"/>
            <w:gridSpan w:val="2"/>
            <w:vAlign w:val="center"/>
          </w:tcPr>
          <w:p>
            <w:pPr>
              <w:autoSpaceDE w:val="0"/>
              <w:autoSpaceDN w:val="0"/>
              <w:adjustRightInd w:val="0"/>
              <w:spacing w:line="320" w:lineRule="exact"/>
              <w:jc w:val="center"/>
              <w:rPr>
                <w:rFonts w:ascii="Times New Roman" w:hAnsi="宋体"/>
                <w:color w:val="auto"/>
                <w:kern w:val="2"/>
                <w:sz w:val="24"/>
                <w:szCs w:val="22"/>
              </w:rPr>
            </w:pPr>
            <w:r>
              <w:rPr>
                <w:rFonts w:hint="eastAsia" w:ascii="Times New Roman" w:hAnsi="宋体"/>
                <w:color w:val="auto"/>
                <w:kern w:val="2"/>
                <w:sz w:val="24"/>
                <w:szCs w:val="22"/>
              </w:rPr>
              <w:t>资金来源</w:t>
            </w:r>
          </w:p>
        </w:tc>
        <w:tc>
          <w:tcPr>
            <w:tcW w:w="6253" w:type="dxa"/>
            <w:gridSpan w:val="2"/>
          </w:tcPr>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lang w:eastAsia="zh-CN"/>
              </w:rPr>
              <w:t>财政</w:t>
            </w:r>
            <w:r>
              <w:rPr>
                <w:rFonts w:hint="eastAsia" w:ascii="Times New Roman" w:hAnsi="宋体"/>
                <w:color w:val="auto"/>
                <w:kern w:val="2"/>
                <w:sz w:val="24"/>
                <w:szCs w:val="22"/>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2477"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6253" w:type="dxa"/>
            <w:gridSpan w:val="2"/>
          </w:tcPr>
          <w:p>
            <w:pPr>
              <w:autoSpaceDE w:val="0"/>
              <w:autoSpaceDN w:val="0"/>
              <w:adjustRightInd w:val="0"/>
              <w:spacing w:line="320" w:lineRule="exac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2477"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625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2477"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253" w:type="dxa"/>
            <w:gridSpan w:val="2"/>
            <w:tcBorders>
              <w:bottom w:val="single" w:color="auto" w:sz="4" w:space="0"/>
            </w:tcBorders>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2477" w:type="dxa"/>
            <w:gridSpan w:val="2"/>
            <w:tcBorders>
              <w:right w:val="single" w:color="auto" w:sz="4" w:space="0"/>
            </w:tcBorders>
            <w:vAlign w:val="center"/>
          </w:tcPr>
          <w:p>
            <w:pPr>
              <w:autoSpaceDE w:val="0"/>
              <w:autoSpaceDN w:val="0"/>
              <w:adjustRightInd w:val="0"/>
              <w:spacing w:line="320" w:lineRule="exact"/>
              <w:jc w:val="center"/>
              <w:rPr>
                <w:rFonts w:hAnsi="宋体" w:cs="仿宋_GB2312"/>
                <w:color w:val="auto"/>
                <w:sz w:val="24"/>
                <w:szCs w:val="22"/>
              </w:rPr>
            </w:pPr>
            <w:r>
              <w:rPr>
                <w:rFonts w:hint="eastAsia" w:hAnsi="宋体" w:cs="仿宋_GB2312"/>
                <w:color w:val="auto"/>
                <w:sz w:val="24"/>
                <w:szCs w:val="22"/>
              </w:rPr>
              <w:t>计划工期</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仿宋_GB2312"/>
                <w:color w:val="auto"/>
                <w:sz w:val="24"/>
                <w:szCs w:val="22"/>
              </w:rPr>
            </w:pPr>
            <w:r>
              <w:rPr>
                <w:rFonts w:hint="eastAsia" w:hAnsi="宋体" w:cs="仿宋_GB2312"/>
                <w:color w:val="auto"/>
                <w:sz w:val="24"/>
                <w:szCs w:val="22"/>
                <w:lang w:val="en-US" w:eastAsia="zh-CN"/>
              </w:rPr>
              <w:t>30</w:t>
            </w:r>
            <w:r>
              <w:rPr>
                <w:rFonts w:hint="eastAsia" w:hAnsi="宋体" w:cs="仿宋_GB2312"/>
                <w:color w:val="auto"/>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2477"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6253" w:type="dxa"/>
            <w:gridSpan w:val="2"/>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黑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2477" w:type="dxa"/>
            <w:gridSpan w:val="2"/>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6253" w:type="dxa"/>
            <w:gridSpan w:val="2"/>
            <w:vAlign w:val="center"/>
          </w:tcPr>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1、投标人具有独立法人资格，须具有市政公用工程施工总承包三级及以上资质，具有有效的安全生产许可证。拟派项目负责人应具备市政公用工程贰级及以上注册建造师执业资格，并具备有效的安全生产考核合格证书，且未担任其他在施建设工程</w:t>
            </w:r>
            <w:r>
              <w:rPr>
                <w:rFonts w:hint="eastAsia" w:ascii="Times New Roman" w:hAnsi="宋体"/>
                <w:color w:val="auto"/>
                <w:kern w:val="2"/>
                <w:sz w:val="24"/>
                <w:szCs w:val="22"/>
              </w:rPr>
              <w:t>。</w:t>
            </w:r>
          </w:p>
          <w:p>
            <w:pPr>
              <w:widowControl/>
              <w:spacing w:line="360" w:lineRule="auto"/>
              <w:rPr>
                <w:rFonts w:ascii="Times New Roman" w:hAnsi="宋体"/>
                <w:color w:val="auto"/>
                <w:kern w:val="2"/>
                <w:sz w:val="24"/>
                <w:szCs w:val="22"/>
              </w:rPr>
            </w:pPr>
            <w:r>
              <w:rPr>
                <w:rFonts w:hint="eastAsia" w:hAnsi="宋体"/>
                <w:color w:val="auto"/>
                <w:sz w:val="24"/>
                <w:szCs w:val="22"/>
              </w:rPr>
              <w:t>2、</w:t>
            </w:r>
            <w:r>
              <w:rPr>
                <w:rFonts w:hint="eastAsia" w:ascii="Times New Roman" w:hAnsi="宋体"/>
                <w:color w:val="auto"/>
                <w:kern w:val="2"/>
                <w:sz w:val="24"/>
                <w:szCs w:val="22"/>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3、本次招标不接受联合体投标。</w:t>
            </w:r>
          </w:p>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2477" w:type="dxa"/>
            <w:gridSpan w:val="2"/>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625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9</w:t>
            </w:r>
            <w:r>
              <w:rPr>
                <w:rFonts w:hAnsi="宋体" w:cs="TimesNewRomanPSMT"/>
                <w:color w:val="auto"/>
                <w:sz w:val="24"/>
              </w:rPr>
              <w:t>.1</w:t>
            </w:r>
          </w:p>
        </w:tc>
        <w:tc>
          <w:tcPr>
            <w:tcW w:w="2477" w:type="dxa"/>
            <w:gridSpan w:val="2"/>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踏勘现场</w:t>
            </w:r>
          </w:p>
        </w:tc>
        <w:tc>
          <w:tcPr>
            <w:tcW w:w="625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.1</w:t>
            </w:r>
          </w:p>
        </w:tc>
        <w:tc>
          <w:tcPr>
            <w:tcW w:w="2477" w:type="dxa"/>
            <w:gridSpan w:val="2"/>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投标预备会</w:t>
            </w:r>
          </w:p>
        </w:tc>
        <w:tc>
          <w:tcPr>
            <w:tcW w:w="625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w:t>
            </w:r>
            <w:r>
              <w:rPr>
                <w:rFonts w:hint="eastAsia" w:hAnsi="宋体" w:cs="TimesNewRomanPSMT"/>
                <w:color w:val="auto"/>
                <w:sz w:val="24"/>
              </w:rPr>
              <w:t>2</w:t>
            </w:r>
          </w:p>
        </w:tc>
        <w:tc>
          <w:tcPr>
            <w:tcW w:w="2477" w:type="dxa"/>
            <w:gridSpan w:val="2"/>
            <w:vAlign w:val="center"/>
          </w:tcPr>
          <w:p>
            <w:pPr>
              <w:autoSpaceDE w:val="0"/>
              <w:autoSpaceDN w:val="0"/>
              <w:adjustRightInd w:val="0"/>
              <w:jc w:val="center"/>
              <w:rPr>
                <w:rFonts w:hAnsi="宋体" w:cs="仿宋_GB2312"/>
                <w:color w:val="auto"/>
                <w:sz w:val="24"/>
              </w:rPr>
            </w:pPr>
            <w:r>
              <w:rPr>
                <w:rFonts w:hint="eastAsia" w:cs="仿宋_GB2312"/>
                <w:color w:val="auto"/>
                <w:sz w:val="24"/>
              </w:rPr>
              <w:t>投标人提出问题的截止时间</w:t>
            </w:r>
          </w:p>
        </w:tc>
        <w:tc>
          <w:tcPr>
            <w:tcW w:w="6253" w:type="dxa"/>
            <w:gridSpan w:val="2"/>
            <w:vAlign w:val="center"/>
          </w:tcPr>
          <w:p>
            <w:pPr>
              <w:spacing w:line="360" w:lineRule="auto"/>
              <w:rPr>
                <w:rFonts w:hAnsi="宋体"/>
                <w:color w:val="auto"/>
                <w:sz w:val="24"/>
              </w:rPr>
            </w:pPr>
            <w:r>
              <w:rPr>
                <w:rFonts w:hint="eastAsia"/>
                <w:color w:val="auto"/>
                <w:sz w:val="24"/>
              </w:rPr>
              <w:t>递交投标文件截止之日10日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1.10.3</w:t>
            </w:r>
          </w:p>
        </w:tc>
        <w:tc>
          <w:tcPr>
            <w:tcW w:w="2477" w:type="dxa"/>
            <w:gridSpan w:val="2"/>
            <w:vAlign w:val="center"/>
          </w:tcPr>
          <w:p>
            <w:pPr>
              <w:jc w:val="center"/>
              <w:rPr>
                <w:rFonts w:hAnsi="宋体"/>
                <w:color w:val="auto"/>
                <w:sz w:val="24"/>
              </w:rPr>
            </w:pPr>
            <w:r>
              <w:rPr>
                <w:rFonts w:hint="eastAsia"/>
                <w:color w:val="auto"/>
                <w:sz w:val="24"/>
              </w:rPr>
              <w:t>招标人澄清的时间</w:t>
            </w:r>
          </w:p>
        </w:tc>
        <w:tc>
          <w:tcPr>
            <w:tcW w:w="6253" w:type="dxa"/>
            <w:gridSpan w:val="2"/>
            <w:vAlign w:val="center"/>
          </w:tcPr>
          <w:p>
            <w:pPr>
              <w:spacing w:line="360" w:lineRule="auto"/>
              <w:rPr>
                <w:rFonts w:hAnsi="宋体"/>
                <w:color w:val="auto"/>
                <w:sz w:val="24"/>
              </w:rPr>
            </w:pPr>
            <w:r>
              <w:rPr>
                <w:rFonts w:hint="eastAsia"/>
                <w:color w:val="auto"/>
                <w:sz w:val="24"/>
              </w:rPr>
              <w:t>递交投标文件截止之日15日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11</w:t>
            </w:r>
          </w:p>
        </w:tc>
        <w:tc>
          <w:tcPr>
            <w:tcW w:w="2477"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625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r>
              <w:rPr>
                <w:rFonts w:hAnsi="宋体" w:cs="TimesNewRomanPSMT"/>
                <w:color w:val="auto"/>
                <w:sz w:val="24"/>
              </w:rPr>
              <w:t xml:space="preserve"> </w:t>
            </w:r>
          </w:p>
        </w:tc>
        <w:tc>
          <w:tcPr>
            <w:tcW w:w="2477"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625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2477" w:type="dxa"/>
            <w:gridSpan w:val="2"/>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招标文件及图纸的</w:t>
            </w:r>
          </w:p>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获取</w:t>
            </w:r>
          </w:p>
        </w:tc>
        <w:tc>
          <w:tcPr>
            <w:tcW w:w="6253" w:type="dxa"/>
            <w:gridSpan w:val="2"/>
          </w:tcPr>
          <w:p>
            <w:pPr>
              <w:autoSpaceDE w:val="0"/>
              <w:autoSpaceDN w:val="0"/>
              <w:adjustRightInd w:val="0"/>
              <w:spacing w:line="340" w:lineRule="exact"/>
              <w:jc w:val="left"/>
              <w:rPr>
                <w:rFonts w:hint="eastAsia" w:hAnsi="宋体" w:eastAsia="宋体" w:cs="宋体"/>
                <w:color w:val="auto"/>
                <w:sz w:val="24"/>
                <w:szCs w:val="24"/>
                <w:lang w:eastAsia="zh-CN"/>
              </w:rPr>
            </w:pPr>
            <w:r>
              <w:rPr>
                <w:rFonts w:hint="eastAsia" w:hAnsi="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cs="宋体"/>
                <w:color w:val="auto"/>
                <w:sz w:val="24"/>
              </w:rPr>
              <w:t>许昌市)】（http://www.xcggzy.gov.cn/），通过“投标人/供应商登录”后自行下载。</w:t>
            </w:r>
            <w:r>
              <w:rPr>
                <w:rFonts w:hint="eastAsia" w:hAnsi="宋体" w:cs="宋体"/>
                <w:color w:val="auto"/>
                <w:sz w:val="24"/>
                <w:lang w:eastAsia="zh-CN"/>
              </w:rPr>
              <w:t>图纸下载地址：</w:t>
            </w:r>
            <w:r>
              <w:rPr>
                <w:rFonts w:hint="eastAsia" w:hAnsi="宋体" w:cs="宋体"/>
                <w:color w:val="auto"/>
                <w:sz w:val="24"/>
                <w:lang w:val="en-US" w:eastAsia="zh-CN"/>
              </w:rPr>
              <w:t>详见招标文件附件</w:t>
            </w:r>
            <w:r>
              <w:rPr>
                <w:rFonts w:hint="eastAsia" w:hAnsi="宋体" w:cs="宋体"/>
                <w:color w:val="auto"/>
                <w:sz w:val="24"/>
                <w:lang w:eastAsia="zh-CN"/>
              </w:rPr>
              <w:t>，以签订合同时招标人所提供的图纸为准。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2477" w:type="dxa"/>
            <w:gridSpan w:val="2"/>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625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2477"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6253" w:type="dxa"/>
            <w:gridSpan w:val="2"/>
            <w:vAlign w:val="center"/>
          </w:tcPr>
          <w:p>
            <w:pPr>
              <w:autoSpaceDE w:val="0"/>
              <w:autoSpaceDN w:val="0"/>
              <w:adjustRightInd w:val="0"/>
              <w:spacing w:line="340" w:lineRule="exact"/>
              <w:rPr>
                <w:rFonts w:hAnsi="宋体" w:cs="黑体"/>
                <w:color w:val="auto"/>
                <w:sz w:val="24"/>
              </w:rPr>
            </w:pPr>
            <w:r>
              <w:rPr>
                <w:rFonts w:hint="eastAsia" w:hAnsi="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w:t>
            </w:r>
            <w:r>
              <w:rPr>
                <w:rFonts w:hint="eastAsia" w:hAnsi="宋体" w:cs="TimesNewRomanPSMT"/>
                <w:color w:val="auto"/>
                <w:sz w:val="24"/>
              </w:rPr>
              <w:t>2</w:t>
            </w:r>
          </w:p>
        </w:tc>
        <w:tc>
          <w:tcPr>
            <w:tcW w:w="2477"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53" w:type="dxa"/>
            <w:gridSpan w:val="2"/>
          </w:tcPr>
          <w:p>
            <w:pPr>
              <w:autoSpaceDE w:val="0"/>
              <w:autoSpaceDN w:val="0"/>
              <w:adjustRightInd w:val="0"/>
              <w:spacing w:line="340" w:lineRule="exact"/>
              <w:jc w:val="left"/>
              <w:rPr>
                <w:rFonts w:hAnsi="宋体" w:cs="仿宋_GB2312"/>
                <w:color w:val="auto"/>
                <w:sz w:val="24"/>
                <w:szCs w:val="22"/>
              </w:rPr>
            </w:pPr>
            <w:r>
              <w:rPr>
                <w:rFonts w:hint="eastAsia" w:hAnsi="宋体"/>
                <w:bCs/>
                <w:color w:val="auto"/>
                <w:sz w:val="24"/>
              </w:rPr>
              <w:t>2020年</w:t>
            </w:r>
            <w:r>
              <w:rPr>
                <w:rFonts w:hint="eastAsia" w:hAnsi="宋体"/>
                <w:bCs/>
                <w:color w:val="auto"/>
                <w:sz w:val="24"/>
                <w:lang w:val="en-US" w:eastAsia="zh-CN"/>
              </w:rPr>
              <w:t>5</w:t>
            </w:r>
            <w:r>
              <w:rPr>
                <w:rFonts w:hint="eastAsia" w:hAnsi="宋体"/>
                <w:bCs/>
                <w:color w:val="auto"/>
                <w:sz w:val="24"/>
              </w:rPr>
              <w:t>月</w:t>
            </w:r>
            <w:r>
              <w:rPr>
                <w:rFonts w:hint="eastAsia" w:hAnsi="宋体"/>
                <w:bCs/>
                <w:color w:val="auto"/>
                <w:sz w:val="24"/>
                <w:lang w:val="en-US" w:eastAsia="zh-CN"/>
              </w:rPr>
              <w:t>27</w:t>
            </w:r>
            <w:r>
              <w:rPr>
                <w:rFonts w:hint="eastAsia" w:hAnsi="宋体"/>
                <w:bCs/>
                <w:color w:val="auto"/>
                <w:sz w:val="24"/>
              </w:rPr>
              <w:t>日</w:t>
            </w:r>
            <w:r>
              <w:rPr>
                <w:rFonts w:hint="eastAsia" w:hAnsi="宋体"/>
                <w:bCs/>
                <w:color w:val="auto"/>
                <w:sz w:val="24"/>
                <w:lang w:val="en-US" w:eastAsia="zh-CN"/>
              </w:rPr>
              <w:t>8</w:t>
            </w:r>
            <w:r>
              <w:rPr>
                <w:rFonts w:hint="eastAsia" w:hAnsi="宋体"/>
                <w:bCs/>
                <w:color w:val="auto"/>
                <w:sz w:val="24"/>
              </w:rPr>
              <w:t>时</w:t>
            </w:r>
            <w:r>
              <w:rPr>
                <w:rFonts w:hint="eastAsia" w:hAnsi="宋体"/>
                <w:bCs/>
                <w:color w:val="auto"/>
                <w:sz w:val="24"/>
                <w:lang w:val="en-US" w:eastAsia="zh-CN"/>
              </w:rPr>
              <w:t xml:space="preserve"> 30 </w:t>
            </w:r>
            <w:r>
              <w:rPr>
                <w:rFonts w:hint="eastAsia" w:hAnsi="宋体"/>
                <w:bCs/>
                <w:color w:val="auto"/>
                <w:sz w:val="24"/>
              </w:rPr>
              <w:t>分</w:t>
            </w:r>
            <w:r>
              <w:rPr>
                <w:rFonts w:hint="eastAsia" w:hAnsi="宋体" w:cs="仿宋_GB2312"/>
                <w:color w:val="auto"/>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2477"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625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6" w:name="_Hlk424659721"/>
            <w:bookmarkStart w:id="7" w:name="OLE_LINK3" w:colFirst="0" w:colLast="2"/>
            <w:bookmarkStart w:id="8" w:name="OLE_LINK4" w:colFirst="0" w:colLast="2"/>
            <w:r>
              <w:rPr>
                <w:rFonts w:hAnsi="宋体" w:cs="TimesNewRomanPSMT"/>
                <w:color w:val="auto"/>
                <w:sz w:val="24"/>
              </w:rPr>
              <w:t>3.4.1</w:t>
            </w:r>
          </w:p>
        </w:tc>
        <w:tc>
          <w:tcPr>
            <w:tcW w:w="2477"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投标保证金须知</w:t>
            </w:r>
          </w:p>
        </w:tc>
        <w:tc>
          <w:tcPr>
            <w:tcW w:w="6253" w:type="dxa"/>
            <w:gridSpan w:val="2"/>
            <w:vAlign w:val="center"/>
          </w:tcPr>
          <w:p>
            <w:pPr>
              <w:autoSpaceDE w:val="0"/>
              <w:autoSpaceDN w:val="0"/>
              <w:adjustRightInd w:val="0"/>
              <w:rPr>
                <w:rFonts w:hAnsi="宋体" w:cs="宋体"/>
                <w:color w:val="auto"/>
                <w:sz w:val="24"/>
              </w:rPr>
            </w:pPr>
            <w:r>
              <w:rPr>
                <w:rFonts w:hint="eastAsia" w:hAnsi="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宋体"/>
                <w:color w:val="auto"/>
                <w:sz w:val="24"/>
              </w:rPr>
            </w:pPr>
            <w:r>
              <w:rPr>
                <w:rFonts w:hint="eastAsia" w:hAnsi="宋体" w:cs="宋体"/>
                <w:color w:val="auto"/>
                <w:sz w:val="24"/>
              </w:rPr>
              <w:t xml:space="preserve">2、基本户备案流程： </w:t>
            </w:r>
          </w:p>
          <w:p>
            <w:pPr>
              <w:autoSpaceDE w:val="0"/>
              <w:autoSpaceDN w:val="0"/>
              <w:adjustRightInd w:val="0"/>
              <w:rPr>
                <w:rFonts w:hAnsi="宋体" w:cs="宋体"/>
                <w:color w:val="auto"/>
                <w:sz w:val="24"/>
              </w:rPr>
            </w:pPr>
            <w:r>
              <w:rPr>
                <w:rFonts w:hint="eastAsia" w:hAnsi="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cs="宋体"/>
                <w:color w:val="auto"/>
                <w:sz w:val="24"/>
              </w:rPr>
            </w:pPr>
            <w:r>
              <w:rPr>
                <w:rFonts w:hint="eastAsia" w:hAnsi="宋体" w:cs="宋体"/>
                <w:color w:val="auto"/>
                <w:sz w:val="24"/>
              </w:rPr>
              <w:t>3、特殊情况处理：</w:t>
            </w:r>
          </w:p>
          <w:p>
            <w:pPr>
              <w:autoSpaceDE w:val="0"/>
              <w:autoSpaceDN w:val="0"/>
              <w:adjustRightInd w:val="0"/>
              <w:rPr>
                <w:rFonts w:hAnsi="宋体" w:cs="宋体"/>
                <w:color w:val="auto"/>
                <w:sz w:val="24"/>
              </w:rPr>
            </w:pPr>
            <w:r>
              <w:rPr>
                <w:rFonts w:hint="eastAsia" w:hAnsi="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420" w:lineRule="exact"/>
              <w:jc w:val="left"/>
              <w:rPr>
                <w:rFonts w:hAnsi="宋体" w:cs="仿宋_GB2312"/>
                <w:color w:val="auto"/>
                <w:sz w:val="24"/>
              </w:rPr>
            </w:pPr>
            <w:r>
              <w:rPr>
                <w:rFonts w:hint="eastAsia" w:hAnsi="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3.4.2</w:t>
            </w:r>
          </w:p>
        </w:tc>
        <w:tc>
          <w:tcPr>
            <w:tcW w:w="2477" w:type="dxa"/>
            <w:gridSpan w:val="2"/>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投标保证金</w:t>
            </w:r>
          </w:p>
        </w:tc>
        <w:tc>
          <w:tcPr>
            <w:tcW w:w="6253" w:type="dxa"/>
            <w:gridSpan w:val="2"/>
            <w:vAlign w:val="center"/>
          </w:tcPr>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投标保证金递交截止时间：（同投标截止时间）。</w:t>
            </w:r>
          </w:p>
          <w:p>
            <w:pPr>
              <w:autoSpaceDE w:val="0"/>
              <w:autoSpaceDN w:val="0"/>
              <w:adjustRightInd w:val="0"/>
              <w:spacing w:line="420" w:lineRule="exact"/>
              <w:jc w:val="left"/>
              <w:rPr>
                <w:rFonts w:hAnsi="宋体" w:cs="仿宋_GB2312"/>
                <w:b/>
                <w:bCs/>
                <w:color w:val="auto"/>
                <w:sz w:val="24"/>
                <w:szCs w:val="22"/>
                <w:lang w:val="zh-CN"/>
              </w:rPr>
            </w:pPr>
            <w:r>
              <w:rPr>
                <w:rFonts w:hint="eastAsia" w:hAnsi="宋体"/>
                <w:b/>
                <w:bCs/>
                <w:color w:val="auto"/>
                <w:sz w:val="24"/>
                <w:szCs w:val="22"/>
              </w:rPr>
              <w:t>金额</w:t>
            </w:r>
            <w:r>
              <w:rPr>
                <w:rFonts w:hint="eastAsia" w:hAnsi="宋体"/>
                <w:b/>
                <w:bCs/>
                <w:color w:val="auto"/>
                <w:sz w:val="24"/>
                <w:szCs w:val="22"/>
                <w:lang w:eastAsia="zh-CN"/>
              </w:rPr>
              <w:t>：叁万伍仟元整</w:t>
            </w:r>
            <w:r>
              <w:rPr>
                <w:rFonts w:hint="eastAsia" w:hAnsi="宋体" w:cs="仿宋_GB2312"/>
                <w:b/>
                <w:bCs/>
                <w:color w:val="auto"/>
                <w:sz w:val="24"/>
                <w:szCs w:val="22"/>
                <w:lang w:val="zh-CN"/>
              </w:rPr>
              <w:t>（¥</w:t>
            </w:r>
            <w:r>
              <w:rPr>
                <w:rFonts w:hint="eastAsia" w:hAnsi="宋体" w:cs="仿宋_GB2312"/>
                <w:b/>
                <w:bCs/>
                <w:color w:val="auto"/>
                <w:sz w:val="24"/>
                <w:szCs w:val="22"/>
                <w:lang w:val="en-US" w:eastAsia="zh-CN"/>
              </w:rPr>
              <w:t>35</w:t>
            </w:r>
            <w:r>
              <w:rPr>
                <w:rFonts w:hint="eastAsia" w:hAnsi="宋体" w:cs="仿宋_GB2312"/>
                <w:b/>
                <w:bCs/>
                <w:color w:val="auto"/>
                <w:sz w:val="24"/>
                <w:szCs w:val="22"/>
                <w:lang w:val="zh-CN"/>
              </w:rPr>
              <w:t>0</w:t>
            </w:r>
            <w:r>
              <w:rPr>
                <w:rFonts w:hint="eastAsia" w:hAnsi="宋体" w:cs="仿宋_GB2312"/>
                <w:b/>
                <w:bCs/>
                <w:color w:val="auto"/>
                <w:sz w:val="24"/>
                <w:szCs w:val="22"/>
              </w:rPr>
              <w:t>0</w:t>
            </w:r>
            <w:r>
              <w:rPr>
                <w:rFonts w:hint="eastAsia" w:hAnsi="宋体" w:cs="仿宋_GB2312"/>
                <w:b/>
                <w:bCs/>
                <w:color w:val="auto"/>
                <w:sz w:val="24"/>
                <w:szCs w:val="22"/>
                <w:lang w:val="zh-CN"/>
              </w:rPr>
              <w:t>0.00元）；</w:t>
            </w:r>
          </w:p>
          <w:p>
            <w:pPr>
              <w:autoSpaceDE w:val="0"/>
              <w:autoSpaceDN w:val="0"/>
              <w:adjustRightInd w:val="0"/>
              <w:spacing w:line="340" w:lineRule="exact"/>
              <w:rPr>
                <w:rFonts w:hAnsi="宋体" w:cs="宋体"/>
                <w:color w:val="auto"/>
                <w:sz w:val="24"/>
                <w:lang w:val="zh-CN"/>
              </w:rPr>
            </w:pPr>
            <w:r>
              <w:rPr>
                <w:rFonts w:hint="eastAsia" w:hAnsi="宋体" w:cs="仿宋_GB2312"/>
                <w:b/>
                <w:bCs/>
                <w:color w:val="auto"/>
                <w:sz w:val="24"/>
                <w:szCs w:val="22"/>
                <w:lang w:val="en-US" w:eastAsia="zh-CN"/>
              </w:rPr>
              <w:t xml:space="preserve"> </w:t>
            </w: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360" w:lineRule="auto"/>
              <w:jc w:val="left"/>
              <w:rPr>
                <w:rFonts w:hAnsi="宋体" w:cs="仿宋_GB2312"/>
                <w:color w:val="auto"/>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2477" w:type="dxa"/>
            <w:gridSpan w:val="2"/>
            <w:vAlign w:val="center"/>
          </w:tcPr>
          <w:p>
            <w:pPr>
              <w:rPr>
                <w:color w:val="auto"/>
                <w:sz w:val="24"/>
              </w:rPr>
            </w:pPr>
            <w:r>
              <w:rPr>
                <w:rFonts w:hint="eastAsia"/>
                <w:color w:val="auto"/>
                <w:sz w:val="24"/>
              </w:rPr>
              <w:t>近年财务状况的年份要求</w:t>
            </w:r>
          </w:p>
        </w:tc>
        <w:tc>
          <w:tcPr>
            <w:tcW w:w="6253" w:type="dxa"/>
            <w:gridSpan w:val="2"/>
            <w:vAlign w:val="center"/>
          </w:tcPr>
          <w:p>
            <w:pPr>
              <w:autoSpaceDE w:val="0"/>
              <w:autoSpaceDN w:val="0"/>
              <w:adjustRightInd w:val="0"/>
              <w:jc w:val="left"/>
              <w:rPr>
                <w:rFonts w:hAnsi="宋体" w:cs="仿宋_GB2312"/>
                <w:b/>
                <w:color w:val="auto"/>
                <w:szCs w:val="21"/>
              </w:rPr>
            </w:pPr>
            <w:r>
              <w:rPr>
                <w:rFonts w:hint="eastAsia" w:hAnsi="宋体"/>
                <w:color w:val="auto"/>
                <w:sz w:val="24"/>
                <w:szCs w:val="22"/>
                <w:lang w:val="zh-CN"/>
              </w:rPr>
              <w:t>近三年，指201</w:t>
            </w:r>
            <w:r>
              <w:rPr>
                <w:rFonts w:hint="eastAsia" w:hAnsi="宋体"/>
                <w:color w:val="auto"/>
                <w:sz w:val="24"/>
                <w:szCs w:val="22"/>
              </w:rPr>
              <w:t>6</w:t>
            </w:r>
            <w:r>
              <w:rPr>
                <w:rFonts w:hint="eastAsia" w:hAnsi="宋体"/>
                <w:color w:val="auto"/>
                <w:sz w:val="24"/>
                <w:szCs w:val="22"/>
                <w:lang w:val="zh-CN"/>
              </w:rPr>
              <w:t>、201</w:t>
            </w:r>
            <w:r>
              <w:rPr>
                <w:rFonts w:hint="eastAsia" w:hAnsi="宋体"/>
                <w:color w:val="auto"/>
                <w:sz w:val="24"/>
                <w:szCs w:val="22"/>
              </w:rPr>
              <w:t>7</w:t>
            </w:r>
            <w:r>
              <w:rPr>
                <w:rFonts w:hint="eastAsia" w:hAnsi="宋体"/>
                <w:color w:val="auto"/>
                <w:sz w:val="24"/>
                <w:szCs w:val="22"/>
                <w:lang w:val="zh-CN"/>
              </w:rPr>
              <w:t>、201</w:t>
            </w:r>
            <w:r>
              <w:rPr>
                <w:rFonts w:hint="eastAsia" w:hAnsi="宋体"/>
                <w:color w:val="auto"/>
                <w:sz w:val="24"/>
                <w:szCs w:val="22"/>
              </w:rPr>
              <w:t>8</w:t>
            </w:r>
            <w:r>
              <w:rPr>
                <w:rFonts w:hint="eastAsia" w:hAnsi="宋体"/>
                <w:color w:val="auto"/>
                <w:sz w:val="24"/>
                <w:szCs w:val="22"/>
                <w:lang w:val="zh-CN"/>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2477" w:type="dxa"/>
            <w:gridSpan w:val="2"/>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近年完成的类似项目</w:t>
            </w:r>
          </w:p>
        </w:tc>
        <w:tc>
          <w:tcPr>
            <w:tcW w:w="6253" w:type="dxa"/>
            <w:gridSpan w:val="2"/>
            <w:vAlign w:val="center"/>
          </w:tcPr>
          <w:p>
            <w:pPr>
              <w:autoSpaceDE w:val="0"/>
              <w:autoSpaceDN w:val="0"/>
              <w:adjustRightInd w:val="0"/>
              <w:spacing w:line="360" w:lineRule="auto"/>
              <w:rPr>
                <w:rFonts w:hAnsi="宋体" w:cs="TimesNewRomanPSMT"/>
                <w:color w:val="auto"/>
                <w:sz w:val="24"/>
              </w:rPr>
            </w:pPr>
            <w:r>
              <w:rPr>
                <w:rFonts w:hint="eastAsia" w:cs="TimesNewRomanPSMT"/>
                <w:color w:val="auto"/>
                <w:sz w:val="24"/>
              </w:rPr>
              <w:t>近年，指2017年1月1日至今。（以签订合同时间为准）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3.5.5</w:t>
            </w:r>
          </w:p>
        </w:tc>
        <w:tc>
          <w:tcPr>
            <w:tcW w:w="2477" w:type="dxa"/>
            <w:gridSpan w:val="2"/>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w:t>
            </w:r>
          </w:p>
        </w:tc>
        <w:tc>
          <w:tcPr>
            <w:tcW w:w="6253" w:type="dxa"/>
            <w:gridSpan w:val="2"/>
            <w:vAlign w:val="center"/>
          </w:tcPr>
          <w:p>
            <w:pPr>
              <w:pStyle w:val="11"/>
              <w:spacing w:line="360" w:lineRule="auto"/>
              <w:ind w:firstLine="0" w:firstLineChars="0"/>
              <w:rPr>
                <w:rFonts w:hAnsi="宋体" w:cs="TimesNewRomanPSMT"/>
                <w:color w:val="auto"/>
                <w:sz w:val="24"/>
              </w:rPr>
            </w:pPr>
            <w:r>
              <w:rPr>
                <w:rFonts w:hint="eastAsia" w:hAnsi="宋体" w:cs="TimesNewRomanPSMT"/>
                <w:color w:val="auto"/>
                <w:sz w:val="24"/>
              </w:rPr>
              <w:t>（1）有效时间以提交投标文件截止时间前36个月为准。</w:t>
            </w:r>
          </w:p>
          <w:p>
            <w:pPr>
              <w:pStyle w:val="11"/>
              <w:spacing w:line="360" w:lineRule="auto"/>
              <w:ind w:firstLine="0" w:firstLineChars="0"/>
              <w:rPr>
                <w:rFonts w:hAnsi="宋体" w:cs="TimesNewRomanPSMT"/>
                <w:color w:val="auto"/>
                <w:sz w:val="24"/>
              </w:rPr>
            </w:pPr>
            <w:r>
              <w:rPr>
                <w:rFonts w:hint="eastAsia" w:hAnsi="宋体" w:cs="TimesNewRomanPSMT"/>
                <w:color w:val="auto"/>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2477" w:type="dxa"/>
            <w:gridSpan w:val="2"/>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6253" w:type="dxa"/>
            <w:gridSpan w:val="2"/>
            <w:vAlign w:val="center"/>
          </w:tcPr>
          <w:p>
            <w:pPr>
              <w:autoSpaceDE w:val="0"/>
              <w:autoSpaceDN w:val="0"/>
              <w:adjustRightInd w:val="0"/>
              <w:rPr>
                <w:rFonts w:hAnsi="宋体" w:cs="TimesNewRomanPSMT"/>
                <w:color w:val="auto"/>
                <w:sz w:val="24"/>
              </w:rPr>
            </w:pPr>
            <w:r>
              <w:rPr>
                <w:rFonts w:hint="eastAsia" w:hAnsi="宋体" w:cs="TimesNewRomanPSMT"/>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2477"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25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color w:val="auto"/>
                <w:sz w:val="24"/>
                <w:szCs w:val="22"/>
              </w:rPr>
              <w:t>电子投标文件：按招标文件要求加盖</w:t>
            </w:r>
            <w:r>
              <w:rPr>
                <w:rFonts w:hint="eastAsia" w:hAnsi="宋体" w:cs="宋体"/>
                <w:color w:val="auto"/>
                <w:sz w:val="24"/>
                <w:szCs w:val="22"/>
                <w:lang w:val="zh-CN"/>
              </w:rPr>
              <w:t>电子印章和法人电子印章</w:t>
            </w:r>
            <w:r>
              <w:rPr>
                <w:rFonts w:hint="eastAsia"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2477"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6253" w:type="dxa"/>
            <w:gridSpan w:val="2"/>
            <w:vAlign w:val="center"/>
          </w:tcPr>
          <w:p>
            <w:pPr>
              <w:autoSpaceDE w:val="0"/>
              <w:autoSpaceDN w:val="0"/>
              <w:adjustRightInd w:val="0"/>
              <w:spacing w:line="360" w:lineRule="auto"/>
              <w:rPr>
                <w:rFonts w:hAnsi="宋体" w:cs="宋体"/>
                <w:color w:val="auto"/>
                <w:sz w:val="24"/>
              </w:rPr>
            </w:pPr>
            <w:r>
              <w:rPr>
                <w:rFonts w:hint="eastAsia" w:hAnsi="宋体" w:cs="宋体"/>
                <w:color w:val="auto"/>
                <w:sz w:val="24"/>
              </w:rPr>
              <w:t>电子投标文件</w:t>
            </w:r>
          </w:p>
          <w:p>
            <w:pPr>
              <w:autoSpaceDE w:val="0"/>
              <w:autoSpaceDN w:val="0"/>
              <w:adjustRightInd w:val="0"/>
              <w:spacing w:line="360" w:lineRule="auto"/>
              <w:rPr>
                <w:rFonts w:hAnsi="宋体" w:cs="宋体"/>
                <w:color w:val="auto"/>
                <w:sz w:val="24"/>
              </w:rPr>
            </w:pPr>
            <w:r>
              <w:rPr>
                <w:rFonts w:hint="eastAsia" w:hAnsi="宋体" w:cs="宋体"/>
                <w:color w:val="auto"/>
                <w:sz w:val="24"/>
              </w:rPr>
              <w:t>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color w:val="auto"/>
                <w:sz w:val="24"/>
              </w:rPr>
            </w:pPr>
            <w:r>
              <w:rPr>
                <w:rFonts w:hint="eastAsia" w:hAnsi="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2477"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本项目是否采用不见面开标</w:t>
            </w:r>
          </w:p>
        </w:tc>
        <w:tc>
          <w:tcPr>
            <w:tcW w:w="6253" w:type="dxa"/>
            <w:gridSpan w:val="2"/>
            <w:vAlign w:val="center"/>
          </w:tcPr>
          <w:p>
            <w:pPr>
              <w:autoSpaceDE w:val="0"/>
              <w:autoSpaceDN w:val="0"/>
              <w:adjustRightInd w:val="0"/>
              <w:spacing w:line="360" w:lineRule="auto"/>
              <w:rPr>
                <w:rFonts w:ascii="新宋体" w:hAnsi="新宋体" w:eastAsia="新宋体"/>
                <w:color w:val="auto"/>
                <w:sz w:val="24"/>
              </w:rPr>
            </w:pPr>
            <w:r>
              <w:rPr>
                <w:rFonts w:hint="eastAsia" w:hAnsi="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w:t>
            </w:r>
            <w:r>
              <w:rPr>
                <w:rFonts w:hint="eastAsia" w:hAnsi="宋体" w:cs="TimesNewRomanPSMT"/>
                <w:color w:val="auto"/>
                <w:sz w:val="24"/>
              </w:rPr>
              <w:t>1</w:t>
            </w:r>
          </w:p>
        </w:tc>
        <w:tc>
          <w:tcPr>
            <w:tcW w:w="2477"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6253" w:type="dxa"/>
            <w:gridSpan w:val="2"/>
            <w:vAlign w:val="center"/>
          </w:tcPr>
          <w:p>
            <w:pPr>
              <w:numPr>
                <w:ilvl w:val="0"/>
                <w:numId w:val="3"/>
              </w:numPr>
              <w:tabs>
                <w:tab w:val="left" w:pos="0"/>
              </w:tabs>
              <w:spacing w:line="288" w:lineRule="auto"/>
              <w:ind w:left="0" w:hanging="648"/>
              <w:rPr>
                <w:color w:val="auto"/>
                <w:sz w:val="24"/>
                <w:u w:val="single"/>
              </w:rPr>
            </w:pPr>
            <w:r>
              <w:rPr>
                <w:rFonts w:hint="eastAsia" w:hAnsi="宋体" w:cs="宋体"/>
                <w:color w:val="auto"/>
                <w:sz w:val="24"/>
              </w:rPr>
              <w:t>电子投标文件递交地点：电子投标文件应按规定在投标截止时间（开标时间）之前成功提交至【全国公共资源交易平台</w:t>
            </w:r>
            <w:r>
              <w:rPr>
                <w:rFonts w:hAnsi="宋体" w:cs="宋体"/>
                <w:color w:val="auto"/>
                <w:sz w:val="24"/>
              </w:rPr>
              <w:t>(</w:t>
            </w:r>
            <w:r>
              <w:rPr>
                <w:rFonts w:hint="eastAsia" w:hAnsi="宋体" w:cs="宋体"/>
                <w:color w:val="auto"/>
                <w:sz w:val="24"/>
              </w:rPr>
              <w:t>河南省</w:t>
            </w:r>
            <w:r>
              <w:rPr>
                <w:rFonts w:hint="eastAsia" w:ascii="MS Mincho" w:hAnsi="MS Mincho" w:eastAsia="MS Mincho" w:cs="MS Mincho"/>
                <w:color w:val="auto"/>
                <w:sz w:val="24"/>
              </w:rPr>
              <w:t>▪</w:t>
            </w:r>
            <w:r>
              <w:rPr>
                <w:rFonts w:hint="eastAsia" w:hAnsi="宋体" w:cs="宋体"/>
                <w:color w:val="auto"/>
                <w:sz w:val="24"/>
              </w:rPr>
              <w:t>许昌市</w:t>
            </w:r>
            <w:r>
              <w:rPr>
                <w:rFonts w:hAnsi="宋体" w:cs="宋体"/>
                <w:color w:val="auto"/>
                <w:sz w:val="24"/>
              </w:rPr>
              <w:t>)</w:t>
            </w:r>
            <w:r>
              <w:rPr>
                <w:rFonts w:hint="eastAsia" w:hAnsi="宋体" w:cs="宋体"/>
                <w:color w:val="auto"/>
                <w:sz w:val="24"/>
              </w:rPr>
              <w:t>】公共资源交易系统（</w:t>
            </w:r>
            <w:r>
              <w:rPr>
                <w:rFonts w:hAnsi="宋体" w:cs="宋体"/>
                <w:color w:val="auto"/>
                <w:sz w:val="24"/>
              </w:rPr>
              <w:t>http://221.14.6.70:8088/ggzy/</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w:t>
            </w:r>
            <w:r>
              <w:rPr>
                <w:rFonts w:hint="eastAsia" w:hAnsi="宋体" w:cs="TimesNewRomanPSMT"/>
                <w:color w:val="auto"/>
                <w:sz w:val="24"/>
              </w:rPr>
              <w:t>2</w:t>
            </w:r>
          </w:p>
        </w:tc>
        <w:tc>
          <w:tcPr>
            <w:tcW w:w="2477"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6253"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2477"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开标时间和地点</w:t>
            </w:r>
          </w:p>
        </w:tc>
        <w:tc>
          <w:tcPr>
            <w:tcW w:w="6253"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宋体"/>
                <w:color w:val="auto"/>
                <w:sz w:val="24"/>
                <w:szCs w:val="24"/>
              </w:rPr>
              <w:t>许昌市公共资源交易中心（龙兴路与竹林路交汇处创业服务中心C 座）</w:t>
            </w:r>
            <w:r>
              <w:rPr>
                <w:rFonts w:hint="eastAsia" w:hAnsi="宋体" w:cs="宋体"/>
                <w:color w:val="auto"/>
                <w:sz w:val="24"/>
                <w:szCs w:val="24"/>
              </w:rPr>
              <w:t>三楼开标</w:t>
            </w:r>
            <w:r>
              <w:rPr>
                <w:rFonts w:hint="eastAsia" w:hAnsi="宋体" w:cs="宋体"/>
                <w:color w:val="auto"/>
                <w:sz w:val="24"/>
                <w:szCs w:val="24"/>
                <w:lang w:val="en-US" w:eastAsia="zh-CN"/>
              </w:rPr>
              <w:t xml:space="preserve"> 二 </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2477"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6253" w:type="dxa"/>
            <w:gridSpan w:val="2"/>
          </w:tcPr>
          <w:p>
            <w:pPr>
              <w:autoSpaceDE w:val="0"/>
              <w:autoSpaceDN w:val="0"/>
              <w:adjustRightInd w:val="0"/>
              <w:spacing w:line="420" w:lineRule="exact"/>
              <w:jc w:val="left"/>
              <w:rPr>
                <w:rFonts w:hAnsi="宋体" w:cs="黑体"/>
                <w:color w:val="auto"/>
                <w:sz w:val="24"/>
              </w:rPr>
            </w:pPr>
            <w:r>
              <w:rPr>
                <w:rFonts w:hint="eastAsia" w:hAnsi="宋体" w:cs="黑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(3)解密完成后，招标人（代理机构）点击“系数抽取”按钮进行系数抽取，系数抽取情况在“公告通知”处显示。</w:t>
            </w:r>
            <w:r>
              <w:rPr>
                <w:rFonts w:hAnsi="宋体" w:cs="黑体"/>
                <w:color w:val="auto"/>
                <w:sz w:val="24"/>
              </w:rPr>
              <w:t xml:space="preserve"> </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r>
              <w:rPr>
                <w:rFonts w:hAnsi="宋体" w:cs="TimesNewRomanPSMT"/>
                <w:color w:val="auto"/>
                <w:sz w:val="24"/>
              </w:rPr>
              <w:t xml:space="preserve"> </w:t>
            </w:r>
          </w:p>
        </w:tc>
        <w:tc>
          <w:tcPr>
            <w:tcW w:w="2477"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6253" w:type="dxa"/>
            <w:gridSpan w:val="2"/>
            <w:vAlign w:val="center"/>
          </w:tcPr>
          <w:p>
            <w:pPr>
              <w:spacing w:line="288" w:lineRule="auto"/>
              <w:rPr>
                <w:color w:val="auto"/>
                <w:sz w:val="24"/>
              </w:rPr>
            </w:pPr>
            <w:r>
              <w:rPr>
                <w:rFonts w:hint="eastAsia" w:ascii="新宋体" w:hAnsi="新宋体" w:eastAsia="新宋体" w:cs="新宋体"/>
                <w:color w:val="auto"/>
                <w:kern w:val="2"/>
                <w:sz w:val="24"/>
                <w:szCs w:val="22"/>
              </w:rPr>
              <w:t>评标委员会构成：</w:t>
            </w:r>
            <w:r>
              <w:rPr>
                <w:rFonts w:hint="eastAsia" w:hAnsi="宋体" w:cs="宋体"/>
                <w:color w:val="auto"/>
                <w:sz w:val="24"/>
              </w:rPr>
              <w:t>评标委员会成员从河南省综合评标专家库中随机抽取4人和招标人代表1人组成，其中注册造价工程师不少于2人。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2477" w:type="dxa"/>
            <w:gridSpan w:val="2"/>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6253" w:type="dxa"/>
            <w:gridSpan w:val="2"/>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5"/>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3" w:type="dxa"/>
            <w:gridSpan w:val="5"/>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645" w:type="dxa"/>
            <w:vAlign w:val="center"/>
          </w:tcPr>
          <w:p>
            <w:pPr>
              <w:autoSpaceDE w:val="0"/>
              <w:autoSpaceDN w:val="0"/>
              <w:adjustRightInd w:val="0"/>
              <w:spacing w:line="420" w:lineRule="exact"/>
              <w:jc w:val="center"/>
              <w:rPr>
                <w:rFonts w:hAnsi="宋体" w:cs="TimesNewRomanPSMT"/>
                <w:b/>
                <w:bCs/>
                <w:color w:val="auto"/>
                <w:sz w:val="24"/>
              </w:rPr>
            </w:pPr>
            <w:r>
              <w:rPr>
                <w:rFonts w:hint="eastAsia" w:hAnsi="宋体" w:cs="TimesNewRomanPSMT"/>
                <w:b/>
                <w:bCs/>
                <w:color w:val="auto"/>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auto"/>
                <w:sz w:val="24"/>
              </w:rPr>
            </w:pPr>
            <w:r>
              <w:rPr>
                <w:rFonts w:hint="eastAsia" w:ascii="Calibri" w:hAnsi="宋体" w:cs="宋体"/>
                <w:color w:val="auto"/>
                <w:kern w:val="2"/>
                <w:sz w:val="24"/>
                <w:szCs w:val="24"/>
              </w:rPr>
              <w:t>类似项目是指2017年1月1日以来承建的</w:t>
            </w:r>
            <w:r>
              <w:rPr>
                <w:rFonts w:hint="eastAsia" w:ascii="Calibri" w:hAnsi="宋体" w:cs="宋体"/>
                <w:color w:val="auto"/>
                <w:kern w:val="2"/>
                <w:sz w:val="24"/>
                <w:szCs w:val="24"/>
                <w:lang w:eastAsia="zh-CN"/>
              </w:rPr>
              <w:t>不低于本次招标控制价的市政</w:t>
            </w:r>
            <w:r>
              <w:rPr>
                <w:rFonts w:hint="eastAsia" w:ascii="Calibri" w:hAnsi="宋体" w:cs="宋体"/>
                <w:color w:val="auto"/>
                <w:kern w:val="2"/>
                <w:sz w:val="24"/>
                <w:szCs w:val="24"/>
              </w:rPr>
              <w:t>工程</w:t>
            </w:r>
            <w:r>
              <w:rPr>
                <w:rFonts w:hint="eastAsia" w:ascii="Calibri" w:hAnsi="宋体" w:cs="宋体"/>
                <w:color w:val="auto"/>
                <w:kern w:val="2"/>
                <w:sz w:val="24"/>
                <w:szCs w:val="24"/>
                <w:lang w:eastAsia="zh-CN"/>
              </w:rPr>
              <w:t>项目</w:t>
            </w:r>
            <w:r>
              <w:rPr>
                <w:rFonts w:hint="eastAsia" w:ascii="Calibri" w:hAnsi="宋体" w:cs="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33" w:type="dxa"/>
            <w:gridSpan w:val="5"/>
            <w:tcBorders>
              <w:bottom w:val="single" w:color="auto" w:sz="4" w:space="0"/>
            </w:tcBorders>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r>
              <w:rPr>
                <w:rFonts w:hint="eastAsia" w:ascii="新宋体" w:hAnsi="新宋体" w:eastAsia="新宋体" w:cs="TimesNewRomanPSMT"/>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003"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6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招标控制价</w:t>
            </w:r>
          </w:p>
        </w:tc>
        <w:tc>
          <w:tcPr>
            <w:tcW w:w="7085" w:type="dxa"/>
            <w:gridSpan w:val="3"/>
            <w:tcBorders>
              <w:top w:val="single" w:color="auto" w:sz="4" w:space="0"/>
              <w:left w:val="single" w:color="auto" w:sz="4" w:space="0"/>
              <w:bottom w:val="single" w:color="auto" w:sz="4" w:space="0"/>
              <w:right w:val="single" w:color="auto" w:sz="4" w:space="0"/>
            </w:tcBorders>
            <w:vAlign w:val="center"/>
          </w:tcPr>
          <w:p>
            <w:pPr>
              <w:keepNext/>
              <w:spacing w:line="276" w:lineRule="auto"/>
              <w:rPr>
                <w:rFonts w:hAnsi="宋体" w:cs="宋体"/>
                <w:b/>
                <w:bCs/>
                <w:color w:val="auto"/>
                <w:sz w:val="24"/>
              </w:rPr>
            </w:pPr>
            <w:r>
              <w:rPr>
                <w:rFonts w:hint="eastAsia" w:hAnsi="宋体" w:cs="宋体"/>
                <w:b/>
                <w:bCs/>
                <w:color w:val="auto"/>
                <w:sz w:val="24"/>
              </w:rPr>
              <w:t>本工程设招标控制价：</w:t>
            </w:r>
          </w:p>
          <w:p>
            <w:pPr>
              <w:keepNext/>
              <w:spacing w:line="276" w:lineRule="auto"/>
              <w:rPr>
                <w:rFonts w:hint="eastAsia" w:hAnsi="宋体" w:eastAsia="宋体" w:cs="宋体"/>
                <w:b/>
                <w:bCs/>
                <w:color w:val="auto"/>
                <w:sz w:val="24"/>
                <w:lang w:eastAsia="zh-CN"/>
              </w:rPr>
            </w:pPr>
            <w:r>
              <w:rPr>
                <w:rFonts w:hint="eastAsia" w:hAnsi="宋体" w:cs="宋体"/>
                <w:b/>
                <w:bCs/>
                <w:color w:val="auto"/>
                <w:sz w:val="24"/>
              </w:rPr>
              <w:t>大写：</w:t>
            </w:r>
            <w:r>
              <w:rPr>
                <w:rFonts w:hint="eastAsia" w:hAnsi="宋体" w:cs="宋体"/>
                <w:b/>
                <w:bCs/>
                <w:color w:val="auto"/>
                <w:sz w:val="24"/>
                <w:lang w:eastAsia="zh-CN"/>
              </w:rPr>
              <w:t>壹佰柒拾柒万捌仟肆佰柒拾捌元贰角玖分</w:t>
            </w:r>
          </w:p>
          <w:p>
            <w:pPr>
              <w:pStyle w:val="11"/>
              <w:ind w:left="0" w:leftChars="0" w:firstLine="0" w:firstLineChars="0"/>
              <w:rPr>
                <w:color w:val="auto"/>
              </w:rPr>
            </w:pPr>
            <w:r>
              <w:rPr>
                <w:rFonts w:hint="eastAsia" w:hAnsi="宋体" w:cs="宋体"/>
                <w:b/>
                <w:bCs/>
                <w:color w:val="auto"/>
                <w:sz w:val="24"/>
              </w:rPr>
              <w:t>小写：</w:t>
            </w:r>
            <w:r>
              <w:rPr>
                <w:rFonts w:hint="eastAsia" w:hAnsi="宋体" w:cs="宋体"/>
                <w:b/>
                <w:bCs/>
                <w:color w:val="auto"/>
                <w:sz w:val="24"/>
                <w:lang w:val="en-US" w:eastAsia="zh-CN"/>
              </w:rPr>
              <w:t>1778478.29</w:t>
            </w:r>
            <w:r>
              <w:rPr>
                <w:rFonts w:hint="eastAsia" w:hAnsi="宋体" w:cs="宋体"/>
                <w:b/>
                <w:bCs/>
                <w:color w:val="auto"/>
                <w:sz w:val="24"/>
              </w:rPr>
              <w:t>元</w:t>
            </w:r>
            <w:bookmarkStart w:id="99" w:name="_GoBack"/>
            <w:bookmarkEnd w:id="99"/>
          </w:p>
          <w:p>
            <w:pPr>
              <w:autoSpaceDE w:val="0"/>
              <w:autoSpaceDN w:val="0"/>
              <w:adjustRightInd w:val="0"/>
              <w:spacing w:line="276" w:lineRule="auto"/>
              <w:rPr>
                <w:rFonts w:hAnsi="宋体" w:cs="TimesNewRomanPSMT"/>
                <w:color w:val="auto"/>
                <w:sz w:val="24"/>
              </w:rPr>
            </w:pPr>
            <w:r>
              <w:rPr>
                <w:rFonts w:hint="eastAsia" w:hAnsi="宋体" w:cs="宋体"/>
                <w:b/>
                <w:bCs/>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tcBorders>
              <w:top w:val="single" w:color="auto" w:sz="4" w:space="0"/>
            </w:tcBorders>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color w:val="auto"/>
                <w:sz w:val="24"/>
              </w:rPr>
            </w:pPr>
          </w:p>
        </w:tc>
        <w:tc>
          <w:tcPr>
            <w:tcW w:w="3111" w:type="dxa"/>
            <w:gridSpan w:val="3"/>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5619"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color w:val="auto"/>
                <w:sz w:val="24"/>
              </w:rPr>
            </w:pPr>
          </w:p>
        </w:tc>
        <w:tc>
          <w:tcPr>
            <w:tcW w:w="8730" w:type="dxa"/>
            <w:gridSpan w:val="4"/>
            <w:vAlign w:val="center"/>
          </w:tcPr>
          <w:p>
            <w:pPr>
              <w:spacing w:line="312" w:lineRule="auto"/>
              <w:rPr>
                <w:rFonts w:hAnsi="宋体" w:cs="宋体"/>
                <w:b/>
                <w:color w:val="auto"/>
                <w:sz w:val="24"/>
              </w:rPr>
            </w:pPr>
            <w:r>
              <w:rPr>
                <w:rFonts w:hint="eastAsia" w:hAnsi="宋体" w:cs="宋体"/>
                <w:color w:val="auto"/>
                <w:sz w:val="24"/>
              </w:rPr>
              <w:t>投标人准时在网上参加投标、开标活动</w:t>
            </w:r>
            <w:r>
              <w:rPr>
                <w:rFonts w:hint="eastAsia" w:hAnsi="宋体" w:cs="宋体"/>
                <w:b/>
                <w:color w:val="auto"/>
                <w:sz w:val="24"/>
              </w:rPr>
              <w:t>。</w:t>
            </w:r>
            <w:r>
              <w:rPr>
                <w:rFonts w:hint="eastAsia" w:hAnsi="宋体" w:cs="宋体"/>
                <w:b/>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color w:val="auto"/>
                <w:sz w:val="24"/>
              </w:rPr>
            </w:pPr>
          </w:p>
        </w:tc>
        <w:tc>
          <w:tcPr>
            <w:tcW w:w="8730" w:type="dxa"/>
            <w:gridSpan w:val="4"/>
            <w:vAlign w:val="center"/>
          </w:tcPr>
          <w:p>
            <w:pPr>
              <w:spacing w:line="276" w:lineRule="auto"/>
              <w:rPr>
                <w:rFonts w:ascii="新宋体" w:hAnsi="新宋体" w:eastAsia="新宋体"/>
                <w:b/>
                <w:color w:val="auto"/>
                <w:sz w:val="24"/>
              </w:rPr>
            </w:pPr>
            <w:r>
              <w:rPr>
                <w:rFonts w:hint="eastAsia" w:hAnsi="宋体" w:cs="宋体"/>
                <w:color w:val="auto"/>
                <w:sz w:val="24"/>
              </w:rPr>
              <w:t>在中标通知书发出前，招标人将中标候选人的情况在《全国公共资源交易平台（河南省·许昌市）》、</w:t>
            </w:r>
            <w:r>
              <w:rPr>
                <w:rFonts w:hint="eastAsia" w:hAnsi="宋体" w:cs="宋体"/>
                <w:color w:val="auto"/>
                <w:sz w:val="24"/>
                <w:szCs w:val="24"/>
              </w:rPr>
              <w:t>《河南省电子招标投标公共服务平台》</w:t>
            </w:r>
            <w:r>
              <w:rPr>
                <w:rFonts w:hint="eastAsia" w:hAnsi="宋体" w:cs="宋体"/>
                <w:color w:val="auto"/>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olor w:val="auto"/>
                <w:sz w:val="24"/>
              </w:rPr>
            </w:pPr>
          </w:p>
        </w:tc>
        <w:tc>
          <w:tcPr>
            <w:tcW w:w="8730"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olor w:val="auto"/>
                <w:sz w:val="24"/>
              </w:rPr>
            </w:pPr>
          </w:p>
        </w:tc>
        <w:tc>
          <w:tcPr>
            <w:tcW w:w="8730"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5"/>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color w:val="auto"/>
                <w:sz w:val="24"/>
              </w:rPr>
            </w:pPr>
          </w:p>
        </w:tc>
        <w:tc>
          <w:tcPr>
            <w:tcW w:w="8730"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5"/>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color w:val="auto"/>
                <w:sz w:val="24"/>
              </w:rPr>
            </w:pPr>
          </w:p>
        </w:tc>
        <w:tc>
          <w:tcPr>
            <w:tcW w:w="8730"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730" w:type="dxa"/>
            <w:gridSpan w:val="4"/>
            <w:vAlign w:val="center"/>
          </w:tcPr>
          <w:p>
            <w:pPr>
              <w:adjustRightInd w:val="0"/>
              <w:snapToGrid w:val="0"/>
              <w:spacing w:line="420" w:lineRule="exact"/>
              <w:rPr>
                <w:rFonts w:hAnsi="宋体" w:cs="仿宋_GB2312"/>
                <w:color w:val="auto"/>
                <w:sz w:val="24"/>
              </w:rPr>
            </w:pPr>
            <w:r>
              <w:rPr>
                <w:rFonts w:hint="eastAsia" w:hAnsi="宋体" w:cs="仿宋_GB2312"/>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w:t>
            </w:r>
            <w:r>
              <w:rPr>
                <w:rFonts w:hint="eastAsia" w:hAnsi="宋体" w:cs="仿宋_GB2312"/>
                <w:color w:val="auto"/>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5"/>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adjustRightInd w:val="0"/>
              <w:snapToGrid w:val="0"/>
              <w:spacing w:line="420" w:lineRule="exact"/>
              <w:rPr>
                <w:rFonts w:hAnsi="宋体" w:cs="仿宋_GB2312"/>
                <w:color w:val="auto"/>
                <w:sz w:val="24"/>
              </w:rPr>
            </w:pPr>
            <w:bookmarkStart w:id="9" w:name="_Toc225243456"/>
            <w:bookmarkStart w:id="10" w:name="_Toc283559965"/>
            <w:r>
              <w:rPr>
                <w:rFonts w:hint="eastAsia" w:hAnsi="宋体" w:cs="宋体"/>
                <w:color w:val="auto"/>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730" w:type="dxa"/>
            <w:gridSpan w:val="4"/>
            <w:vAlign w:val="center"/>
          </w:tcPr>
          <w:p>
            <w:pPr>
              <w:numPr>
                <w:ilvl w:val="0"/>
                <w:numId w:val="4"/>
              </w:num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未成功上传的投标文件；</w:t>
            </w:r>
          </w:p>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5"/>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730" w:type="dxa"/>
            <w:gridSpan w:val="4"/>
            <w:vAlign w:val="center"/>
          </w:tcPr>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5、招标人及其代理机构需留存项目电子档案时，可在质疑期满后使用</w:t>
            </w:r>
            <w:r>
              <w:rPr>
                <w:rFonts w:hAnsi="宋体" w:cs="宋体"/>
                <w:color w:val="auto"/>
                <w:sz w:val="24"/>
              </w:rPr>
              <w:t>CA锁从交易平台自行下载。</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6、商务标投标文件制作注意事项：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440" w:lineRule="exact"/>
              <w:jc w:val="left"/>
              <w:rPr>
                <w:rFonts w:hAnsi="宋体" w:cs="宋体"/>
                <w:color w:val="auto"/>
                <w:sz w:val="24"/>
                <w:szCs w:val="22"/>
              </w:rPr>
            </w:pPr>
            <w:r>
              <w:rPr>
                <w:rFonts w:hint="eastAsia" w:hAnsi="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rPr>
          <w:rFonts w:hAnsi="宋体" w:cs="宋体"/>
          <w:color w:val="auto"/>
          <w:sz w:val="24"/>
        </w:rPr>
      </w:pPr>
      <w:bookmarkStart w:id="11" w:name="_Toc283559947"/>
      <w:bookmarkStart w:id="12" w:name="_Toc283559990"/>
      <w:r>
        <w:rPr>
          <w:rFonts w:hint="eastAsia" w:hAnsi="宋体" w:cs="宋体"/>
          <w:color w:val="auto"/>
          <w:sz w:val="24"/>
        </w:rPr>
        <w:t>1. 总则</w:t>
      </w:r>
    </w:p>
    <w:p>
      <w:pPr>
        <w:autoSpaceDE w:val="0"/>
        <w:autoSpaceDN w:val="0"/>
        <w:spacing w:line="440" w:lineRule="exact"/>
        <w:jc w:val="left"/>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1.2 资金来源和落实情况</w:t>
      </w:r>
    </w:p>
    <w:p>
      <w:pPr>
        <w:spacing w:line="360" w:lineRule="auto"/>
        <w:ind w:firstLine="480" w:firstLineChars="200"/>
        <w:rPr>
          <w:rFonts w:hAnsi="宋体" w:cs="宋体"/>
          <w:color w:val="auto"/>
          <w:sz w:val="24"/>
        </w:rPr>
      </w:pPr>
      <w:r>
        <w:rPr>
          <w:rFonts w:hint="eastAsia" w:hAnsi="宋体" w:cs="宋体"/>
          <w:color w:val="auto"/>
          <w:sz w:val="24"/>
        </w:rPr>
        <w:t>本招标项目资金来源和落实情况：见投标人须知前附表。</w:t>
      </w:r>
    </w:p>
    <w:p>
      <w:pPr>
        <w:autoSpaceDE w:val="0"/>
        <w:autoSpaceDN w:val="0"/>
        <w:adjustRightInd w:val="0"/>
        <w:spacing w:line="420" w:lineRule="exact"/>
        <w:jc w:val="left"/>
        <w:rPr>
          <w:rFonts w:hAnsi="宋体" w:cs="宋体"/>
          <w:b/>
          <w:bCs/>
          <w:color w:val="auto"/>
          <w:sz w:val="24"/>
        </w:rPr>
      </w:pPr>
      <w:r>
        <w:rPr>
          <w:rFonts w:hint="eastAsia" w:hAnsi="宋体" w:cs="宋体"/>
          <w:b/>
          <w:bCs/>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rPr>
          <w:rFonts w:hAnsi="宋体" w:cs="宋体"/>
          <w:b/>
          <w:color w:val="auto"/>
          <w:sz w:val="24"/>
        </w:rPr>
      </w:pPr>
      <w:bookmarkStart w:id="13" w:name="_Toc179632552"/>
      <w:bookmarkStart w:id="14" w:name="_Toc152045535"/>
      <w:bookmarkStart w:id="15" w:name="_Toc144974503"/>
      <w:bookmarkStart w:id="16" w:name="_Toc152042311"/>
      <w:r>
        <w:rPr>
          <w:rFonts w:hint="eastAsia" w:hAnsi="宋体" w:cs="宋体"/>
          <w:b/>
          <w:color w:val="auto"/>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rPr>
          <w:rFonts w:hAnsi="宋体" w:cs="宋体"/>
          <w:b/>
          <w:color w:val="auto"/>
          <w:sz w:val="24"/>
        </w:rPr>
      </w:pPr>
      <w:bookmarkStart w:id="17" w:name="_Toc144974504"/>
      <w:bookmarkStart w:id="18" w:name="_Toc152042312"/>
      <w:bookmarkStart w:id="19" w:name="_Toc152045536"/>
      <w:bookmarkStart w:id="20" w:name="_Toc179632553"/>
      <w:r>
        <w:rPr>
          <w:rFonts w:hint="eastAsia" w:hAnsi="宋体" w:cs="宋体"/>
          <w:b/>
          <w:color w:val="auto"/>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color w:val="auto"/>
          <w:sz w:val="24"/>
        </w:rPr>
      </w:pPr>
      <w:bookmarkStart w:id="21" w:name="_Toc144974505"/>
      <w:bookmarkStart w:id="22" w:name="_Toc179632554"/>
      <w:bookmarkStart w:id="23" w:name="_Toc152045537"/>
      <w:bookmarkStart w:id="24" w:name="_Toc152042313"/>
      <w:r>
        <w:rPr>
          <w:rFonts w:hint="eastAsia" w:hAnsi="宋体" w:cs="宋体"/>
          <w:b/>
          <w:color w:val="auto"/>
          <w:sz w:val="24"/>
        </w:rPr>
        <w:t>1.7 语言</w:t>
      </w:r>
      <w:bookmarkEnd w:id="21"/>
      <w:r>
        <w:rPr>
          <w:rFonts w:hint="eastAsia" w:hAnsi="宋体" w:cs="宋体"/>
          <w:b/>
          <w:color w:val="auto"/>
          <w:sz w:val="24"/>
        </w:rPr>
        <w:t>文字</w:t>
      </w:r>
      <w:bookmarkEnd w:id="22"/>
      <w:bookmarkEnd w:id="23"/>
      <w:bookmarkEnd w:id="2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rPr>
          <w:rFonts w:hAnsi="宋体" w:cs="宋体"/>
          <w:b/>
          <w:color w:val="auto"/>
          <w:sz w:val="24"/>
        </w:rPr>
      </w:pPr>
      <w:bookmarkStart w:id="25" w:name="_Toc179632555"/>
      <w:bookmarkStart w:id="26" w:name="_Toc152042314"/>
      <w:bookmarkStart w:id="27" w:name="_Toc152045538"/>
      <w:bookmarkStart w:id="28" w:name="_Toc144974506"/>
      <w:r>
        <w:rPr>
          <w:rFonts w:hint="eastAsia" w:hAnsi="宋体" w:cs="宋体"/>
          <w:b/>
          <w:color w:val="auto"/>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rPr>
          <w:rFonts w:hAnsi="宋体" w:cs="宋体"/>
          <w:b/>
          <w:color w:val="auto"/>
          <w:sz w:val="24"/>
        </w:rPr>
      </w:pPr>
      <w:r>
        <w:rPr>
          <w:rFonts w:hint="eastAsia" w:hAnsi="宋体" w:cs="宋体"/>
          <w:b/>
          <w:color w:val="auto"/>
          <w:sz w:val="24"/>
        </w:rPr>
        <w:t>1.9 踏勘现场</w:t>
      </w:r>
      <w:bookmarkEnd w:id="11"/>
    </w:p>
    <w:p>
      <w:pPr>
        <w:autoSpaceDE w:val="0"/>
        <w:autoSpaceDN w:val="0"/>
        <w:spacing w:line="440" w:lineRule="exact"/>
        <w:jc w:val="left"/>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color w:val="auto"/>
          <w:sz w:val="24"/>
        </w:rPr>
      </w:pPr>
      <w:bookmarkStart w:id="29" w:name="_Toc283559948"/>
      <w:r>
        <w:rPr>
          <w:rFonts w:hint="eastAsia" w:hAnsi="宋体" w:cs="宋体"/>
          <w:b/>
          <w:color w:val="auto"/>
          <w:sz w:val="24"/>
        </w:rPr>
        <w:t>1.10 投标预备会</w:t>
      </w:r>
      <w:bookmarkEnd w:id="29"/>
    </w:p>
    <w:p>
      <w:pPr>
        <w:autoSpaceDE w:val="0"/>
        <w:autoSpaceDN w:val="0"/>
        <w:spacing w:line="450" w:lineRule="exact"/>
        <w:ind w:firstLine="470" w:firstLineChars="196"/>
        <w:jc w:val="left"/>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color w:val="auto"/>
          <w:sz w:val="24"/>
        </w:rPr>
      </w:pPr>
      <w:bookmarkStart w:id="30" w:name="_Toc283559949"/>
      <w:r>
        <w:rPr>
          <w:rFonts w:hint="eastAsia" w:hAnsi="宋体" w:cs="宋体"/>
          <w:b/>
          <w:color w:val="auto"/>
          <w:sz w:val="24"/>
        </w:rPr>
        <w:t>1.11 分包</w:t>
      </w:r>
      <w:bookmarkEnd w:id="30"/>
    </w:p>
    <w:p>
      <w:pPr>
        <w:autoSpaceDE w:val="0"/>
        <w:autoSpaceDN w:val="0"/>
        <w:spacing w:line="450" w:lineRule="exact"/>
        <w:ind w:firstLine="480" w:firstLineChars="200"/>
        <w:jc w:val="left"/>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rPr>
          <w:rFonts w:hAnsi="宋体" w:cs="宋体"/>
          <w:b/>
          <w:color w:val="auto"/>
          <w:sz w:val="24"/>
        </w:rPr>
      </w:pPr>
      <w:bookmarkStart w:id="31" w:name="_Toc283559950"/>
      <w:r>
        <w:rPr>
          <w:rFonts w:hint="eastAsia" w:hAnsi="宋体" w:cs="宋体"/>
          <w:b/>
          <w:color w:val="auto"/>
          <w:sz w:val="24"/>
        </w:rPr>
        <w:t>1.12 偏离</w:t>
      </w:r>
      <w:bookmarkEnd w:id="31"/>
    </w:p>
    <w:p>
      <w:pPr>
        <w:autoSpaceDE w:val="0"/>
        <w:autoSpaceDN w:val="0"/>
        <w:adjustRightInd w:val="0"/>
        <w:spacing w:line="450" w:lineRule="exact"/>
        <w:ind w:firstLine="480" w:firstLineChars="200"/>
        <w:jc w:val="left"/>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1"/>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color w:val="auto"/>
          <w:sz w:val="24"/>
        </w:rPr>
      </w:pPr>
      <w:bookmarkStart w:id="33" w:name="_Toc283559952"/>
      <w:r>
        <w:rPr>
          <w:rFonts w:hint="eastAsia" w:hAnsi="宋体" w:cs="宋体"/>
          <w:b/>
          <w:color w:val="auto"/>
          <w:sz w:val="24"/>
        </w:rPr>
        <w:t>2.1 招标文件的组成</w:t>
      </w:r>
      <w:bookmarkEnd w:id="33"/>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（4）合同条款及格式；</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spacing w:line="450" w:lineRule="exact"/>
        <w:ind w:firstLine="410" w:firstLineChars="171"/>
        <w:rPr>
          <w:rFonts w:hAnsi="宋体" w:cs="宋体"/>
          <w:color w:val="auto"/>
          <w:sz w:val="24"/>
        </w:rPr>
      </w:pPr>
      <w:r>
        <w:rPr>
          <w:rFonts w:hint="eastAsia" w:hAnsi="宋体" w:cs="宋体"/>
          <w:color w:val="auto"/>
          <w:sz w:val="24"/>
        </w:rPr>
        <w:t>（9）投标人须知前附表规定的其他材料；</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rPr>
          <w:rFonts w:hAnsi="宋体" w:cs="宋体"/>
          <w:b/>
          <w:color w:val="auto"/>
          <w:sz w:val="24"/>
        </w:rPr>
      </w:pPr>
      <w:bookmarkStart w:id="34" w:name="_Toc283559953"/>
      <w:r>
        <w:rPr>
          <w:rFonts w:hint="eastAsia" w:hAnsi="宋体" w:cs="宋体"/>
          <w:b/>
          <w:color w:val="auto"/>
          <w:sz w:val="24"/>
        </w:rPr>
        <w:t>2.2 招标文件的澄清</w:t>
      </w:r>
      <w:bookmarkEnd w:id="34"/>
    </w:p>
    <w:p>
      <w:pPr>
        <w:autoSpaceDE w:val="0"/>
        <w:autoSpaceDN w:val="0"/>
        <w:adjustRightInd w:val="0"/>
        <w:spacing w:line="450" w:lineRule="exact"/>
        <w:ind w:firstLine="616" w:firstLineChars="257"/>
        <w:jc w:val="left"/>
        <w:rPr>
          <w:rFonts w:hAnsi="宋体" w:cs="宋体"/>
          <w:color w:val="auto"/>
          <w:sz w:val="24"/>
        </w:rPr>
      </w:pPr>
      <w:bookmarkStart w:id="35" w:name="_Toc283559954"/>
      <w:r>
        <w:rPr>
          <w:rFonts w:hint="eastAsia" w:hAnsi="宋体" w:cs="宋体"/>
          <w:color w:val="auto"/>
          <w:sz w:val="24"/>
        </w:rPr>
        <w:t>2.2.1</w:t>
      </w:r>
      <w:r>
        <w:rPr>
          <w:rFonts w:hint="eastAsia" w:ascii="新宋体" w:eastAsia="新宋体" w:cs="仿宋_GB2312"/>
          <w:color w:val="auto"/>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color w:val="auto"/>
          <w:sz w:val="24"/>
        </w:rPr>
      </w:pPr>
      <w:r>
        <w:rPr>
          <w:rFonts w:hint="eastAsia" w:hAnsi="宋体" w:cs="宋体"/>
          <w:b/>
          <w:color w:val="auto"/>
          <w:sz w:val="24"/>
        </w:rPr>
        <w:t>2.3 招标文件的修改</w:t>
      </w:r>
      <w:bookmarkEnd w:id="35"/>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rPr>
          <w:rFonts w:hAnsi="宋体" w:cs="宋体"/>
          <w:b/>
          <w:color w:val="auto"/>
          <w:sz w:val="24"/>
        </w:rPr>
      </w:pPr>
      <w:bookmarkStart w:id="36" w:name="_Toc152045546"/>
      <w:bookmarkStart w:id="37" w:name="_Toc179632564"/>
      <w:bookmarkStart w:id="38" w:name="_Toc144974514"/>
      <w:bookmarkStart w:id="39" w:name="_Toc152042322"/>
      <w:r>
        <w:rPr>
          <w:rFonts w:hint="eastAsia" w:hAnsi="宋体" w:cs="宋体"/>
          <w:b/>
          <w:color w:val="auto"/>
          <w:sz w:val="24"/>
        </w:rPr>
        <w:t>3. 投标文件</w:t>
      </w:r>
      <w:bookmarkEnd w:id="36"/>
      <w:bookmarkEnd w:id="37"/>
      <w:bookmarkEnd w:id="38"/>
      <w:bookmarkEnd w:id="39"/>
    </w:p>
    <w:p>
      <w:pPr>
        <w:autoSpaceDE w:val="0"/>
        <w:autoSpaceDN w:val="0"/>
        <w:spacing w:line="420" w:lineRule="exact"/>
        <w:jc w:val="left"/>
        <w:rPr>
          <w:rFonts w:hAnsi="宋体" w:cs="宋体"/>
          <w:b/>
          <w:color w:val="auto"/>
          <w:sz w:val="24"/>
        </w:rPr>
      </w:pPr>
      <w:bookmarkStart w:id="40"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3.1.2 综合标组成：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（3）法定代表人身份证明、授权委托</w:t>
      </w:r>
      <w:r>
        <w:rPr>
          <w:rFonts w:hint="eastAsia" w:hAnsi="宋体" w:cs="宋体"/>
          <w:color w:val="auto"/>
          <w:sz w:val="24"/>
          <w:lang w:val="en-US" w:eastAsia="zh-CN"/>
        </w:rPr>
        <w:t xml:space="preserve"> </w:t>
      </w:r>
      <w:r>
        <w:rPr>
          <w:rFonts w:hint="eastAsia" w:hAnsi="宋体" w:cs="宋体"/>
          <w:color w:val="auto"/>
          <w:sz w:val="24"/>
        </w:rPr>
        <w:t>；</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（4）投标保证金；</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（5）项目管理机构配备情况； </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（6）投标单位基本情况表；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（7）资格证明文件；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（8）近年完成的类似项目情况；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（9）正在施工的和新承接的项目情况；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（10）近年发生的诉讼及仲裁；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（11）其它材料。</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（1）内容完整性；</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（2）主要施工方案与技术措施；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（3）质量管理体系与措施；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（4）安全管理体系与措施；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（5）文明施工、环境保护管理体系及施工现场扬尘治理措施；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（6）工期保证措施；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（7）拟投入资源配备计划；</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（8）施工进度表与网络计划图；</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（9）施工总平面图布置；</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（10）技术创新的应用实施措施；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（11）采用新工艺、新技术、新设备、新材料、BIM等的程度；</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（12）施工现场实施信息化监控和数据处理；</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szCs w:val="22"/>
        </w:rPr>
        <w:t>（13）风险管理措施</w:t>
      </w:r>
      <w:r>
        <w:rPr>
          <w:rFonts w:hint="eastAsia" w:hAnsi="宋体" w:cs="宋体"/>
          <w:color w:val="auto"/>
          <w:sz w:val="24"/>
        </w:rPr>
        <w:t>。</w:t>
      </w:r>
    </w:p>
    <w:p>
      <w:pPr>
        <w:autoSpaceDE w:val="0"/>
        <w:autoSpaceDN w:val="0"/>
        <w:spacing w:line="420" w:lineRule="exact"/>
        <w:jc w:val="left"/>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rPr>
          <w:rFonts w:hAnsi="宋体" w:cs="宋体"/>
          <w:color w:val="auto"/>
          <w:sz w:val="24"/>
        </w:rPr>
      </w:pPr>
      <w:bookmarkStart w:id="41"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bookmarkEnd w:id="41"/>
    <w:p>
      <w:pPr>
        <w:tabs>
          <w:tab w:val="left" w:pos="3060"/>
        </w:tabs>
        <w:autoSpaceDE w:val="0"/>
        <w:autoSpaceDN w:val="0"/>
        <w:spacing w:line="440" w:lineRule="exact"/>
        <w:jc w:val="left"/>
        <w:rPr>
          <w:rFonts w:hAnsi="宋体" w:cs="宋体"/>
          <w:b/>
          <w:bCs/>
          <w:color w:val="auto"/>
          <w:sz w:val="24"/>
        </w:rPr>
      </w:pPr>
      <w:r>
        <w:rPr>
          <w:rFonts w:hint="eastAsia" w:hAnsi="宋体" w:cs="宋体"/>
          <w:b/>
          <w:bCs/>
          <w:color w:val="auto"/>
          <w:sz w:val="24"/>
        </w:rPr>
        <w:t>3.3 投标有效期</w:t>
      </w:r>
      <w:bookmarkEnd w:id="40"/>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color w:val="auto"/>
          <w:sz w:val="24"/>
        </w:rPr>
      </w:pPr>
      <w:bookmarkStart w:id="42" w:name="_Toc282436964"/>
      <w:bookmarkStart w:id="43" w:name="_Toc283559960"/>
      <w:r>
        <w:rPr>
          <w:rFonts w:hint="eastAsia" w:hAnsi="宋体" w:cs="宋体"/>
          <w:b/>
          <w:bCs/>
          <w:color w:val="auto"/>
          <w:sz w:val="24"/>
        </w:rPr>
        <w:t xml:space="preserve">3.4 </w:t>
      </w:r>
      <w:bookmarkEnd w:id="42"/>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投标保证金提交：按《投标人须知前附表》3.4.2条规定。</w:t>
      </w:r>
    </w:p>
    <w:p>
      <w:pPr>
        <w:autoSpaceDE w:val="0"/>
        <w:autoSpaceDN w:val="0"/>
        <w:adjustRightInd w:val="0"/>
        <w:spacing w:line="276" w:lineRule="auto"/>
        <w:ind w:firstLine="480" w:firstLineChars="200"/>
        <w:jc w:val="left"/>
        <w:rPr>
          <w:rFonts w:hAnsi="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rPr>
        <w:t>提交</w:t>
      </w:r>
      <w:r>
        <w:rPr>
          <w:rFonts w:hint="eastAsia" w:ascii="新宋体" w:hAnsi="新宋体" w:eastAsia="新宋体" w:cs="仿宋_GB2312"/>
          <w:color w:val="auto"/>
          <w:sz w:val="24"/>
          <w:lang w:val="zh-CN"/>
        </w:rPr>
        <w:t>方式：</w:t>
      </w:r>
      <w:r>
        <w:rPr>
          <w:rFonts w:hAnsi="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w:t>
      </w:r>
      <w:r>
        <w:rPr>
          <w:rFonts w:hint="eastAsia" w:hAnsi="宋体" w:cs="宋体"/>
          <w:color w:val="auto"/>
          <w:sz w:val="24"/>
        </w:rPr>
        <w:t>投标</w:t>
      </w:r>
      <w:r>
        <w:rPr>
          <w:rFonts w:hint="eastAsia" w:hAnsi="宋体" w:cs="宋体"/>
          <w:color w:val="auto"/>
          <w:sz w:val="24"/>
          <w:lang w:val="zh-CN"/>
        </w:rPr>
        <w:t>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r>
        <w:rPr>
          <w:rFonts w:hint="eastAsia" w:hAnsi="宋体" w:cs="宋体"/>
          <w:color w:val="auto"/>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rPr>
        <w:t>规定</w:t>
      </w:r>
      <w:r>
        <w:rPr>
          <w:rFonts w:hint="eastAsia" w:hAnsi="宋体" w:cs="宋体"/>
          <w:color w:val="auto"/>
          <w:sz w:val="24"/>
          <w:lang w:val="zh-CN"/>
        </w:rPr>
        <w:t>交纳。</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（7）相关法律、法规规定不予退还的其它情形。</w:t>
      </w:r>
    </w:p>
    <w:p>
      <w:pPr>
        <w:autoSpaceDE w:val="0"/>
        <w:autoSpaceDN w:val="0"/>
        <w:spacing w:line="420" w:lineRule="exact"/>
        <w:jc w:val="left"/>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w:t>
      </w:r>
      <w:r>
        <w:rPr>
          <w:rFonts w:hint="eastAsia" w:hAnsi="宋体" w:cs="宋体"/>
          <w:color w:val="auto"/>
          <w:sz w:val="24"/>
          <w:szCs w:val="22"/>
        </w:rPr>
        <w:t>表和财务情</w:t>
      </w:r>
      <w:r>
        <w:rPr>
          <w:rFonts w:hint="eastAsia" w:hAnsi="宋体" w:cs="宋体"/>
          <w:color w:val="auto"/>
          <w:sz w:val="24"/>
        </w:rPr>
        <w:t>况说明书的原件扫描件，具体年份要求见投标人须知前附表。</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3.5.3 “近年完成的类似项目情况表”应附</w:t>
      </w:r>
      <w:r>
        <w:rPr>
          <w:rFonts w:hint="eastAsia" w:hAnsi="宋体" w:cs="宋体"/>
          <w:color w:val="auto"/>
          <w:sz w:val="24"/>
          <w:szCs w:val="24"/>
        </w:rPr>
        <w:t>应提供合同、中标通知书（或竣工备案表）</w:t>
      </w:r>
      <w:r>
        <w:rPr>
          <w:rFonts w:hint="eastAsia" w:hAnsi="宋体" w:cs="宋体"/>
          <w:color w:val="auto"/>
          <w:sz w:val="24"/>
        </w:rPr>
        <w:t>，具体年份要求见投标人须知前附表。每张表格只填写一个项目，并标明序号。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65"/>
        <w:jc w:val="left"/>
        <w:rPr>
          <w:rFonts w:hint="eastAsia"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44" w:name="_Toc152045553"/>
      <w:bookmarkStart w:id="45" w:name="_Toc152042329"/>
      <w:bookmarkStart w:id="46" w:name="_Toc144974521"/>
      <w:bookmarkStart w:id="47" w:name="_Toc179632571"/>
      <w:r>
        <w:rPr>
          <w:rFonts w:hint="eastAsia" w:hAnsi="宋体" w:cs="宋体"/>
          <w:b/>
          <w:color w:val="auto"/>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color w:val="auto"/>
          <w:sz w:val="24"/>
        </w:rPr>
      </w:pPr>
      <w:r>
        <w:rPr>
          <w:rFonts w:hint="eastAsia" w:hAnsi="宋体" w:cs="宋体"/>
          <w:b/>
          <w:color w:val="auto"/>
          <w:sz w:val="24"/>
        </w:rPr>
        <w:t>3.7 投标文件的编制</w:t>
      </w:r>
      <w:bookmarkEnd w:id="43"/>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b/>
          <w:color w:val="auto"/>
          <w:sz w:val="24"/>
        </w:rPr>
      </w:pPr>
      <w:r>
        <w:rPr>
          <w:rFonts w:hint="eastAsia" w:hAnsi="宋体" w:cs="宋体"/>
          <w:color w:val="auto"/>
          <w:sz w:val="24"/>
        </w:rPr>
        <w:t>3.7.8.2 商务标投标文件制作技术咨询：0374-2961598。</w:t>
      </w:r>
    </w:p>
    <w:p>
      <w:pPr>
        <w:autoSpaceDE w:val="0"/>
        <w:autoSpaceDN w:val="0"/>
        <w:adjustRightInd w:val="0"/>
        <w:spacing w:line="440" w:lineRule="exact"/>
        <w:jc w:val="left"/>
        <w:rPr>
          <w:rFonts w:hAnsi="宋体" w:cs="宋体"/>
          <w:b/>
          <w:color w:val="auto"/>
          <w:sz w:val="24"/>
        </w:rPr>
      </w:pPr>
      <w:bookmarkStart w:id="48" w:name="_Toc283559961"/>
      <w:r>
        <w:rPr>
          <w:rFonts w:hint="eastAsia" w:hAnsi="宋体" w:cs="宋体"/>
          <w:b/>
          <w:color w:val="auto"/>
          <w:sz w:val="24"/>
        </w:rPr>
        <w:t>4. 投标</w:t>
      </w:r>
      <w:bookmarkEnd w:id="48"/>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4.2 投标文件的修改与撤回</w:t>
      </w:r>
    </w:p>
    <w:p>
      <w:pPr>
        <w:autoSpaceDE w:val="0"/>
        <w:autoSpaceDN w:val="0"/>
        <w:spacing w:line="440" w:lineRule="exact"/>
        <w:ind w:firstLine="480" w:firstLineChars="200"/>
        <w:jc w:val="left"/>
        <w:rPr>
          <w:rFonts w:hAnsi="宋体" w:cs="宋体"/>
          <w:color w:val="auto"/>
          <w:sz w:val="24"/>
        </w:rPr>
      </w:pPr>
      <w:bookmarkStart w:id="49" w:name="_Toc283559967"/>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rPr>
          <w:rFonts w:hAnsi="宋体"/>
          <w:b/>
          <w:color w:val="auto"/>
        </w:rPr>
      </w:pPr>
      <w:r>
        <w:rPr>
          <w:rFonts w:hint="eastAsia" w:hAnsi="宋体"/>
          <w:b/>
          <w:color w:val="auto"/>
        </w:rPr>
        <w:t>5. 开标</w:t>
      </w:r>
      <w:bookmarkEnd w:id="49"/>
    </w:p>
    <w:p>
      <w:pPr>
        <w:autoSpaceDE w:val="0"/>
        <w:autoSpaceDN w:val="0"/>
        <w:adjustRightInd w:val="0"/>
        <w:spacing w:line="440" w:lineRule="exact"/>
        <w:jc w:val="left"/>
        <w:rPr>
          <w:rFonts w:hAnsi="宋体" w:cs="宋体"/>
          <w:b/>
          <w:color w:val="auto"/>
          <w:sz w:val="24"/>
        </w:rPr>
      </w:pPr>
      <w:bookmarkStart w:id="50" w:name="_Toc283559968"/>
      <w:r>
        <w:rPr>
          <w:rFonts w:hint="eastAsia" w:hAnsi="宋体" w:cs="宋体"/>
          <w:b/>
          <w:color w:val="auto"/>
          <w:sz w:val="24"/>
        </w:rPr>
        <w:t>5.1 开标时间和地点</w:t>
      </w:r>
      <w:bookmarkEnd w:id="50"/>
    </w:p>
    <w:p>
      <w:pPr>
        <w:spacing w:line="400" w:lineRule="exact"/>
        <w:ind w:firstLine="480" w:firstLineChars="200"/>
        <w:rPr>
          <w:rFonts w:hAnsi="宋体" w:cs="宋体"/>
          <w:color w:val="auto"/>
          <w:sz w:val="24"/>
        </w:rPr>
      </w:pPr>
      <w:bookmarkStart w:id="51" w:name="_Toc283559970"/>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(3)解密完成后，招标人（代理机构）点击“系数抽取”按钮进行系数抽取，系数抽取情况在“公告通知”处显示。</w:t>
      </w:r>
      <w:r>
        <w:rPr>
          <w:rFonts w:hAnsi="宋体" w:cs="宋体"/>
          <w:color w:val="auto"/>
          <w:sz w:val="24"/>
        </w:rPr>
        <w:t xml:space="preserve"> </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（6）招标人（代理机构）签章并上传《开标记录表》，不见面开标活动结束。</w:t>
      </w:r>
    </w:p>
    <w:p>
      <w:pPr>
        <w:pStyle w:val="21"/>
        <w:spacing w:line="440" w:lineRule="exact"/>
        <w:jc w:val="both"/>
        <w:rPr>
          <w:rFonts w:hAnsi="宋体"/>
          <w:b/>
          <w:color w:val="auto"/>
        </w:rPr>
      </w:pPr>
      <w:r>
        <w:rPr>
          <w:rFonts w:hint="eastAsia" w:hAnsi="宋体"/>
          <w:b/>
          <w:color w:val="auto"/>
        </w:rPr>
        <w:t>6. 评标</w:t>
      </w:r>
      <w:bookmarkEnd w:id="51"/>
    </w:p>
    <w:p>
      <w:pPr>
        <w:autoSpaceDE w:val="0"/>
        <w:autoSpaceDN w:val="0"/>
        <w:adjustRightInd w:val="0"/>
        <w:spacing w:line="440" w:lineRule="exact"/>
        <w:jc w:val="left"/>
        <w:rPr>
          <w:rFonts w:hAnsi="宋体" w:cs="宋体"/>
          <w:b/>
          <w:color w:val="auto"/>
          <w:sz w:val="24"/>
        </w:rPr>
      </w:pPr>
      <w:bookmarkStart w:id="52" w:name="_Toc283559971"/>
      <w:r>
        <w:rPr>
          <w:rFonts w:hint="eastAsia" w:hAnsi="宋体" w:cs="宋体"/>
          <w:b/>
          <w:color w:val="auto"/>
          <w:sz w:val="24"/>
        </w:rPr>
        <w:t>6.1 评标委员会</w:t>
      </w:r>
      <w:bookmarkEnd w:id="5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color w:val="auto"/>
          <w:sz w:val="24"/>
        </w:rPr>
      </w:pPr>
      <w:bookmarkStart w:id="53" w:name="_Toc283559972"/>
      <w:r>
        <w:rPr>
          <w:rFonts w:hint="eastAsia" w:hAnsi="宋体" w:cs="宋体"/>
          <w:b/>
          <w:color w:val="auto"/>
          <w:sz w:val="24"/>
        </w:rPr>
        <w:t>6.2 评标原则</w:t>
      </w:r>
      <w:bookmarkEnd w:id="53"/>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rPr>
          <w:rFonts w:hAnsi="宋体" w:cs="宋体"/>
          <w:b/>
          <w:color w:val="auto"/>
          <w:sz w:val="24"/>
        </w:rPr>
      </w:pPr>
      <w:bookmarkStart w:id="54" w:name="_Toc283559973"/>
      <w:r>
        <w:rPr>
          <w:rFonts w:hint="eastAsia" w:hAnsi="宋体" w:cs="宋体"/>
          <w:b/>
          <w:color w:val="auto"/>
          <w:sz w:val="24"/>
        </w:rPr>
        <w:t>6.3 评标</w:t>
      </w:r>
      <w:bookmarkEnd w:id="5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rPr>
          <w:rFonts w:hAnsi="宋体"/>
          <w:b/>
          <w:color w:val="auto"/>
        </w:rPr>
      </w:pPr>
      <w:bookmarkStart w:id="55" w:name="_Toc283559974"/>
      <w:r>
        <w:rPr>
          <w:rFonts w:hint="eastAsia" w:hAnsi="宋体"/>
          <w:b/>
          <w:color w:val="auto"/>
        </w:rPr>
        <w:t>7. 合同授予</w:t>
      </w:r>
      <w:bookmarkEnd w:id="55"/>
    </w:p>
    <w:p>
      <w:pPr>
        <w:autoSpaceDE w:val="0"/>
        <w:autoSpaceDN w:val="0"/>
        <w:spacing w:line="440" w:lineRule="exact"/>
        <w:jc w:val="left"/>
        <w:rPr>
          <w:rFonts w:hAnsi="宋体" w:cs="宋体"/>
          <w:b/>
          <w:color w:val="auto"/>
          <w:sz w:val="24"/>
        </w:rPr>
      </w:pPr>
      <w:bookmarkStart w:id="56" w:name="_Toc283559975"/>
      <w:r>
        <w:rPr>
          <w:rFonts w:hint="eastAsia" w:hAnsi="宋体" w:cs="宋体"/>
          <w:b/>
          <w:color w:val="auto"/>
          <w:sz w:val="24"/>
        </w:rPr>
        <w:t>7.1 定标方式</w:t>
      </w:r>
      <w:bookmarkEnd w:id="56"/>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color w:val="auto"/>
          <w:sz w:val="24"/>
        </w:rPr>
      </w:pPr>
      <w:bookmarkStart w:id="57" w:name="_Toc283559976"/>
      <w:r>
        <w:rPr>
          <w:rFonts w:hint="eastAsia" w:hAnsi="宋体" w:cs="宋体"/>
          <w:b/>
          <w:color w:val="auto"/>
          <w:sz w:val="24"/>
        </w:rPr>
        <w:t>7.2 中标通知</w:t>
      </w:r>
      <w:bookmarkEnd w:id="57"/>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8" w:name="_Toc152045569"/>
      <w:bookmarkStart w:id="59" w:name="_Toc179632587"/>
      <w:bookmarkStart w:id="60" w:name="_Toc144974537"/>
      <w:bookmarkStart w:id="61" w:name="_Toc152042345"/>
    </w:p>
    <w:p>
      <w:pPr>
        <w:autoSpaceDE w:val="0"/>
        <w:autoSpaceDN w:val="0"/>
        <w:spacing w:line="440" w:lineRule="exact"/>
        <w:jc w:val="left"/>
        <w:rPr>
          <w:rFonts w:hAnsi="宋体" w:cs="宋体"/>
          <w:b/>
          <w:color w:val="auto"/>
          <w:sz w:val="24"/>
        </w:rPr>
      </w:pPr>
      <w:r>
        <w:rPr>
          <w:rFonts w:hint="eastAsia" w:hAnsi="宋体" w:cs="宋体"/>
          <w:b/>
          <w:color w:val="auto"/>
          <w:sz w:val="24"/>
        </w:rPr>
        <w:t>7.</w:t>
      </w:r>
      <w:bookmarkEnd w:id="58"/>
      <w:bookmarkEnd w:id="59"/>
      <w:bookmarkEnd w:id="60"/>
      <w:bookmarkEnd w:id="61"/>
      <w:bookmarkStart w:id="62" w:name="_Toc283559977"/>
      <w:r>
        <w:rPr>
          <w:rFonts w:hint="eastAsia" w:hAnsi="宋体" w:cs="宋体"/>
          <w:b/>
          <w:color w:val="auto"/>
          <w:sz w:val="24"/>
        </w:rPr>
        <w:t>3签订合同</w:t>
      </w:r>
      <w:bookmarkEnd w:id="6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color w:val="auto"/>
          <w:sz w:val="24"/>
        </w:rPr>
      </w:pPr>
      <w:bookmarkStart w:id="63" w:name="_Toc283559978"/>
      <w:r>
        <w:rPr>
          <w:rFonts w:hint="eastAsia" w:hAnsi="宋体" w:cs="宋体"/>
          <w:b/>
          <w:color w:val="auto"/>
          <w:sz w:val="24"/>
        </w:rPr>
        <w:t>8. 重新招标和不再招标</w:t>
      </w:r>
      <w:bookmarkEnd w:id="63"/>
    </w:p>
    <w:p>
      <w:pPr>
        <w:autoSpaceDE w:val="0"/>
        <w:autoSpaceDN w:val="0"/>
        <w:adjustRightInd w:val="0"/>
        <w:spacing w:line="440" w:lineRule="exact"/>
        <w:jc w:val="left"/>
        <w:rPr>
          <w:rFonts w:hAnsi="宋体" w:cs="宋体"/>
          <w:b/>
          <w:color w:val="auto"/>
          <w:sz w:val="24"/>
        </w:rPr>
      </w:pPr>
      <w:bookmarkStart w:id="64" w:name="_Toc283559979"/>
      <w:r>
        <w:rPr>
          <w:rFonts w:hint="eastAsia" w:hAnsi="宋体" w:cs="宋体"/>
          <w:b/>
          <w:color w:val="auto"/>
          <w:sz w:val="24"/>
        </w:rPr>
        <w:t>8.1 重新招标</w:t>
      </w:r>
      <w:bookmarkEnd w:id="64"/>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rPr>
          <w:rFonts w:hAnsi="宋体" w:cs="宋体"/>
          <w:b/>
          <w:color w:val="auto"/>
          <w:sz w:val="24"/>
        </w:rPr>
      </w:pPr>
      <w:bookmarkStart w:id="65" w:name="_Toc283559980"/>
      <w:r>
        <w:rPr>
          <w:rFonts w:hint="eastAsia" w:hAnsi="宋体" w:cs="宋体"/>
          <w:b/>
          <w:color w:val="auto"/>
          <w:sz w:val="24"/>
        </w:rPr>
        <w:t>8.2 不再招标</w:t>
      </w:r>
      <w:bookmarkEnd w:id="65"/>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1"/>
        <w:spacing w:line="440" w:lineRule="exact"/>
        <w:jc w:val="both"/>
        <w:rPr>
          <w:rFonts w:hAnsi="宋体"/>
          <w:b/>
          <w:color w:val="auto"/>
        </w:rPr>
      </w:pPr>
      <w:bookmarkStart w:id="66" w:name="_Toc283559981"/>
      <w:r>
        <w:rPr>
          <w:rFonts w:hint="eastAsia" w:hAnsi="宋体"/>
          <w:b/>
          <w:color w:val="auto"/>
        </w:rPr>
        <w:t>9. 纪律和监督</w:t>
      </w:r>
      <w:bookmarkEnd w:id="66"/>
    </w:p>
    <w:p>
      <w:pPr>
        <w:autoSpaceDE w:val="0"/>
        <w:autoSpaceDN w:val="0"/>
        <w:adjustRightInd w:val="0"/>
        <w:spacing w:line="440" w:lineRule="exact"/>
        <w:jc w:val="left"/>
        <w:rPr>
          <w:rFonts w:hAnsi="宋体" w:cs="宋体"/>
          <w:b/>
          <w:color w:val="auto"/>
          <w:sz w:val="24"/>
        </w:rPr>
      </w:pPr>
      <w:bookmarkStart w:id="67" w:name="_Toc283559982"/>
      <w:r>
        <w:rPr>
          <w:rFonts w:hint="eastAsia" w:hAnsi="宋体" w:cs="宋体"/>
          <w:b/>
          <w:color w:val="auto"/>
          <w:sz w:val="24"/>
        </w:rPr>
        <w:t>9.1 对招标人的纪律要求</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color w:val="auto"/>
          <w:sz w:val="24"/>
        </w:rPr>
      </w:pPr>
      <w:bookmarkStart w:id="68" w:name="_Toc283559983"/>
      <w:r>
        <w:rPr>
          <w:rFonts w:hint="eastAsia" w:hAnsi="宋体" w:cs="宋体"/>
          <w:b/>
          <w:color w:val="auto"/>
          <w:sz w:val="24"/>
        </w:rPr>
        <w:t>9.2 对投标人的纪律要求</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color w:val="auto"/>
          <w:sz w:val="24"/>
        </w:rPr>
      </w:pPr>
      <w:bookmarkStart w:id="69" w:name="_Toc283559984"/>
      <w:r>
        <w:rPr>
          <w:rFonts w:hint="eastAsia" w:hAnsi="宋体" w:cs="宋体"/>
          <w:b/>
          <w:color w:val="auto"/>
          <w:sz w:val="24"/>
        </w:rPr>
        <w:t>9.3 对评标委员会成员的纪律要求</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color w:val="auto"/>
          <w:sz w:val="24"/>
        </w:rPr>
      </w:pPr>
      <w:bookmarkStart w:id="70" w:name="_Toc283559985"/>
      <w:r>
        <w:rPr>
          <w:rFonts w:hint="eastAsia" w:hAnsi="宋体" w:cs="宋体"/>
          <w:b/>
          <w:color w:val="auto"/>
          <w:sz w:val="24"/>
        </w:rPr>
        <w:t>9.4 对与评标活动有关的工作人员的纪律要求</w:t>
      </w:r>
      <w:bookmarkEnd w:id="70"/>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color w:val="auto"/>
          <w:sz w:val="24"/>
        </w:rPr>
      </w:pPr>
      <w:bookmarkStart w:id="71" w:name="_Toc283559986"/>
      <w:r>
        <w:rPr>
          <w:rFonts w:hint="eastAsia" w:hAnsi="宋体" w:cs="宋体"/>
          <w:b/>
          <w:color w:val="auto"/>
          <w:sz w:val="24"/>
        </w:rPr>
        <w:t>9.5 投诉</w:t>
      </w:r>
      <w:bookmarkEnd w:id="7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1"/>
        <w:spacing w:line="440" w:lineRule="exact"/>
        <w:jc w:val="both"/>
        <w:rPr>
          <w:rFonts w:hAnsi="宋体"/>
          <w:b/>
          <w:color w:val="auto"/>
        </w:rPr>
      </w:pPr>
      <w:bookmarkStart w:id="72" w:name="_Toc283559987"/>
      <w:r>
        <w:rPr>
          <w:rFonts w:hint="eastAsia" w:hAnsi="宋体"/>
          <w:b/>
          <w:color w:val="auto"/>
        </w:rPr>
        <w:t>10. 需要补充的其他内容</w:t>
      </w:r>
      <w:bookmarkEnd w:id="7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10.1需要补充的其他内容：见投标人须知前附表。</w:t>
      </w:r>
    </w:p>
    <w:p>
      <w:pPr>
        <w:spacing w:beforeLines="100" w:afterLines="100" w:line="400" w:lineRule="exact"/>
        <w:rPr>
          <w:rFonts w:hAnsi="宋体" w:cs="宋体"/>
          <w:color w:val="auto"/>
          <w:sz w:val="24"/>
        </w:rPr>
      </w:pPr>
      <w:r>
        <w:rPr>
          <w:rFonts w:hint="eastAsia" w:ascii="新宋体" w:hAnsi="新宋体" w:eastAsia="新宋体"/>
          <w:b/>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r>
        <w:rPr>
          <w:rFonts w:hint="eastAsia" w:hAnsi="宋体" w:cs="宋体"/>
          <w:color w:val="auto"/>
          <w:sz w:val="24"/>
          <w:u w:val="single"/>
        </w:rPr>
        <w:t xml:space="preserve">     </w:t>
      </w:r>
      <w:r>
        <w:rPr>
          <w:rFonts w:hint="eastAsia" w:hAnsi="宋体" w:cs="宋体"/>
          <w:color w:val="auto"/>
          <w:sz w:val="24"/>
        </w:rPr>
        <w:t>时前密封递交至</w:t>
      </w:r>
      <w:r>
        <w:rPr>
          <w:rFonts w:hint="eastAsia" w:hAnsi="宋体" w:cs="宋体"/>
          <w:color w:val="auto"/>
          <w:sz w:val="24"/>
          <w:u w:val="single"/>
        </w:rPr>
        <w:t xml:space="preserve">                         </w:t>
      </w:r>
      <w:r>
        <w:rPr>
          <w:rFonts w:hint="eastAsia" w:hAnsi="宋体" w:cs="宋体"/>
          <w:color w:val="auto"/>
          <w:sz w:val="24"/>
        </w:rPr>
        <w:t xml:space="preserve">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u w:val="single"/>
        </w:rPr>
        <w:t xml:space="preserve">     </w:t>
      </w:r>
      <w:r>
        <w:rPr>
          <w:rFonts w:hint="eastAsia"/>
          <w:color w:val="auto"/>
          <w:sz w:val="24"/>
        </w:rPr>
        <w:t xml:space="preserve"> （项目名称）</w:t>
      </w:r>
      <w:r>
        <w:rPr>
          <w:rFonts w:hint="eastAsia"/>
          <w:color w:val="auto"/>
          <w:sz w:val="24"/>
          <w:u w:val="single"/>
        </w:rPr>
        <w:t xml:space="preserve">     </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w:t>
      </w:r>
      <w:r>
        <w:rPr>
          <w:rFonts w:hint="eastAsia" w:hAnsi="宋体" w:cs="宋体"/>
          <w:color w:val="auto"/>
          <w:sz w:val="24"/>
          <w:u w:val="single"/>
        </w:rPr>
        <w:t xml:space="preserve">      </w:t>
      </w:r>
      <w:r>
        <w:rPr>
          <w:rFonts w:hint="eastAsia" w:hAnsi="宋体" w:cs="宋体"/>
          <w:color w:val="auto"/>
          <w:sz w:val="24"/>
        </w:rPr>
        <w:t>）已收悉，现澄清、说明或者补正如下：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 xml:space="preserve">（盖单位章）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法定代表人或其委托代理人：</w:t>
      </w:r>
      <w:r>
        <w:rPr>
          <w:rFonts w:hint="eastAsia" w:hAnsi="宋体" w:cs="宋体"/>
          <w:color w:val="auto"/>
          <w:sz w:val="24"/>
          <w:u w:val="single"/>
        </w:rPr>
        <w:t xml:space="preserve">      </w:t>
      </w:r>
      <w:r>
        <w:rPr>
          <w:rFonts w:hint="eastAsia" w:hAnsi="宋体" w:cs="宋体"/>
          <w:color w:val="auto"/>
          <w:sz w:val="24"/>
        </w:rPr>
        <w:t xml:space="preserve">（签字）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rPr>
          <w:rFonts w:hAnsi="宋体" w:cs="宋体"/>
          <w:color w:val="auto"/>
          <w:sz w:val="24"/>
        </w:rPr>
      </w:pPr>
    </w:p>
    <w:p>
      <w:pPr>
        <w:spacing w:line="480" w:lineRule="exact"/>
        <w:rPr>
          <w:rFonts w:hAnsi="宋体" w:cs="宋体"/>
          <w:color w:val="auto"/>
        </w:rPr>
      </w:pPr>
    </w:p>
    <w:p>
      <w:pPr>
        <w:snapToGrid w:val="0"/>
        <w:spacing w:line="360" w:lineRule="auto"/>
        <w:jc w:val="center"/>
        <w:rPr>
          <w:rFonts w:hAnsi="宋体" w:cs="宋体"/>
          <w:b/>
          <w:bCs/>
          <w:color w:val="auto"/>
          <w:sz w:val="36"/>
          <w:szCs w:val="36"/>
        </w:rPr>
      </w:pPr>
    </w:p>
    <w:p>
      <w:pPr>
        <w:spacing w:line="420" w:lineRule="exact"/>
        <w:jc w:val="center"/>
        <w:outlineLvl w:val="0"/>
        <w:rPr>
          <w:rFonts w:ascii="新宋体" w:hAnsi="新宋体" w:eastAsia="新宋体"/>
          <w:color w:val="auto"/>
          <w:sz w:val="24"/>
        </w:rPr>
      </w:pPr>
      <w:r>
        <w:rPr>
          <w:rFonts w:hint="eastAsia" w:hAnsi="宋体"/>
          <w:b/>
          <w:color w:val="auto"/>
          <w:sz w:val="36"/>
          <w:szCs w:val="36"/>
        </w:rPr>
        <w:br w:type="page"/>
      </w:r>
      <w:bookmarkStart w:id="73" w:name="_Toc2081"/>
      <w:bookmarkStart w:id="74" w:name="_Toc508875507"/>
      <w:r>
        <w:rPr>
          <w:rFonts w:hint="eastAsia" w:hAnsi="宋体"/>
          <w:b/>
          <w:color w:val="auto"/>
          <w:sz w:val="36"/>
          <w:szCs w:val="36"/>
        </w:rPr>
        <w:t>第三章 评标办法</w:t>
      </w:r>
      <w:r>
        <w:rPr>
          <w:rFonts w:hint="eastAsia" w:ascii="新宋体" w:hAnsi="新宋体" w:eastAsia="新宋体" w:cs="新宋体"/>
          <w:b/>
          <w:bCs/>
          <w:color w:val="auto"/>
          <w:sz w:val="36"/>
          <w:szCs w:val="36"/>
        </w:rPr>
        <w:t>（综合评标法）</w:t>
      </w:r>
      <w:bookmarkEnd w:id="73"/>
      <w:bookmarkEnd w:id="74"/>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一、评标应遵循公正、公平、择优的原则严格按照招标文件进行。</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color w:val="auto"/>
          <w:sz w:val="24"/>
        </w:rPr>
      </w:pPr>
      <w:bookmarkStart w:id="75" w:name="_Toc295572535"/>
      <w:bookmarkStart w:id="76" w:name="_Toc273546398"/>
      <w:bookmarkStart w:id="77" w:name="_Toc272833453"/>
      <w:bookmarkStart w:id="78" w:name="_Toc270931534"/>
      <w:r>
        <w:rPr>
          <w:rFonts w:hint="eastAsia" w:hAnsi="宋体" w:cs="宋体"/>
          <w:color w:val="auto"/>
          <w:sz w:val="24"/>
        </w:rPr>
        <w:t>三、</w:t>
      </w:r>
      <w:r>
        <w:rPr>
          <w:rFonts w:hint="eastAsia" w:ascii="新宋体" w:hAnsi="新宋体" w:eastAsia="新宋体"/>
          <w:color w:val="auto"/>
          <w:sz w:val="24"/>
        </w:rPr>
        <w:t>评标采用综合评标法，是指评标委员会根据招标文件要求，应从技术标、商务标、综合标三部分进行综合评审</w:t>
      </w:r>
      <w:r>
        <w:rPr>
          <w:rFonts w:hint="eastAsia" w:hAnsi="宋体" w:cs="宋体"/>
          <w:color w:val="auto"/>
          <w:sz w:val="24"/>
        </w:rPr>
        <w:t>。</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四、评标程序为：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（一）清标；</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（二）初步评审；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（三）详细评审；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（四）问题的澄清、说明或补正；</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（五）推荐中标候选人；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2" w:firstLineChars="196"/>
        <w:jc w:val="left"/>
        <w:rPr>
          <w:rFonts w:ascii="新宋体" w:hAnsi="新宋体" w:eastAsia="新宋体"/>
          <w:b/>
          <w:color w:val="auto"/>
          <w:sz w:val="24"/>
        </w:rPr>
      </w:pPr>
      <w:r>
        <w:rPr>
          <w:rFonts w:hint="eastAsia" w:ascii="新宋体" w:hAnsi="新宋体" w:eastAsia="新宋体"/>
          <w:b/>
          <w:color w:val="auto"/>
          <w:sz w:val="24"/>
        </w:rPr>
        <w:t>先由评标委员会对投标文件人工进行基础性数据分析和整理（清标内容见下表），形成清标成果。</w:t>
      </w:r>
    </w:p>
    <w:p>
      <w:pPr>
        <w:snapToGrid w:val="0"/>
        <w:spacing w:line="348" w:lineRule="auto"/>
        <w:ind w:firstLine="480" w:firstLineChars="200"/>
        <w:rPr>
          <w:rFonts w:hAnsi="宋体" w:cs="宋体"/>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color w:val="auto"/>
          <w:sz w:val="24"/>
        </w:rPr>
      </w:pPr>
      <w:r>
        <w:rPr>
          <w:rFonts w:hint="eastAsia" w:hAnsi="宋体" w:cs="宋体"/>
          <w:color w:val="auto"/>
          <w:sz w:val="24"/>
        </w:rPr>
        <w:t>投标文件存在下列情形之一的，按废标处理：</w:t>
      </w:r>
    </w:p>
    <w:bookmarkEnd w:id="75"/>
    <w:bookmarkEnd w:id="76"/>
    <w:bookmarkEnd w:id="77"/>
    <w:bookmarkEnd w:id="78"/>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hAnsi="宋体"/>
          <w:bCs/>
          <w:color w:val="auto"/>
          <w:sz w:val="24"/>
          <w:szCs w:val="22"/>
        </w:rPr>
      </w:pPr>
      <w:r>
        <w:rPr>
          <w:rFonts w:hint="eastAsia" w:hAnsi="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cs="宋体"/>
          <w:color w:val="auto"/>
          <w:sz w:val="24"/>
        </w:rPr>
      </w:pPr>
      <w:r>
        <w:rPr>
          <w:rFonts w:hint="eastAsia" w:hAnsi="宋体" w:cs="宋体"/>
          <w:b/>
          <w:bCs/>
          <w:color w:val="auto"/>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ind w:firstLine="482" w:firstLineChars="200"/>
        <w:rPr>
          <w:rFonts w:hAnsi="宋体" w:cs="宋体"/>
          <w:b/>
          <w:color w:val="auto"/>
          <w:sz w:val="24"/>
        </w:rPr>
      </w:pPr>
      <w:r>
        <w:rPr>
          <w:rFonts w:hint="eastAsia" w:hAnsi="宋体" w:cs="宋体"/>
          <w:b/>
          <w:color w:val="auto"/>
          <w:sz w:val="24"/>
        </w:rPr>
        <w:t>清标内容：</w:t>
      </w:r>
    </w:p>
    <w:p>
      <w:pPr>
        <w:spacing w:line="440" w:lineRule="exact"/>
        <w:rPr>
          <w:rFonts w:hAnsi="宋体"/>
          <w:b/>
          <w:color w:val="auto"/>
          <w:sz w:val="24"/>
        </w:rPr>
      </w:pPr>
      <w:r>
        <w:rPr>
          <w:rFonts w:hint="eastAsia" w:hAnsi="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bl>
    <w:p>
      <w:pPr>
        <w:spacing w:line="440" w:lineRule="exact"/>
        <w:rPr>
          <w:rFonts w:hAnsi="宋体" w:cs="宋体"/>
          <w:b/>
          <w:color w:val="auto"/>
          <w:sz w:val="24"/>
        </w:rPr>
      </w:pPr>
      <w:r>
        <w:rPr>
          <w:rFonts w:hint="eastAsia" w:hAnsi="宋体" w:cs="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napToGrid w:val="0"/>
        <w:spacing w:line="360" w:lineRule="auto"/>
        <w:ind w:firstLine="482" w:firstLineChars="200"/>
        <w:rPr>
          <w:rFonts w:hAnsi="宋体" w:cs="宋体"/>
          <w:b/>
          <w:color w:val="auto"/>
          <w:sz w:val="24"/>
        </w:rPr>
      </w:pPr>
      <w:r>
        <w:rPr>
          <w:rFonts w:hint="eastAsia" w:hAnsi="宋体" w:cs="宋体"/>
          <w:b/>
          <w:color w:val="auto"/>
          <w:sz w:val="24"/>
        </w:rPr>
        <w:t>七、详细评审</w:t>
      </w:r>
    </w:p>
    <w:p>
      <w:pPr>
        <w:snapToGrid w:val="0"/>
        <w:spacing w:line="360" w:lineRule="auto"/>
        <w:rPr>
          <w:rFonts w:hAnsi="宋体" w:cs="宋体"/>
          <w:color w:val="auto"/>
          <w:sz w:val="24"/>
          <w:szCs w:val="24"/>
          <w:shd w:val="clear" w:color="auto" w:fill="FFFFFF"/>
        </w:rPr>
      </w:pPr>
      <w:r>
        <w:rPr>
          <w:rFonts w:hint="eastAsia" w:hAnsi="宋体" w:cs="宋体"/>
          <w:color w:val="auto"/>
          <w:sz w:val="24"/>
          <w:szCs w:val="24"/>
          <w:shd w:val="clear" w:color="auto" w:fill="FFFFFF"/>
        </w:rPr>
        <w:t xml:space="preserve">   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auto"/>
          <w:sz w:val="24"/>
        </w:rPr>
      </w:pPr>
      <w:r>
        <w:rPr>
          <w:rFonts w:hint="eastAsia" w:hAnsi="宋体" w:cs="宋体"/>
          <w:b/>
          <w:color w:val="auto"/>
          <w:sz w:val="24"/>
        </w:rPr>
        <w:t>（一）技术标（25分）</w:t>
      </w:r>
    </w:p>
    <w:tbl>
      <w:tblPr>
        <w:tblStyle w:val="1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1276" w:type="dxa"/>
            <w:vAlign w:val="center"/>
          </w:tcPr>
          <w:p>
            <w:pPr>
              <w:jc w:val="center"/>
              <w:rPr>
                <w:rFonts w:hAnsi="宋体" w:cs="宋体"/>
                <w:color w:val="auto"/>
                <w:sz w:val="24"/>
                <w:szCs w:val="24"/>
              </w:rPr>
            </w:pPr>
            <w:r>
              <w:rPr>
                <w:rFonts w:hint="eastAsia" w:hAnsi="宋体" w:cs="宋体"/>
                <w:color w:val="auto"/>
                <w:sz w:val="24"/>
                <w:szCs w:val="24"/>
              </w:rPr>
              <w:t>内容</w:t>
            </w:r>
          </w:p>
        </w:tc>
        <w:tc>
          <w:tcPr>
            <w:tcW w:w="1175" w:type="dxa"/>
            <w:vAlign w:val="center"/>
          </w:tcPr>
          <w:p>
            <w:pPr>
              <w:jc w:val="center"/>
              <w:rPr>
                <w:rFonts w:hAnsi="宋体" w:cs="宋体"/>
                <w:color w:val="auto"/>
                <w:sz w:val="24"/>
                <w:szCs w:val="24"/>
              </w:rPr>
            </w:pPr>
            <w:r>
              <w:rPr>
                <w:rFonts w:hint="eastAsia" w:hAnsi="宋体" w:cs="宋体"/>
                <w:color w:val="auto"/>
                <w:sz w:val="24"/>
                <w:szCs w:val="24"/>
              </w:rPr>
              <w:t>分值</w:t>
            </w:r>
          </w:p>
        </w:tc>
        <w:tc>
          <w:tcPr>
            <w:tcW w:w="5204" w:type="dxa"/>
            <w:vAlign w:val="center"/>
          </w:tcPr>
          <w:p>
            <w:pPr>
              <w:jc w:val="center"/>
              <w:rPr>
                <w:rFonts w:hAnsi="宋体" w:cs="宋体"/>
                <w:color w:val="auto"/>
                <w:sz w:val="24"/>
                <w:szCs w:val="24"/>
              </w:rPr>
            </w:pPr>
            <w:r>
              <w:rPr>
                <w:rFonts w:hint="eastAsia" w:hAnsi="宋体" w:cs="宋体"/>
                <w:color w:val="auto"/>
                <w:sz w:val="24"/>
                <w:szCs w:val="24"/>
              </w:rPr>
              <w:t>评审标准</w:t>
            </w:r>
          </w:p>
        </w:tc>
        <w:tc>
          <w:tcPr>
            <w:tcW w:w="1683" w:type="dxa"/>
            <w:vAlign w:val="center"/>
          </w:tcPr>
          <w:p>
            <w:pPr>
              <w:jc w:val="center"/>
              <w:rPr>
                <w:rFonts w:hAnsi="宋体" w:cs="宋体"/>
                <w:color w:val="auto"/>
                <w:sz w:val="24"/>
                <w:szCs w:val="24"/>
              </w:rPr>
            </w:pPr>
            <w:r>
              <w:rPr>
                <w:rFonts w:hint="eastAsia" w:hAnsi="宋体" w:cs="宋体"/>
                <w:color w:val="auto"/>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内容完整性</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0-0.5分</w:t>
            </w:r>
          </w:p>
        </w:tc>
        <w:tc>
          <w:tcPr>
            <w:tcW w:w="5204" w:type="dxa"/>
            <w:vAlign w:val="center"/>
          </w:tcPr>
          <w:p>
            <w:pPr>
              <w:jc w:val="center"/>
              <w:rPr>
                <w:rFonts w:hAnsi="宋体" w:cs="宋体"/>
                <w:color w:val="auto"/>
                <w:sz w:val="24"/>
                <w:szCs w:val="24"/>
              </w:rPr>
            </w:pPr>
            <w:r>
              <w:rPr>
                <w:rFonts w:hint="eastAsia" w:hAnsi="宋体" w:cs="宋体"/>
                <w:color w:val="auto"/>
                <w:sz w:val="24"/>
                <w:szCs w:val="24"/>
              </w:rPr>
              <w:t>技术标的主要内容具有完整性，符合招标文件的要求。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jc w:val="center"/>
              <w:rPr>
                <w:rFonts w:hAnsi="宋体" w:cs="宋体"/>
                <w:color w:val="auto"/>
                <w:sz w:val="24"/>
                <w:szCs w:val="24"/>
              </w:rPr>
            </w:pPr>
            <w:r>
              <w:rPr>
                <w:rFonts w:hint="eastAsia" w:hAnsi="宋体" w:cs="宋体"/>
                <w:color w:val="auto"/>
                <w:sz w:val="24"/>
                <w:szCs w:val="24"/>
              </w:rPr>
              <w:t>技术标不符合招标文件要求。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2</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主要施工方案与技术措施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 xml:space="preserve"> 1-3分</w:t>
            </w:r>
          </w:p>
        </w:tc>
        <w:tc>
          <w:tcPr>
            <w:tcW w:w="5204" w:type="dxa"/>
            <w:vAlign w:val="center"/>
          </w:tcPr>
          <w:p>
            <w:pPr>
              <w:rPr>
                <w:rFonts w:hAnsi="宋体" w:cs="宋体"/>
                <w:color w:val="auto"/>
                <w:sz w:val="24"/>
                <w:szCs w:val="24"/>
              </w:rPr>
            </w:pPr>
            <w:r>
              <w:rPr>
                <w:rFonts w:hint="eastAsia" w:hAnsi="宋体" w:cs="宋体"/>
                <w:color w:val="auto"/>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color w:val="auto"/>
                <w:sz w:val="24"/>
                <w:szCs w:val="24"/>
              </w:rPr>
            </w:pPr>
            <w:r>
              <w:rPr>
                <w:rFonts w:hint="eastAsia" w:hAnsi="宋体" w:cs="宋体"/>
                <w:color w:val="auto"/>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3</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质量管理体系与措施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4</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安全管理体系与措施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 xml:space="preserve"> 1-2分</w:t>
            </w: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40" w:lineRule="exact"/>
              <w:rPr>
                <w:rFonts w:hAnsi="宋体" w:cs="宋体"/>
                <w:color w:val="auto"/>
                <w:sz w:val="24"/>
                <w:szCs w:val="24"/>
              </w:rPr>
            </w:pPr>
            <w:r>
              <w:rPr>
                <w:rFonts w:hint="eastAsia" w:hAnsi="宋体" w:cs="宋体"/>
                <w:color w:val="auto"/>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5</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 xml:space="preserve">文明施工、环境保护管理体系及施工现场扬尘治理措施  </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1-3分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6</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工期保证措施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工期承诺满足招标文件要求，工期保证措施合理且有针对性，有具体的违约责任承诺。</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工期承诺满足招标文件要求，工期保证措施基本合理，有具体的违约责任承诺。</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7</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拟投入资源配备计划</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color w:val="auto"/>
                <w:sz w:val="24"/>
                <w:szCs w:val="24"/>
              </w:rPr>
            </w:pPr>
            <w:r>
              <w:rPr>
                <w:rFonts w:hint="eastAsia" w:hAnsi="宋体" w:cs="宋体"/>
                <w:color w:val="auto"/>
                <w:sz w:val="24"/>
                <w:szCs w:val="24"/>
              </w:rPr>
              <w:t>2.劳动力：投入计划与进度计划呼应，较好满足施工需要，调配投入计划合理、准确；</w:t>
            </w:r>
          </w:p>
          <w:p>
            <w:pPr>
              <w:spacing w:line="300" w:lineRule="exact"/>
              <w:rPr>
                <w:rFonts w:hAnsi="宋体" w:cs="宋体"/>
                <w:color w:val="auto"/>
                <w:sz w:val="24"/>
                <w:szCs w:val="24"/>
              </w:rPr>
            </w:pPr>
            <w:r>
              <w:rPr>
                <w:rFonts w:hint="eastAsia" w:hAnsi="宋体" w:cs="宋体"/>
                <w:color w:val="auto"/>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1.机械：投入计划与进度计划呼应，机械设备配置基本合理，满足安全技术规范和施工进度需要；</w:t>
            </w:r>
          </w:p>
          <w:p>
            <w:pPr>
              <w:spacing w:line="300" w:lineRule="exact"/>
              <w:rPr>
                <w:rFonts w:hAnsi="宋体" w:cs="宋体"/>
                <w:color w:val="auto"/>
                <w:sz w:val="24"/>
                <w:szCs w:val="24"/>
              </w:rPr>
            </w:pPr>
            <w:r>
              <w:rPr>
                <w:rFonts w:hint="eastAsia" w:hAnsi="宋体" w:cs="宋体"/>
                <w:color w:val="auto"/>
                <w:sz w:val="24"/>
                <w:szCs w:val="24"/>
              </w:rPr>
              <w:t>2.劳动力：投入计划与进度计划呼应，基本满足施工需要，调配投入计划基本合理；</w:t>
            </w:r>
          </w:p>
          <w:p>
            <w:pPr>
              <w:spacing w:line="300" w:lineRule="exact"/>
              <w:rPr>
                <w:rFonts w:hAnsi="宋体" w:cs="宋体"/>
                <w:color w:val="auto"/>
                <w:spacing w:val="-4"/>
                <w:sz w:val="24"/>
                <w:szCs w:val="24"/>
              </w:rPr>
            </w:pPr>
            <w:r>
              <w:rPr>
                <w:rFonts w:hint="eastAsia" w:hAnsi="宋体" w:cs="宋体"/>
                <w:color w:val="auto"/>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8</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施工进度表与网络计划图</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关键线路清晰、准确、完整、计划编制合理、可行、满足招标文件对工期的要求。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关键线路基本准确，计划编制基本可行。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9</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施工总平面图布置</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0.5-1分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总体布置有针对性、合理、能较好满足施工需要，符合安全、文明施工要求；材料堆放有序。</w:t>
            </w:r>
          </w:p>
        </w:tc>
        <w:tc>
          <w:tcPr>
            <w:tcW w:w="1683" w:type="dxa"/>
            <w:vAlign w:val="center"/>
          </w:tcPr>
          <w:p>
            <w:pPr>
              <w:jc w:val="center"/>
              <w:rPr>
                <w:rFonts w:hAnsi="宋体" w:cs="宋体"/>
                <w:color w:val="auto"/>
                <w:sz w:val="24"/>
                <w:szCs w:val="24"/>
              </w:rPr>
            </w:pPr>
            <w:r>
              <w:rPr>
                <w:rFonts w:hint="eastAsia" w:hAnsi="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总体布置基本合理、基本满足施工需要。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10</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技术创新的应用实施措施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pacing w:val="-8"/>
                <w:sz w:val="24"/>
                <w:szCs w:val="24"/>
              </w:rPr>
              <w:t>（1）节能减排、（2）绿色施工、（3）工艺创新、（4）装配式建筑等技术创新的应用实施措施基本符合工程情况，具有针</w:t>
            </w:r>
            <w:r>
              <w:rPr>
                <w:rFonts w:hint="eastAsia" w:hAnsi="宋体" w:cs="宋体"/>
                <w:color w:val="auto"/>
                <w:sz w:val="24"/>
                <w:szCs w:val="24"/>
              </w:rPr>
              <w:t>对性。</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11</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采用新工艺、新技术、新设备、新材料、BIM等的程度</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rPr>
                <w:rFonts w:hAnsi="宋体" w:cs="宋体"/>
                <w:color w:val="auto"/>
                <w:sz w:val="24"/>
                <w:szCs w:val="24"/>
              </w:rPr>
            </w:pPr>
            <w:r>
              <w:rPr>
                <w:rFonts w:hint="eastAsia" w:hAnsi="宋体" w:cs="宋体"/>
                <w:color w:val="auto"/>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12</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施工现场实施信息化监控和数据处理</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0.5-1.5分</w:t>
            </w:r>
          </w:p>
        </w:tc>
        <w:tc>
          <w:tcPr>
            <w:tcW w:w="5204" w:type="dxa"/>
            <w:vAlign w:val="center"/>
          </w:tcPr>
          <w:p>
            <w:pPr>
              <w:rPr>
                <w:rFonts w:hAnsi="宋体" w:cs="宋体"/>
                <w:color w:val="auto"/>
                <w:sz w:val="24"/>
                <w:szCs w:val="24"/>
              </w:rPr>
            </w:pPr>
            <w:r>
              <w:rPr>
                <w:rFonts w:hint="eastAsia" w:hAnsi="宋体" w:cs="宋体"/>
                <w:color w:val="auto"/>
                <w:sz w:val="24"/>
                <w:szCs w:val="24"/>
              </w:rPr>
              <w:t>施工现场实施信息化监控和数据处理系统布置合理，满足需要。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施工现场实施信息化监控和数据处理系统布置基本符合需要。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13</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风险管理措施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rPr>
                <w:rFonts w:hAnsi="宋体" w:cs="宋体"/>
                <w:color w:val="auto"/>
                <w:sz w:val="24"/>
                <w:szCs w:val="24"/>
              </w:rPr>
            </w:pPr>
            <w:r>
              <w:rPr>
                <w:rFonts w:hint="eastAsia" w:hAnsi="宋体" w:cs="宋体"/>
                <w:color w:val="auto"/>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color w:val="auto"/>
                <w:sz w:val="24"/>
                <w:szCs w:val="24"/>
              </w:rPr>
            </w:pPr>
            <w:r>
              <w:rPr>
                <w:rFonts w:hint="eastAsia" w:hAnsi="宋体" w:cs="宋体"/>
                <w:color w:val="auto"/>
                <w:sz w:val="24"/>
                <w:szCs w:val="24"/>
              </w:rPr>
              <w:t>合计</w:t>
            </w:r>
          </w:p>
        </w:tc>
        <w:tc>
          <w:tcPr>
            <w:tcW w:w="1175" w:type="dxa"/>
            <w:vAlign w:val="center"/>
          </w:tcPr>
          <w:p>
            <w:pPr>
              <w:jc w:val="center"/>
              <w:rPr>
                <w:rFonts w:hAnsi="宋体" w:cs="宋体"/>
                <w:color w:val="auto"/>
                <w:sz w:val="24"/>
                <w:szCs w:val="24"/>
              </w:rPr>
            </w:pPr>
            <w:r>
              <w:rPr>
                <w:rFonts w:hint="eastAsia" w:hAnsi="宋体" w:cs="宋体"/>
                <w:color w:val="auto"/>
                <w:sz w:val="24"/>
                <w:szCs w:val="24"/>
              </w:rPr>
              <w:t>10-25分</w:t>
            </w:r>
          </w:p>
        </w:tc>
        <w:tc>
          <w:tcPr>
            <w:tcW w:w="5204" w:type="dxa"/>
            <w:vAlign w:val="center"/>
          </w:tcPr>
          <w:p>
            <w:pPr>
              <w:rPr>
                <w:rFonts w:hAnsi="宋体" w:cs="宋体"/>
                <w:color w:val="auto"/>
                <w:sz w:val="24"/>
                <w:szCs w:val="24"/>
              </w:rPr>
            </w:pPr>
          </w:p>
        </w:tc>
        <w:tc>
          <w:tcPr>
            <w:tcW w:w="1683" w:type="dxa"/>
            <w:vAlign w:val="center"/>
          </w:tcPr>
          <w:p>
            <w:pPr>
              <w:jc w:val="center"/>
              <w:rPr>
                <w:rFonts w:hAnsi="宋体" w:cs="宋体"/>
                <w:color w:val="auto"/>
                <w:sz w:val="24"/>
                <w:szCs w:val="24"/>
              </w:rPr>
            </w:pPr>
            <w:r>
              <w:rPr>
                <w:rFonts w:hint="eastAsia" w:hAnsi="宋体" w:cs="宋体"/>
                <w:color w:val="auto"/>
                <w:sz w:val="24"/>
                <w:szCs w:val="24"/>
              </w:rPr>
              <w:t>10≤得分≤25</w:t>
            </w:r>
          </w:p>
        </w:tc>
      </w:tr>
    </w:tbl>
    <w:p>
      <w:pPr>
        <w:pStyle w:val="11"/>
        <w:ind w:firstLine="240"/>
        <w:rPr>
          <w:rFonts w:hAnsi="宋体"/>
          <w:color w:val="auto"/>
        </w:rPr>
      </w:pPr>
      <w:r>
        <w:rPr>
          <w:rFonts w:hint="eastAsia" w:hAnsi="宋体" w:cs="宋体"/>
          <w:bCs/>
          <w:color w:val="auto"/>
          <w:sz w:val="24"/>
          <w:szCs w:val="24"/>
        </w:rPr>
        <w:t xml:space="preserve">  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hAnsi="宋体"/>
          <w:color w:val="auto"/>
          <w:sz w:val="24"/>
        </w:rPr>
      </w:pPr>
      <w:bookmarkStart w:id="79" w:name="_Toc5078"/>
      <w:r>
        <w:rPr>
          <w:rFonts w:hint="eastAsia" w:hAnsi="宋体"/>
          <w:color w:val="auto"/>
          <w:sz w:val="24"/>
        </w:rPr>
        <w:t>评标基准价＝招标控制价×K+投标报价×（1－K）</w:t>
      </w:r>
    </w:p>
    <w:p>
      <w:pPr>
        <w:spacing w:line="440" w:lineRule="exact"/>
        <w:ind w:firstLine="480" w:firstLineChars="200"/>
        <w:rPr>
          <w:rFonts w:hAnsi="宋体"/>
          <w:color w:val="auto"/>
          <w:sz w:val="24"/>
        </w:rPr>
      </w:pPr>
      <w:r>
        <w:rPr>
          <w:rFonts w:hint="eastAsia" w:hAnsi="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hAnsi="宋体"/>
          <w:color w:val="auto"/>
          <w:sz w:val="24"/>
        </w:rPr>
      </w:pPr>
      <w:r>
        <w:rPr>
          <w:rFonts w:hint="eastAsia" w:hAnsi="宋体"/>
          <w:color w:val="auto"/>
          <w:sz w:val="24"/>
        </w:rPr>
        <w:t>注：①有效投标人指通过清标和初步评审的投标人；</w:t>
      </w:r>
    </w:p>
    <w:p>
      <w:pPr>
        <w:spacing w:line="440" w:lineRule="exact"/>
        <w:ind w:firstLine="480" w:firstLineChars="200"/>
        <w:rPr>
          <w:rFonts w:hAnsi="宋体"/>
          <w:color w:val="auto"/>
          <w:sz w:val="24"/>
        </w:rPr>
      </w:pPr>
      <w:r>
        <w:rPr>
          <w:rFonts w:hint="eastAsia" w:hAnsi="宋体"/>
          <w:color w:val="auto"/>
          <w:sz w:val="24"/>
        </w:rPr>
        <w:t xml:space="preserve">    ②K为招标控制价权重系数，0.3≤K≤0.5（K的取值：0.3、0.35、0.4、0.45、0.5），在开标现场随机抽取。</w:t>
      </w:r>
    </w:p>
    <w:p>
      <w:pPr>
        <w:spacing w:line="440" w:lineRule="exact"/>
        <w:ind w:firstLine="960" w:firstLineChars="400"/>
        <w:rPr>
          <w:rFonts w:hAnsi="宋体"/>
          <w:color w:val="auto"/>
        </w:rPr>
      </w:pPr>
      <w:r>
        <w:rPr>
          <w:rFonts w:hAnsi="宋体"/>
          <w:color w:val="auto"/>
          <w:sz w:val="24"/>
          <w:szCs w:val="22"/>
        </w:rPr>
        <w:t>③</w:t>
      </w:r>
      <w:r>
        <w:rPr>
          <w:rFonts w:hint="eastAsia" w:hAnsi="宋体"/>
          <w:color w:val="auto"/>
          <w:sz w:val="24"/>
          <w:szCs w:val="22"/>
        </w:rPr>
        <w:t>上述招标控制价、投标报价、有效投标报价在参与评标基准价计算时，均不含：规费、安全文明施工措施费、暂列金额与专业暂估价、增值税。</w:t>
      </w:r>
      <w:bookmarkEnd w:id="79"/>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rFonts w:hAnsi="宋体"/>
          <w:b/>
          <w:bCs/>
          <w:color w:val="auto"/>
          <w:sz w:val="24"/>
          <w:szCs w:val="24"/>
        </w:rPr>
      </w:pPr>
      <w:r>
        <w:rPr>
          <w:rFonts w:hint="eastAsia" w:hAnsi="宋体" w:cs="宋体"/>
          <w:b/>
          <w:bCs/>
          <w:color w:val="auto"/>
          <w:sz w:val="24"/>
          <w:szCs w:val="24"/>
        </w:rPr>
        <w:t>（三）综合标的评标分值（25分）</w:t>
      </w:r>
    </w:p>
    <w:tbl>
      <w:tblPr>
        <w:tblStyle w:val="1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     目</w:t>
            </w:r>
          </w:p>
        </w:tc>
        <w:tc>
          <w:tcPr>
            <w:tcW w:w="5894" w:type="dxa"/>
            <w:vAlign w:val="center"/>
          </w:tcPr>
          <w:p>
            <w:pPr>
              <w:jc w:val="center"/>
              <w:rPr>
                <w:rFonts w:hAnsi="宋体" w:cs="宋体"/>
                <w:color w:val="auto"/>
                <w:sz w:val="24"/>
                <w:szCs w:val="24"/>
              </w:rPr>
            </w:pPr>
            <w:r>
              <w:rPr>
                <w:rFonts w:hint="eastAsia" w:hAnsi="宋体" w:cs="宋体"/>
                <w:color w:val="auto"/>
                <w:sz w:val="24"/>
                <w:szCs w:val="24"/>
              </w:rPr>
              <w:t>评  审   标   准</w:t>
            </w:r>
          </w:p>
        </w:tc>
        <w:tc>
          <w:tcPr>
            <w:tcW w:w="1513" w:type="dxa"/>
            <w:vAlign w:val="center"/>
          </w:tcPr>
          <w:p>
            <w:pPr>
              <w:jc w:val="center"/>
              <w:rPr>
                <w:rFonts w:hAnsi="宋体" w:cs="宋体"/>
                <w:color w:val="auto"/>
                <w:sz w:val="24"/>
                <w:szCs w:val="24"/>
              </w:rPr>
            </w:pPr>
            <w:r>
              <w:rPr>
                <w:rFonts w:hint="eastAsia" w:hAnsi="宋体" w:cs="宋体"/>
                <w:color w:val="auto"/>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1</w:t>
            </w:r>
          </w:p>
        </w:tc>
        <w:tc>
          <w:tcPr>
            <w:tcW w:w="1417" w:type="dxa"/>
            <w:vAlign w:val="center"/>
          </w:tcPr>
          <w:p>
            <w:pPr>
              <w:jc w:val="center"/>
              <w:rPr>
                <w:rFonts w:hAnsi="宋体" w:cs="宋体"/>
                <w:color w:val="auto"/>
                <w:sz w:val="24"/>
                <w:szCs w:val="24"/>
              </w:rPr>
            </w:pPr>
            <w:r>
              <w:rPr>
                <w:rFonts w:hint="eastAsia" w:hAnsi="宋体" w:cs="宋体"/>
                <w:color w:val="auto"/>
                <w:sz w:val="24"/>
                <w:szCs w:val="24"/>
              </w:rPr>
              <w:t>企业业绩</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自2017年1月1日以来（以合同签订时间为准）企业具有类似业绩者每项得2分，本项最高得4分。【提供施工合同和竣工验收备案表或施工合同和中标通知书】</w:t>
            </w:r>
          </w:p>
        </w:tc>
        <w:tc>
          <w:tcPr>
            <w:tcW w:w="1513" w:type="dxa"/>
            <w:vAlign w:val="center"/>
          </w:tcPr>
          <w:p>
            <w:pPr>
              <w:jc w:val="center"/>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2</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项目经理业绩</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自2017年1月1日以来（以合同签订时间为准）</w:t>
            </w:r>
            <w:r>
              <w:rPr>
                <w:rFonts w:hint="eastAsia" w:hAnsi="宋体" w:cs="宋体"/>
                <w:color w:val="auto"/>
                <w:sz w:val="24"/>
                <w:szCs w:val="24"/>
                <w:lang w:eastAsia="zh-CN"/>
              </w:rPr>
              <w:t>项目经理</w:t>
            </w:r>
            <w:r>
              <w:rPr>
                <w:rFonts w:hint="eastAsia" w:hAnsi="宋体" w:cs="宋体"/>
                <w:color w:val="auto"/>
                <w:sz w:val="24"/>
                <w:szCs w:val="24"/>
              </w:rPr>
              <w:t>具有类似业绩者每项得</w:t>
            </w:r>
            <w:r>
              <w:rPr>
                <w:rFonts w:hint="eastAsia" w:hAnsi="宋体" w:cs="宋体"/>
                <w:color w:val="auto"/>
                <w:sz w:val="24"/>
                <w:szCs w:val="24"/>
                <w:lang w:val="en-US" w:eastAsia="zh-CN"/>
              </w:rPr>
              <w:t>6</w:t>
            </w:r>
            <w:r>
              <w:rPr>
                <w:rFonts w:hint="eastAsia" w:hAnsi="宋体" w:cs="宋体"/>
                <w:color w:val="auto"/>
                <w:sz w:val="24"/>
                <w:szCs w:val="24"/>
              </w:rPr>
              <w:t>分，本项最高得6分。【提供施工合同和竣工验收备案表或施工合同和中标通知书】</w:t>
            </w:r>
          </w:p>
        </w:tc>
        <w:tc>
          <w:tcPr>
            <w:tcW w:w="1513" w:type="dxa"/>
            <w:vAlign w:val="center"/>
          </w:tcPr>
          <w:p>
            <w:pPr>
              <w:spacing w:line="300" w:lineRule="exact"/>
              <w:jc w:val="left"/>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color w:val="auto"/>
                <w:sz w:val="24"/>
                <w:szCs w:val="24"/>
              </w:rPr>
            </w:pPr>
            <w:r>
              <w:rPr>
                <w:rFonts w:hint="eastAsia" w:hAnsi="宋体" w:cs="宋体"/>
                <w:color w:val="auto"/>
                <w:sz w:val="24"/>
                <w:szCs w:val="24"/>
              </w:rPr>
              <w:t>3</w:t>
            </w:r>
          </w:p>
        </w:tc>
        <w:tc>
          <w:tcPr>
            <w:tcW w:w="1417" w:type="dxa"/>
            <w:vMerge w:val="restart"/>
            <w:vAlign w:val="center"/>
          </w:tcPr>
          <w:p>
            <w:pPr>
              <w:jc w:val="center"/>
              <w:rPr>
                <w:rFonts w:hAnsi="宋体" w:cs="宋体"/>
                <w:color w:val="auto"/>
                <w:sz w:val="24"/>
                <w:szCs w:val="24"/>
              </w:rPr>
            </w:pPr>
            <w:r>
              <w:rPr>
                <w:rFonts w:hint="eastAsia" w:hAnsi="宋体" w:cs="宋体"/>
                <w:color w:val="auto"/>
                <w:sz w:val="24"/>
                <w:szCs w:val="24"/>
              </w:rPr>
              <w:t>优惠承诺</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优惠承诺应是书面的符合工程实际情况，确保依法依规，优惠合理，详实可行。</w:t>
            </w:r>
          </w:p>
        </w:tc>
        <w:tc>
          <w:tcPr>
            <w:tcW w:w="1513" w:type="dxa"/>
            <w:vAlign w:val="center"/>
          </w:tcPr>
          <w:p>
            <w:pPr>
              <w:jc w:val="center"/>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color w:val="auto"/>
                <w:sz w:val="24"/>
                <w:szCs w:val="24"/>
              </w:rPr>
            </w:pPr>
          </w:p>
        </w:tc>
        <w:tc>
          <w:tcPr>
            <w:tcW w:w="1417" w:type="dxa"/>
            <w:vMerge w:val="continue"/>
            <w:vAlign w:val="center"/>
          </w:tcPr>
          <w:p>
            <w:pPr>
              <w:jc w:val="left"/>
              <w:rPr>
                <w:rFonts w:hAnsi="宋体" w:cs="宋体"/>
                <w:color w:val="auto"/>
                <w:sz w:val="24"/>
                <w:szCs w:val="24"/>
              </w:rPr>
            </w:pP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优惠承诺符合工程实际情况，确保依法依规，优惠基本合理，基本详实可行。</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color w:val="auto"/>
                <w:sz w:val="24"/>
                <w:szCs w:val="24"/>
              </w:rPr>
            </w:pPr>
            <w:r>
              <w:rPr>
                <w:rFonts w:hint="eastAsia" w:hAnsi="宋体" w:cs="宋体"/>
                <w:color w:val="auto"/>
                <w:sz w:val="24"/>
                <w:szCs w:val="24"/>
              </w:rPr>
              <w:t>4</w:t>
            </w:r>
          </w:p>
        </w:tc>
        <w:tc>
          <w:tcPr>
            <w:tcW w:w="1417" w:type="dxa"/>
            <w:vMerge w:val="restart"/>
            <w:vAlign w:val="center"/>
          </w:tcPr>
          <w:p>
            <w:pPr>
              <w:jc w:val="center"/>
              <w:rPr>
                <w:rFonts w:hAnsi="宋体" w:cs="宋体"/>
                <w:color w:val="auto"/>
                <w:sz w:val="24"/>
                <w:szCs w:val="24"/>
              </w:rPr>
            </w:pPr>
            <w:r>
              <w:rPr>
                <w:rFonts w:hint="eastAsia" w:hAnsi="宋体" w:cs="宋体"/>
                <w:color w:val="auto"/>
                <w:sz w:val="24"/>
                <w:szCs w:val="24"/>
              </w:rPr>
              <w:t>履职尽责承诺</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color w:val="auto"/>
                <w:sz w:val="24"/>
                <w:szCs w:val="24"/>
              </w:rPr>
            </w:pPr>
          </w:p>
        </w:tc>
        <w:tc>
          <w:tcPr>
            <w:tcW w:w="1417" w:type="dxa"/>
            <w:vMerge w:val="continue"/>
            <w:vAlign w:val="center"/>
          </w:tcPr>
          <w:p>
            <w:pPr>
              <w:jc w:val="left"/>
              <w:rPr>
                <w:rFonts w:hAnsi="宋体" w:cs="宋体"/>
                <w:color w:val="auto"/>
                <w:sz w:val="24"/>
                <w:szCs w:val="24"/>
              </w:rPr>
            </w:pP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5</w:t>
            </w:r>
          </w:p>
        </w:tc>
        <w:tc>
          <w:tcPr>
            <w:tcW w:w="1417" w:type="dxa"/>
            <w:vAlign w:val="center"/>
          </w:tcPr>
          <w:p>
            <w:pPr>
              <w:jc w:val="center"/>
              <w:rPr>
                <w:rFonts w:hAnsi="宋体" w:cs="宋体"/>
                <w:color w:val="auto"/>
                <w:sz w:val="24"/>
                <w:szCs w:val="24"/>
              </w:rPr>
            </w:pPr>
            <w:r>
              <w:rPr>
                <w:rFonts w:hint="eastAsia" w:hAnsi="宋体" w:cs="宋体"/>
                <w:color w:val="auto"/>
                <w:sz w:val="24"/>
                <w:szCs w:val="24"/>
              </w:rPr>
              <w:t>企业信用（含纳税诚信）</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1、企业近三年在质量或安全方面获得地市级建设行政主管部门或相关行业协会颁发的诚信先进或</w:t>
            </w:r>
            <w:r>
              <w:rPr>
                <w:rFonts w:hint="eastAsia" w:hAnsi="宋体" w:cs="宋体"/>
                <w:color w:val="auto"/>
                <w:sz w:val="24"/>
                <w:szCs w:val="24"/>
                <w:lang w:eastAsia="zh-CN"/>
              </w:rPr>
              <w:t>安全管理</w:t>
            </w:r>
            <w:r>
              <w:rPr>
                <w:rFonts w:hint="eastAsia" w:hAnsi="宋体" w:cs="宋体"/>
                <w:color w:val="auto"/>
                <w:sz w:val="24"/>
                <w:szCs w:val="24"/>
              </w:rPr>
              <w:t>先进企业的，得2分。【以证书原件扫描件为准】</w:t>
            </w:r>
          </w:p>
          <w:p>
            <w:pPr>
              <w:spacing w:line="300" w:lineRule="exact"/>
              <w:jc w:val="left"/>
              <w:rPr>
                <w:rFonts w:hAnsi="宋体" w:cs="宋体"/>
                <w:color w:val="auto"/>
                <w:sz w:val="24"/>
                <w:szCs w:val="24"/>
              </w:rPr>
            </w:pPr>
            <w:r>
              <w:rPr>
                <w:rFonts w:hint="eastAsia" w:hAnsi="宋体" w:cs="宋体"/>
                <w:color w:val="auto"/>
                <w:sz w:val="24"/>
                <w:szCs w:val="24"/>
              </w:rPr>
              <w:t>2、投标人提供2017年1月以来信用评级机构出具的有效的企业信用等级证书和信用等级报告的原件扫描件，等级为AAA级的得2分。【以证书原件扫描件为准】</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6</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项目经理信用</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lang w:eastAsia="zh-CN"/>
              </w:rPr>
              <w:t>拟派项目负责人具有相关专业中级及以上职称者得</w:t>
            </w:r>
            <w:r>
              <w:rPr>
                <w:rFonts w:hint="eastAsia" w:hAnsi="宋体" w:cs="宋体"/>
                <w:color w:val="auto"/>
                <w:sz w:val="24"/>
                <w:szCs w:val="24"/>
                <w:lang w:val="en-US" w:eastAsia="zh-CN"/>
              </w:rPr>
              <w:t>2分</w:t>
            </w:r>
            <w:r>
              <w:rPr>
                <w:rFonts w:hint="eastAsia" w:hAnsi="宋体" w:cs="宋体"/>
                <w:color w:val="auto"/>
                <w:sz w:val="24"/>
                <w:szCs w:val="24"/>
              </w:rPr>
              <w:t>，本项最高得2分。</w:t>
            </w:r>
            <w:r>
              <w:rPr>
                <w:rFonts w:hint="eastAsia" w:hAnsi="宋体"/>
                <w:color w:val="auto"/>
                <w:sz w:val="24"/>
                <w:szCs w:val="24"/>
              </w:rPr>
              <w:t>【</w:t>
            </w:r>
            <w:r>
              <w:rPr>
                <w:rFonts w:hint="eastAsia" w:hAnsi="宋体" w:cs="宋体"/>
                <w:color w:val="auto"/>
                <w:sz w:val="24"/>
                <w:szCs w:val="24"/>
              </w:rPr>
              <w:t>以证书原件扫描件为准</w:t>
            </w:r>
            <w:r>
              <w:rPr>
                <w:rFonts w:hint="eastAsia" w:hAnsi="宋体"/>
                <w:color w:val="auto"/>
                <w:sz w:val="24"/>
                <w:szCs w:val="24"/>
              </w:rPr>
              <w:t>】</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color w:val="auto"/>
                <w:sz w:val="24"/>
                <w:szCs w:val="24"/>
              </w:rPr>
            </w:pPr>
            <w:r>
              <w:rPr>
                <w:rFonts w:hint="eastAsia" w:hAnsi="宋体" w:cs="宋体"/>
                <w:color w:val="auto"/>
                <w:sz w:val="24"/>
                <w:szCs w:val="24"/>
              </w:rPr>
              <w:t>7</w:t>
            </w:r>
          </w:p>
        </w:tc>
        <w:tc>
          <w:tcPr>
            <w:tcW w:w="1417" w:type="dxa"/>
            <w:vAlign w:val="center"/>
          </w:tcPr>
          <w:p>
            <w:pPr>
              <w:spacing w:line="300" w:lineRule="exact"/>
              <w:jc w:val="left"/>
              <w:rPr>
                <w:rFonts w:hAnsi="宋体" w:cs="宋体"/>
                <w:color w:val="auto"/>
                <w:sz w:val="24"/>
                <w:szCs w:val="24"/>
              </w:rPr>
            </w:pPr>
            <w:r>
              <w:rPr>
                <w:rFonts w:hint="eastAsia" w:hAnsi="宋体" w:cs="宋体"/>
                <w:color w:val="auto"/>
                <w:sz w:val="24"/>
                <w:szCs w:val="24"/>
              </w:rPr>
              <w:t>招标人意见</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各投标人得分均按2分计算。</w:t>
            </w:r>
          </w:p>
        </w:tc>
        <w:tc>
          <w:tcPr>
            <w:tcW w:w="1513" w:type="dxa"/>
            <w:vAlign w:val="center"/>
          </w:tcPr>
          <w:p>
            <w:pPr>
              <w:spacing w:line="300" w:lineRule="exact"/>
              <w:jc w:val="left"/>
              <w:rPr>
                <w:rFonts w:hAnsi="宋体" w:cs="宋体"/>
                <w:color w:val="auto"/>
                <w:sz w:val="24"/>
                <w:szCs w:val="24"/>
              </w:rPr>
            </w:pPr>
            <w:r>
              <w:rPr>
                <w:rFonts w:hint="eastAsia" w:hAnsi="宋体" w:cs="宋体"/>
                <w:color w:val="auto"/>
                <w:sz w:val="24"/>
                <w:szCs w:val="24"/>
              </w:rPr>
              <w:t>2分</w:t>
            </w:r>
          </w:p>
        </w:tc>
      </w:tr>
    </w:tbl>
    <w:p>
      <w:pPr>
        <w:spacing w:line="500" w:lineRule="exact"/>
        <w:rPr>
          <w:rFonts w:hAnsi="宋体"/>
          <w:b/>
          <w:color w:val="auto"/>
          <w:sz w:val="24"/>
          <w:szCs w:val="24"/>
        </w:rPr>
      </w:pPr>
      <w:r>
        <w:rPr>
          <w:rFonts w:hint="eastAsia" w:hAnsi="宋体"/>
          <w:b/>
          <w:color w:val="auto"/>
          <w:sz w:val="24"/>
          <w:szCs w:val="24"/>
        </w:rPr>
        <w:t>注：1）业绩合同以合同签订日期为准，获奖证书以发证日期为准。</w:t>
      </w:r>
    </w:p>
    <w:p>
      <w:pPr>
        <w:spacing w:line="500" w:lineRule="exact"/>
        <w:ind w:firstLine="482" w:firstLineChars="200"/>
        <w:rPr>
          <w:rFonts w:hAnsi="宋体"/>
          <w:b/>
          <w:color w:val="auto"/>
          <w:sz w:val="24"/>
          <w:szCs w:val="24"/>
        </w:rPr>
      </w:pPr>
      <w:r>
        <w:rPr>
          <w:rFonts w:hint="eastAsia" w:hAnsi="宋体"/>
          <w:b/>
          <w:color w:val="auto"/>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500" w:lineRule="exact"/>
        <w:ind w:firstLine="482" w:firstLineChars="200"/>
        <w:rPr>
          <w:rFonts w:hAnsi="宋体"/>
          <w:b/>
          <w:color w:val="auto"/>
          <w:sz w:val="24"/>
          <w:szCs w:val="24"/>
        </w:rPr>
      </w:pPr>
      <w:r>
        <w:rPr>
          <w:rFonts w:hint="eastAsia" w:hAnsi="宋体"/>
          <w:b/>
          <w:color w:val="auto"/>
          <w:sz w:val="24"/>
          <w:szCs w:val="24"/>
        </w:rPr>
        <w:t>3）近年来指2017年1月1日以来。</w:t>
      </w:r>
    </w:p>
    <w:p>
      <w:pPr>
        <w:adjustRightInd w:val="0"/>
        <w:snapToGrid w:val="0"/>
        <w:spacing w:line="360" w:lineRule="auto"/>
        <w:rPr>
          <w:rFonts w:hAnsi="宋体" w:cs="宋体"/>
          <w:color w:val="auto"/>
          <w:sz w:val="24"/>
          <w:szCs w:val="24"/>
        </w:rPr>
      </w:pPr>
      <w:r>
        <w:rPr>
          <w:rFonts w:hint="eastAsia" w:hAnsi="宋体" w:cs="宋体"/>
          <w:b/>
          <w:bCs/>
          <w:color w:val="auto"/>
          <w:sz w:val="24"/>
          <w:szCs w:val="24"/>
        </w:rPr>
        <w:t>（五）投标人综合得分</w:t>
      </w:r>
    </w:p>
    <w:p>
      <w:pPr>
        <w:adjustRightInd w:val="0"/>
        <w:snapToGrid w:val="0"/>
        <w:spacing w:line="360" w:lineRule="auto"/>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投标人综合得分＝技术标得分＋商务标得分＋综合标得分 </w:t>
      </w:r>
    </w:p>
    <w:p>
      <w:pPr>
        <w:adjustRightInd w:val="0"/>
        <w:snapToGrid w:val="0"/>
        <w:spacing w:line="360" w:lineRule="auto"/>
        <w:rPr>
          <w:rFonts w:hAnsi="宋体" w:cs="宋体"/>
          <w:color w:val="auto"/>
          <w:sz w:val="24"/>
          <w:szCs w:val="24"/>
        </w:rPr>
      </w:pPr>
      <w:r>
        <w:rPr>
          <w:rFonts w:hint="eastAsia" w:hAnsi="宋体" w:cs="宋体"/>
          <w:b/>
          <w:bCs/>
          <w:color w:val="auto"/>
          <w:sz w:val="24"/>
          <w:szCs w:val="24"/>
        </w:rPr>
        <w:t>（六）投标人的最终得分及中标候选人排序</w:t>
      </w:r>
      <w:r>
        <w:rPr>
          <w:rFonts w:hint="eastAsia" w:hAnsi="宋体" w:cs="宋体"/>
          <w:color w:val="auto"/>
          <w:sz w:val="24"/>
          <w:szCs w:val="24"/>
        </w:rPr>
        <w:t xml:space="preserve"> </w:t>
      </w:r>
    </w:p>
    <w:p>
      <w:pPr>
        <w:snapToGrid w:val="0"/>
        <w:spacing w:line="360" w:lineRule="auto"/>
        <w:ind w:firstLine="481"/>
        <w:rPr>
          <w:rFonts w:hAnsi="宋体" w:cs="宋体"/>
          <w:color w:val="auto"/>
          <w:sz w:val="24"/>
          <w:szCs w:val="24"/>
        </w:rPr>
      </w:pPr>
      <w:r>
        <w:rPr>
          <w:rFonts w:hint="eastAsia" w:hAnsi="宋体" w:cs="宋体"/>
          <w:color w:val="auto"/>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color w:val="auto"/>
          <w:sz w:val="24"/>
          <w:szCs w:val="24"/>
        </w:rPr>
      </w:pPr>
      <w:r>
        <w:rPr>
          <w:rFonts w:hint="eastAsia" w:hAnsi="宋体" w:cs="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color w:val="auto"/>
          <w:sz w:val="24"/>
        </w:rPr>
      </w:pPr>
      <w:r>
        <w:rPr>
          <w:rFonts w:hint="eastAsia" w:hAnsi="宋体" w:cs="宋体"/>
          <w:b/>
          <w:color w:val="auto"/>
          <w:sz w:val="24"/>
        </w:rPr>
        <w:t>八、定标</w:t>
      </w:r>
    </w:p>
    <w:p>
      <w:pPr>
        <w:adjustRightInd w:val="0"/>
        <w:snapToGrid w:val="0"/>
        <w:spacing w:line="440" w:lineRule="exact"/>
        <w:ind w:firstLine="480" w:firstLineChars="200"/>
        <w:rPr>
          <w:rFonts w:hAnsi="宋体" w:cs="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rPr>
        <w:t>。</w:t>
      </w:r>
    </w:p>
    <w:p>
      <w:pPr>
        <w:pStyle w:val="22"/>
        <w:keepNext w:val="0"/>
        <w:keepLines w:val="0"/>
        <w:adjustRightInd w:val="0"/>
        <w:snapToGrid w:val="0"/>
        <w:spacing w:line="440" w:lineRule="exact"/>
        <w:ind w:firstLine="482" w:firstLineChars="200"/>
        <w:outlineLvl w:val="9"/>
        <w:rPr>
          <w:rFonts w:hAnsi="宋体" w:eastAsia="宋体"/>
          <w:b/>
          <w:color w:val="auto"/>
          <w:szCs w:val="24"/>
        </w:rPr>
      </w:pPr>
      <w:bookmarkStart w:id="80" w:name="_Toc508875508"/>
      <w:r>
        <w:rPr>
          <w:rFonts w:hint="eastAsia" w:hAnsi="宋体" w:eastAsia="宋体"/>
          <w:b/>
          <w:color w:val="auto"/>
        </w:rPr>
        <w:t>九、</w:t>
      </w:r>
      <w:r>
        <w:rPr>
          <w:rFonts w:hint="eastAsia" w:hAnsi="宋体" w:eastAsia="宋体"/>
          <w:b/>
          <w:color w:val="auto"/>
          <w:szCs w:val="24"/>
        </w:rPr>
        <w:t>评标报告</w:t>
      </w:r>
      <w:bookmarkEnd w:id="80"/>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2" w:firstLineChars="200"/>
        <w:outlineLvl w:val="9"/>
        <w:rPr>
          <w:rFonts w:hAnsi="宋体" w:eastAsia="宋体"/>
          <w:b/>
          <w:color w:val="auto"/>
          <w:szCs w:val="24"/>
        </w:rPr>
      </w:pPr>
      <w:bookmarkStart w:id="81" w:name="_Toc508875509"/>
      <w:r>
        <w:rPr>
          <w:rFonts w:hint="eastAsia" w:hAnsi="宋体" w:eastAsia="宋体"/>
          <w:b/>
          <w:color w:val="auto"/>
        </w:rPr>
        <w:t>十、</w:t>
      </w:r>
      <w:r>
        <w:rPr>
          <w:rFonts w:hint="eastAsia" w:hAnsi="宋体" w:eastAsia="宋体"/>
          <w:b/>
          <w:color w:val="auto"/>
          <w:szCs w:val="24"/>
        </w:rPr>
        <w:t>公示</w:t>
      </w:r>
      <w:bookmarkEnd w:id="81"/>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中标人确定后，招标人应当在</w:t>
      </w:r>
      <w:r>
        <w:rPr>
          <w:rFonts w:hint="eastAsia" w:hAnsi="宋体" w:cs="宋体"/>
          <w:color w:val="auto"/>
          <w:sz w:val="24"/>
          <w:szCs w:val="24"/>
        </w:rPr>
        <w:t>《全国公共资源交易平台（河南省·许昌市）》</w:t>
      </w:r>
      <w:r>
        <w:rPr>
          <w:rFonts w:hint="eastAsia" w:hAnsi="宋体" w:cs="宋体"/>
          <w:color w:val="auto"/>
          <w:sz w:val="24"/>
        </w:rPr>
        <w:t>、</w:t>
      </w:r>
      <w:r>
        <w:rPr>
          <w:rFonts w:hint="eastAsia" w:hAnsi="宋体" w:cs="宋体"/>
          <w:color w:val="auto"/>
          <w:sz w:val="24"/>
          <w:szCs w:val="24"/>
        </w:rPr>
        <w:t>《河南省电子招标投标公共服务平台》</w:t>
      </w:r>
      <w:r>
        <w:rPr>
          <w:rFonts w:hint="eastAsia" w:hAnsi="宋体" w:cs="宋体"/>
          <w:color w:val="auto"/>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十一、特殊情况的处置程序</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11.1关于澄清、说明或补正</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11.2关于评标活动暂停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11.3关于评标中途更换评标委员会成员</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11.3.1除非发生下列情况之一，评标委员会成员不得在评标中途更换：</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（1）因不可抗拒的客观原因，不能到场或需在评标中途退出评标活动。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（2）根据法律法规规定，某个或某几个评标委员会成员需要回避。</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11.4记名投票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11.5评标委员会对评标结果有异议的</w:t>
      </w:r>
    </w:p>
    <w:p>
      <w:pPr>
        <w:adjustRightInd w:val="0"/>
        <w:snapToGrid w:val="0"/>
        <w:spacing w:line="440" w:lineRule="exact"/>
        <w:ind w:firstLine="468" w:firstLineChars="200"/>
        <w:rPr>
          <w:rFonts w:hAnsi="宋体" w:cs="宋体"/>
          <w:color w:val="auto"/>
          <w:spacing w:val="-3"/>
          <w:sz w:val="24"/>
        </w:rPr>
      </w:pPr>
      <w:r>
        <w:rPr>
          <w:rFonts w:hint="eastAsia" w:hAnsi="宋体" w:cs="宋体"/>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color w:val="auto"/>
          <w:szCs w:val="21"/>
        </w:rPr>
      </w:pPr>
      <w:r>
        <w:rPr>
          <w:rFonts w:hint="eastAsia"/>
          <w:color w:val="auto"/>
          <w:spacing w:val="-3"/>
          <w:sz w:val="24"/>
        </w:rPr>
        <w:br w:type="page"/>
      </w:r>
    </w:p>
    <w:p>
      <w:pPr>
        <w:snapToGrid w:val="0"/>
        <w:spacing w:line="360" w:lineRule="auto"/>
        <w:jc w:val="center"/>
        <w:outlineLvl w:val="0"/>
        <w:rPr>
          <w:rFonts w:hAnsi="宋体" w:cs="黑体"/>
          <w:b/>
          <w:color w:val="auto"/>
          <w:sz w:val="36"/>
          <w:szCs w:val="36"/>
        </w:rPr>
      </w:pPr>
      <w:bookmarkStart w:id="82" w:name="_Toc508875510"/>
      <w:bookmarkStart w:id="83" w:name="_Toc13587"/>
      <w:r>
        <w:rPr>
          <w:rFonts w:hint="eastAsia" w:hAnsi="宋体" w:cs="黑体"/>
          <w:b/>
          <w:color w:val="auto"/>
          <w:sz w:val="36"/>
          <w:szCs w:val="36"/>
        </w:rPr>
        <w:t>第四章</w:t>
      </w:r>
      <w:r>
        <w:rPr>
          <w:rFonts w:hAnsi="宋体" w:cs="黑体"/>
          <w:b/>
          <w:color w:val="auto"/>
          <w:sz w:val="36"/>
          <w:szCs w:val="36"/>
        </w:rPr>
        <w:t xml:space="preserve"> </w:t>
      </w:r>
      <w:r>
        <w:rPr>
          <w:rFonts w:hint="eastAsia" w:hAnsi="宋体" w:cs="黑体"/>
          <w:b/>
          <w:color w:val="auto"/>
          <w:sz w:val="36"/>
          <w:szCs w:val="36"/>
        </w:rPr>
        <w:t>合同条款及格式</w:t>
      </w:r>
      <w:bookmarkEnd w:id="12"/>
      <w:bookmarkEnd w:id="82"/>
      <w:bookmarkEnd w:id="83"/>
    </w:p>
    <w:p>
      <w:pPr>
        <w:autoSpaceDE w:val="0"/>
        <w:autoSpaceDN w:val="0"/>
        <w:adjustRightInd w:val="0"/>
        <w:jc w:val="center"/>
        <w:rPr>
          <w:rFonts w:cs="黑体"/>
          <w:b/>
          <w:color w:val="auto"/>
          <w:sz w:val="24"/>
          <w:szCs w:val="24"/>
        </w:rPr>
      </w:pPr>
      <w:bookmarkStart w:id="84" w:name="_Toc278443518"/>
      <w:r>
        <w:rPr>
          <w:rFonts w:hint="eastAsia" w:cs="黑体"/>
          <w:b/>
          <w:color w:val="auto"/>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color w:val="auto"/>
          <w:sz w:val="36"/>
          <w:szCs w:val="36"/>
        </w:rPr>
      </w:pPr>
    </w:p>
    <w:p>
      <w:pPr>
        <w:autoSpaceDE w:val="0"/>
        <w:autoSpaceDN w:val="0"/>
        <w:adjustRightInd w:val="0"/>
        <w:jc w:val="center"/>
        <w:outlineLvl w:val="0"/>
        <w:rPr>
          <w:rFonts w:hAnsi="宋体" w:cs="宋体"/>
          <w:b/>
          <w:color w:val="auto"/>
          <w:sz w:val="36"/>
          <w:szCs w:val="36"/>
        </w:rPr>
      </w:pPr>
      <w:r>
        <w:rPr>
          <w:rFonts w:hAnsi="宋体" w:cs="黑体"/>
          <w:b/>
          <w:color w:val="auto"/>
          <w:sz w:val="36"/>
          <w:szCs w:val="36"/>
        </w:rPr>
        <w:br w:type="page"/>
      </w:r>
      <w:bookmarkStart w:id="85" w:name="_Toc9220"/>
      <w:bookmarkStart w:id="86" w:name="_Toc17496"/>
      <w:bookmarkStart w:id="87" w:name="_Toc16052"/>
      <w:bookmarkStart w:id="88" w:name="_Toc19959"/>
      <w:r>
        <w:rPr>
          <w:rFonts w:hint="eastAsia" w:hAnsi="宋体" w:cs="宋体"/>
          <w:b/>
          <w:color w:val="auto"/>
          <w:sz w:val="36"/>
          <w:szCs w:val="36"/>
        </w:rPr>
        <w:t>第五章 工程量清单</w:t>
      </w:r>
      <w:bookmarkEnd w:id="85"/>
      <w:bookmarkEnd w:id="86"/>
      <w:bookmarkEnd w:id="87"/>
      <w:bookmarkEnd w:id="88"/>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r>
        <w:rPr>
          <w:rFonts w:hint="eastAsia" w:hAnsi="宋体"/>
          <w:sz w:val="24"/>
          <w:szCs w:val="24"/>
          <w:u w:val="single"/>
        </w:rPr>
        <w:t>《河南省房屋建筑与装饰工程预算定额》(HA01-31-2016)、《河南省通用安装工程预算定额》(HA02-31-2016)、《河南省市政工程预算定额》(HAA1-31-2016)及相关</w:t>
      </w:r>
      <w:r>
        <w:rPr>
          <w:rFonts w:hint="eastAsia" w:hAnsi="宋体"/>
          <w:sz w:val="24"/>
          <w:szCs w:val="24"/>
          <w:u w:val="single"/>
          <w:lang w:eastAsia="zh-CN"/>
        </w:rPr>
        <w:t>配套</w:t>
      </w:r>
      <w:r>
        <w:rPr>
          <w:rFonts w:hint="eastAsia" w:hAnsi="宋体"/>
          <w:sz w:val="24"/>
          <w:szCs w:val="24"/>
          <w:u w:val="single"/>
        </w:rPr>
        <w:t>文件</w:t>
      </w:r>
      <w:r>
        <w:rPr>
          <w:rFonts w:hint="eastAsia" w:hAnsi="宋体"/>
          <w:sz w:val="24"/>
          <w:szCs w:val="24"/>
          <w:u w:val="single"/>
          <w:lang w:eastAsia="zh-CN"/>
        </w:rPr>
        <w:t>的规定</w:t>
      </w:r>
      <w:r>
        <w:rPr>
          <w:rFonts w:hint="eastAsia" w:hAnsi="宋体"/>
          <w:sz w:val="24"/>
          <w:szCs w:val="24"/>
          <w:u w:val="single"/>
        </w:rPr>
        <w:t>；</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rPr>
      </w:pPr>
      <w:r>
        <w:rPr>
          <w:rFonts w:hint="eastAsia" w:hAnsi="宋体" w:cs="宋体"/>
          <w:color w:val="auto"/>
          <w:sz w:val="24"/>
        </w:rPr>
        <w:t>(2) 国家或省级、行业建设主管部门颁发的计价办法；</w:t>
      </w:r>
    </w:p>
    <w:p>
      <w:pPr>
        <w:spacing w:line="440" w:lineRule="exact"/>
        <w:ind w:left="1" w:firstLine="480" w:firstLineChars="200"/>
        <w:rPr>
          <w:rFonts w:hAnsi="宋体" w:cs="宋体"/>
          <w:color w:val="auto"/>
          <w:sz w:val="24"/>
        </w:rPr>
      </w:pPr>
      <w:r>
        <w:rPr>
          <w:rFonts w:hint="eastAsia" w:hAnsi="宋体" w:cs="宋体"/>
          <w:color w:val="auto"/>
          <w:sz w:val="24"/>
        </w:rPr>
        <w:t>(3) 企业定额，国家或省级、行业建设主管部门颁发的计价定额；</w:t>
      </w:r>
    </w:p>
    <w:p>
      <w:pPr>
        <w:spacing w:line="440" w:lineRule="exact"/>
        <w:ind w:left="1" w:firstLine="480" w:firstLineChars="200"/>
        <w:rPr>
          <w:rFonts w:hAnsi="宋体" w:cs="宋体"/>
          <w:color w:val="auto"/>
          <w:sz w:val="24"/>
        </w:rPr>
      </w:pPr>
      <w:r>
        <w:rPr>
          <w:rFonts w:hint="eastAsia" w:hAnsi="宋体" w:cs="宋体"/>
          <w:color w:val="auto"/>
          <w:sz w:val="24"/>
        </w:rPr>
        <w:t>(4)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(5)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(6) 施工现场情况、工程特点及拟定的投标施工组织设计或施工方案；</w:t>
      </w:r>
    </w:p>
    <w:p>
      <w:pPr>
        <w:spacing w:line="440" w:lineRule="exact"/>
        <w:ind w:left="1" w:firstLine="480" w:firstLineChars="200"/>
        <w:rPr>
          <w:rFonts w:hAnsi="宋体" w:cs="宋体"/>
          <w:color w:val="auto"/>
          <w:sz w:val="24"/>
        </w:rPr>
      </w:pPr>
      <w:r>
        <w:rPr>
          <w:rFonts w:hint="eastAsia" w:hAnsi="宋体" w:cs="宋体"/>
          <w:color w:val="auto"/>
          <w:sz w:val="24"/>
        </w:rPr>
        <w:t>(7) 与建设项目相关的标准、规定等技术资料；</w:t>
      </w:r>
    </w:p>
    <w:p>
      <w:pPr>
        <w:spacing w:line="440" w:lineRule="exact"/>
        <w:ind w:left="1" w:firstLine="480" w:firstLineChars="200"/>
        <w:rPr>
          <w:rFonts w:hAnsi="宋体" w:cs="宋体"/>
          <w:color w:val="auto"/>
          <w:sz w:val="24"/>
        </w:rPr>
      </w:pPr>
      <w:r>
        <w:rPr>
          <w:rFonts w:hint="eastAsia" w:hAnsi="宋体" w:cs="宋体"/>
          <w:color w:val="auto"/>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color w:val="auto"/>
          <w:sz w:val="24"/>
        </w:rPr>
      </w:pPr>
      <w:r>
        <w:rPr>
          <w:rFonts w:hint="eastAsia" w:hAnsi="宋体" w:cs="宋体"/>
          <w:color w:val="auto"/>
          <w:sz w:val="24"/>
        </w:rPr>
        <w:t>(9)其他的相关资料：</w:t>
      </w:r>
    </w:p>
    <w:p>
      <w:pPr>
        <w:autoSpaceDE w:val="0"/>
        <w:autoSpaceDN w:val="0"/>
        <w:spacing w:line="360" w:lineRule="exact"/>
        <w:ind w:firstLine="480" w:firstLineChars="200"/>
        <w:jc w:val="left"/>
        <w:outlineLvl w:val="1"/>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szCs w:val="22"/>
        </w:rPr>
      </w:pPr>
      <w:r>
        <w:rPr>
          <w:rFonts w:hint="eastAsia" w:hAnsi="宋体" w:cs="宋体"/>
          <w:color w:val="auto"/>
          <w:sz w:val="24"/>
          <w:szCs w:val="22"/>
        </w:rPr>
        <w:t>3.1.7 税金</w:t>
      </w:r>
    </w:p>
    <w:p>
      <w:pPr>
        <w:spacing w:line="430" w:lineRule="exact"/>
        <w:ind w:left="1" w:firstLine="480" w:firstLineChars="200"/>
        <w:rPr>
          <w:rFonts w:hAnsi="宋体" w:cs="宋体"/>
          <w:color w:val="auto"/>
          <w:sz w:val="24"/>
          <w:szCs w:val="22"/>
        </w:rPr>
      </w:pPr>
      <w:r>
        <w:rPr>
          <w:rFonts w:hint="eastAsia" w:hAnsi="宋体" w:cs="宋体"/>
          <w:color w:val="auto"/>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rPr>
      </w:pPr>
      <w:r>
        <w:rPr>
          <w:rFonts w:hint="eastAsia" w:hAnsi="宋体" w:cs="宋体"/>
          <w:color w:val="auto"/>
          <w:sz w:val="24"/>
        </w:rPr>
        <w:t>3.4其他补充说明</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ascii="新宋体" w:hAnsi="新宋体" w:eastAsia="新宋体"/>
          <w:color w:val="auto"/>
          <w:sz w:val="24"/>
          <w:u w:val="single"/>
        </w:rPr>
        <w:t>工程量清单在【全国公共资源交易平台(河南省▪许昌市)】（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ascii="新宋体" w:hAnsi="新宋体" w:eastAsia="新宋体"/>
          <w:color w:val="auto"/>
          <w:sz w:val="24"/>
          <w:u w:val="single"/>
        </w:rPr>
        <w:t>http://www.xcggzy.gov.cn/</w:t>
      </w:r>
      <w:r>
        <w:rPr>
          <w:rFonts w:hint="eastAsia" w:ascii="新宋体" w:hAnsi="新宋体" w:eastAsia="新宋体"/>
          <w:color w:val="auto"/>
          <w:sz w:val="24"/>
          <w:u w:val="single"/>
        </w:rPr>
        <w:fldChar w:fldCharType="end"/>
      </w:r>
      <w:r>
        <w:rPr>
          <w:rFonts w:hint="eastAsia" w:ascii="新宋体" w:hAnsi="新宋体" w:eastAsia="新宋体"/>
          <w:color w:val="auto"/>
          <w:sz w:val="24"/>
          <w:u w:val="single"/>
        </w:rPr>
        <w:t>），通过“投标人/供应商登录”后自行下载</w:t>
      </w:r>
      <w:r>
        <w:rPr>
          <w:rFonts w:hint="eastAsia" w:hAnsi="宋体" w:cs="宋体"/>
          <w:color w:val="auto"/>
          <w:sz w:val="24"/>
          <w:u w:val="single"/>
        </w:rPr>
        <w:t>。</w:t>
      </w:r>
    </w:p>
    <w:p>
      <w:pPr>
        <w:spacing w:line="460" w:lineRule="exact"/>
        <w:ind w:firstLine="680" w:firstLineChars="200"/>
        <w:rPr>
          <w:color w:val="auto"/>
        </w:rPr>
      </w:pPr>
    </w:p>
    <w:p>
      <w:pPr>
        <w:spacing w:line="440" w:lineRule="exact"/>
        <w:rPr>
          <w:rFonts w:ascii="新宋体" w:hAnsi="新宋体" w:eastAsia="新宋体"/>
          <w:color w:val="auto"/>
          <w:sz w:val="24"/>
          <w:u w:val="single"/>
        </w:rPr>
      </w:pPr>
      <w:r>
        <w:rPr>
          <w:rFonts w:hint="eastAsia" w:ascii="新宋体" w:hAnsi="新宋体" w:eastAsia="新宋体"/>
          <w:color w:val="auto"/>
          <w:sz w:val="24"/>
        </w:rPr>
        <w:t xml:space="preserve">    </w:t>
      </w:r>
      <w:r>
        <w:rPr>
          <w:rFonts w:ascii="新宋体" w:hAnsi="新宋体" w:eastAsia="新宋体"/>
          <w:color w:val="auto"/>
          <w:sz w:val="24"/>
          <w:u w:val="single"/>
        </w:rPr>
        <w:br w:type="page"/>
      </w:r>
    </w:p>
    <w:p>
      <w:pPr>
        <w:spacing w:line="440" w:lineRule="exact"/>
        <w:rPr>
          <w:rFonts w:ascii="新宋体" w:hAnsi="新宋体" w:eastAsia="新宋体"/>
          <w:color w:val="auto"/>
          <w:sz w:val="36"/>
          <w:szCs w:val="36"/>
          <w:u w:val="single"/>
        </w:rPr>
      </w:pPr>
    </w:p>
    <w:p>
      <w:pPr>
        <w:autoSpaceDE w:val="0"/>
        <w:autoSpaceDN w:val="0"/>
        <w:adjustRightInd w:val="0"/>
        <w:jc w:val="center"/>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bookmarkStart w:id="89" w:name="_Toc508875512"/>
      <w:bookmarkStart w:id="90" w:name="_Toc8264"/>
      <w:r>
        <w:rPr>
          <w:rFonts w:hint="eastAsia" w:hAnsi="宋体" w:cs="黑体"/>
          <w:b/>
          <w:color w:val="auto"/>
          <w:sz w:val="36"/>
          <w:szCs w:val="36"/>
        </w:rPr>
        <w:t>第六章</w:t>
      </w:r>
      <w:r>
        <w:rPr>
          <w:rFonts w:hAnsi="宋体" w:cs="黑体"/>
          <w:b/>
          <w:color w:val="auto"/>
          <w:sz w:val="36"/>
          <w:szCs w:val="36"/>
        </w:rPr>
        <w:t xml:space="preserve"> </w:t>
      </w:r>
      <w:r>
        <w:rPr>
          <w:rFonts w:hint="eastAsia" w:hAnsi="宋体" w:cs="黑体"/>
          <w:b/>
          <w:color w:val="auto"/>
          <w:sz w:val="36"/>
          <w:szCs w:val="36"/>
        </w:rPr>
        <w:t>图</w:t>
      </w:r>
      <w:r>
        <w:rPr>
          <w:rFonts w:hAnsi="宋体" w:cs="黑体"/>
          <w:b/>
          <w:color w:val="auto"/>
          <w:sz w:val="36"/>
          <w:szCs w:val="36"/>
        </w:rPr>
        <w:t xml:space="preserve"> </w:t>
      </w:r>
      <w:r>
        <w:rPr>
          <w:rFonts w:hint="eastAsia" w:hAnsi="宋体" w:cs="黑体"/>
          <w:b/>
          <w:color w:val="auto"/>
          <w:sz w:val="36"/>
          <w:szCs w:val="36"/>
        </w:rPr>
        <w:t>纸</w:t>
      </w:r>
      <w:bookmarkEnd w:id="84"/>
      <w:bookmarkEnd w:id="89"/>
      <w:bookmarkEnd w:id="90"/>
    </w:p>
    <w:p>
      <w:pPr>
        <w:autoSpaceDE w:val="0"/>
        <w:autoSpaceDN w:val="0"/>
        <w:adjustRightInd w:val="0"/>
        <w:jc w:val="center"/>
        <w:rPr>
          <w:rFonts w:hAnsi="宋体" w:cs="黑体"/>
          <w:b/>
          <w:color w:val="auto"/>
          <w:sz w:val="24"/>
        </w:rPr>
      </w:pPr>
    </w:p>
    <w:p>
      <w:pPr>
        <w:autoSpaceDE w:val="0"/>
        <w:autoSpaceDN w:val="0"/>
        <w:adjustRightInd w:val="0"/>
        <w:spacing w:line="420" w:lineRule="exact"/>
        <w:jc w:val="center"/>
        <w:rPr>
          <w:rFonts w:hAnsi="宋体" w:cs="黑体"/>
          <w:color w:val="auto"/>
          <w:sz w:val="28"/>
          <w:szCs w:val="28"/>
        </w:rPr>
      </w:pPr>
      <w:r>
        <w:rPr>
          <w:rFonts w:hint="eastAsia" w:hAnsi="宋体" w:cs="黑体"/>
          <w:color w:val="auto"/>
          <w:sz w:val="28"/>
          <w:szCs w:val="28"/>
        </w:rPr>
        <w:t>按照招标文件中第二章投标人须知前附表第2.1项所给的网址自行下载。</w:t>
      </w:r>
    </w:p>
    <w:p>
      <w:pPr>
        <w:pStyle w:val="11"/>
        <w:ind w:firstLine="280"/>
        <w:rPr>
          <w:color w:val="auto"/>
        </w:rPr>
      </w:pPr>
      <w:r>
        <w:rPr>
          <w:rFonts w:hint="eastAsia" w:hAnsi="宋体" w:cs="黑体"/>
          <w:color w:val="auto"/>
          <w:sz w:val="28"/>
          <w:szCs w:val="28"/>
        </w:rPr>
        <w:t xml:space="preserve"> 图纸以与招标人签订合同时所提供的图纸为准。</w:t>
      </w:r>
    </w:p>
    <w:p>
      <w:pPr>
        <w:autoSpaceDE w:val="0"/>
        <w:autoSpaceDN w:val="0"/>
        <w:adjustRightInd w:val="0"/>
        <w:jc w:val="center"/>
        <w:rPr>
          <w:rFonts w:hAnsi="宋体" w:cs="黑体"/>
          <w:b/>
          <w:color w:val="auto"/>
          <w:sz w:val="36"/>
          <w:szCs w:val="36"/>
        </w:rPr>
      </w:pPr>
      <w:bookmarkStart w:id="91" w:name="_Toc278443522"/>
      <w:r>
        <w:rPr>
          <w:rFonts w:hAnsi="宋体" w:cs="黑体"/>
          <w:b/>
          <w:color w:val="auto"/>
          <w:sz w:val="36"/>
          <w:szCs w:val="36"/>
        </w:rPr>
        <w:br w:type="page"/>
      </w:r>
    </w:p>
    <w:p>
      <w:pPr>
        <w:pStyle w:val="11"/>
        <w:ind w:firstLine="320"/>
        <w:rPr>
          <w:rFonts w:ascii="仿宋_GB2312" w:eastAsia="仿宋_GB2312"/>
          <w:b/>
          <w:color w:val="auto"/>
          <w:sz w:val="32"/>
          <w:szCs w:val="32"/>
        </w:rPr>
      </w:pPr>
    </w:p>
    <w:p>
      <w:pPr>
        <w:autoSpaceDE w:val="0"/>
        <w:autoSpaceDN w:val="0"/>
        <w:adjustRightInd w:val="0"/>
        <w:jc w:val="center"/>
        <w:outlineLvl w:val="0"/>
        <w:rPr>
          <w:rFonts w:hAnsi="宋体" w:cs="黑体"/>
          <w:b/>
          <w:color w:val="auto"/>
          <w:sz w:val="36"/>
          <w:szCs w:val="36"/>
        </w:rPr>
      </w:pPr>
      <w:bookmarkStart w:id="92" w:name="_Toc30209"/>
      <w:bookmarkStart w:id="93" w:name="_Toc508875513"/>
      <w:r>
        <w:rPr>
          <w:rFonts w:hint="eastAsia" w:hAnsi="宋体" w:cs="黑体"/>
          <w:b/>
          <w:color w:val="auto"/>
          <w:sz w:val="36"/>
          <w:szCs w:val="36"/>
        </w:rPr>
        <w:t>第七章</w:t>
      </w:r>
      <w:r>
        <w:rPr>
          <w:rFonts w:hAnsi="宋体" w:cs="黑体"/>
          <w:b/>
          <w:color w:val="auto"/>
          <w:sz w:val="36"/>
          <w:szCs w:val="36"/>
        </w:rPr>
        <w:t xml:space="preserve"> </w:t>
      </w:r>
      <w:r>
        <w:rPr>
          <w:rFonts w:hint="eastAsia" w:hAnsi="宋体" w:cs="黑体"/>
          <w:b/>
          <w:color w:val="auto"/>
          <w:sz w:val="36"/>
          <w:szCs w:val="36"/>
        </w:rPr>
        <w:t>技术标准和要求</w:t>
      </w:r>
      <w:bookmarkEnd w:id="91"/>
      <w:bookmarkEnd w:id="92"/>
      <w:bookmarkEnd w:id="93"/>
    </w:p>
    <w:p>
      <w:pPr>
        <w:spacing w:line="500" w:lineRule="exact"/>
        <w:ind w:firstLine="480" w:firstLineChars="200"/>
        <w:jc w:val="left"/>
        <w:rPr>
          <w:rFonts w:ascii="新宋体" w:hAnsi="新宋体" w:eastAsia="新宋体"/>
          <w:color w:val="auto"/>
          <w:sz w:val="24"/>
        </w:rPr>
      </w:pPr>
    </w:p>
    <w:p>
      <w:pPr>
        <w:numPr>
          <w:ilvl w:val="0"/>
          <w:numId w:val="7"/>
        </w:numPr>
        <w:spacing w:line="360" w:lineRule="auto"/>
        <w:ind w:firstLine="480" w:firstLineChars="200"/>
        <w:jc w:val="left"/>
        <w:rPr>
          <w:rFonts w:ascii="新宋体" w:eastAsia="新宋体"/>
          <w:color w:val="auto"/>
          <w:sz w:val="24"/>
        </w:rPr>
      </w:pPr>
      <w:r>
        <w:rPr>
          <w:rFonts w:hint="eastAsia" w:ascii="新宋体" w:eastAsia="新宋体"/>
          <w:color w:val="auto"/>
          <w:sz w:val="24"/>
        </w:rPr>
        <w:t>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cs="宋体"/>
          <w:color w:val="auto"/>
          <w:sz w:val="24"/>
          <w:szCs w:val="24"/>
        </w:rPr>
        <w:t>2、</w:t>
      </w:r>
      <w:r>
        <w:rPr>
          <w:rFonts w:hint="eastAsia" w:hAnsi="宋体" w:cs="宋体"/>
          <w:color w:val="auto"/>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color w:val="auto"/>
          <w:sz w:val="24"/>
        </w:rPr>
      </w:pPr>
    </w:p>
    <w:p>
      <w:pPr>
        <w:spacing w:line="500" w:lineRule="exact"/>
        <w:ind w:firstLine="480" w:firstLineChars="200"/>
        <w:jc w:val="left"/>
        <w:rPr>
          <w:rFonts w:ascii="新宋体" w:hAnsi="新宋体" w:eastAsia="新宋体"/>
          <w:color w:val="auto"/>
          <w:sz w:val="24"/>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jc w:val="center"/>
        <w:rPr>
          <w:rFonts w:hAnsi="宋体" w:cs="黑体"/>
          <w:b/>
          <w:color w:val="auto"/>
          <w:sz w:val="44"/>
          <w:szCs w:val="44"/>
        </w:rPr>
      </w:pPr>
      <w:bookmarkStart w:id="94" w:name="_Toc278443525"/>
    </w:p>
    <w:p>
      <w:pPr>
        <w:autoSpaceDE w:val="0"/>
        <w:autoSpaceDN w:val="0"/>
        <w:adjustRightInd w:val="0"/>
        <w:spacing w:beforeLines="100" w:afterLines="100"/>
        <w:rPr>
          <w:rFonts w:hAnsi="宋体" w:cs="黑体"/>
          <w:b/>
          <w:color w:val="auto"/>
          <w:sz w:val="44"/>
          <w:szCs w:val="44"/>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黑体"/>
          <w:b/>
          <w:color w:val="auto"/>
          <w:sz w:val="44"/>
          <w:szCs w:val="44"/>
        </w:rPr>
        <w:br w:type="page"/>
      </w:r>
      <w:bookmarkEnd w:id="94"/>
      <w:bookmarkStart w:id="95" w:name="_Toc508875514"/>
      <w:bookmarkStart w:id="96" w:name="_Toc25579"/>
      <w:r>
        <w:rPr>
          <w:rFonts w:hint="eastAsia" w:hAnsi="宋体" w:cs="宋体"/>
          <w:b/>
          <w:color w:val="auto"/>
          <w:sz w:val="44"/>
          <w:szCs w:val="44"/>
        </w:rPr>
        <w:t>第八章 投标文件格式</w:t>
      </w:r>
      <w:bookmarkEnd w:id="95"/>
      <w:bookmarkEnd w:id="96"/>
    </w:p>
    <w:p>
      <w:pPr>
        <w:autoSpaceDE w:val="0"/>
        <w:autoSpaceDN w:val="0"/>
        <w:adjustRightInd w:val="0"/>
        <w:jc w:val="center"/>
        <w:rPr>
          <w:rFonts w:hAnsi="宋体" w:cs="宋体"/>
          <w:b/>
          <w:color w:val="auto"/>
          <w:spacing w:val="60"/>
          <w:sz w:val="52"/>
          <w:szCs w:val="52"/>
          <w:u w:val="single"/>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 ）</w:t>
      </w:r>
      <w:r>
        <w:rPr>
          <w:rFonts w:hint="eastAsia" w:hAnsi="宋体" w:cs="宋体"/>
          <w:b/>
          <w:color w:val="auto"/>
          <w:spacing w:val="60"/>
          <w:sz w:val="52"/>
          <w:szCs w:val="52"/>
          <w:u w:val="single"/>
          <w:lang w:val="en-US" w:eastAsia="zh-CN"/>
        </w:rPr>
        <w:t xml:space="preserve"> </w:t>
      </w:r>
      <w:r>
        <w:rPr>
          <w:rFonts w:hint="eastAsia" w:hAnsi="宋体" w:cs="宋体"/>
          <w:b/>
          <w:color w:val="auto"/>
          <w:spacing w:val="60"/>
          <w:sz w:val="52"/>
          <w:szCs w:val="52"/>
          <w:u w:val="single"/>
        </w:rPr>
        <w:t xml:space="preserve">   </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pStyle w:val="11"/>
        <w:ind w:firstLine="340"/>
        <w:rPr>
          <w:color w:val="auto"/>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 ）</w:t>
      </w:r>
      <w:r>
        <w:rPr>
          <w:rFonts w:hint="eastAsia" w:hAnsi="宋体" w:cs="宋体"/>
          <w:b/>
          <w:color w:val="auto"/>
          <w:spacing w:val="60"/>
          <w:sz w:val="52"/>
          <w:szCs w:val="52"/>
          <w:u w:val="single"/>
          <w:lang w:val="en-US" w:eastAsia="zh-CN"/>
        </w:rPr>
        <w:t xml:space="preserve"> </w:t>
      </w:r>
      <w:r>
        <w:rPr>
          <w:rFonts w:hint="eastAsia" w:hAnsi="宋体" w:cs="宋体"/>
          <w:b/>
          <w:color w:val="auto"/>
          <w:spacing w:val="60"/>
          <w:sz w:val="52"/>
          <w:szCs w:val="52"/>
          <w:u w:val="single"/>
        </w:rPr>
        <w:t xml:space="preserve"> </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综合标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tabs>
          <w:tab w:val="center" w:pos="4739"/>
        </w:tabs>
        <w:ind w:left="180"/>
        <w:jc w:val="center"/>
        <w:rPr>
          <w:rFonts w:hAnsi="宋体" w:cs="宋体"/>
          <w:b/>
          <w:color w:val="auto"/>
          <w:sz w:val="32"/>
        </w:rPr>
      </w:pPr>
    </w:p>
    <w:p>
      <w:pPr>
        <w:autoSpaceDE w:val="0"/>
        <w:autoSpaceDN w:val="0"/>
        <w:spacing w:line="540" w:lineRule="exact"/>
        <w:ind w:firstLine="522" w:firstLineChars="200"/>
        <w:jc w:val="center"/>
        <w:rPr>
          <w:rFonts w:hAnsi="宋体" w:cs="宋体"/>
          <w:b/>
          <w:color w:val="auto"/>
          <w:sz w:val="26"/>
          <w:szCs w:val="26"/>
        </w:rPr>
      </w:pPr>
      <w:r>
        <w:rPr>
          <w:rFonts w:hint="eastAsia" w:hAnsi="宋体" w:cs="宋体"/>
          <w:b/>
          <w:color w:val="auto"/>
          <w:sz w:val="26"/>
          <w:szCs w:val="26"/>
        </w:rPr>
        <w:t>目    录</w:t>
      </w:r>
    </w:p>
    <w:p>
      <w:pPr>
        <w:autoSpaceDE w:val="0"/>
        <w:autoSpaceDN w:val="0"/>
        <w:spacing w:line="540" w:lineRule="exact"/>
        <w:ind w:firstLine="522" w:firstLineChars="200"/>
        <w:jc w:val="left"/>
        <w:rPr>
          <w:rFonts w:hAnsi="宋体" w:cs="宋体"/>
          <w:b/>
          <w:color w:val="auto"/>
          <w:sz w:val="26"/>
          <w:szCs w:val="26"/>
        </w:rPr>
      </w:pPr>
    </w:p>
    <w:p>
      <w:pPr>
        <w:autoSpaceDE w:val="0"/>
        <w:autoSpaceDN w:val="0"/>
        <w:spacing w:line="540" w:lineRule="exact"/>
        <w:jc w:val="left"/>
        <w:rPr>
          <w:rFonts w:hAnsi="宋体" w:cs="宋体"/>
          <w:b/>
          <w:color w:val="auto"/>
          <w:sz w:val="26"/>
          <w:szCs w:val="26"/>
        </w:rPr>
      </w:pPr>
      <w:r>
        <w:rPr>
          <w:rFonts w:hint="eastAsia" w:hAnsi="宋体" w:cs="宋体"/>
          <w:b/>
          <w:color w:val="auto"/>
          <w:sz w:val="26"/>
          <w:szCs w:val="26"/>
        </w:rPr>
        <w:t xml:space="preserve">    一、投标函</w:t>
      </w:r>
    </w:p>
    <w:p>
      <w:pPr>
        <w:autoSpaceDE w:val="0"/>
        <w:autoSpaceDN w:val="0"/>
        <w:spacing w:line="540" w:lineRule="exact"/>
        <w:jc w:val="left"/>
        <w:rPr>
          <w:rFonts w:hAnsi="宋体" w:cs="宋体"/>
          <w:b/>
          <w:color w:val="auto"/>
          <w:sz w:val="26"/>
          <w:szCs w:val="26"/>
        </w:rPr>
      </w:pPr>
      <w:r>
        <w:rPr>
          <w:rFonts w:hint="eastAsia" w:hAnsi="宋体" w:cs="宋体"/>
          <w:b/>
          <w:color w:val="auto"/>
          <w:sz w:val="26"/>
          <w:szCs w:val="26"/>
        </w:rPr>
        <w:t xml:space="preserve">    二、投标函附录；</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三、法定代表人身份证明、授权委托书；</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四、投标保证金；</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五、项目管理机构配备情况；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六、投标单位基本信息表；</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七、资格证明文件；</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八、近年完成的类似项目情况；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九、正在施工的和新承接的项目情况；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十、近年发生的诉讼及仲裁</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十一、其它材料；</w:t>
      </w:r>
    </w:p>
    <w:p>
      <w:pPr>
        <w:autoSpaceDE w:val="0"/>
        <w:autoSpaceDN w:val="0"/>
        <w:spacing w:line="540" w:lineRule="exact"/>
        <w:ind w:firstLine="522" w:firstLineChars="200"/>
        <w:jc w:val="left"/>
        <w:rPr>
          <w:rFonts w:hAnsi="宋体" w:cs="宋体"/>
          <w:b/>
          <w:color w:val="auto"/>
          <w:sz w:val="26"/>
          <w:szCs w:val="26"/>
        </w:rPr>
      </w:pP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投标人认为须附的其它材料，格式可自行编制。</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rPr>
          <w:rFonts w:hAnsi="宋体" w:cs="宋体"/>
          <w:b/>
          <w:color w:val="auto"/>
          <w:sz w:val="32"/>
        </w:rPr>
      </w:pPr>
    </w:p>
    <w:p>
      <w:pPr>
        <w:tabs>
          <w:tab w:val="center" w:pos="4739"/>
        </w:tabs>
        <w:rPr>
          <w:rFonts w:hAnsi="宋体" w:cs="宋体"/>
          <w:color w:val="auto"/>
          <w:sz w:val="28"/>
          <w:szCs w:val="28"/>
        </w:rPr>
      </w:pPr>
      <w:r>
        <w:rPr>
          <w:rFonts w:hint="eastAsia" w:hAnsi="宋体" w:cs="宋体"/>
          <w:b/>
          <w:color w:val="auto"/>
          <w:sz w:val="32"/>
        </w:rPr>
        <w:t xml:space="preserve">                        一、投标函</w:t>
      </w:r>
      <w:bookmarkStart w:id="97" w:name="_Toc271787730"/>
    </w:p>
    <w:p>
      <w:pPr>
        <w:spacing w:line="480" w:lineRule="exact"/>
        <w:rPr>
          <w:rFonts w:hAnsi="宋体" w:cs="宋体"/>
          <w:color w:val="auto"/>
          <w:sz w:val="24"/>
        </w:rPr>
      </w:pPr>
      <w:r>
        <w:rPr>
          <w:rFonts w:hint="eastAsia" w:hAnsi="宋体" w:cs="宋体"/>
          <w:color w:val="auto"/>
          <w:sz w:val="24"/>
        </w:rPr>
        <w:t>致：</w:t>
      </w:r>
      <w:r>
        <w:rPr>
          <w:rFonts w:hint="eastAsia" w:hAnsi="宋体" w:cs="宋体"/>
          <w:color w:val="auto"/>
          <w:sz w:val="24"/>
          <w:u w:val="single"/>
        </w:rPr>
        <w:t xml:space="preserve">                              </w:t>
      </w:r>
      <w:r>
        <w:rPr>
          <w:rFonts w:hint="eastAsia" w:hAnsi="宋体" w:cs="宋体"/>
          <w:color w:val="auto"/>
          <w:sz w:val="24"/>
        </w:rPr>
        <w:t>（招标人名称）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w:t>
      </w:r>
      <w:r>
        <w:rPr>
          <w:rFonts w:hint="eastAsia" w:hAnsi="宋体" w:cs="宋体"/>
          <w:color w:val="auto"/>
          <w:sz w:val="24"/>
          <w:u w:val="single"/>
        </w:rPr>
        <w:t xml:space="preserve">                 </w:t>
      </w:r>
      <w:r>
        <w:rPr>
          <w:rFonts w:hint="eastAsia" w:hAnsi="宋体" w:cs="宋体"/>
          <w:color w:val="auto"/>
          <w:sz w:val="24"/>
        </w:rPr>
        <w:t>（项目名称）（以下简称“本工程”）施工招标文件的全部内容后，我方兹以：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w:t>
      </w:r>
      <w:r>
        <w:rPr>
          <w:rFonts w:hint="eastAsia" w:hAnsi="宋体" w:cs="宋体"/>
          <w:color w:val="auto"/>
          <w:sz w:val="24"/>
        </w:rPr>
        <w:t>天（日历天）内竣工，并确保工程质量达到</w:t>
      </w:r>
      <w:r>
        <w:rPr>
          <w:rFonts w:hint="eastAsia" w:hAnsi="宋体" w:cs="宋体"/>
          <w:color w:val="auto"/>
          <w:sz w:val="24"/>
          <w:u w:val="single"/>
        </w:rPr>
        <w:t xml:space="preserve">      </w:t>
      </w:r>
      <w:r>
        <w:rPr>
          <w:rFonts w:hint="eastAsia"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ind w:firstLine="480" w:firstLineChars="200"/>
        <w:jc w:val="center"/>
        <w:rPr>
          <w:rFonts w:hAnsi="宋体" w:cs="宋体"/>
          <w:b/>
          <w:color w:val="auto"/>
          <w:sz w:val="32"/>
        </w:rPr>
      </w:pPr>
      <w:r>
        <w:rPr>
          <w:rFonts w:hint="eastAsia" w:hAnsi="宋体" w:cs="宋体"/>
          <w:color w:val="auto"/>
          <w:sz w:val="24"/>
        </w:rPr>
        <w:br w:type="page"/>
      </w:r>
      <w:r>
        <w:rPr>
          <w:rFonts w:hint="eastAsia" w:hAnsi="宋体" w:cs="宋体"/>
          <w:b/>
          <w:color w:val="auto"/>
          <w:sz w:val="32"/>
        </w:rPr>
        <w:t>二、投标函附录</w:t>
      </w:r>
    </w:p>
    <w:p>
      <w:pPr>
        <w:rPr>
          <w:rFonts w:hAnsi="宋体" w:cs="宋体"/>
          <w:color w:val="auto"/>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color w:val="auto"/>
                <w:sz w:val="24"/>
              </w:rPr>
            </w:pPr>
            <w:r>
              <w:rPr>
                <w:rFonts w:hint="eastAsia" w:hAnsi="宋体" w:cs="宋体"/>
                <w:color w:val="auto"/>
                <w:sz w:val="24"/>
              </w:rPr>
              <w:t>工程名称</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投标人</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项目负责人</w:t>
            </w:r>
          </w:p>
        </w:tc>
        <w:tc>
          <w:tcPr>
            <w:tcW w:w="1510" w:type="dxa"/>
            <w:vAlign w:val="center"/>
          </w:tcPr>
          <w:p>
            <w:pPr>
              <w:jc w:val="center"/>
              <w:rPr>
                <w:rFonts w:hAnsi="宋体" w:cs="宋体"/>
                <w:color w:val="auto"/>
                <w:sz w:val="24"/>
              </w:rPr>
            </w:pPr>
          </w:p>
        </w:tc>
        <w:tc>
          <w:tcPr>
            <w:tcW w:w="565" w:type="dxa"/>
            <w:vAlign w:val="center"/>
          </w:tcPr>
          <w:p>
            <w:pPr>
              <w:jc w:val="center"/>
              <w:rPr>
                <w:rFonts w:hAnsi="宋体" w:cs="宋体"/>
                <w:color w:val="auto"/>
                <w:sz w:val="24"/>
              </w:rPr>
            </w:pPr>
            <w:r>
              <w:rPr>
                <w:rFonts w:hint="eastAsia" w:hAnsi="宋体" w:cs="宋体"/>
                <w:color w:val="auto"/>
                <w:sz w:val="24"/>
              </w:rPr>
              <w:t>级别</w:t>
            </w:r>
          </w:p>
        </w:tc>
        <w:tc>
          <w:tcPr>
            <w:tcW w:w="1245"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技术负责人</w:t>
            </w:r>
          </w:p>
        </w:tc>
        <w:tc>
          <w:tcPr>
            <w:tcW w:w="1510" w:type="dxa"/>
            <w:vAlign w:val="center"/>
          </w:tcPr>
          <w:p>
            <w:pPr>
              <w:jc w:val="center"/>
              <w:rPr>
                <w:rFonts w:hAnsi="宋体" w:cs="宋体"/>
                <w:color w:val="auto"/>
                <w:sz w:val="24"/>
              </w:rPr>
            </w:pPr>
          </w:p>
        </w:tc>
        <w:tc>
          <w:tcPr>
            <w:tcW w:w="565" w:type="dxa"/>
            <w:vAlign w:val="center"/>
          </w:tcPr>
          <w:p>
            <w:pPr>
              <w:jc w:val="center"/>
              <w:rPr>
                <w:rFonts w:hAnsi="宋体" w:cs="宋体"/>
                <w:color w:val="auto"/>
                <w:sz w:val="24"/>
              </w:rPr>
            </w:pPr>
            <w:r>
              <w:rPr>
                <w:rFonts w:hint="eastAsia" w:hAnsi="宋体" w:cs="宋体"/>
                <w:color w:val="auto"/>
                <w:sz w:val="24"/>
              </w:rPr>
              <w:t>级别</w:t>
            </w:r>
          </w:p>
        </w:tc>
        <w:tc>
          <w:tcPr>
            <w:tcW w:w="1245"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color w:val="auto"/>
                <w:sz w:val="24"/>
              </w:rPr>
            </w:pPr>
            <w:r>
              <w:rPr>
                <w:rFonts w:hint="eastAsia" w:hAnsi="宋体" w:cs="宋体"/>
                <w:color w:val="auto"/>
                <w:sz w:val="24"/>
              </w:rPr>
              <w:t>投标总报价</w:t>
            </w:r>
          </w:p>
        </w:tc>
        <w:tc>
          <w:tcPr>
            <w:tcW w:w="3320" w:type="dxa"/>
            <w:gridSpan w:val="3"/>
            <w:vAlign w:val="center"/>
          </w:tcPr>
          <w:p>
            <w:pPr>
              <w:rPr>
                <w:rFonts w:hAnsi="宋体" w:cs="宋体"/>
                <w:color w:val="auto"/>
                <w:sz w:val="24"/>
              </w:rPr>
            </w:pPr>
            <w:r>
              <w:rPr>
                <w:rFonts w:hint="eastAsia" w:hAnsi="宋体" w:cs="宋体"/>
                <w:color w:val="auto"/>
                <w:sz w:val="24"/>
              </w:rPr>
              <w:t>（大写）</w:t>
            </w:r>
          </w:p>
        </w:tc>
        <w:tc>
          <w:tcPr>
            <w:tcW w:w="2694" w:type="dxa"/>
            <w:gridSpan w:val="2"/>
            <w:vAlign w:val="center"/>
          </w:tcPr>
          <w:p>
            <w:pPr>
              <w:rPr>
                <w:rFonts w:hAnsi="宋体" w:cs="宋体"/>
                <w:color w:val="auto"/>
                <w:sz w:val="24"/>
              </w:rPr>
            </w:pPr>
            <w:r>
              <w:rPr>
                <w:rFonts w:hint="eastAsia"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color w:val="auto"/>
                <w:sz w:val="24"/>
              </w:rPr>
            </w:pPr>
          </w:p>
        </w:tc>
        <w:tc>
          <w:tcPr>
            <w:tcW w:w="6014" w:type="dxa"/>
            <w:gridSpan w:val="5"/>
            <w:vAlign w:val="center"/>
          </w:tcPr>
          <w:p>
            <w:pPr>
              <w:spacing w:line="480" w:lineRule="exact"/>
              <w:rPr>
                <w:rFonts w:hAnsi="宋体" w:cs="宋体"/>
                <w:color w:val="auto"/>
                <w:sz w:val="24"/>
              </w:rPr>
            </w:pPr>
            <w:r>
              <w:rPr>
                <w:rFonts w:hint="eastAsia" w:hAnsi="宋体" w:cs="宋体"/>
                <w:color w:val="auto"/>
                <w:sz w:val="24"/>
              </w:rPr>
              <w:t>其中：</w:t>
            </w:r>
          </w:p>
          <w:p>
            <w:pPr>
              <w:spacing w:line="480" w:lineRule="exact"/>
              <w:ind w:firstLine="600" w:firstLineChars="250"/>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投标质量等级</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投标工期</w:t>
            </w:r>
          </w:p>
        </w:tc>
        <w:tc>
          <w:tcPr>
            <w:tcW w:w="6014" w:type="dxa"/>
            <w:gridSpan w:val="5"/>
            <w:vAlign w:val="center"/>
          </w:tcPr>
          <w:p>
            <w:pPr>
              <w:jc w:val="center"/>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投标有效期</w:t>
            </w:r>
          </w:p>
        </w:tc>
        <w:tc>
          <w:tcPr>
            <w:tcW w:w="6014" w:type="dxa"/>
            <w:gridSpan w:val="5"/>
            <w:vAlign w:val="center"/>
          </w:tcPr>
          <w:p>
            <w:pPr>
              <w:jc w:val="center"/>
              <w:rPr>
                <w:rFonts w:hAnsi="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color w:val="auto"/>
                <w:sz w:val="24"/>
              </w:rPr>
            </w:pPr>
            <w:r>
              <w:rPr>
                <w:rFonts w:hint="eastAsia" w:hAnsi="宋体" w:cs="宋体"/>
                <w:color w:val="auto"/>
                <w:sz w:val="24"/>
              </w:rPr>
              <w:t xml:space="preserve"> 优惠与服务承诺：</w:t>
            </w: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tc>
      </w:tr>
    </w:tbl>
    <w:p>
      <w:pPr>
        <w:ind w:right="475"/>
        <w:jc w:val="right"/>
        <w:rPr>
          <w:rFonts w:hAnsi="宋体" w:cs="宋体"/>
          <w:color w:val="auto"/>
        </w:rPr>
      </w:pPr>
    </w:p>
    <w:p>
      <w:pPr>
        <w:ind w:right="475"/>
        <w:jc w:val="right"/>
        <w:rPr>
          <w:rFonts w:hAnsi="宋体" w:cs="宋体"/>
          <w:color w:val="auto"/>
          <w:sz w:val="24"/>
        </w:rPr>
      </w:pPr>
    </w:p>
    <w:p>
      <w:pPr>
        <w:spacing w:line="360" w:lineRule="auto"/>
        <w:ind w:right="475"/>
        <w:jc w:val="right"/>
        <w:rPr>
          <w:rFonts w:hAnsi="宋体" w:cs="宋体"/>
          <w:color w:val="auto"/>
          <w:sz w:val="24"/>
        </w:rPr>
      </w:pPr>
      <w:r>
        <w:rPr>
          <w:rFonts w:hint="eastAsia" w:hAnsi="宋体" w:cs="宋体"/>
          <w:color w:val="auto"/>
          <w:sz w:val="24"/>
        </w:rPr>
        <w:t>投标单位（盖章）：</w:t>
      </w:r>
    </w:p>
    <w:p>
      <w:pPr>
        <w:spacing w:line="360" w:lineRule="auto"/>
        <w:ind w:right="315"/>
        <w:jc w:val="right"/>
        <w:rPr>
          <w:rFonts w:hAnsi="宋体" w:cs="宋体"/>
          <w:color w:val="auto"/>
          <w:sz w:val="24"/>
        </w:rPr>
      </w:pP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rPr>
          <w:rFonts w:hAnsi="宋体" w:cs="宋体"/>
          <w:b/>
          <w:color w:val="auto"/>
          <w:sz w:val="28"/>
          <w:szCs w:val="28"/>
        </w:rPr>
      </w:pPr>
      <w:r>
        <w:rPr>
          <w:rFonts w:hint="eastAsia" w:hAnsi="宋体" w:cs="宋体"/>
          <w:color w:val="auto"/>
          <w:sz w:val="28"/>
          <w:szCs w:val="28"/>
        </w:rPr>
        <w:br w:type="page"/>
      </w:r>
      <w:r>
        <w:rPr>
          <w:rFonts w:hint="eastAsia" w:hAnsi="宋体" w:cs="宋体"/>
          <w:color w:val="auto"/>
          <w:sz w:val="28"/>
          <w:szCs w:val="28"/>
        </w:rPr>
        <w:t>三、</w:t>
      </w:r>
      <w:bookmarkEnd w:id="97"/>
      <w:r>
        <w:rPr>
          <w:rFonts w:hint="eastAsia" w:hAnsi="宋体" w:cs="宋体"/>
          <w:b/>
          <w:color w:val="auto"/>
          <w:sz w:val="28"/>
          <w:szCs w:val="28"/>
        </w:rPr>
        <w:t>法定代表人身份证明、授权委托书</w:t>
      </w:r>
    </w:p>
    <w:p>
      <w:pPr>
        <w:autoSpaceDE w:val="0"/>
        <w:autoSpaceDN w:val="0"/>
        <w:adjustRightInd w:val="0"/>
        <w:spacing w:beforeLines="100" w:afterLines="100" w:line="420" w:lineRule="exact"/>
        <w:jc w:val="center"/>
        <w:outlineLvl w:val="0"/>
        <w:rPr>
          <w:rFonts w:hAnsi="宋体" w:cs="宋体"/>
          <w:b/>
          <w:bCs/>
          <w:color w:val="auto"/>
          <w:sz w:val="28"/>
          <w:szCs w:val="28"/>
        </w:rPr>
      </w:pPr>
      <w:r>
        <w:rPr>
          <w:rFonts w:hint="eastAsia" w:hAnsi="宋体" w:cs="宋体"/>
          <w:b/>
          <w:bCs/>
          <w:color w:val="auto"/>
          <w:sz w:val="28"/>
          <w:szCs w:val="28"/>
        </w:rPr>
        <w:t>（一）法定代表人身份证明</w:t>
      </w: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成立时间：年月日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b/>
          <w:bCs/>
          <w:color w:val="auto"/>
          <w:sz w:val="24"/>
        </w:rPr>
      </w:pPr>
      <w:r>
        <w:rPr>
          <w:rFonts w:hint="eastAsia" w:hAnsi="宋体" w:cs="宋体"/>
          <w:color w:val="auto"/>
          <w:sz w:val="24"/>
        </w:rPr>
        <w:t xml:space="preserve">姓名：性别：年龄：职务： </w:t>
      </w:r>
      <w:r>
        <w:rPr>
          <w:rFonts w:hint="eastAsia" w:hAnsi="宋体" w:cs="宋体"/>
          <w:b/>
          <w:bCs/>
          <w:color w:val="auto"/>
          <w:sz w:val="24"/>
        </w:rPr>
        <w:t>联系电话:</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年月日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98" w:name="_Toc271787732"/>
      <w:r>
        <w:rPr>
          <w:rFonts w:hint="eastAsia" w:hAnsi="宋体" w:cs="宋体"/>
          <w:b/>
          <w:bCs/>
          <w:color w:val="auto"/>
          <w:sz w:val="28"/>
          <w:szCs w:val="28"/>
        </w:rPr>
        <w:t>（二）授权委托书</w:t>
      </w:r>
      <w:bookmarkEnd w:id="98"/>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15" w:firstLineChars="1542"/>
        <w:jc w:val="left"/>
        <w:rPr>
          <w:rFonts w:hAnsi="宋体" w:cs="宋体"/>
          <w:b/>
          <w:color w:val="auto"/>
          <w:sz w:val="24"/>
        </w:rPr>
      </w:pPr>
      <w:r>
        <w:rPr>
          <w:rFonts w:hint="eastAsia" w:hAnsi="宋体" w:cs="宋体"/>
          <w:b/>
          <w:color w:val="auto"/>
          <w:sz w:val="24"/>
        </w:rPr>
        <w:t>联系电话:</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年月 日</w:t>
      </w: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color w:val="auto"/>
          <w:sz w:val="36"/>
          <w:szCs w:val="36"/>
        </w:rPr>
        <w:t>四</w:t>
      </w:r>
      <w:r>
        <w:rPr>
          <w:rFonts w:hint="eastAsia" w:hAnsi="宋体" w:cs="宋体"/>
          <w:b/>
          <w:color w:val="auto"/>
          <w:sz w:val="36"/>
          <w:szCs w:val="36"/>
        </w:rPr>
        <w:t>、投标保证金</w:t>
      </w:r>
    </w:p>
    <w:p>
      <w:pPr>
        <w:rPr>
          <w:color w:val="auto"/>
          <w:sz w:val="21"/>
          <w:szCs w:val="21"/>
        </w:rPr>
      </w:pPr>
    </w:p>
    <w:p>
      <w:pPr>
        <w:autoSpaceDE w:val="0"/>
        <w:autoSpaceDN w:val="0"/>
        <w:adjustRightInd w:val="0"/>
        <w:spacing w:line="340" w:lineRule="exact"/>
        <w:rPr>
          <w:rFonts w:hAnsi="宋体" w:cs="宋体"/>
          <w:color w:val="auto"/>
          <w:sz w:val="24"/>
        </w:rPr>
      </w:pPr>
      <w:r>
        <w:rPr>
          <w:rFonts w:hint="eastAsia" w:hAnsi="宋体" w:cs="宋体"/>
          <w:color w:val="auto"/>
          <w:sz w:val="24"/>
        </w:rPr>
        <w:t>附提交凭证：</w:t>
      </w:r>
    </w:p>
    <w:p>
      <w:pPr>
        <w:numPr>
          <w:ilvl w:val="0"/>
          <w:numId w:val="8"/>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rPr>
        <w:t>附本项目本标段</w:t>
      </w:r>
      <w:r>
        <w:rPr>
          <w:rFonts w:hint="eastAsia" w:hAnsi="宋体" w:cs="宋体"/>
          <w:color w:val="auto"/>
          <w:sz w:val="24"/>
          <w:lang w:val="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rPr>
        <w:t>真实</w:t>
      </w:r>
      <w:r>
        <w:rPr>
          <w:rFonts w:hint="eastAsia" w:hAnsi="宋体" w:cs="宋体"/>
          <w:color w:val="auto"/>
          <w:sz w:val="24"/>
          <w:lang w:val="zh-CN"/>
        </w:rPr>
        <w:t>合法的银行保函原件扫描件，否则视为未按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五、项目管理机构配备情况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4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w:t>
            </w: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11"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pPr>
        <w:spacing w:line="420" w:lineRule="exact"/>
        <w:rPr>
          <w:rFonts w:hAnsi="宋体" w:cs="宋体"/>
          <w:color w:val="auto"/>
          <w:sz w:val="2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姓  名</w:t>
            </w:r>
          </w:p>
        </w:tc>
        <w:tc>
          <w:tcPr>
            <w:tcW w:w="1101" w:type="dxa"/>
            <w:vAlign w:val="center"/>
          </w:tcPr>
          <w:p>
            <w:pPr>
              <w:jc w:val="center"/>
              <w:rPr>
                <w:rFonts w:hAnsi="宋体" w:cs="宋体"/>
                <w:color w:val="auto"/>
                <w:sz w:val="24"/>
              </w:rPr>
            </w:pPr>
          </w:p>
        </w:tc>
        <w:tc>
          <w:tcPr>
            <w:tcW w:w="1204" w:type="dxa"/>
            <w:vAlign w:val="center"/>
          </w:tcPr>
          <w:p>
            <w:pPr>
              <w:jc w:val="center"/>
              <w:rPr>
                <w:rFonts w:hAnsi="宋体" w:cs="宋体"/>
                <w:color w:val="auto"/>
                <w:sz w:val="24"/>
              </w:rPr>
            </w:pPr>
            <w:r>
              <w:rPr>
                <w:rFonts w:hint="eastAsia" w:hAnsi="宋体" w:cs="宋体"/>
                <w:color w:val="auto"/>
                <w:sz w:val="24"/>
              </w:rPr>
              <w:t>年  龄</w:t>
            </w:r>
          </w:p>
        </w:tc>
        <w:tc>
          <w:tcPr>
            <w:tcW w:w="1355" w:type="dxa"/>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r>
              <w:rPr>
                <w:rFonts w:hint="eastAsia" w:hAnsi="宋体" w:cs="宋体"/>
                <w:color w:val="auto"/>
                <w:sz w:val="24"/>
              </w:rPr>
              <w:t>学历</w:t>
            </w: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职  称</w:t>
            </w:r>
          </w:p>
        </w:tc>
        <w:tc>
          <w:tcPr>
            <w:tcW w:w="1101" w:type="dxa"/>
            <w:vAlign w:val="center"/>
          </w:tcPr>
          <w:p>
            <w:pPr>
              <w:jc w:val="center"/>
              <w:rPr>
                <w:rFonts w:hAnsi="宋体" w:cs="宋体"/>
                <w:color w:val="auto"/>
                <w:sz w:val="24"/>
              </w:rPr>
            </w:pPr>
          </w:p>
        </w:tc>
        <w:tc>
          <w:tcPr>
            <w:tcW w:w="1204" w:type="dxa"/>
            <w:vAlign w:val="center"/>
          </w:tcPr>
          <w:p>
            <w:pPr>
              <w:jc w:val="center"/>
              <w:rPr>
                <w:rFonts w:hAnsi="宋体" w:cs="宋体"/>
                <w:color w:val="auto"/>
                <w:sz w:val="24"/>
              </w:rPr>
            </w:pPr>
            <w:r>
              <w:rPr>
                <w:rFonts w:hint="eastAsia" w:hAnsi="宋体" w:cs="宋体"/>
                <w:color w:val="auto"/>
                <w:sz w:val="24"/>
              </w:rPr>
              <w:t>职  务</w:t>
            </w:r>
          </w:p>
        </w:tc>
        <w:tc>
          <w:tcPr>
            <w:tcW w:w="1355" w:type="dxa"/>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r>
              <w:rPr>
                <w:rFonts w:hint="eastAsia" w:hAnsi="宋体" w:cs="宋体"/>
                <w:color w:val="auto"/>
                <w:sz w:val="24"/>
              </w:rPr>
              <w:t>拟在本工程任职</w:t>
            </w:r>
          </w:p>
        </w:tc>
        <w:tc>
          <w:tcPr>
            <w:tcW w:w="2259" w:type="dxa"/>
            <w:vAlign w:val="center"/>
          </w:tcPr>
          <w:p>
            <w:pPr>
              <w:jc w:val="center"/>
              <w:rPr>
                <w:rFonts w:hAnsi="宋体" w:cs="宋体"/>
                <w:color w:val="auto"/>
                <w:sz w:val="24"/>
              </w:rPr>
            </w:pPr>
            <w:r>
              <w:rPr>
                <w:rFonts w:hint="eastAsia" w:hAnsi="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rPr>
            </w:pPr>
            <w:r>
              <w:rPr>
                <w:rFonts w:hint="eastAsia" w:hAnsi="宋体" w:cs="宋体"/>
                <w:color w:val="auto"/>
                <w:sz w:val="24"/>
              </w:rPr>
              <w:t>注册建造师执业资格等级</w:t>
            </w:r>
          </w:p>
        </w:tc>
        <w:tc>
          <w:tcPr>
            <w:tcW w:w="1355" w:type="dxa"/>
            <w:vAlign w:val="center"/>
          </w:tcPr>
          <w:p>
            <w:pPr>
              <w:jc w:val="center"/>
              <w:rPr>
                <w:rFonts w:hAnsi="宋体" w:cs="宋体"/>
                <w:color w:val="auto"/>
                <w:sz w:val="24"/>
              </w:rPr>
            </w:pPr>
            <w:r>
              <w:rPr>
                <w:rFonts w:hint="eastAsia" w:hAnsi="宋体" w:cs="宋体"/>
                <w:color w:val="auto"/>
                <w:sz w:val="24"/>
              </w:rPr>
              <w:t xml:space="preserve">      级</w:t>
            </w:r>
          </w:p>
        </w:tc>
        <w:tc>
          <w:tcPr>
            <w:tcW w:w="1959" w:type="dxa"/>
            <w:vAlign w:val="center"/>
          </w:tcPr>
          <w:p>
            <w:pPr>
              <w:jc w:val="center"/>
              <w:rPr>
                <w:rFonts w:hAnsi="宋体" w:cs="宋体"/>
                <w:color w:val="auto"/>
                <w:sz w:val="24"/>
              </w:rPr>
            </w:pPr>
            <w:r>
              <w:rPr>
                <w:rFonts w:hint="eastAsia" w:hAnsi="宋体" w:cs="宋体"/>
                <w:color w:val="auto"/>
                <w:sz w:val="24"/>
              </w:rPr>
              <w:t>建造师专业</w:t>
            </w: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rPr>
            </w:pPr>
            <w:r>
              <w:rPr>
                <w:rFonts w:hint="eastAsia" w:hAnsi="宋体" w:cs="宋体"/>
                <w:color w:val="auto"/>
                <w:sz w:val="24"/>
              </w:rPr>
              <w:t>安全生产考核合格证书</w:t>
            </w:r>
          </w:p>
        </w:tc>
        <w:tc>
          <w:tcPr>
            <w:tcW w:w="5573" w:type="dxa"/>
            <w:gridSpan w:val="3"/>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毕业学校</w:t>
            </w:r>
          </w:p>
        </w:tc>
        <w:tc>
          <w:tcPr>
            <w:tcW w:w="7878" w:type="dxa"/>
            <w:gridSpan w:val="5"/>
            <w:vAlign w:val="center"/>
          </w:tcPr>
          <w:p>
            <w:pPr>
              <w:ind w:firstLine="960" w:firstLineChars="400"/>
              <w:rPr>
                <w:rFonts w:hAnsi="宋体" w:cs="宋体"/>
                <w:color w:val="auto"/>
                <w:sz w:val="24"/>
              </w:rPr>
            </w:pPr>
            <w:r>
              <w:rPr>
                <w:rFonts w:hint="eastAsia"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color w:val="auto"/>
                <w:sz w:val="24"/>
              </w:rPr>
            </w:pPr>
            <w:r>
              <w:rPr>
                <w:rFonts w:hint="eastAsia"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时  间</w:t>
            </w:r>
          </w:p>
        </w:tc>
        <w:tc>
          <w:tcPr>
            <w:tcW w:w="3660" w:type="dxa"/>
            <w:gridSpan w:val="3"/>
            <w:vAlign w:val="center"/>
          </w:tcPr>
          <w:p>
            <w:pPr>
              <w:jc w:val="center"/>
              <w:rPr>
                <w:rFonts w:hAnsi="宋体" w:cs="宋体"/>
                <w:color w:val="auto"/>
                <w:sz w:val="24"/>
              </w:rPr>
            </w:pPr>
            <w:r>
              <w:rPr>
                <w:rFonts w:hint="eastAsia" w:hAnsi="宋体" w:cs="宋体"/>
                <w:color w:val="auto"/>
                <w:sz w:val="24"/>
              </w:rPr>
              <w:t>参加过的类似项目名称</w:t>
            </w:r>
          </w:p>
        </w:tc>
        <w:tc>
          <w:tcPr>
            <w:tcW w:w="1959" w:type="dxa"/>
            <w:vAlign w:val="center"/>
          </w:tcPr>
          <w:p>
            <w:pPr>
              <w:jc w:val="center"/>
              <w:rPr>
                <w:rFonts w:hAnsi="宋体" w:cs="宋体"/>
                <w:color w:val="auto"/>
                <w:sz w:val="24"/>
              </w:rPr>
            </w:pPr>
            <w:r>
              <w:rPr>
                <w:rFonts w:hint="eastAsia" w:hAnsi="宋体" w:cs="宋体"/>
                <w:color w:val="auto"/>
                <w:sz w:val="24"/>
              </w:rPr>
              <w:t>工程概况说明</w:t>
            </w:r>
          </w:p>
        </w:tc>
        <w:tc>
          <w:tcPr>
            <w:tcW w:w="2259" w:type="dxa"/>
            <w:vAlign w:val="center"/>
          </w:tcPr>
          <w:p>
            <w:pPr>
              <w:jc w:val="center"/>
              <w:rPr>
                <w:rFonts w:hAnsi="宋体" w:cs="宋体"/>
                <w:color w:val="auto"/>
                <w:sz w:val="24"/>
              </w:rPr>
            </w:pPr>
            <w:r>
              <w:rPr>
                <w:rFonts w:hint="eastAsia"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技术负责人、专职安全生产管理员等岗位人员。可附注册资格证书、身份证、职称证、养老保险原件扫描件（或图片），专职安全生产管理人员应附安全生产考核合格证书，主要业绩须附合同协议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color w:val="auto"/>
                <w:sz w:val="24"/>
              </w:rPr>
            </w:pPr>
            <w:r>
              <w:rPr>
                <w:rFonts w:hint="eastAsia" w:hAnsi="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color w:val="auto"/>
                <w:sz w:val="24"/>
              </w:rPr>
            </w:pPr>
            <w:r>
              <w:rPr>
                <w:rFonts w:hint="eastAsia" w:hAnsi="宋体" w:cs="宋体"/>
                <w:color w:val="auto"/>
                <w:sz w:val="24"/>
              </w:rPr>
              <w:t>姓    名</w:t>
            </w:r>
          </w:p>
        </w:tc>
        <w:tc>
          <w:tcPr>
            <w:tcW w:w="4458" w:type="dxa"/>
            <w:tcBorders>
              <w:left w:val="nil"/>
            </w:tcBorders>
            <w:vAlign w:val="center"/>
          </w:tcPr>
          <w:p>
            <w:pPr>
              <w:spacing w:line="640" w:lineRule="exact"/>
              <w:rPr>
                <w:rFonts w:hAnsi="宋体" w:cs="宋体"/>
                <w:color w:val="auto"/>
                <w:sz w:val="24"/>
              </w:rPr>
            </w:pPr>
            <w:r>
              <w:rPr>
                <w:rFonts w:hint="eastAsia" w:hAnsi="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性    别</w:t>
            </w:r>
          </w:p>
        </w:tc>
        <w:tc>
          <w:tcPr>
            <w:tcW w:w="4458" w:type="dxa"/>
            <w:vAlign w:val="center"/>
          </w:tcPr>
          <w:p>
            <w:pPr>
              <w:spacing w:line="640" w:lineRule="exact"/>
              <w:rPr>
                <w:rFonts w:hAnsi="宋体" w:cs="宋体"/>
                <w:color w:val="auto"/>
                <w:sz w:val="24"/>
              </w:rPr>
            </w:pPr>
            <w:r>
              <w:rPr>
                <w:rFonts w:hint="eastAsia" w:hAnsi="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学历和专业</w:t>
            </w:r>
          </w:p>
        </w:tc>
        <w:tc>
          <w:tcPr>
            <w:tcW w:w="4458" w:type="dxa"/>
            <w:vAlign w:val="center"/>
          </w:tcPr>
          <w:p>
            <w:pPr>
              <w:spacing w:line="640" w:lineRule="exact"/>
              <w:rPr>
                <w:rFonts w:hAnsi="宋体" w:cs="宋体"/>
                <w:color w:val="auto"/>
                <w:sz w:val="24"/>
              </w:rPr>
            </w:pPr>
            <w:r>
              <w:rPr>
                <w:rFonts w:hint="eastAsia" w:hAnsi="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拥有的执业资格</w:t>
            </w:r>
          </w:p>
        </w:tc>
        <w:tc>
          <w:tcPr>
            <w:tcW w:w="4458" w:type="dxa"/>
            <w:vAlign w:val="center"/>
          </w:tcPr>
          <w:p>
            <w:pPr>
              <w:spacing w:line="640" w:lineRule="exact"/>
              <w:rPr>
                <w:rFonts w:hAnsi="宋体" w:cs="宋体"/>
                <w:color w:val="auto"/>
                <w:sz w:val="24"/>
              </w:rPr>
            </w:pPr>
            <w:r>
              <w:rPr>
                <w:rFonts w:hint="eastAsia" w:hAnsi="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执业资格证书编号</w:t>
            </w:r>
          </w:p>
        </w:tc>
        <w:tc>
          <w:tcPr>
            <w:tcW w:w="4458" w:type="dxa"/>
            <w:vAlign w:val="center"/>
          </w:tcPr>
          <w:p>
            <w:pPr>
              <w:spacing w:line="640" w:lineRule="exact"/>
              <w:rPr>
                <w:rFonts w:hAnsi="宋体" w:cs="宋体"/>
                <w:color w:val="auto"/>
                <w:sz w:val="24"/>
              </w:rPr>
            </w:pPr>
            <w:r>
              <w:rPr>
                <w:rFonts w:hint="eastAsia" w:hAnsi="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p>
            <w:pPr>
              <w:jc w:val="center"/>
              <w:rPr>
                <w:rFonts w:hAnsi="宋体" w:cs="宋体"/>
                <w:color w:val="auto"/>
                <w:sz w:val="24"/>
              </w:rPr>
            </w:pPr>
            <w:r>
              <w:rPr>
                <w:rFonts w:hint="eastAsia" w:hAnsi="宋体" w:cs="宋体"/>
                <w:color w:val="auto"/>
                <w:sz w:val="24"/>
              </w:rPr>
              <w:t>业绩</w:t>
            </w:r>
          </w:p>
          <w:p>
            <w:pPr>
              <w:jc w:val="center"/>
              <w:rPr>
                <w:rFonts w:hAnsi="宋体" w:cs="宋体"/>
                <w:color w:val="auto"/>
                <w:sz w:val="24"/>
              </w:rPr>
            </w:pPr>
            <w:r>
              <w:rPr>
                <w:rFonts w:hint="eastAsia" w:hAnsi="宋体" w:cs="宋体"/>
                <w:color w:val="auto"/>
                <w:sz w:val="24"/>
              </w:rPr>
              <w:t>及担</w:t>
            </w:r>
          </w:p>
          <w:p>
            <w:pPr>
              <w:jc w:val="center"/>
              <w:rPr>
                <w:rFonts w:hAnsi="宋体" w:cs="宋体"/>
                <w:color w:val="auto"/>
                <w:sz w:val="24"/>
              </w:rPr>
            </w:pPr>
            <w:r>
              <w:rPr>
                <w:rFonts w:hint="eastAsia" w:hAnsi="宋体" w:cs="宋体"/>
                <w:color w:val="auto"/>
                <w:sz w:val="24"/>
              </w:rPr>
              <w:t>任的</w:t>
            </w:r>
          </w:p>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tc>
        <w:tc>
          <w:tcPr>
            <w:tcW w:w="7586" w:type="dxa"/>
            <w:gridSpan w:val="2"/>
          </w:tcPr>
          <w:p>
            <w:pPr>
              <w:rPr>
                <w:rFonts w:hAnsi="宋体" w:cs="宋体"/>
                <w:color w:val="auto"/>
                <w:sz w:val="24"/>
              </w:rPr>
            </w:pPr>
          </w:p>
        </w:tc>
      </w:tr>
    </w:tbl>
    <w:p>
      <w:pPr>
        <w:rPr>
          <w:rFonts w:hAnsi="宋体" w:cs="宋体"/>
          <w:color w:val="auto"/>
          <w:szCs w:val="21"/>
        </w:rPr>
      </w:pP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spacing w:afterLines="100" w:line="440" w:lineRule="exac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（招标人名称）：</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w:t>
      </w:r>
      <w:r>
        <w:rPr>
          <w:rFonts w:hint="eastAsia" w:hAnsi="宋体" w:cs="宋体"/>
          <w:color w:val="auto"/>
          <w:sz w:val="24"/>
          <w:u w:val="single"/>
        </w:rPr>
        <w:t xml:space="preserve">        </w:t>
      </w:r>
      <w:r>
        <w:rPr>
          <w:rFonts w:hint="eastAsia" w:hAnsi="宋体" w:cs="宋体"/>
          <w:color w:val="auto"/>
          <w:sz w:val="24"/>
        </w:rPr>
        <w:t>（项目名称）（以下简称“本工程”）的项目负责人</w:t>
      </w:r>
      <w:r>
        <w:rPr>
          <w:rFonts w:hint="eastAsia" w:hAnsi="宋体" w:cs="宋体"/>
          <w:color w:val="auto"/>
          <w:sz w:val="24"/>
          <w:u w:val="single"/>
        </w:rPr>
        <w:t xml:space="preserve">           </w:t>
      </w:r>
      <w:r>
        <w:rPr>
          <w:rFonts w:hint="eastAsia" w:hAnsi="宋体" w:cs="宋体"/>
          <w:color w:val="auto"/>
          <w:sz w:val="24"/>
        </w:rPr>
        <w:t>（项目负责人姓名）现阶段没有担任任何在施建设工程项目的项目负责人。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（盖单位章）</w:t>
      </w:r>
    </w:p>
    <w:p>
      <w:pPr>
        <w:spacing w:line="440" w:lineRule="exact"/>
        <w:ind w:right="315"/>
        <w:jc w:val="right"/>
        <w:rPr>
          <w:rFonts w:hAnsi="宋体" w:cs="宋体"/>
          <w:color w:val="auto"/>
          <w:sz w:val="24"/>
        </w:rPr>
      </w:pPr>
      <w:r>
        <w:rPr>
          <w:rFonts w:hint="eastAsia" w:hAnsi="宋体" w:cs="宋体"/>
          <w:color w:val="auto"/>
          <w:sz w:val="24"/>
        </w:rPr>
        <w:t>法定代表人：</w:t>
      </w:r>
      <w:r>
        <w:rPr>
          <w:rFonts w:hint="eastAsia" w:hAnsi="宋体" w:cs="宋体"/>
          <w:color w:val="auto"/>
          <w:sz w:val="24"/>
          <w:u w:val="single"/>
        </w:rPr>
        <w:t xml:space="preserve">               </w:t>
      </w:r>
      <w:r>
        <w:rPr>
          <w:rFonts w:hint="eastAsia" w:hAnsi="宋体" w:cs="宋体"/>
          <w:color w:val="auto"/>
          <w:sz w:val="24"/>
        </w:rPr>
        <w:t>（签字）</w:t>
      </w:r>
    </w:p>
    <w:p>
      <w:pPr>
        <w:spacing w:line="440" w:lineRule="exact"/>
        <w:jc w:val="righ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r>
        <w:rPr>
          <w:rFonts w:hint="eastAsia" w:hAnsi="宋体" w:cs="宋体"/>
          <w:b/>
          <w:color w:val="auto"/>
          <w:sz w:val="32"/>
        </w:rPr>
        <w:t>六、</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项目经理</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w:t>
      </w:r>
      <w:r>
        <w:rPr>
          <w:rFonts w:hint="eastAsia" w:hAnsi="宋体" w:cs="宋体"/>
          <w:color w:val="auto"/>
          <w:sz w:val="24"/>
          <w:szCs w:val="24"/>
        </w:rPr>
        <w:t>原件扫描件（或图片）。</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七、</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w:t>
      </w:r>
      <w:r>
        <w:rPr>
          <w:rFonts w:hint="eastAsia" w:hAnsi="宋体" w:cs="宋体"/>
          <w:color w:val="auto"/>
          <w:sz w:val="24"/>
          <w:szCs w:val="24"/>
        </w:rPr>
        <w:t>原件扫描件（或图片）</w:t>
      </w: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八、近年完成的类似项目情况表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九、正在施工的和新承接的项目情况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7" w:type="dxa"/>
            <w:vAlign w:val="center"/>
          </w:tcPr>
          <w:p>
            <w:pPr>
              <w:autoSpaceDE w:val="0"/>
              <w:autoSpaceDN w:val="0"/>
              <w:adjustRightInd w:val="0"/>
              <w:spacing w:line="360" w:lineRule="auto"/>
              <w:ind w:right="215"/>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十、近年发生的诉讼及仲裁</w:t>
      </w:r>
    </w:p>
    <w:p>
      <w:pPr>
        <w:autoSpaceDE w:val="0"/>
        <w:autoSpaceDN w:val="0"/>
        <w:adjustRightInd w:val="0"/>
        <w:spacing w:line="360" w:lineRule="auto"/>
        <w:ind w:right="215" w:firstLine="1928" w:firstLineChars="600"/>
        <w:rPr>
          <w:rFonts w:hAnsi="宋体" w:cs="宋体"/>
          <w:b/>
          <w:color w:val="auto"/>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诉</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讼</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仲</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裁</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bl>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rPr>
      </w:pPr>
      <w:r>
        <w:rPr>
          <w:rFonts w:hint="eastAsia" w:hAnsi="宋体" w:cs="宋体"/>
          <w:b/>
          <w:color w:val="auto"/>
          <w:sz w:val="32"/>
          <w:szCs w:val="32"/>
        </w:rPr>
        <w:t>十一、其它材料</w:t>
      </w:r>
    </w:p>
    <w:p>
      <w:pPr>
        <w:tabs>
          <w:tab w:val="center" w:pos="4739"/>
        </w:tabs>
        <w:jc w:val="center"/>
        <w:rPr>
          <w:rFonts w:hAnsi="宋体" w:cs="宋体"/>
          <w:b/>
          <w:bCs/>
          <w:color w:val="auto"/>
          <w:sz w:val="28"/>
          <w:szCs w:val="28"/>
        </w:rPr>
      </w:pPr>
      <w:r>
        <w:rPr>
          <w:rFonts w:hint="eastAsia" w:hAnsi="宋体" w:cs="宋体"/>
          <w:b/>
          <w:bCs/>
          <w:color w:val="auto"/>
          <w:sz w:val="28"/>
          <w:szCs w:val="28"/>
        </w:rPr>
        <w:t>投标人认为须附的其他材料，格式可自行编制。</w:t>
      </w:r>
    </w:p>
    <w:p>
      <w:pPr>
        <w:rPr>
          <w:rFonts w:hAnsi="宋体" w:cs="宋体"/>
          <w:color w:val="auto"/>
          <w:sz w:val="24"/>
        </w:rPr>
      </w:pPr>
      <w:r>
        <w:rPr>
          <w:rFonts w:hAnsi="宋体" w:cs="宋体"/>
          <w:b/>
          <w:color w:val="auto"/>
          <w:sz w:val="32"/>
        </w:rPr>
        <w:br w:type="page"/>
      </w:r>
    </w:p>
    <w:p>
      <w:pPr>
        <w:autoSpaceDE w:val="0"/>
        <w:autoSpaceDN w:val="0"/>
        <w:adjustRightInd w:val="0"/>
        <w:spacing w:line="360" w:lineRule="auto"/>
        <w:ind w:right="215"/>
        <w:jc w:val="right"/>
        <w:rPr>
          <w:rFonts w:hAnsi="宋体" w:cs="宋体"/>
          <w:color w:val="auto"/>
          <w:sz w:val="32"/>
          <w:szCs w:val="32"/>
        </w:rPr>
      </w:pPr>
      <w:r>
        <w:rPr>
          <w:rFonts w:hint="eastAsia" w:hAnsi="宋体" w:cs="宋体"/>
          <w:color w:val="auto"/>
          <w:sz w:val="24"/>
        </w:rPr>
        <w:t xml:space="preserve">  </w:t>
      </w: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 ）</w:t>
      </w:r>
      <w:r>
        <w:rPr>
          <w:rFonts w:hint="eastAsia" w:hAnsi="宋体" w:cs="宋体"/>
          <w:b/>
          <w:color w:val="auto"/>
          <w:spacing w:val="60"/>
          <w:sz w:val="52"/>
          <w:szCs w:val="52"/>
          <w:u w:val="single"/>
          <w:lang w:val="en-US" w:eastAsia="zh-CN"/>
        </w:rPr>
        <w:t xml:space="preserve"> </w:t>
      </w:r>
      <w:r>
        <w:rPr>
          <w:rFonts w:hint="eastAsia" w:hAnsi="宋体" w:cs="宋体"/>
          <w:b/>
          <w:color w:val="auto"/>
          <w:spacing w:val="60"/>
          <w:sz w:val="52"/>
          <w:szCs w:val="52"/>
          <w:u w:val="single"/>
        </w:rPr>
        <w:t xml:space="preserve">   </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br w:type="page"/>
      </w:r>
      <w:r>
        <w:rPr>
          <w:rFonts w:hint="eastAsia" w:hAnsi="宋体" w:cs="宋体"/>
          <w:b/>
          <w:color w:val="auto"/>
          <w:sz w:val="36"/>
          <w:szCs w:val="36"/>
        </w:rPr>
        <w:t>目录</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（1）内容完整性；</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（2）主要施工方案与技术措施；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（3）质量管理体系与措施；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（4）安全管理体系与措施；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（5）文明施工、环境保护管理体系及施工现场扬尘治理措施；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（6）工期保证措施；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（7）拟投入资源配备计划；</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（8）施工进度表与网络计划图；</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（9）施工总平面图布置；</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（10）技术创新的应用实施措施；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（11）采用新工艺、新技术、新设备、新材料、BIM等的程度；</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（12）施工现场实施信息化监控和数据处理；</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（13）风险管理措施。</w:t>
      </w:r>
    </w:p>
    <w:p>
      <w:pPr>
        <w:autoSpaceDE w:val="0"/>
        <w:autoSpaceDN w:val="0"/>
        <w:spacing w:line="540" w:lineRule="exact"/>
        <w:ind w:firstLine="680" w:firstLineChars="200"/>
        <w:jc w:val="left"/>
        <w:rPr>
          <w:color w:val="auto"/>
        </w:rPr>
      </w:pPr>
    </w:p>
    <w:sectPr>
      <w:footerReference r:id="rId12" w:type="first"/>
      <w:footerReference r:id="rId11" w:type="default"/>
      <w:pgSz w:w="11906" w:h="16838"/>
      <w:pgMar w:top="1304" w:right="1134" w:bottom="130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49" o:spid="_x0000_s2049"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w:r>
    <w:r>
      <w:pict>
        <v:shape id="_x0000_s2052" o:spid="_x0000_s2052"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79005"/>
    <w:multiLevelType w:val="singleLevel"/>
    <w:tmpl w:val="9BC79005"/>
    <w:lvl w:ilvl="0" w:tentative="0">
      <w:start w:val="3"/>
      <w:numFmt w:val="decimal"/>
      <w:suff w:val="nothing"/>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52FF681"/>
    <w:multiLevelType w:val="singleLevel"/>
    <w:tmpl w:val="352FF681"/>
    <w:lvl w:ilvl="0" w:tentative="0">
      <w:start w:val="1"/>
      <w:numFmt w:val="decimal"/>
      <w:suff w:val="nothing"/>
      <w:lvlText w:val="%1、"/>
      <w:lvlJc w:val="left"/>
    </w:lvl>
  </w:abstractNum>
  <w:abstractNum w:abstractNumId="4">
    <w:nsid w:val="500B770F"/>
    <w:multiLevelType w:val="singleLevel"/>
    <w:tmpl w:val="500B770F"/>
    <w:lvl w:ilvl="0" w:tentative="0">
      <w:start w:val="1"/>
      <w:numFmt w:val="chineseCounting"/>
      <w:suff w:val="space"/>
      <w:lvlText w:val="第%1章"/>
      <w:lvlJc w:val="left"/>
      <w:rPr>
        <w:rFonts w:hint="eastAsia"/>
      </w:rPr>
    </w:lvl>
  </w:abstractNum>
  <w:abstractNum w:abstractNumId="5">
    <w:nsid w:val="576405E1"/>
    <w:multiLevelType w:val="singleLevel"/>
    <w:tmpl w:val="576405E1"/>
    <w:lvl w:ilvl="0" w:tentative="0">
      <w:start w:val="2"/>
      <w:numFmt w:val="decimal"/>
      <w:suff w:val="nothing"/>
      <w:lvlText w:val="%1、"/>
      <w:lvlJc w:val="left"/>
    </w:lvl>
  </w:abstractNum>
  <w:abstractNum w:abstractNumId="6">
    <w:nsid w:val="576406D4"/>
    <w:multiLevelType w:val="singleLevel"/>
    <w:tmpl w:val="576406D4"/>
    <w:lvl w:ilvl="0" w:tentative="0">
      <w:start w:val="4"/>
      <w:numFmt w:val="decimal"/>
      <w:suff w:val="nothing"/>
      <w:lvlText w:val="%1、"/>
      <w:lvlJc w:val="left"/>
    </w:lvl>
  </w:abstractNum>
  <w:abstractNum w:abstractNumId="7">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573BEC"/>
    <w:rsid w:val="00007A51"/>
    <w:rsid w:val="00092603"/>
    <w:rsid w:val="000E3FEB"/>
    <w:rsid w:val="00104C95"/>
    <w:rsid w:val="002D7D9D"/>
    <w:rsid w:val="003C017A"/>
    <w:rsid w:val="004279CA"/>
    <w:rsid w:val="00566EE3"/>
    <w:rsid w:val="005A2082"/>
    <w:rsid w:val="00763A4E"/>
    <w:rsid w:val="007705F4"/>
    <w:rsid w:val="008D154A"/>
    <w:rsid w:val="00A87566"/>
    <w:rsid w:val="00CA0D56"/>
    <w:rsid w:val="00CD022B"/>
    <w:rsid w:val="00CE789F"/>
    <w:rsid w:val="00D240C7"/>
    <w:rsid w:val="00D2538B"/>
    <w:rsid w:val="00DF1778"/>
    <w:rsid w:val="00E053F1"/>
    <w:rsid w:val="00F14C76"/>
    <w:rsid w:val="00FE2CCA"/>
    <w:rsid w:val="01000FD4"/>
    <w:rsid w:val="019A7C88"/>
    <w:rsid w:val="0207711F"/>
    <w:rsid w:val="02697690"/>
    <w:rsid w:val="027E75D6"/>
    <w:rsid w:val="02875256"/>
    <w:rsid w:val="02BC0562"/>
    <w:rsid w:val="03020C7C"/>
    <w:rsid w:val="03342224"/>
    <w:rsid w:val="035B3B09"/>
    <w:rsid w:val="03D71A78"/>
    <w:rsid w:val="03E61192"/>
    <w:rsid w:val="04E7298D"/>
    <w:rsid w:val="04F94590"/>
    <w:rsid w:val="051E4301"/>
    <w:rsid w:val="05940C8E"/>
    <w:rsid w:val="06226A5F"/>
    <w:rsid w:val="06280F31"/>
    <w:rsid w:val="06AE2B7E"/>
    <w:rsid w:val="07A524F4"/>
    <w:rsid w:val="07D00F67"/>
    <w:rsid w:val="08C42666"/>
    <w:rsid w:val="08DA26D5"/>
    <w:rsid w:val="09577992"/>
    <w:rsid w:val="09711054"/>
    <w:rsid w:val="099C7CCD"/>
    <w:rsid w:val="09A8379B"/>
    <w:rsid w:val="0B5D513B"/>
    <w:rsid w:val="0B7D7878"/>
    <w:rsid w:val="0B806AF2"/>
    <w:rsid w:val="0B8541BA"/>
    <w:rsid w:val="0BC3601F"/>
    <w:rsid w:val="0BF026FD"/>
    <w:rsid w:val="0C136D7D"/>
    <w:rsid w:val="0C291513"/>
    <w:rsid w:val="0C96171A"/>
    <w:rsid w:val="0D4E30B9"/>
    <w:rsid w:val="0D8A45D7"/>
    <w:rsid w:val="0DFE74FF"/>
    <w:rsid w:val="0E4A3CE8"/>
    <w:rsid w:val="0E5E1141"/>
    <w:rsid w:val="0E94422C"/>
    <w:rsid w:val="0EBB5E05"/>
    <w:rsid w:val="0EF01CAA"/>
    <w:rsid w:val="0EF4656E"/>
    <w:rsid w:val="0EFA5E8F"/>
    <w:rsid w:val="0F353AF6"/>
    <w:rsid w:val="0FE36686"/>
    <w:rsid w:val="101178D3"/>
    <w:rsid w:val="10B73E83"/>
    <w:rsid w:val="11770124"/>
    <w:rsid w:val="118F58A0"/>
    <w:rsid w:val="11E57000"/>
    <w:rsid w:val="122A457A"/>
    <w:rsid w:val="12990CA7"/>
    <w:rsid w:val="130C5072"/>
    <w:rsid w:val="140568D7"/>
    <w:rsid w:val="148E1F90"/>
    <w:rsid w:val="14936A8D"/>
    <w:rsid w:val="150D5E57"/>
    <w:rsid w:val="15224272"/>
    <w:rsid w:val="15665D2B"/>
    <w:rsid w:val="160D05A3"/>
    <w:rsid w:val="163D586B"/>
    <w:rsid w:val="16935402"/>
    <w:rsid w:val="16DA7D2F"/>
    <w:rsid w:val="17303547"/>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E330AB6"/>
    <w:rsid w:val="1F600FA1"/>
    <w:rsid w:val="1FAF4BA5"/>
    <w:rsid w:val="2018668A"/>
    <w:rsid w:val="20A87429"/>
    <w:rsid w:val="20F379A0"/>
    <w:rsid w:val="21483351"/>
    <w:rsid w:val="215A06BB"/>
    <w:rsid w:val="218912E2"/>
    <w:rsid w:val="21E677D0"/>
    <w:rsid w:val="227513C9"/>
    <w:rsid w:val="22AD6841"/>
    <w:rsid w:val="23503B12"/>
    <w:rsid w:val="23C65FC8"/>
    <w:rsid w:val="24336C24"/>
    <w:rsid w:val="247F4E3E"/>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EC7AD2"/>
    <w:rsid w:val="2D145AD2"/>
    <w:rsid w:val="2D6354D2"/>
    <w:rsid w:val="2DB17DAE"/>
    <w:rsid w:val="2ED51D1C"/>
    <w:rsid w:val="2EF93BA9"/>
    <w:rsid w:val="2F276D0A"/>
    <w:rsid w:val="2F2D01BA"/>
    <w:rsid w:val="2F9802CE"/>
    <w:rsid w:val="2FB106D5"/>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483263F"/>
    <w:rsid w:val="35294CF2"/>
    <w:rsid w:val="353A3531"/>
    <w:rsid w:val="3590424C"/>
    <w:rsid w:val="35EB654D"/>
    <w:rsid w:val="362B1202"/>
    <w:rsid w:val="363813C1"/>
    <w:rsid w:val="363A2746"/>
    <w:rsid w:val="377A6494"/>
    <w:rsid w:val="37F33E42"/>
    <w:rsid w:val="386F21D3"/>
    <w:rsid w:val="38AF3624"/>
    <w:rsid w:val="391C3588"/>
    <w:rsid w:val="3A267D9F"/>
    <w:rsid w:val="3A7A21C1"/>
    <w:rsid w:val="3ADC3403"/>
    <w:rsid w:val="3B0C7BAF"/>
    <w:rsid w:val="3B314C90"/>
    <w:rsid w:val="3B5C6126"/>
    <w:rsid w:val="3B870DD5"/>
    <w:rsid w:val="3BB623F2"/>
    <w:rsid w:val="3C404F33"/>
    <w:rsid w:val="3C5A7BC1"/>
    <w:rsid w:val="3C826089"/>
    <w:rsid w:val="3D705817"/>
    <w:rsid w:val="3EA5273C"/>
    <w:rsid w:val="3F0F0010"/>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C73BCC"/>
    <w:rsid w:val="42D4393B"/>
    <w:rsid w:val="4335327C"/>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BF7C8E"/>
    <w:rsid w:val="49D00210"/>
    <w:rsid w:val="4B0D209E"/>
    <w:rsid w:val="4B863CA8"/>
    <w:rsid w:val="4BA14A5E"/>
    <w:rsid w:val="4BAA16ED"/>
    <w:rsid w:val="4BEC2D44"/>
    <w:rsid w:val="4C8C7618"/>
    <w:rsid w:val="4D5D6B9E"/>
    <w:rsid w:val="4D716FBC"/>
    <w:rsid w:val="4DC146F2"/>
    <w:rsid w:val="4E066B72"/>
    <w:rsid w:val="4E0B4AE2"/>
    <w:rsid w:val="4E0C13CC"/>
    <w:rsid w:val="4E0E0D8A"/>
    <w:rsid w:val="4E221AD6"/>
    <w:rsid w:val="4EB128DF"/>
    <w:rsid w:val="4F3552EA"/>
    <w:rsid w:val="50F826D2"/>
    <w:rsid w:val="51AC0C0B"/>
    <w:rsid w:val="51EC314D"/>
    <w:rsid w:val="521B5330"/>
    <w:rsid w:val="522169E3"/>
    <w:rsid w:val="52643306"/>
    <w:rsid w:val="52B02339"/>
    <w:rsid w:val="53045022"/>
    <w:rsid w:val="539257A8"/>
    <w:rsid w:val="53D51E1A"/>
    <w:rsid w:val="53FB0340"/>
    <w:rsid w:val="541712BB"/>
    <w:rsid w:val="546109A1"/>
    <w:rsid w:val="55253ED9"/>
    <w:rsid w:val="55DE3DDF"/>
    <w:rsid w:val="55FA2A93"/>
    <w:rsid w:val="560D0B43"/>
    <w:rsid w:val="56A7283F"/>
    <w:rsid w:val="56BB375E"/>
    <w:rsid w:val="5845362F"/>
    <w:rsid w:val="58E72370"/>
    <w:rsid w:val="594026F2"/>
    <w:rsid w:val="597066CB"/>
    <w:rsid w:val="5A005528"/>
    <w:rsid w:val="5A6D1634"/>
    <w:rsid w:val="5A900E92"/>
    <w:rsid w:val="5B365C62"/>
    <w:rsid w:val="5B5D5EC9"/>
    <w:rsid w:val="5C101207"/>
    <w:rsid w:val="5C103AC0"/>
    <w:rsid w:val="5C5E179A"/>
    <w:rsid w:val="5CAF51EE"/>
    <w:rsid w:val="5CE92079"/>
    <w:rsid w:val="5CF446EA"/>
    <w:rsid w:val="5CF93C1B"/>
    <w:rsid w:val="5D70793D"/>
    <w:rsid w:val="5E76399D"/>
    <w:rsid w:val="5E92402E"/>
    <w:rsid w:val="5EB93A18"/>
    <w:rsid w:val="5F990083"/>
    <w:rsid w:val="60433D5B"/>
    <w:rsid w:val="611B2DB9"/>
    <w:rsid w:val="61344E82"/>
    <w:rsid w:val="614E7828"/>
    <w:rsid w:val="61582E43"/>
    <w:rsid w:val="615C50F1"/>
    <w:rsid w:val="6177606B"/>
    <w:rsid w:val="617B0629"/>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B30291"/>
    <w:rsid w:val="6BBE236C"/>
    <w:rsid w:val="6BC95E5E"/>
    <w:rsid w:val="6C5222ED"/>
    <w:rsid w:val="6CEE152A"/>
    <w:rsid w:val="6D41115F"/>
    <w:rsid w:val="6D8F5992"/>
    <w:rsid w:val="6DB66DDF"/>
    <w:rsid w:val="6DFE645A"/>
    <w:rsid w:val="6E0805F8"/>
    <w:rsid w:val="6E4E1A59"/>
    <w:rsid w:val="6E833C0E"/>
    <w:rsid w:val="6EDA4461"/>
    <w:rsid w:val="6F0A0DED"/>
    <w:rsid w:val="6F2F5F5C"/>
    <w:rsid w:val="6F3E7830"/>
    <w:rsid w:val="6F423736"/>
    <w:rsid w:val="7003569B"/>
    <w:rsid w:val="70495192"/>
    <w:rsid w:val="705B11A7"/>
    <w:rsid w:val="7090295A"/>
    <w:rsid w:val="70AF1171"/>
    <w:rsid w:val="711D5211"/>
    <w:rsid w:val="712430A8"/>
    <w:rsid w:val="71645486"/>
    <w:rsid w:val="718C78B6"/>
    <w:rsid w:val="71932CD9"/>
    <w:rsid w:val="71C479DE"/>
    <w:rsid w:val="71E1561C"/>
    <w:rsid w:val="71E37860"/>
    <w:rsid w:val="71FC09C5"/>
    <w:rsid w:val="723B08CF"/>
    <w:rsid w:val="72BF2B87"/>
    <w:rsid w:val="733126A9"/>
    <w:rsid w:val="734C5354"/>
    <w:rsid w:val="74811822"/>
    <w:rsid w:val="74CB4F63"/>
    <w:rsid w:val="75D60CED"/>
    <w:rsid w:val="75E124BF"/>
    <w:rsid w:val="75F50E24"/>
    <w:rsid w:val="762A6590"/>
    <w:rsid w:val="76B31EAA"/>
    <w:rsid w:val="77340A93"/>
    <w:rsid w:val="774D497B"/>
    <w:rsid w:val="77AE0F8D"/>
    <w:rsid w:val="785D70A1"/>
    <w:rsid w:val="7881013E"/>
    <w:rsid w:val="792270ED"/>
    <w:rsid w:val="793E1ABA"/>
    <w:rsid w:val="795F162E"/>
    <w:rsid w:val="79A10CCE"/>
    <w:rsid w:val="79A37F5E"/>
    <w:rsid w:val="79A7731D"/>
    <w:rsid w:val="79AD4629"/>
    <w:rsid w:val="79EB6982"/>
    <w:rsid w:val="7A1304EF"/>
    <w:rsid w:val="7A9D426F"/>
    <w:rsid w:val="7AB15CA9"/>
    <w:rsid w:val="7AE5528E"/>
    <w:rsid w:val="7B165058"/>
    <w:rsid w:val="7BD323D2"/>
    <w:rsid w:val="7C41368B"/>
    <w:rsid w:val="7C846CB7"/>
    <w:rsid w:val="7CF12E25"/>
    <w:rsid w:val="7D225C0F"/>
    <w:rsid w:val="7D3263E0"/>
    <w:rsid w:val="7D3C6816"/>
    <w:rsid w:val="7D43600F"/>
    <w:rsid w:val="7DC57FD8"/>
    <w:rsid w:val="7DE56B22"/>
    <w:rsid w:val="7DEA6130"/>
    <w:rsid w:val="7E1A2392"/>
    <w:rsid w:val="7EAC38D1"/>
    <w:rsid w:val="7ECE59FD"/>
    <w:rsid w:val="7EE259C5"/>
    <w:rsid w:val="7F55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8">
    <w:name w:val="toc 1"/>
    <w:basedOn w:val="1"/>
    <w:next w:val="1"/>
    <w:qFormat/>
    <w:uiPriority w:val="0"/>
    <w:pPr>
      <w:tabs>
        <w:tab w:val="right" w:leader="dot" w:pos="9060"/>
      </w:tabs>
      <w:spacing w:line="580" w:lineRule="exact"/>
    </w:pPr>
    <w:rPr>
      <w:rFonts w:ascii="黑体" w:hAnsi="宋体" w:eastAsia="黑体" w:cs="TimesNewRomanPSMT"/>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99"/>
    <w:pPr>
      <w:widowControl/>
      <w:spacing w:before="100" w:beforeAutospacing="1" w:after="100" w:afterAutospacing="1"/>
      <w:jc w:val="left"/>
    </w:pPr>
    <w:rPr>
      <w:rFonts w:hAnsi="宋体" w:cs="宋体"/>
      <w:sz w:val="24"/>
    </w:rPr>
  </w:style>
  <w:style w:type="paragraph" w:styleId="11">
    <w:name w:val="Body Text First Indent"/>
    <w:basedOn w:val="4"/>
    <w:next w:val="12"/>
    <w:qFormat/>
    <w:uiPriority w:val="0"/>
    <w:pPr>
      <w:ind w:firstLine="420" w:firstLineChars="100"/>
    </w:pPr>
  </w:style>
  <w:style w:type="paragraph" w:styleId="12">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style>
  <w:style w:type="character" w:styleId="20">
    <w:name w:val="Hyperlink"/>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23">
    <w:name w:val="gb-jt"/>
    <w:basedOn w:val="15"/>
    <w:qFormat/>
    <w:uiPriority w:val="0"/>
  </w:style>
  <w:style w:type="character" w:customStyle="1" w:styleId="24">
    <w:name w:val="hover25"/>
    <w:basedOn w:val="15"/>
    <w:qFormat/>
    <w:uiPriority w:val="0"/>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red"/>
    <w:basedOn w:val="15"/>
    <w:qFormat/>
    <w:uiPriority w:val="0"/>
    <w:rPr>
      <w:color w:val="FF0000"/>
      <w:sz w:val="18"/>
      <w:szCs w:val="18"/>
    </w:rPr>
  </w:style>
  <w:style w:type="character" w:customStyle="1" w:styleId="28">
    <w:name w:val="red1"/>
    <w:basedOn w:val="15"/>
    <w:qFormat/>
    <w:uiPriority w:val="0"/>
    <w:rPr>
      <w:color w:val="FF0000"/>
      <w:sz w:val="18"/>
      <w:szCs w:val="18"/>
    </w:rPr>
  </w:style>
  <w:style w:type="character" w:customStyle="1" w:styleId="29">
    <w:name w:val="red2"/>
    <w:basedOn w:val="15"/>
    <w:qFormat/>
    <w:uiPriority w:val="0"/>
    <w:rPr>
      <w:color w:val="CC0000"/>
    </w:rPr>
  </w:style>
  <w:style w:type="character" w:customStyle="1" w:styleId="30">
    <w:name w:val="red3"/>
    <w:basedOn w:val="15"/>
    <w:qFormat/>
    <w:uiPriority w:val="0"/>
    <w:rPr>
      <w:color w:val="FF0000"/>
    </w:rPr>
  </w:style>
  <w:style w:type="character" w:customStyle="1" w:styleId="31">
    <w:name w:val="right"/>
    <w:basedOn w:val="15"/>
    <w:qFormat/>
    <w:uiPriority w:val="0"/>
    <w:rPr>
      <w:color w:val="999999"/>
      <w:sz w:val="18"/>
      <w:szCs w:val="18"/>
    </w:rPr>
  </w:style>
  <w:style w:type="character" w:customStyle="1" w:styleId="32">
    <w:name w:val="blue"/>
    <w:basedOn w:val="15"/>
    <w:qFormat/>
    <w:uiPriority w:val="0"/>
    <w:rPr>
      <w:color w:val="0371C6"/>
      <w:sz w:val="21"/>
      <w:szCs w:val="21"/>
    </w:rPr>
  </w:style>
  <w:style w:type="character" w:customStyle="1" w:styleId="33">
    <w:name w:val="hover"/>
    <w:basedOn w:val="15"/>
    <w:qFormat/>
    <w:uiPriority w:val="0"/>
  </w:style>
  <w:style w:type="character" w:customStyle="1" w:styleId="34">
    <w:name w:val="hover24"/>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5953</Words>
  <Characters>33937</Characters>
  <Lines>282</Lines>
  <Paragraphs>79</Paragraphs>
  <TotalTime>1</TotalTime>
  <ScaleCrop>false</ScaleCrop>
  <LinksUpToDate>false</LinksUpToDate>
  <CharactersWithSpaces>39811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147258</cp:lastModifiedBy>
  <cp:lastPrinted>2020-05-05T03:28:00Z</cp:lastPrinted>
  <dcterms:modified xsi:type="dcterms:W3CDTF">2020-05-06T01:56:36Z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