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hint="eastAsia" w:ascii="宋体" w:hAnsi="宋体"/>
          <w:b/>
          <w:bCs/>
          <w:sz w:val="40"/>
          <w:szCs w:val="40"/>
          <w:lang w:val="en-US" w:eastAsia="zh-CN"/>
        </w:rPr>
      </w:pPr>
      <w:r>
        <w:rPr>
          <w:rFonts w:hint="eastAsia" w:ascii="宋体" w:hAnsi="宋体"/>
          <w:b/>
          <w:bCs/>
          <w:sz w:val="40"/>
          <w:szCs w:val="40"/>
          <w:lang w:val="en-US" w:eastAsia="zh-CN"/>
        </w:rPr>
        <w:t>长葛市佛耳湖镇大孟小学新建食堂、教学楼和综合楼维修改造及附属工程</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jc w:val="center"/>
        <w:rPr>
          <w:rFonts w:hint="eastAsia" w:ascii="仿宋_GB2312" w:hAnsi="仿宋_GB2312" w:eastAsia="仿宋_GB2312" w:cs="仿宋_GB2312"/>
          <w:b/>
          <w:bCs/>
          <w:sz w:val="32"/>
          <w:szCs w:val="32"/>
        </w:rPr>
      </w:pPr>
    </w:p>
    <w:p>
      <w:pPr>
        <w:jc w:val="center"/>
        <w:rPr>
          <w:rFonts w:hint="eastAsia" w:ascii="宋体" w:hAnsi="宋体"/>
          <w:b/>
          <w:bCs/>
          <w:sz w:val="32"/>
        </w:rPr>
      </w:pPr>
      <w:r>
        <w:rPr>
          <w:rFonts w:hint="eastAsia" w:ascii="仿宋_GB2312" w:hAnsi="仿宋_GB2312" w:eastAsia="仿宋_GB2312" w:cs="仿宋_GB2312"/>
          <w:b/>
          <w:bCs/>
          <w:sz w:val="32"/>
          <w:szCs w:val="32"/>
        </w:rPr>
        <w:t xml:space="preserve">    </w:t>
      </w:r>
    </w:p>
    <w:p>
      <w:pPr>
        <w:jc w:val="center"/>
        <w:rPr>
          <w:rFonts w:hint="eastAsia" w:ascii="宋体" w:hAnsi="宋体"/>
          <w:b/>
          <w:bCs/>
          <w:sz w:val="32"/>
        </w:rPr>
      </w:pPr>
      <w:r>
        <w:rPr>
          <w:rFonts w:hint="eastAsia" w:ascii="宋体" w:hAnsi="宋体"/>
          <w:b/>
          <w:bCs/>
          <w:sz w:val="32"/>
        </w:rPr>
        <w:t>招标编号：长交建</w:t>
      </w:r>
      <w:r>
        <w:rPr>
          <w:rFonts w:hint="eastAsia" w:ascii="宋体" w:hAnsi="宋体"/>
          <w:b/>
          <w:bCs/>
          <w:sz w:val="32"/>
          <w:lang w:eastAsia="zh-CN"/>
        </w:rPr>
        <w:t>【</w:t>
      </w:r>
      <w:r>
        <w:rPr>
          <w:rFonts w:hint="eastAsia" w:ascii="宋体" w:hAnsi="宋体"/>
          <w:b/>
          <w:bCs/>
          <w:sz w:val="32"/>
        </w:rPr>
        <w:t>20</w:t>
      </w:r>
      <w:r>
        <w:rPr>
          <w:rFonts w:hint="eastAsia" w:ascii="宋体" w:hAnsi="宋体"/>
          <w:b/>
          <w:bCs/>
          <w:sz w:val="32"/>
          <w:lang w:val="en-US" w:eastAsia="zh-CN"/>
        </w:rPr>
        <w:t>20</w:t>
      </w:r>
      <w:r>
        <w:rPr>
          <w:rFonts w:hint="eastAsia" w:ascii="宋体" w:hAnsi="宋体"/>
          <w:b/>
          <w:bCs/>
          <w:sz w:val="32"/>
          <w:lang w:eastAsia="zh-CN"/>
        </w:rPr>
        <w:t>】</w:t>
      </w:r>
      <w:r>
        <w:rPr>
          <w:rFonts w:hint="eastAsia" w:ascii="宋体" w:hAnsi="宋体"/>
          <w:b/>
          <w:bCs/>
          <w:sz w:val="32"/>
        </w:rPr>
        <w:t>GZ</w:t>
      </w:r>
      <w:r>
        <w:rPr>
          <w:rFonts w:hint="eastAsia" w:ascii="宋体" w:hAnsi="宋体"/>
          <w:b/>
          <w:bCs/>
          <w:sz w:val="32"/>
          <w:lang w:val="en-US" w:eastAsia="zh-CN"/>
        </w:rPr>
        <w:t>052</w:t>
      </w:r>
      <w:r>
        <w:rPr>
          <w:rFonts w:hint="eastAsia" w:ascii="宋体" w:hAnsi="宋体"/>
          <w:b/>
          <w:bCs/>
          <w:sz w:val="32"/>
        </w:rPr>
        <w:t>号</w:t>
      </w:r>
    </w:p>
    <w:p>
      <w:pPr>
        <w:rPr>
          <w:rFonts w:hint="eastAsia" w:ascii="宋体" w:hAnsi="宋体"/>
          <w:b/>
          <w:bCs/>
          <w:sz w:val="32"/>
        </w:rPr>
      </w:pPr>
    </w:p>
    <w:p>
      <w:pPr>
        <w:jc w:val="center"/>
        <w:rPr>
          <w:rFonts w:hint="eastAsia" w:ascii="宋体" w:hAnsi="宋体"/>
          <w:b/>
          <w:bCs/>
          <w:sz w:val="32"/>
        </w:rPr>
      </w:pPr>
    </w:p>
    <w:p>
      <w:pPr>
        <w:jc w:val="center"/>
        <w:rPr>
          <w:rFonts w:hint="eastAsia" w:ascii="宋体" w:hAnsi="宋体"/>
          <w:b/>
          <w:bCs/>
          <w:sz w:val="32"/>
        </w:rPr>
      </w:pPr>
      <w:r>
        <w:rPr>
          <w:rFonts w:hint="eastAsia"/>
          <w:b/>
          <w:bCs/>
        </w:rPr>
        <w:drawing>
          <wp:anchor distT="0" distB="0" distL="114300" distR="114300" simplePos="0" relativeHeight="251658240" behindDoc="0" locked="0" layoutInCell="1" allowOverlap="1">
            <wp:simplePos x="0" y="0"/>
            <wp:positionH relativeFrom="column">
              <wp:posOffset>1718945</wp:posOffset>
            </wp:positionH>
            <wp:positionV relativeFrom="paragraph">
              <wp:posOffset>57785</wp:posOffset>
            </wp:positionV>
            <wp:extent cx="2171700" cy="1856105"/>
            <wp:effectExtent l="0" t="0" r="7620" b="317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stretch>
                      <a:fillRect/>
                    </a:stretch>
                  </pic:blipFill>
                  <pic:spPr>
                    <a:xfrm>
                      <a:off x="0" y="0"/>
                      <a:ext cx="2171700" cy="1856105"/>
                    </a:xfrm>
                    <a:prstGeom prst="rect">
                      <a:avLst/>
                    </a:prstGeom>
                    <a:noFill/>
                    <a:ln>
                      <a:noFill/>
                    </a:ln>
                  </pic:spPr>
                </pic:pic>
              </a:graphicData>
            </a:graphic>
          </wp:anchor>
        </w:drawing>
      </w:r>
    </w:p>
    <w:p>
      <w:pPr>
        <w:jc w:val="center"/>
        <w:rPr>
          <w:rFonts w:hint="eastAsia" w:ascii="宋体" w:hAnsi="宋体"/>
          <w:b/>
          <w:bCs/>
          <w:sz w:val="32"/>
        </w:rPr>
      </w:pPr>
    </w:p>
    <w:p>
      <w:pPr>
        <w:jc w:val="center"/>
        <w:rPr>
          <w:rFonts w:hint="eastAsia" w:ascii="宋体" w:hAnsi="宋体"/>
          <w:b/>
          <w:bCs/>
          <w:sz w:val="32"/>
        </w:rPr>
      </w:pPr>
    </w:p>
    <w:p>
      <w:pPr>
        <w:jc w:val="center"/>
        <w:rPr>
          <w:rFonts w:hint="eastAsia" w:ascii="宋体" w:hAnsi="宋体"/>
          <w:b/>
          <w:bCs/>
          <w:sz w:val="32"/>
        </w:rPr>
      </w:pPr>
    </w:p>
    <w:p>
      <w:pPr>
        <w:rPr>
          <w:rFonts w:hint="eastAsia" w:ascii="宋体" w:hAnsi="宋体"/>
          <w:b/>
          <w:bCs/>
          <w:sz w:val="32"/>
        </w:rPr>
      </w:pPr>
    </w:p>
    <w:p>
      <w:pPr>
        <w:rPr>
          <w:rFonts w:hint="eastAsia" w:ascii="宋体" w:hAnsi="宋体"/>
          <w:b/>
          <w:bCs/>
          <w:sz w:val="32"/>
          <w:szCs w:val="32"/>
        </w:rPr>
      </w:pPr>
    </w:p>
    <w:p>
      <w:pPr>
        <w:pStyle w:val="9"/>
        <w:ind w:firstLine="321"/>
        <w:rPr>
          <w:rFonts w:hint="eastAsia" w:ascii="宋体" w:hAnsi="宋体"/>
          <w:b/>
          <w:bCs/>
          <w:sz w:val="32"/>
          <w:szCs w:val="32"/>
        </w:rPr>
      </w:pPr>
    </w:p>
    <w:p>
      <w:pPr>
        <w:pStyle w:val="9"/>
        <w:ind w:firstLine="321"/>
        <w:rPr>
          <w:rFonts w:hint="eastAsia" w:ascii="宋体" w:hAnsi="宋体"/>
          <w:b/>
          <w:bCs/>
          <w:sz w:val="32"/>
          <w:szCs w:val="32"/>
        </w:rPr>
      </w:pPr>
    </w:p>
    <w:p>
      <w:pPr>
        <w:spacing w:line="460" w:lineRule="exact"/>
        <w:ind w:firstLine="640" w:firstLineChars="200"/>
        <w:jc w:val="both"/>
        <w:rPr>
          <w:rFonts w:hint="eastAsia" w:ascii="宋体" w:hAnsi="宋体"/>
          <w:b/>
          <w:bCs/>
          <w:sz w:val="32"/>
          <w:szCs w:val="32"/>
          <w:lang w:val="en-US" w:eastAsia="zh-CN"/>
        </w:rPr>
      </w:pPr>
      <w:r>
        <w:rPr>
          <w:rFonts w:hint="eastAsia" w:ascii="宋体" w:hAnsi="宋体"/>
          <w:b/>
          <w:bCs/>
          <w:sz w:val="32"/>
          <w:szCs w:val="32"/>
        </w:rPr>
        <w:t>招标人：</w:t>
      </w:r>
      <w:r>
        <w:rPr>
          <w:rFonts w:hint="eastAsia" w:hAnsi="宋体"/>
          <w:b/>
          <w:bCs/>
          <w:sz w:val="32"/>
          <w:szCs w:val="32"/>
        </w:rPr>
        <w:t>长葛市</w:t>
      </w:r>
      <w:r>
        <w:rPr>
          <w:rFonts w:hint="eastAsia" w:hAnsi="宋体"/>
          <w:b/>
          <w:bCs/>
          <w:sz w:val="32"/>
          <w:szCs w:val="32"/>
          <w:lang w:eastAsia="zh-CN"/>
        </w:rPr>
        <w:t>教育体育局</w:t>
      </w:r>
    </w:p>
    <w:p>
      <w:pPr>
        <w:spacing w:line="460" w:lineRule="exact"/>
        <w:jc w:val="center"/>
        <w:rPr>
          <w:rFonts w:hint="eastAsia" w:ascii="宋体" w:hAnsi="宋体"/>
          <w:b/>
          <w:bCs/>
          <w:sz w:val="32"/>
          <w:szCs w:val="32"/>
        </w:rPr>
      </w:pPr>
    </w:p>
    <w:p>
      <w:pPr>
        <w:spacing w:line="460" w:lineRule="exact"/>
        <w:jc w:val="center"/>
        <w:rPr>
          <w:rFonts w:hint="eastAsia" w:ascii="宋体" w:hAnsi="宋体" w:eastAsia="宋体"/>
          <w:b/>
          <w:bCs/>
          <w:sz w:val="32"/>
          <w:szCs w:val="32"/>
          <w:lang w:eastAsia="zh-CN"/>
        </w:rPr>
      </w:pPr>
      <w:r>
        <w:rPr>
          <w:rFonts w:hint="eastAsia" w:ascii="宋体" w:hAnsi="宋体"/>
          <w:b/>
          <w:bCs/>
          <w:sz w:val="32"/>
          <w:szCs w:val="32"/>
        </w:rPr>
        <w:t>招标代理机构：</w:t>
      </w:r>
      <w:r>
        <w:rPr>
          <w:rFonts w:hint="eastAsia" w:ascii="宋体" w:hAnsi="宋体"/>
          <w:b/>
          <w:bCs/>
          <w:sz w:val="32"/>
          <w:szCs w:val="32"/>
          <w:lang w:eastAsia="zh-CN"/>
        </w:rPr>
        <w:t>河南宏业建设管理股份有限公司</w:t>
      </w:r>
    </w:p>
    <w:p>
      <w:pPr>
        <w:spacing w:line="460" w:lineRule="exact"/>
        <w:jc w:val="center"/>
        <w:rPr>
          <w:rFonts w:hint="eastAsia" w:ascii="宋体" w:hAnsi="宋体"/>
          <w:b/>
          <w:bCs/>
          <w:sz w:val="32"/>
          <w:szCs w:val="32"/>
        </w:rPr>
      </w:pPr>
    </w:p>
    <w:p>
      <w:pPr>
        <w:spacing w:line="460" w:lineRule="exact"/>
        <w:jc w:val="center"/>
        <w:rPr>
          <w:rFonts w:hint="eastAsia" w:ascii="宋体" w:hAnsi="宋体"/>
          <w:b/>
          <w:bCs/>
          <w:sz w:val="32"/>
          <w:szCs w:val="32"/>
        </w:rPr>
      </w:pPr>
      <w:r>
        <w:rPr>
          <w:rFonts w:hint="eastAsia" w:ascii="宋体" w:hAnsi="宋体"/>
          <w:b/>
          <w:bCs/>
          <w:sz w:val="32"/>
          <w:szCs w:val="32"/>
        </w:rPr>
        <w:t>二〇二〇年</w:t>
      </w:r>
      <w:r>
        <w:rPr>
          <w:rFonts w:hint="eastAsia" w:ascii="宋体" w:hAnsi="宋体"/>
          <w:b/>
          <w:bCs/>
          <w:sz w:val="32"/>
          <w:szCs w:val="32"/>
          <w:lang w:eastAsia="zh-CN"/>
        </w:rPr>
        <w:t>四</w:t>
      </w:r>
      <w:r>
        <w:rPr>
          <w:rFonts w:hint="eastAsia" w:ascii="宋体" w:hAnsi="宋体"/>
          <w:b/>
          <w:bCs/>
          <w:sz w:val="32"/>
          <w:szCs w:val="32"/>
        </w:rPr>
        <w:t>月</w:t>
      </w:r>
    </w:p>
    <w:p>
      <w:pPr>
        <w:bidi w:val="0"/>
        <w:rPr>
          <w:rFonts w:hint="eastAsia"/>
        </w:rPr>
      </w:pPr>
    </w:p>
    <w:p>
      <w:pPr>
        <w:pStyle w:val="9"/>
        <w:ind w:firstLine="0" w:firstLineChars="0"/>
        <w:rPr>
          <w:rFonts w:hint="eastAsia"/>
        </w:rPr>
      </w:pPr>
    </w:p>
    <w:p>
      <w:pPr>
        <w:pStyle w:val="9"/>
        <w:ind w:firstLine="0" w:firstLineChars="0"/>
        <w:rPr>
          <w:rFonts w:hint="eastAsia"/>
        </w:rPr>
      </w:pPr>
    </w:p>
    <w:p>
      <w:pPr>
        <w:tabs>
          <w:tab w:val="left" w:pos="5689"/>
        </w:tabs>
        <w:autoSpaceDE w:val="0"/>
        <w:autoSpaceDN w:val="0"/>
        <w:adjustRightInd w:val="0"/>
        <w:jc w:val="center"/>
        <w:rPr>
          <w:rFonts w:hint="eastAsia" w:ascii="宋体" w:hAnsi="宋体"/>
          <w:b/>
          <w:sz w:val="44"/>
        </w:rPr>
      </w:pPr>
      <w:r>
        <w:rPr>
          <w:rFonts w:hint="eastAsia" w:ascii="宋体" w:hAnsi="宋体"/>
          <w:b/>
          <w:sz w:val="44"/>
        </w:rPr>
        <w:t>目  录</w:t>
      </w:r>
    </w:p>
    <w:p>
      <w:pPr>
        <w:pStyle w:val="6"/>
        <w:tabs>
          <w:tab w:val="right" w:leader="dot" w:pos="8306"/>
          <w:tab w:val="clear" w:pos="9060"/>
        </w:tabs>
      </w:pPr>
      <w:r>
        <w:rPr>
          <w:rFonts w:hint="eastAsia" w:ascii="宋体"/>
          <w:b/>
          <w:sz w:val="44"/>
        </w:rPr>
        <w:fldChar w:fldCharType="begin"/>
      </w:r>
      <w:r>
        <w:rPr>
          <w:rFonts w:hint="eastAsia" w:ascii="宋体"/>
          <w:b/>
          <w:sz w:val="44"/>
        </w:rPr>
        <w:instrText xml:space="preserve">TOC \o "1-3" \h \u </w:instrText>
      </w:r>
      <w:r>
        <w:rPr>
          <w:rFonts w:hint="eastAsia" w:ascii="宋体"/>
          <w:b/>
          <w:sz w:val="44"/>
        </w:rPr>
        <w:fldChar w:fldCharType="separate"/>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_Toc28446 </w:instrText>
      </w:r>
      <w:r>
        <w:rPr>
          <w:rFonts w:hint="eastAsia" w:ascii="宋体"/>
          <w:b/>
          <w:sz w:val="24"/>
        </w:rPr>
        <w:fldChar w:fldCharType="separate"/>
      </w:r>
      <w:r>
        <w:rPr>
          <w:rFonts w:hint="eastAsia"/>
          <w:b/>
          <w:bCs/>
          <w:sz w:val="24"/>
        </w:rPr>
        <w:t>第一章  招标公告</w:t>
      </w:r>
      <w:r>
        <w:rPr>
          <w:rFonts w:hint="eastAsia" w:ascii="宋体"/>
          <w:b/>
          <w:sz w:val="24"/>
        </w:rPr>
        <w:fldChar w:fldCharType="end"/>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_Toc27617 </w:instrText>
      </w:r>
      <w:r>
        <w:rPr>
          <w:rFonts w:hint="eastAsia" w:ascii="宋体"/>
          <w:b/>
          <w:sz w:val="24"/>
        </w:rPr>
        <w:fldChar w:fldCharType="separate"/>
      </w:r>
      <w:r>
        <w:rPr>
          <w:rFonts w:hint="eastAsia"/>
          <w:b/>
          <w:bCs/>
          <w:sz w:val="24"/>
        </w:rPr>
        <w:t>第二章  投标人须知</w:t>
      </w:r>
      <w:r>
        <w:rPr>
          <w:rFonts w:hint="eastAsia" w:ascii="宋体"/>
          <w:b/>
          <w:sz w:val="24"/>
        </w:rPr>
        <w:fldChar w:fldCharType="end"/>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_Toc12931 </w:instrText>
      </w:r>
      <w:r>
        <w:rPr>
          <w:rFonts w:hint="eastAsia" w:ascii="宋体"/>
          <w:b/>
          <w:sz w:val="24"/>
        </w:rPr>
        <w:fldChar w:fldCharType="separate"/>
      </w:r>
      <w:r>
        <w:rPr>
          <w:rFonts w:hint="eastAsia"/>
          <w:b/>
          <w:bCs/>
          <w:sz w:val="24"/>
        </w:rPr>
        <w:t>第三章  评标办法（</w:t>
      </w:r>
      <w:r>
        <w:rPr>
          <w:rFonts w:hint="eastAsia"/>
          <w:b/>
          <w:bCs/>
          <w:sz w:val="24"/>
          <w:lang w:eastAsia="zh-CN"/>
        </w:rPr>
        <w:t>综合计分</w:t>
      </w:r>
      <w:r>
        <w:rPr>
          <w:rFonts w:hint="eastAsia"/>
          <w:b/>
          <w:bCs/>
          <w:sz w:val="24"/>
        </w:rPr>
        <w:t>法）</w:t>
      </w:r>
      <w:r>
        <w:rPr>
          <w:rFonts w:hint="eastAsia" w:ascii="宋体"/>
          <w:b/>
          <w:sz w:val="24"/>
        </w:rPr>
        <w:fldChar w:fldCharType="end"/>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_Toc26486 </w:instrText>
      </w:r>
      <w:r>
        <w:rPr>
          <w:rFonts w:hint="eastAsia" w:ascii="宋体"/>
          <w:b/>
          <w:sz w:val="24"/>
        </w:rPr>
        <w:fldChar w:fldCharType="separate"/>
      </w:r>
      <w:r>
        <w:rPr>
          <w:rFonts w:hint="eastAsia"/>
          <w:b/>
          <w:bCs/>
          <w:sz w:val="24"/>
        </w:rPr>
        <w:t>第四章</w:t>
      </w:r>
      <w:r>
        <w:rPr>
          <w:b/>
          <w:bCs/>
          <w:sz w:val="24"/>
        </w:rPr>
        <w:t xml:space="preserve"> </w:t>
      </w:r>
      <w:r>
        <w:rPr>
          <w:rFonts w:hint="eastAsia"/>
          <w:b/>
          <w:bCs/>
          <w:sz w:val="24"/>
          <w:lang w:val="en-US" w:eastAsia="zh-CN"/>
        </w:rPr>
        <w:t xml:space="preserve"> </w:t>
      </w:r>
      <w:r>
        <w:rPr>
          <w:rFonts w:hint="eastAsia"/>
          <w:b/>
          <w:bCs/>
          <w:sz w:val="24"/>
        </w:rPr>
        <w:t>合同条款及格式 （参考）</w:t>
      </w:r>
      <w:r>
        <w:rPr>
          <w:rFonts w:hint="eastAsia" w:ascii="宋体"/>
          <w:b/>
          <w:sz w:val="24"/>
        </w:rPr>
        <w:fldChar w:fldCharType="end"/>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_Toc8159 </w:instrText>
      </w:r>
      <w:r>
        <w:rPr>
          <w:rFonts w:hint="eastAsia" w:ascii="宋体"/>
          <w:b/>
          <w:sz w:val="24"/>
        </w:rPr>
        <w:fldChar w:fldCharType="separate"/>
      </w:r>
      <w:r>
        <w:rPr>
          <w:rFonts w:hint="eastAsia"/>
          <w:b/>
          <w:bCs/>
          <w:sz w:val="24"/>
        </w:rPr>
        <w:t>第五章  工程量清单</w:t>
      </w:r>
      <w:r>
        <w:rPr>
          <w:rFonts w:hint="eastAsia" w:ascii="宋体"/>
          <w:b/>
          <w:sz w:val="24"/>
        </w:rPr>
        <w:fldChar w:fldCharType="end"/>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_Toc25760 </w:instrText>
      </w:r>
      <w:r>
        <w:rPr>
          <w:rFonts w:hint="eastAsia" w:ascii="宋体"/>
          <w:b/>
          <w:sz w:val="24"/>
        </w:rPr>
        <w:fldChar w:fldCharType="separate"/>
      </w:r>
      <w:r>
        <w:rPr>
          <w:rFonts w:hint="eastAsia"/>
          <w:b/>
          <w:bCs/>
          <w:sz w:val="24"/>
        </w:rPr>
        <w:t>第六章  图 纸</w:t>
      </w:r>
      <w:r>
        <w:rPr>
          <w:rFonts w:hint="eastAsia" w:ascii="宋体"/>
          <w:b/>
          <w:sz w:val="24"/>
        </w:rPr>
        <w:fldChar w:fldCharType="end"/>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_Toc32164 </w:instrText>
      </w:r>
      <w:r>
        <w:rPr>
          <w:rFonts w:hint="eastAsia" w:ascii="宋体"/>
          <w:b/>
          <w:sz w:val="24"/>
        </w:rPr>
        <w:fldChar w:fldCharType="separate"/>
      </w:r>
      <w:r>
        <w:rPr>
          <w:rFonts w:hint="eastAsia"/>
          <w:b/>
          <w:bCs/>
          <w:sz w:val="24"/>
        </w:rPr>
        <w:t>第七章  技术标准和要求</w:t>
      </w:r>
      <w:r>
        <w:rPr>
          <w:rFonts w:hint="eastAsia" w:ascii="宋体"/>
          <w:b/>
          <w:sz w:val="24"/>
        </w:rPr>
        <w:fldChar w:fldCharType="end"/>
      </w:r>
    </w:p>
    <w:p>
      <w:pPr>
        <w:pStyle w:val="6"/>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_Toc7581 </w:instrText>
      </w:r>
      <w:r>
        <w:rPr>
          <w:rFonts w:hint="eastAsia" w:ascii="宋体"/>
          <w:b/>
          <w:sz w:val="24"/>
        </w:rPr>
        <w:fldChar w:fldCharType="separate"/>
      </w:r>
      <w:r>
        <w:rPr>
          <w:rFonts w:hint="eastAsia"/>
          <w:b/>
          <w:bCs/>
          <w:sz w:val="24"/>
        </w:rPr>
        <w:t>第八章</w:t>
      </w:r>
      <w:r>
        <w:rPr>
          <w:rFonts w:hint="eastAsia"/>
          <w:b/>
          <w:bCs/>
          <w:sz w:val="24"/>
          <w:lang w:val="en-US" w:eastAsia="zh-CN"/>
        </w:rPr>
        <w:t xml:space="preserve">  </w:t>
      </w:r>
      <w:r>
        <w:rPr>
          <w:rFonts w:hint="eastAsia"/>
          <w:b/>
          <w:bCs/>
          <w:sz w:val="24"/>
        </w:rPr>
        <w:t>投标文件格式</w:t>
      </w:r>
      <w:r>
        <w:rPr>
          <w:rFonts w:hint="eastAsia" w:ascii="宋体"/>
          <w:b/>
          <w:sz w:val="24"/>
        </w:rPr>
        <w:fldChar w:fldCharType="end"/>
      </w:r>
    </w:p>
    <w:p>
      <w:pPr>
        <w:autoSpaceDE w:val="0"/>
        <w:autoSpaceDN w:val="0"/>
        <w:spacing w:line="620" w:lineRule="exact"/>
        <w:ind w:firstLine="420" w:firstLineChars="200"/>
        <w:jc w:val="left"/>
        <w:outlineLvl w:val="0"/>
        <w:rPr>
          <w:rFonts w:hint="eastAsia" w:ascii="宋体" w:hAnsi="宋体" w:cs="宋体"/>
          <w:kern w:val="0"/>
          <w:sz w:val="28"/>
          <w:szCs w:val="28"/>
          <w:highlight w:val="yellow"/>
        </w:rPr>
      </w:pPr>
      <w:r>
        <w:rPr>
          <w:rFonts w:hint="eastAsia" w:ascii="宋体" w:hAnsi="宋体"/>
          <w:b/>
        </w:rPr>
        <w:fldChar w:fldCharType="end"/>
      </w:r>
    </w:p>
    <w:p>
      <w:pPr>
        <w:autoSpaceDE w:val="0"/>
        <w:autoSpaceDN w:val="0"/>
        <w:spacing w:line="620" w:lineRule="exact"/>
        <w:ind w:firstLine="560" w:firstLineChars="200"/>
        <w:jc w:val="left"/>
        <w:outlineLvl w:val="0"/>
        <w:rPr>
          <w:rFonts w:hint="eastAsia" w:ascii="宋体" w:hAnsi="宋体" w:cs="宋体"/>
          <w:kern w:val="0"/>
          <w:sz w:val="28"/>
          <w:szCs w:val="28"/>
        </w:rPr>
      </w:pPr>
    </w:p>
    <w:p>
      <w:pPr>
        <w:autoSpaceDE w:val="0"/>
        <w:autoSpaceDN w:val="0"/>
        <w:spacing w:after="156" w:afterLines="50" w:line="620" w:lineRule="exact"/>
        <w:jc w:val="center"/>
        <w:outlineLvl w:val="0"/>
        <w:rPr>
          <w:rFonts w:ascii="宋体" w:hAnsi="宋体"/>
          <w:b/>
          <w:bCs/>
          <w:sz w:val="32"/>
          <w:szCs w:val="32"/>
        </w:rPr>
      </w:pPr>
    </w:p>
    <w:p>
      <w:pPr>
        <w:rPr>
          <w:rFonts w:ascii="宋体" w:hAnsi="宋体"/>
          <w:b/>
          <w:bCs/>
          <w:sz w:val="32"/>
          <w:szCs w:val="32"/>
        </w:rPr>
      </w:pPr>
    </w:p>
    <w:p>
      <w:pPr>
        <w:rPr>
          <w:rFonts w:ascii="宋体" w:hAnsi="宋体"/>
          <w:b/>
          <w:bCs/>
          <w:sz w:val="32"/>
          <w:szCs w:val="32"/>
        </w:rPr>
      </w:pPr>
    </w:p>
    <w:p>
      <w:pPr>
        <w:pStyle w:val="2"/>
        <w:rPr>
          <w:rFonts w:ascii="宋体" w:hAnsi="宋体"/>
          <w:b w:val="0"/>
          <w:bCs w:val="0"/>
          <w:sz w:val="32"/>
          <w:szCs w:val="32"/>
        </w:rPr>
      </w:pPr>
    </w:p>
    <w:p>
      <w:pPr>
        <w:bidi w:val="0"/>
        <w:rPr>
          <w:rFonts w:hint="eastAsia"/>
          <w:lang w:val="en-US" w:eastAsia="zh-CN"/>
        </w:rPr>
      </w:pPr>
    </w:p>
    <w:p>
      <w:pPr>
        <w:pStyle w:val="9"/>
        <w:rPr>
          <w:rFonts w:hint="eastAsia"/>
          <w:lang w:val="en-US" w:eastAsia="zh-CN"/>
        </w:rPr>
      </w:pPr>
    </w:p>
    <w:p>
      <w:pPr>
        <w:pStyle w:val="9"/>
        <w:rPr>
          <w:rFonts w:hint="eastAsia"/>
          <w:lang w:val="en-US" w:eastAsia="zh-CN"/>
        </w:rPr>
      </w:pPr>
    </w:p>
    <w:p>
      <w:pPr>
        <w:jc w:val="both"/>
        <w:rPr>
          <w:rFonts w:hint="eastAsia" w:ascii="宋体" w:hAnsi="宋体" w:cs="宋体"/>
          <w:b/>
          <w:bCs/>
          <w:sz w:val="36"/>
          <w:szCs w:val="36"/>
        </w:rPr>
      </w:pPr>
      <w:bookmarkStart w:id="0" w:name="_Toc397605780"/>
      <w:bookmarkStart w:id="1" w:name="_Toc28446"/>
      <w:bookmarkStart w:id="2" w:name="_Toc464824529"/>
      <w:bookmarkStart w:id="3" w:name="_Toc215282124"/>
    </w:p>
    <w:p>
      <w:pPr>
        <w:jc w:val="center"/>
        <w:rPr>
          <w:rFonts w:hint="eastAsia" w:ascii="宋体" w:hAnsi="宋体" w:cs="宋体"/>
          <w:b/>
          <w:bCs/>
          <w:sz w:val="36"/>
          <w:szCs w:val="36"/>
        </w:rPr>
      </w:pPr>
      <w:r>
        <w:rPr>
          <w:rFonts w:hint="eastAsia" w:ascii="宋体" w:hAnsi="宋体" w:cs="宋体"/>
          <w:b/>
          <w:bCs/>
          <w:sz w:val="36"/>
          <w:szCs w:val="36"/>
        </w:rPr>
        <w:t>第一章  招标公告</w:t>
      </w:r>
      <w:bookmarkEnd w:id="0"/>
      <w:bookmarkEnd w:id="1"/>
      <w:bookmarkEnd w:id="2"/>
    </w:p>
    <w:bookmarkEnd w:id="3"/>
    <w:p>
      <w:pPr>
        <w:spacing w:line="440" w:lineRule="exact"/>
        <w:jc w:val="left"/>
        <w:outlineLvl w:val="1"/>
        <w:rPr>
          <w:rFonts w:hint="eastAsia" w:ascii="黑体" w:hAnsi="黑体" w:eastAsia="黑体" w:cs="黑体"/>
          <w:b/>
          <w:sz w:val="28"/>
          <w:szCs w:val="28"/>
        </w:rPr>
      </w:pPr>
      <w:bookmarkStart w:id="4" w:name="_Toc29228"/>
      <w:bookmarkStart w:id="5" w:name="_Toc464824549"/>
      <w:bookmarkStart w:id="6" w:name="_Toc283559940"/>
      <w:bookmarkStart w:id="7" w:name="_Toc397507927"/>
      <w:bookmarkStart w:id="8" w:name="_Toc397507514"/>
      <w:bookmarkStart w:id="9" w:name="_Toc397605796"/>
      <w:r>
        <w:rPr>
          <w:rFonts w:hint="eastAsia" w:ascii="黑体" w:hAnsi="黑体" w:eastAsia="黑体" w:cs="黑体"/>
          <w:b/>
          <w:sz w:val="28"/>
          <w:szCs w:val="28"/>
        </w:rPr>
        <w:t>一、招标条件</w:t>
      </w:r>
      <w:bookmarkEnd w:id="4"/>
    </w:p>
    <w:p>
      <w:pPr>
        <w:spacing w:line="440" w:lineRule="exact"/>
        <w:ind w:right="-105" w:rightChars="-50" w:firstLine="480" w:firstLineChars="200"/>
        <w:rPr>
          <w:rFonts w:hint="eastAsia" w:ascii="宋体" w:hAnsi="宋体" w:cs="宋体"/>
          <w:kern w:val="0"/>
          <w:sz w:val="24"/>
        </w:rPr>
      </w:pPr>
      <w:r>
        <w:rPr>
          <w:rFonts w:hint="eastAsia" w:ascii="宋体" w:hAnsi="宋体" w:cs="宋体"/>
          <w:kern w:val="0"/>
          <w:sz w:val="24"/>
        </w:rPr>
        <w:t>本招标项目</w:t>
      </w:r>
      <w:r>
        <w:rPr>
          <w:rFonts w:hint="eastAsia" w:ascii="宋体" w:hAnsi="宋体"/>
          <w:b w:val="0"/>
          <w:bCs/>
          <w:sz w:val="24"/>
          <w:u w:val="none"/>
          <w:lang w:val="en-US" w:eastAsia="zh-CN"/>
        </w:rPr>
        <w:t>长葛市佛耳湖镇大孟小学新建食堂、教学楼和综合楼维修改造及附属工程</w:t>
      </w:r>
      <w:r>
        <w:rPr>
          <w:rFonts w:hint="eastAsia" w:ascii="宋体" w:hAnsi="宋体"/>
          <w:b w:val="0"/>
          <w:bCs/>
          <w:sz w:val="24"/>
          <w:u w:val="none"/>
          <w:lang w:val="en-US" w:eastAsia="zh-CN"/>
        </w:rPr>
        <w:t>已</w:t>
      </w:r>
      <w:r>
        <w:rPr>
          <w:rFonts w:hint="eastAsia" w:ascii="宋体" w:hAnsi="宋体" w:cs="宋体"/>
          <w:b w:val="0"/>
          <w:bCs/>
          <w:kern w:val="0"/>
          <w:sz w:val="24"/>
          <w:u w:val="none"/>
        </w:rPr>
        <w:t>由长</w:t>
      </w:r>
      <w:r>
        <w:rPr>
          <w:rFonts w:hint="eastAsia" w:ascii="宋体" w:hAnsi="宋体" w:cs="宋体"/>
          <w:kern w:val="0"/>
          <w:sz w:val="24"/>
        </w:rPr>
        <w:t>葛市发展和改革委员会以“长发改社会</w:t>
      </w:r>
      <w:r>
        <w:rPr>
          <w:rFonts w:hint="eastAsia" w:ascii="宋体" w:hAnsi="宋体" w:cs="宋体"/>
          <w:kern w:val="0"/>
          <w:sz w:val="24"/>
          <w:lang w:val="en-US" w:eastAsia="zh-CN"/>
        </w:rPr>
        <w:t>[2019]179</w:t>
      </w:r>
      <w:r>
        <w:rPr>
          <w:rFonts w:hint="eastAsia" w:ascii="宋体" w:hAnsi="宋体" w:cs="宋体"/>
          <w:kern w:val="0"/>
          <w:sz w:val="24"/>
        </w:rPr>
        <w:t>号”文件批准建设，建设资金来源为</w:t>
      </w:r>
      <w:r>
        <w:rPr>
          <w:rFonts w:hint="eastAsia" w:ascii="宋体" w:hAnsi="宋体" w:cs="宋体"/>
          <w:kern w:val="0"/>
          <w:sz w:val="24"/>
          <w:lang w:eastAsia="zh-CN"/>
        </w:rPr>
        <w:t>省级专项资金和本级配套资金</w:t>
      </w:r>
      <w:r>
        <w:rPr>
          <w:rFonts w:hint="eastAsia" w:ascii="宋体" w:hAnsi="宋体" w:cs="宋体"/>
          <w:kern w:val="0"/>
          <w:sz w:val="24"/>
        </w:rPr>
        <w:t>。招标人为</w:t>
      </w:r>
      <w:r>
        <w:rPr>
          <w:rFonts w:hint="eastAsia" w:hAnsi="宋体"/>
          <w:sz w:val="24"/>
          <w:szCs w:val="24"/>
        </w:rPr>
        <w:t>长葛市</w:t>
      </w:r>
      <w:r>
        <w:rPr>
          <w:rFonts w:hint="eastAsia" w:hAnsi="宋体"/>
          <w:sz w:val="24"/>
          <w:szCs w:val="24"/>
          <w:lang w:eastAsia="zh-CN"/>
        </w:rPr>
        <w:t>教育体育局</w:t>
      </w:r>
      <w:r>
        <w:rPr>
          <w:rFonts w:hint="eastAsia" w:ascii="宋体" w:hAnsi="宋体" w:cs="宋体"/>
          <w:kern w:val="0"/>
          <w:sz w:val="24"/>
        </w:rPr>
        <w:t>，招标代理机构为</w:t>
      </w:r>
      <w:r>
        <w:rPr>
          <w:rFonts w:hint="eastAsia" w:ascii="宋体" w:hAnsi="宋体" w:cs="宋体"/>
          <w:kern w:val="0"/>
          <w:sz w:val="24"/>
          <w:lang w:eastAsia="zh-CN"/>
        </w:rPr>
        <w:t>河南宏业建设管理股份有限公司</w:t>
      </w:r>
      <w:r>
        <w:rPr>
          <w:rFonts w:hint="eastAsia" w:ascii="宋体" w:hAnsi="宋体" w:cs="宋体"/>
          <w:kern w:val="0"/>
          <w:sz w:val="24"/>
        </w:rPr>
        <w:t>。本项目已具备招标条件，现对该项目施工进行国内公开招标。</w:t>
      </w:r>
    </w:p>
    <w:p>
      <w:pPr>
        <w:spacing w:line="440" w:lineRule="exact"/>
        <w:jc w:val="left"/>
        <w:outlineLvl w:val="1"/>
        <w:rPr>
          <w:rFonts w:hint="eastAsia" w:ascii="黑体" w:hAnsi="黑体" w:eastAsia="黑体" w:cs="黑体"/>
          <w:b/>
          <w:sz w:val="28"/>
          <w:szCs w:val="28"/>
        </w:rPr>
      </w:pPr>
      <w:bookmarkStart w:id="10" w:name="_Toc28000"/>
      <w:r>
        <w:rPr>
          <w:rFonts w:hint="eastAsia" w:ascii="黑体" w:hAnsi="黑体" w:eastAsia="黑体" w:cs="黑体"/>
          <w:b/>
          <w:sz w:val="28"/>
          <w:szCs w:val="28"/>
        </w:rPr>
        <w:t>二、项目概况及招标范围</w:t>
      </w:r>
      <w:bookmarkEnd w:id="10"/>
    </w:p>
    <w:p>
      <w:pPr>
        <w:spacing w:line="440" w:lineRule="exact"/>
        <w:ind w:right="-105" w:rightChars="-50" w:firstLine="480" w:firstLineChars="200"/>
        <w:rPr>
          <w:rFonts w:hint="eastAsia" w:ascii="宋体" w:hAnsi="宋体" w:cs="宋体"/>
          <w:kern w:val="0"/>
          <w:sz w:val="24"/>
          <w:lang w:val="en-US" w:eastAsia="zh-CN"/>
        </w:rPr>
      </w:pPr>
      <w:bookmarkStart w:id="11" w:name="_Toc397507507"/>
      <w:bookmarkStart w:id="12" w:name="_Toc464824538"/>
      <w:bookmarkStart w:id="13" w:name="_Toc397605788"/>
      <w:bookmarkStart w:id="14" w:name="_Toc397507919"/>
      <w:r>
        <w:rPr>
          <w:rFonts w:hint="eastAsia" w:ascii="宋体" w:hAnsi="宋体" w:cs="宋体"/>
          <w:b/>
          <w:bCs/>
          <w:kern w:val="0"/>
          <w:sz w:val="24"/>
        </w:rPr>
        <w:t>2.1招标编号：</w:t>
      </w:r>
      <w:r>
        <w:rPr>
          <w:rFonts w:hint="eastAsia" w:ascii="宋体" w:hAnsi="宋体" w:cs="宋体"/>
          <w:kern w:val="0"/>
          <w:sz w:val="24"/>
          <w:lang w:val="en-US" w:eastAsia="zh-CN"/>
        </w:rPr>
        <w:t>长交建【2020】GZ052号；</w:t>
      </w:r>
    </w:p>
    <w:p>
      <w:pPr>
        <w:spacing w:line="440" w:lineRule="exact"/>
        <w:ind w:right="-105" w:rightChars="-50" w:firstLine="480" w:firstLineChars="200"/>
        <w:rPr>
          <w:rFonts w:hint="default" w:ascii="宋体" w:hAnsi="宋体" w:cs="宋体"/>
          <w:b w:val="0"/>
          <w:bCs/>
          <w:kern w:val="0"/>
          <w:sz w:val="24"/>
          <w:u w:val="none"/>
          <w:lang w:val="en-US" w:eastAsia="zh-CN"/>
        </w:rPr>
      </w:pPr>
      <w:r>
        <w:rPr>
          <w:rFonts w:hint="eastAsia" w:ascii="宋体" w:hAnsi="宋体" w:cs="宋体"/>
          <w:b/>
          <w:bCs/>
          <w:kern w:val="0"/>
          <w:sz w:val="24"/>
        </w:rPr>
        <w:t>2.2项目名称</w:t>
      </w:r>
      <w:r>
        <w:rPr>
          <w:rFonts w:hint="eastAsia" w:ascii="宋体" w:hAnsi="宋体" w:cs="宋体"/>
          <w:kern w:val="0"/>
          <w:sz w:val="24"/>
        </w:rPr>
        <w:t>：</w:t>
      </w:r>
      <w:r>
        <w:rPr>
          <w:rFonts w:hint="eastAsia" w:ascii="宋体" w:hAnsi="宋体"/>
          <w:b w:val="0"/>
          <w:bCs/>
          <w:sz w:val="24"/>
          <w:u w:val="none"/>
          <w:lang w:val="en-US" w:eastAsia="zh-CN"/>
        </w:rPr>
        <w:t>长葛市佛耳湖镇大孟小学新建食堂、教学楼和综合楼维修改造及附属工程</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2.3建设地点</w:t>
      </w:r>
      <w:r>
        <w:rPr>
          <w:rFonts w:hint="eastAsia"/>
          <w:lang w:val="en-US" w:eastAsia="zh-CN"/>
        </w:rPr>
        <w:t>：长葛市佛耳湖镇大孟小学；</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2.4项目建设性质：</w:t>
      </w:r>
      <w:r>
        <w:rPr>
          <w:rFonts w:hint="eastAsia" w:ascii="宋体" w:hAnsi="宋体" w:cs="宋体"/>
          <w:kern w:val="0"/>
          <w:sz w:val="24"/>
          <w:lang w:eastAsia="zh-CN"/>
        </w:rPr>
        <w:t>新建</w:t>
      </w:r>
      <w:r>
        <w:rPr>
          <w:rFonts w:hint="eastAsia" w:ascii="宋体" w:hAnsi="宋体" w:cs="宋体"/>
          <w:kern w:val="0"/>
          <w:sz w:val="24"/>
        </w:rPr>
        <w:t>；</w:t>
      </w:r>
    </w:p>
    <w:p>
      <w:pPr>
        <w:spacing w:line="440" w:lineRule="exact"/>
        <w:ind w:right="-105" w:rightChars="-50" w:firstLine="480" w:firstLineChars="200"/>
        <w:rPr>
          <w:rFonts w:hint="eastAsia" w:ascii="宋体" w:hAnsi="宋体" w:cs="宋体"/>
          <w:kern w:val="0"/>
          <w:sz w:val="24"/>
          <w:lang w:val="en-US" w:eastAsia="zh-CN"/>
        </w:rPr>
      </w:pPr>
      <w:r>
        <w:rPr>
          <w:rFonts w:hint="eastAsia" w:ascii="宋体" w:hAnsi="宋体" w:cs="宋体"/>
          <w:b/>
          <w:bCs/>
          <w:kern w:val="0"/>
          <w:sz w:val="24"/>
        </w:rPr>
        <w:t>2.5项目概况及标段划分</w:t>
      </w:r>
      <w:r>
        <w:rPr>
          <w:rFonts w:hint="eastAsia" w:ascii="宋体" w:hAnsi="宋体" w:cs="宋体"/>
          <w:kern w:val="0"/>
          <w:sz w:val="24"/>
        </w:rPr>
        <w:t>：</w:t>
      </w:r>
      <w:r>
        <w:rPr>
          <w:rFonts w:hint="eastAsia" w:ascii="宋体" w:hAnsi="宋体"/>
          <w:sz w:val="24"/>
          <w:szCs w:val="24"/>
        </w:rPr>
        <w:t>本项目共划分为一个标段</w:t>
      </w:r>
      <w:r>
        <w:rPr>
          <w:rFonts w:hint="eastAsia" w:ascii="宋体" w:hAnsi="宋体" w:cs="宋体"/>
          <w:kern w:val="0"/>
          <w:sz w:val="24"/>
          <w:lang w:val="en-US" w:eastAsia="zh-CN"/>
        </w:rPr>
        <w:t>；</w:t>
      </w:r>
    </w:p>
    <w:p>
      <w:pPr>
        <w:spacing w:line="440" w:lineRule="exact"/>
        <w:ind w:right="-105" w:rightChars="-50"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本工程为本工程为长葛市佛耳湖镇大孟小学新建食堂、教学楼和综合楼维修改造及附属工程。工程内容包括：长葛市佛耳湖镇大孟小学新建食堂的土方、砌筑、混凝土及钢筋、门窗、屋面、装饰装修、给排水及电气等工程的新建；教学楼和综合楼的墙面改造等。（具体招标规模详见工程量清单）</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2.</w:t>
      </w:r>
      <w:r>
        <w:rPr>
          <w:rFonts w:hint="eastAsia" w:ascii="宋体" w:hAnsi="宋体" w:cs="宋体"/>
          <w:b/>
          <w:bCs/>
          <w:kern w:val="0"/>
          <w:sz w:val="24"/>
          <w:lang w:val="en-US" w:eastAsia="zh-CN"/>
        </w:rPr>
        <w:t>6</w:t>
      </w:r>
      <w:r>
        <w:rPr>
          <w:rFonts w:hint="eastAsia" w:ascii="宋体" w:hAnsi="宋体" w:cs="宋体"/>
          <w:b/>
          <w:bCs/>
          <w:kern w:val="0"/>
          <w:sz w:val="24"/>
        </w:rPr>
        <w:t>招标控制价：</w:t>
      </w:r>
      <w:r>
        <w:rPr>
          <w:rFonts w:hint="eastAsia" w:ascii="宋体" w:hAnsi="宋体" w:cs="宋体"/>
          <w:b/>
          <w:bCs/>
          <w:kern w:val="0"/>
          <w:sz w:val="24"/>
          <w:lang w:val="en-US" w:eastAsia="zh-CN"/>
        </w:rPr>
        <w:t>贰佰零肆万壹仟玖佰元壹角捌分</w:t>
      </w:r>
      <w:r>
        <w:rPr>
          <w:rFonts w:hint="eastAsia" w:ascii="宋体" w:hAnsi="宋体" w:cs="宋体"/>
          <w:kern w:val="0"/>
          <w:sz w:val="24"/>
        </w:rPr>
        <w:t>（￥</w:t>
      </w:r>
      <w:r>
        <w:rPr>
          <w:rFonts w:hint="eastAsia" w:ascii="宋体" w:hAnsi="宋体" w:cs="宋体"/>
          <w:kern w:val="0"/>
          <w:sz w:val="24"/>
          <w:lang w:val="en-US" w:eastAsia="zh-CN"/>
        </w:rPr>
        <w:t>2041900.18</w:t>
      </w:r>
      <w:r>
        <w:rPr>
          <w:rFonts w:hint="eastAsia" w:ascii="宋体" w:hAnsi="宋体" w:cs="宋体"/>
          <w:kern w:val="0"/>
          <w:sz w:val="24"/>
        </w:rPr>
        <w:t>元）</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2.</w:t>
      </w:r>
      <w:r>
        <w:rPr>
          <w:rFonts w:hint="eastAsia" w:ascii="宋体" w:hAnsi="宋体" w:cs="宋体"/>
          <w:b/>
          <w:bCs/>
          <w:kern w:val="0"/>
          <w:sz w:val="24"/>
          <w:lang w:val="en-US" w:eastAsia="zh-CN"/>
        </w:rPr>
        <w:t>7</w:t>
      </w:r>
      <w:r>
        <w:rPr>
          <w:rFonts w:hint="eastAsia" w:ascii="宋体" w:hAnsi="宋体" w:cs="宋体"/>
          <w:b/>
          <w:bCs/>
          <w:kern w:val="0"/>
          <w:sz w:val="24"/>
        </w:rPr>
        <w:t>计划工期：</w:t>
      </w:r>
      <w:r>
        <w:rPr>
          <w:rFonts w:hint="eastAsia" w:ascii="宋体" w:hAnsi="宋体" w:cs="宋体"/>
          <w:kern w:val="0"/>
          <w:sz w:val="24"/>
          <w:lang w:eastAsia="zh-CN"/>
        </w:rPr>
        <w:t>自合同签订之日起</w:t>
      </w:r>
      <w:r>
        <w:rPr>
          <w:rFonts w:hint="eastAsia" w:ascii="宋体" w:hAnsi="宋体" w:cs="宋体"/>
          <w:kern w:val="0"/>
          <w:sz w:val="24"/>
          <w:lang w:val="en-US" w:eastAsia="zh-CN"/>
        </w:rPr>
        <w:t>180</w:t>
      </w:r>
      <w:r>
        <w:rPr>
          <w:rFonts w:hint="eastAsia" w:ascii="宋体" w:hAnsi="宋体" w:cs="宋体"/>
          <w:kern w:val="0"/>
          <w:sz w:val="24"/>
          <w:lang w:eastAsia="zh-CN"/>
        </w:rPr>
        <w:t>日历天。</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2.</w:t>
      </w:r>
      <w:r>
        <w:rPr>
          <w:rFonts w:hint="eastAsia" w:ascii="宋体" w:hAnsi="宋体" w:cs="宋体"/>
          <w:b/>
          <w:bCs/>
          <w:kern w:val="0"/>
          <w:sz w:val="24"/>
          <w:lang w:val="en-US" w:eastAsia="zh-CN"/>
        </w:rPr>
        <w:t>8</w:t>
      </w:r>
      <w:r>
        <w:rPr>
          <w:rFonts w:hint="eastAsia" w:ascii="宋体" w:hAnsi="宋体" w:cs="宋体"/>
          <w:b/>
          <w:bCs/>
          <w:kern w:val="0"/>
          <w:sz w:val="24"/>
        </w:rPr>
        <w:t>招标范围：</w:t>
      </w:r>
      <w:r>
        <w:rPr>
          <w:rFonts w:hint="eastAsia" w:ascii="宋体" w:hAnsi="宋体" w:cs="宋体"/>
          <w:kern w:val="0"/>
          <w:sz w:val="24"/>
        </w:rPr>
        <w:t>本工程招标文件、工程量清单、施工图纸、补充文件（如有）、答疑纪要等列明的所有建设内容；</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2.</w:t>
      </w:r>
      <w:r>
        <w:rPr>
          <w:rFonts w:hint="eastAsia" w:ascii="宋体" w:hAnsi="宋体" w:cs="宋体"/>
          <w:b/>
          <w:bCs/>
          <w:kern w:val="0"/>
          <w:sz w:val="24"/>
          <w:lang w:val="en-US" w:eastAsia="zh-CN"/>
        </w:rPr>
        <w:t>9</w:t>
      </w:r>
      <w:r>
        <w:rPr>
          <w:rFonts w:hint="eastAsia" w:ascii="宋体" w:hAnsi="宋体" w:cs="宋体"/>
          <w:b/>
          <w:bCs/>
          <w:kern w:val="0"/>
          <w:sz w:val="24"/>
        </w:rPr>
        <w:t>质量要求：</w:t>
      </w:r>
      <w:r>
        <w:rPr>
          <w:rFonts w:hint="eastAsia" w:ascii="宋体" w:hAnsi="宋体" w:cs="宋体"/>
          <w:kern w:val="0"/>
          <w:sz w:val="24"/>
        </w:rPr>
        <w:t>合格（符合国家现行的验收规范和标准）</w:t>
      </w:r>
      <w:bookmarkEnd w:id="11"/>
      <w:bookmarkEnd w:id="12"/>
      <w:bookmarkEnd w:id="13"/>
      <w:bookmarkEnd w:id="14"/>
    </w:p>
    <w:p>
      <w:pPr>
        <w:spacing w:line="440" w:lineRule="exact"/>
        <w:jc w:val="left"/>
        <w:outlineLvl w:val="1"/>
        <w:rPr>
          <w:rFonts w:hint="eastAsia" w:ascii="黑体" w:hAnsi="黑体" w:eastAsia="黑体" w:cs="黑体"/>
          <w:b/>
          <w:sz w:val="28"/>
          <w:szCs w:val="28"/>
        </w:rPr>
      </w:pPr>
      <w:bookmarkStart w:id="15" w:name="_Toc397507921"/>
      <w:bookmarkStart w:id="16" w:name="_Toc397605790"/>
      <w:bookmarkStart w:id="17" w:name="_Toc2846"/>
      <w:bookmarkStart w:id="18" w:name="_Toc464824540"/>
      <w:bookmarkStart w:id="19" w:name="_Toc397507509"/>
      <w:r>
        <w:rPr>
          <w:rFonts w:hint="eastAsia" w:ascii="黑体" w:hAnsi="黑体" w:eastAsia="黑体" w:cs="黑体"/>
          <w:b/>
          <w:sz w:val="28"/>
          <w:szCs w:val="28"/>
        </w:rPr>
        <w:t>三、投标人资格要求</w:t>
      </w:r>
      <w:bookmarkEnd w:id="15"/>
      <w:bookmarkEnd w:id="16"/>
      <w:bookmarkEnd w:id="17"/>
      <w:bookmarkEnd w:id="18"/>
      <w:bookmarkEnd w:id="1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440" w:lineRule="exact"/>
        <w:ind w:left="0" w:right="0" w:firstLine="641"/>
        <w:jc w:val="left"/>
        <w:textAlignment w:val="auto"/>
        <w:rPr>
          <w:rFonts w:hint="eastAsia" w:ascii="宋体" w:hAnsi="宋体" w:cs="宋体"/>
          <w:kern w:val="0"/>
          <w:sz w:val="24"/>
          <w:lang w:val="en-US" w:eastAsia="zh-CN"/>
        </w:rPr>
      </w:pPr>
      <w:r>
        <w:rPr>
          <w:rFonts w:hint="eastAsia" w:ascii="宋体" w:hAnsi="宋体" w:cs="宋体"/>
          <w:b/>
          <w:bCs/>
          <w:kern w:val="0"/>
          <w:sz w:val="24"/>
        </w:rPr>
        <w:t>3.1</w:t>
      </w:r>
      <w:r>
        <w:rPr>
          <w:rFonts w:hint="eastAsia" w:hAnsi="宋体" w:cs="Times New Roman"/>
          <w:sz w:val="24"/>
          <w:szCs w:val="24"/>
        </w:rPr>
        <w:t>投标人须具备建筑</w:t>
      </w:r>
      <w:r>
        <w:rPr>
          <w:rFonts w:hint="eastAsia" w:hAnsi="宋体" w:cs="Times New Roman"/>
          <w:sz w:val="24"/>
          <w:szCs w:val="24"/>
          <w:lang w:val="en-US" w:eastAsia="zh-CN"/>
        </w:rPr>
        <w:t>工程</w:t>
      </w:r>
      <w:r>
        <w:rPr>
          <w:rFonts w:hint="eastAsia" w:hAnsi="宋体" w:cs="Times New Roman"/>
          <w:sz w:val="24"/>
          <w:szCs w:val="24"/>
        </w:rPr>
        <w:t>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r>
        <w:rPr>
          <w:rFonts w:hint="eastAsia" w:ascii="宋体" w:hAnsi="宋体" w:cs="宋体"/>
          <w:kern w:val="0"/>
          <w:sz w:val="24"/>
          <w:lang w:val="en-US" w:eastAsia="zh-CN"/>
        </w:rPr>
        <w:t>。</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3.2</w:t>
      </w:r>
      <w:r>
        <w:rPr>
          <w:rFonts w:hint="eastAsia" w:ascii="宋体" w:hAnsi="宋体" w:cs="宋体"/>
          <w:kern w:val="0"/>
          <w:sz w:val="24"/>
        </w:rPr>
        <w:t>本次招标不接受联合体投标，不得转包、挂靠及违法分包；</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3.3</w:t>
      </w:r>
      <w:r>
        <w:rPr>
          <w:rFonts w:hint="eastAsia" w:ascii="宋体" w:hAnsi="宋体" w:cs="宋体"/>
          <w:kern w:val="0"/>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40" w:lineRule="exact"/>
        <w:ind w:right="-105" w:rightChars="-50" w:firstLine="480" w:firstLineChars="200"/>
        <w:rPr>
          <w:rFonts w:hint="eastAsia" w:ascii="宋体" w:hAnsi="宋体" w:cs="宋体"/>
          <w:color w:val="auto"/>
          <w:kern w:val="0"/>
          <w:sz w:val="24"/>
        </w:rPr>
      </w:pPr>
      <w:r>
        <w:rPr>
          <w:rFonts w:hint="eastAsia" w:ascii="宋体" w:hAnsi="宋体" w:cs="宋体"/>
          <w:b/>
          <w:bCs/>
          <w:kern w:val="0"/>
          <w:sz w:val="24"/>
          <w:lang w:val="en-US" w:eastAsia="zh-CN"/>
        </w:rPr>
        <w:t>3.4</w:t>
      </w:r>
      <w:r>
        <w:rPr>
          <w:rFonts w:hint="eastAsia" w:ascii="宋体" w:hAnsi="宋体"/>
          <w:color w:val="auto"/>
          <w:sz w:val="24"/>
          <w:szCs w:val="24"/>
        </w:rPr>
        <w:t>未被列入“信用中国”/“信用河南”网站信用信息栏黑名单，“国家企业信用信息公示系统”经营异常名录或严重失信黑名单,无行贿犯罪记录的投标人。</w:t>
      </w:r>
    </w:p>
    <w:p>
      <w:pPr>
        <w:spacing w:line="440" w:lineRule="exact"/>
        <w:jc w:val="left"/>
        <w:outlineLvl w:val="1"/>
        <w:rPr>
          <w:rFonts w:hint="eastAsia" w:ascii="黑体" w:hAnsi="黑体" w:eastAsia="黑体" w:cs="黑体"/>
          <w:b/>
          <w:sz w:val="28"/>
          <w:szCs w:val="28"/>
        </w:rPr>
      </w:pPr>
      <w:bookmarkStart w:id="20" w:name="_Toc28292"/>
      <w:r>
        <w:rPr>
          <w:rFonts w:hint="eastAsia" w:ascii="黑体" w:hAnsi="黑体" w:eastAsia="黑体" w:cs="黑体"/>
          <w:b/>
          <w:sz w:val="28"/>
          <w:szCs w:val="28"/>
        </w:rPr>
        <w:t>四、</w:t>
      </w:r>
      <w:bookmarkEnd w:id="20"/>
      <w:r>
        <w:rPr>
          <w:rFonts w:hint="eastAsia" w:ascii="黑体" w:hAnsi="黑体" w:eastAsia="黑体" w:cs="黑体"/>
          <w:b/>
          <w:sz w:val="28"/>
          <w:szCs w:val="28"/>
          <w:lang w:eastAsia="zh-CN"/>
        </w:rPr>
        <w:t>网上下载招标文件</w:t>
      </w:r>
    </w:p>
    <w:p>
      <w:pPr>
        <w:spacing w:line="440" w:lineRule="exact"/>
        <w:ind w:firstLine="480" w:firstLineChars="200"/>
        <w:jc w:val="left"/>
        <w:outlineLvl w:val="1"/>
        <w:rPr>
          <w:rFonts w:hint="eastAsia" w:ascii="宋体" w:hAnsi="宋体"/>
          <w:sz w:val="24"/>
          <w:szCs w:val="24"/>
        </w:rPr>
      </w:pPr>
      <w:bookmarkStart w:id="21" w:name="_Toc397507510"/>
      <w:bookmarkStart w:id="22" w:name="_Toc3684"/>
      <w:bookmarkStart w:id="23" w:name="_Toc464824541"/>
      <w:bookmarkStart w:id="24" w:name="_Toc397507922"/>
      <w:bookmarkStart w:id="25" w:name="_Toc397605791"/>
      <w:r>
        <w:rPr>
          <w:rFonts w:hint="eastAsia" w:ascii="宋体" w:hAnsi="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r>
        <w:rPr>
          <w:rFonts w:hint="eastAsia" w:ascii="宋体" w:hAnsi="宋体"/>
          <w:sz w:val="24"/>
          <w:szCs w:val="24"/>
        </w:rPr>
        <w:br w:type="textWrapping"/>
      </w:r>
      <w:r>
        <w:rPr>
          <w:rFonts w:hint="eastAsia" w:ascii="宋体" w:hAnsi="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spacing w:line="440" w:lineRule="exact"/>
        <w:ind w:firstLine="560" w:firstLineChars="200"/>
        <w:jc w:val="left"/>
        <w:outlineLvl w:val="1"/>
        <w:rPr>
          <w:rFonts w:hint="eastAsia" w:ascii="黑体" w:hAnsi="黑体" w:eastAsia="黑体" w:cs="黑体"/>
          <w:b/>
          <w:sz w:val="28"/>
          <w:szCs w:val="28"/>
        </w:rPr>
      </w:pPr>
      <w:r>
        <w:rPr>
          <w:rFonts w:hint="eastAsia" w:ascii="黑体" w:hAnsi="黑体" w:eastAsia="黑体" w:cs="黑体"/>
          <w:b/>
          <w:sz w:val="28"/>
          <w:szCs w:val="28"/>
        </w:rPr>
        <w:t>五、招标文件的获取</w:t>
      </w:r>
      <w:bookmarkEnd w:id="21"/>
      <w:bookmarkEnd w:id="22"/>
      <w:bookmarkEnd w:id="23"/>
      <w:bookmarkEnd w:id="24"/>
      <w:bookmarkEnd w:id="25"/>
    </w:p>
    <w:p>
      <w:pPr>
        <w:spacing w:line="440" w:lineRule="exact"/>
        <w:ind w:right="-105" w:rightChars="-50" w:firstLine="480" w:firstLineChars="200"/>
        <w:rPr>
          <w:rFonts w:hint="eastAsia" w:ascii="宋体" w:hAnsi="宋体" w:cs="宋体"/>
          <w:kern w:val="0"/>
          <w:sz w:val="24"/>
        </w:rPr>
      </w:pPr>
      <w:bookmarkStart w:id="26" w:name="_Toc397507511"/>
      <w:bookmarkStart w:id="27" w:name="_Toc397605792"/>
      <w:bookmarkStart w:id="28" w:name="_Toc397507923"/>
      <w:r>
        <w:rPr>
          <w:rFonts w:hint="eastAsia" w:ascii="宋体" w:hAnsi="宋体" w:cs="宋体"/>
          <w:b/>
          <w:bCs/>
          <w:kern w:val="0"/>
          <w:sz w:val="24"/>
        </w:rPr>
        <w:t>5.1招标文件</w:t>
      </w:r>
      <w:r>
        <w:rPr>
          <w:rFonts w:hint="eastAsia" w:ascii="宋体" w:hAnsi="宋体" w:cs="宋体"/>
          <w:b/>
          <w:bCs/>
          <w:kern w:val="0"/>
          <w:sz w:val="24"/>
          <w:lang w:eastAsia="zh-CN"/>
        </w:rPr>
        <w:t>、施工图纸</w:t>
      </w:r>
      <w:r>
        <w:rPr>
          <w:rFonts w:hint="eastAsia" w:ascii="宋体" w:hAnsi="宋体" w:cs="宋体"/>
          <w:b/>
          <w:bCs/>
          <w:kern w:val="0"/>
          <w:sz w:val="24"/>
        </w:rPr>
        <w:t>和工程量清单的获取：</w:t>
      </w:r>
      <w:r>
        <w:rPr>
          <w:rFonts w:hint="eastAsia" w:ascii="宋体" w:hAnsi="宋体" w:cs="宋体"/>
          <w:kern w:val="0"/>
          <w:sz w:val="24"/>
        </w:rPr>
        <w:t>报名期限内，投标人登录《全国公共资源交易平台（河南省·许昌市）》自行下载本项目招标文件、工程量清单。</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5.2施工图纸下载：</w:t>
      </w:r>
      <w:r>
        <w:rPr>
          <w:rFonts w:hint="eastAsia" w:ascii="宋体" w:hAnsi="宋体" w:cs="宋体"/>
          <w:kern w:val="0"/>
          <w:sz w:val="24"/>
        </w:rPr>
        <w:t>按照招标文件要求自行下载。</w:t>
      </w:r>
    </w:p>
    <w:p>
      <w:pPr>
        <w:spacing w:line="440" w:lineRule="exact"/>
        <w:ind w:right="-105" w:rightChars="-50" w:firstLine="480" w:firstLineChars="200"/>
        <w:rPr>
          <w:rFonts w:hint="eastAsia" w:ascii="宋体" w:hAnsi="宋体" w:cs="宋体"/>
          <w:kern w:val="0"/>
          <w:sz w:val="24"/>
        </w:rPr>
      </w:pPr>
      <w:r>
        <w:rPr>
          <w:rFonts w:hint="eastAsia" w:ascii="宋体" w:hAnsi="宋体" w:cs="宋体"/>
          <w:b/>
          <w:bCs/>
          <w:kern w:val="0"/>
          <w:sz w:val="24"/>
        </w:rPr>
        <w:t>5.3招标文件费用：</w:t>
      </w:r>
      <w:r>
        <w:rPr>
          <w:rFonts w:hint="eastAsia" w:ascii="宋体" w:hAnsi="宋体" w:cs="宋体"/>
          <w:kern w:val="0"/>
          <w:sz w:val="24"/>
        </w:rPr>
        <w:t>投标人在递交纸</w:t>
      </w:r>
      <w:r>
        <w:rPr>
          <w:rFonts w:hint="eastAsia" w:ascii="宋体" w:hAnsi="宋体" w:cs="宋体"/>
          <w:kern w:val="0"/>
          <w:sz w:val="24"/>
          <w:lang w:eastAsia="zh-CN"/>
        </w:rPr>
        <w:t>质</w:t>
      </w:r>
      <w:r>
        <w:rPr>
          <w:rFonts w:hint="eastAsia" w:ascii="宋体" w:hAnsi="宋体" w:cs="宋体"/>
          <w:kern w:val="0"/>
          <w:sz w:val="24"/>
        </w:rPr>
        <w:t>投标文件时向代理公司缴纳招标文件费用，本项目招标文件费用为</w:t>
      </w:r>
      <w:r>
        <w:rPr>
          <w:rFonts w:hint="eastAsia" w:ascii="宋体" w:hAnsi="宋体" w:cs="宋体"/>
          <w:kern w:val="0"/>
          <w:sz w:val="24"/>
          <w:lang w:val="en-US" w:eastAsia="zh-CN"/>
        </w:rPr>
        <w:t>3</w:t>
      </w:r>
      <w:r>
        <w:rPr>
          <w:rFonts w:hint="eastAsia" w:ascii="宋体" w:hAnsi="宋体" w:cs="宋体"/>
          <w:kern w:val="0"/>
          <w:sz w:val="24"/>
        </w:rPr>
        <w:t>00元/套，售后不退。</w:t>
      </w:r>
    </w:p>
    <w:p>
      <w:pPr>
        <w:spacing w:line="440" w:lineRule="exact"/>
        <w:ind w:right="-105" w:rightChars="-50" w:firstLine="480" w:firstLineChars="200"/>
        <w:rPr>
          <w:rFonts w:hint="eastAsia" w:ascii="仿宋_GB2312" w:hAnsi="仿宋_GB2312" w:eastAsia="仿宋_GB2312" w:cs="仿宋_GB2312"/>
          <w:bCs/>
          <w:sz w:val="28"/>
          <w:szCs w:val="28"/>
        </w:rPr>
      </w:pPr>
      <w:r>
        <w:rPr>
          <w:rFonts w:hint="eastAsia" w:ascii="宋体" w:hAnsi="宋体" w:cs="宋体"/>
          <w:b/>
          <w:bCs/>
          <w:kern w:val="0"/>
          <w:sz w:val="24"/>
        </w:rPr>
        <w:t>5.4</w:t>
      </w:r>
      <w:r>
        <w:rPr>
          <w:rFonts w:hint="eastAsia" w:ascii="宋体" w:hAnsi="宋体" w:cs="宋体"/>
          <w:kern w:val="0"/>
          <w:sz w:val="24"/>
        </w:rPr>
        <w:t>本项目实行资格后审，资格后审所需资料详见招标文件</w:t>
      </w:r>
      <w:r>
        <w:rPr>
          <w:rFonts w:hint="eastAsia" w:ascii="仿宋_GB2312" w:hAnsi="仿宋_GB2312" w:eastAsia="仿宋_GB2312" w:cs="仿宋_GB2312"/>
          <w:bCs/>
          <w:sz w:val="28"/>
          <w:szCs w:val="28"/>
        </w:rPr>
        <w:t>。</w:t>
      </w:r>
    </w:p>
    <w:p>
      <w:pPr>
        <w:spacing w:line="440" w:lineRule="exact"/>
        <w:jc w:val="left"/>
        <w:outlineLvl w:val="1"/>
        <w:rPr>
          <w:rFonts w:hint="eastAsia" w:ascii="黑体" w:hAnsi="黑体" w:eastAsia="黑体" w:cs="黑体"/>
          <w:b/>
          <w:sz w:val="28"/>
          <w:szCs w:val="28"/>
        </w:rPr>
      </w:pPr>
      <w:bookmarkStart w:id="29" w:name="_Toc464824545"/>
      <w:bookmarkStart w:id="30" w:name="_Toc17272"/>
      <w:r>
        <w:rPr>
          <w:rFonts w:hint="eastAsia" w:ascii="黑体" w:hAnsi="黑体" w:eastAsia="黑体" w:cs="黑体"/>
          <w:b/>
          <w:sz w:val="28"/>
          <w:szCs w:val="28"/>
        </w:rPr>
        <w:t>六、投标文件的递交</w:t>
      </w:r>
      <w:bookmarkEnd w:id="26"/>
      <w:bookmarkEnd w:id="27"/>
      <w:bookmarkEnd w:id="28"/>
      <w:bookmarkEnd w:id="29"/>
      <w:bookmarkEnd w:id="30"/>
    </w:p>
    <w:p>
      <w:pPr>
        <w:spacing w:line="440" w:lineRule="exact"/>
        <w:ind w:firstLine="480" w:firstLineChars="200"/>
        <w:outlineLvl w:val="0"/>
        <w:rPr>
          <w:rFonts w:hint="eastAsia" w:ascii="宋体" w:hAnsi="宋体" w:cs="宋体"/>
          <w:kern w:val="0"/>
          <w:sz w:val="24"/>
        </w:rPr>
      </w:pPr>
      <w:bookmarkStart w:id="31" w:name="_Toc6213"/>
      <w:bookmarkStart w:id="32" w:name="_Toc464824546"/>
      <w:bookmarkStart w:id="33" w:name="_Toc397507512"/>
      <w:bookmarkStart w:id="34" w:name="_Toc397507924"/>
      <w:bookmarkStart w:id="35" w:name="_Toc397605793"/>
      <w:r>
        <w:rPr>
          <w:rFonts w:hint="eastAsia" w:ascii="宋体" w:hAnsi="宋体" w:cs="宋体"/>
          <w:b/>
          <w:bCs/>
          <w:kern w:val="0"/>
          <w:sz w:val="24"/>
        </w:rPr>
        <w:t xml:space="preserve">6.1 </w:t>
      </w:r>
      <w:r>
        <w:rPr>
          <w:rFonts w:hint="eastAsia" w:ascii="宋体" w:hAnsi="宋体" w:cs="宋体"/>
          <w:kern w:val="0"/>
          <w:sz w:val="24"/>
        </w:rPr>
        <w:t>本项目为全流程电子化交易项目，须提交电子投标文件和纸质投标文件（正本1份、副本</w:t>
      </w:r>
      <w:r>
        <w:rPr>
          <w:rFonts w:hint="eastAsia" w:ascii="宋体" w:hAnsi="宋体" w:cs="宋体"/>
          <w:kern w:val="0"/>
          <w:sz w:val="24"/>
          <w:lang w:val="en-US" w:eastAsia="zh-CN"/>
        </w:rPr>
        <w:t>1</w:t>
      </w:r>
      <w:r>
        <w:rPr>
          <w:rFonts w:hint="eastAsia" w:ascii="宋体" w:hAnsi="宋体" w:cs="宋体"/>
          <w:kern w:val="0"/>
          <w:sz w:val="24"/>
        </w:rPr>
        <w:t>份）。</w:t>
      </w:r>
    </w:p>
    <w:p>
      <w:pPr>
        <w:spacing w:line="440" w:lineRule="exact"/>
        <w:ind w:firstLine="480" w:firstLineChars="200"/>
        <w:outlineLvl w:val="0"/>
        <w:rPr>
          <w:rFonts w:hint="eastAsia" w:ascii="宋体" w:hAnsi="宋体" w:cs="宋体"/>
          <w:color w:val="0000FF"/>
          <w:kern w:val="0"/>
          <w:sz w:val="24"/>
        </w:rPr>
      </w:pPr>
      <w:r>
        <w:rPr>
          <w:rFonts w:hint="eastAsia" w:ascii="宋体" w:hAnsi="宋体" w:cs="宋体"/>
          <w:b/>
          <w:bCs/>
          <w:kern w:val="0"/>
          <w:sz w:val="24"/>
        </w:rPr>
        <w:t xml:space="preserve">6.2 </w:t>
      </w:r>
      <w:r>
        <w:rPr>
          <w:rFonts w:hint="eastAsia" w:ascii="宋体" w:hAnsi="宋体" w:cs="宋体"/>
          <w:kern w:val="0"/>
          <w:sz w:val="24"/>
        </w:rPr>
        <w:t>投标文件提交的截止时间及开标时间：</w:t>
      </w:r>
      <w:r>
        <w:rPr>
          <w:rFonts w:hint="eastAsia" w:ascii="宋体" w:hAnsi="宋体" w:cs="宋体"/>
          <w:b/>
          <w:bCs/>
          <w:kern w:val="0"/>
          <w:sz w:val="24"/>
        </w:rPr>
        <w:t>20</w:t>
      </w:r>
      <w:r>
        <w:rPr>
          <w:rFonts w:hint="eastAsia" w:ascii="宋体" w:hAnsi="宋体" w:cs="宋体"/>
          <w:b/>
          <w:bCs/>
          <w:kern w:val="0"/>
          <w:sz w:val="24"/>
          <w:lang w:val="en-US" w:eastAsia="zh-CN"/>
        </w:rPr>
        <w:t>20</w:t>
      </w:r>
      <w:r>
        <w:rPr>
          <w:rFonts w:hint="eastAsia" w:ascii="宋体" w:hAnsi="宋体" w:cs="宋体"/>
          <w:b/>
          <w:bCs/>
          <w:kern w:val="0"/>
          <w:sz w:val="24"/>
        </w:rPr>
        <w:t>年</w:t>
      </w:r>
      <w:r>
        <w:rPr>
          <w:rFonts w:hint="eastAsia" w:ascii="宋体" w:hAnsi="宋体" w:cs="宋体"/>
          <w:b/>
          <w:bCs/>
          <w:kern w:val="0"/>
          <w:sz w:val="24"/>
          <w:lang w:val="en-US" w:eastAsia="zh-CN"/>
        </w:rPr>
        <w:t>5</w:t>
      </w:r>
      <w:r>
        <w:rPr>
          <w:rFonts w:hint="eastAsia" w:ascii="宋体" w:hAnsi="宋体" w:cs="宋体"/>
          <w:b/>
          <w:bCs/>
          <w:kern w:val="0"/>
          <w:sz w:val="24"/>
        </w:rPr>
        <w:t>月</w:t>
      </w:r>
      <w:r>
        <w:rPr>
          <w:rFonts w:hint="eastAsia" w:ascii="宋体" w:hAnsi="宋体" w:cs="宋体"/>
          <w:b/>
          <w:bCs/>
          <w:kern w:val="0"/>
          <w:sz w:val="24"/>
          <w:lang w:val="en-US" w:eastAsia="zh-CN"/>
        </w:rPr>
        <w:t>27</w:t>
      </w:r>
      <w:r>
        <w:rPr>
          <w:rFonts w:hint="eastAsia" w:ascii="宋体" w:hAnsi="宋体" w:cs="宋体"/>
          <w:b/>
          <w:bCs/>
          <w:kern w:val="0"/>
          <w:sz w:val="24"/>
        </w:rPr>
        <w:t>日</w:t>
      </w:r>
      <w:r>
        <w:rPr>
          <w:rFonts w:hint="eastAsia" w:ascii="宋体" w:hAnsi="宋体" w:cs="宋体"/>
          <w:b/>
          <w:bCs/>
          <w:kern w:val="0"/>
          <w:sz w:val="24"/>
          <w:lang w:val="en-US" w:eastAsia="zh-CN"/>
        </w:rPr>
        <w:t>09</w:t>
      </w:r>
      <w:r>
        <w:rPr>
          <w:rFonts w:hint="eastAsia" w:ascii="宋体" w:hAnsi="宋体" w:cs="宋体"/>
          <w:b/>
          <w:bCs/>
          <w:kern w:val="0"/>
          <w:sz w:val="24"/>
        </w:rPr>
        <w:t>时</w:t>
      </w:r>
      <w:r>
        <w:rPr>
          <w:rFonts w:hint="eastAsia" w:ascii="宋体" w:hAnsi="宋体" w:cs="宋体"/>
          <w:b/>
          <w:bCs/>
          <w:kern w:val="0"/>
          <w:sz w:val="24"/>
          <w:lang w:val="en-US" w:eastAsia="zh-CN"/>
        </w:rPr>
        <w:t>00</w:t>
      </w:r>
      <w:r>
        <w:rPr>
          <w:rFonts w:hint="eastAsia" w:ascii="宋体" w:hAnsi="宋体" w:cs="宋体"/>
          <w:b/>
          <w:bCs/>
          <w:kern w:val="0"/>
          <w:sz w:val="24"/>
        </w:rPr>
        <w:t>分。</w:t>
      </w:r>
    </w:p>
    <w:p>
      <w:pPr>
        <w:spacing w:line="440" w:lineRule="exact"/>
        <w:ind w:firstLine="480" w:firstLineChars="200"/>
        <w:outlineLvl w:val="0"/>
        <w:rPr>
          <w:rFonts w:hint="eastAsia" w:ascii="宋体" w:hAnsi="宋体" w:cs="宋体"/>
          <w:kern w:val="0"/>
          <w:sz w:val="24"/>
        </w:rPr>
      </w:pPr>
      <w:r>
        <w:rPr>
          <w:rFonts w:hint="eastAsia" w:ascii="宋体" w:hAnsi="宋体" w:cs="宋体"/>
          <w:b/>
          <w:bCs/>
          <w:kern w:val="0"/>
          <w:sz w:val="24"/>
        </w:rPr>
        <w:t>6.3</w:t>
      </w:r>
      <w:r>
        <w:rPr>
          <w:rFonts w:hint="eastAsia" w:ascii="宋体" w:hAnsi="宋体" w:cs="宋体"/>
          <w:kern w:val="0"/>
          <w:sz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outlineLvl w:val="0"/>
        <w:rPr>
          <w:rFonts w:hint="eastAsia" w:ascii="宋体" w:hAnsi="宋体" w:cs="宋体"/>
          <w:kern w:val="0"/>
          <w:sz w:val="24"/>
        </w:rPr>
      </w:pPr>
      <w:r>
        <w:rPr>
          <w:rFonts w:hint="eastAsia" w:ascii="宋体" w:hAnsi="宋体" w:cs="宋体"/>
          <w:b/>
          <w:bCs/>
          <w:kern w:val="0"/>
          <w:sz w:val="24"/>
        </w:rPr>
        <w:t>6.4</w:t>
      </w:r>
      <w:r>
        <w:rPr>
          <w:rFonts w:hint="eastAsia" w:ascii="宋体" w:hAnsi="宋体" w:cs="宋体"/>
          <w:kern w:val="0"/>
          <w:sz w:val="24"/>
        </w:rPr>
        <w:t>纸质投标文件提交地点：长葛市公共资源交易中心（长葛市葛天大道东段商务区6号楼</w:t>
      </w:r>
      <w:r>
        <w:rPr>
          <w:rFonts w:hint="eastAsia" w:ascii="宋体" w:hAnsi="宋体" w:cs="宋体"/>
          <w:kern w:val="0"/>
          <w:sz w:val="24"/>
          <w:lang w:val="en-US" w:eastAsia="zh-CN"/>
        </w:rPr>
        <w:t>4</w:t>
      </w:r>
      <w:r>
        <w:rPr>
          <w:rFonts w:hint="eastAsia" w:ascii="宋体" w:hAnsi="宋体" w:cs="宋体"/>
          <w:kern w:val="0"/>
          <w:sz w:val="24"/>
        </w:rPr>
        <w:t>楼</w:t>
      </w:r>
      <w:r>
        <w:rPr>
          <w:rFonts w:hint="eastAsia" w:ascii="宋体" w:hAnsi="宋体" w:cs="宋体"/>
          <w:kern w:val="0"/>
          <w:sz w:val="24"/>
          <w:lang w:val="en-US" w:eastAsia="zh-CN"/>
        </w:rPr>
        <w:t>开标二</w:t>
      </w:r>
      <w:r>
        <w:rPr>
          <w:rFonts w:hint="eastAsia" w:ascii="宋体" w:hAnsi="宋体" w:cs="宋体"/>
          <w:kern w:val="0"/>
          <w:sz w:val="24"/>
        </w:rPr>
        <w:t>室</w:t>
      </w:r>
      <w:r>
        <w:rPr>
          <w:rFonts w:hint="eastAsia" w:ascii="宋体" w:hAnsi="宋体" w:cs="宋体"/>
          <w:kern w:val="0"/>
          <w:sz w:val="24"/>
          <w:lang w:val="en-US" w:eastAsia="zh-CN"/>
        </w:rPr>
        <w:t>409室</w:t>
      </w:r>
      <w:r>
        <w:rPr>
          <w:rFonts w:hint="eastAsia" w:ascii="宋体" w:hAnsi="宋体" w:cs="宋体"/>
          <w:kern w:val="0"/>
          <w:sz w:val="24"/>
        </w:rPr>
        <w:t>）。</w:t>
      </w:r>
    </w:p>
    <w:p>
      <w:pPr>
        <w:spacing w:line="440" w:lineRule="exact"/>
        <w:ind w:firstLine="480" w:firstLineChars="200"/>
        <w:outlineLvl w:val="0"/>
        <w:rPr>
          <w:rFonts w:hint="eastAsia" w:ascii="宋体" w:hAnsi="宋体" w:cs="宋体"/>
          <w:kern w:val="0"/>
          <w:sz w:val="24"/>
        </w:rPr>
      </w:pPr>
      <w:r>
        <w:rPr>
          <w:rFonts w:hint="eastAsia" w:ascii="宋体" w:hAnsi="宋体" w:cs="宋体"/>
          <w:b/>
          <w:bCs/>
          <w:kern w:val="0"/>
          <w:sz w:val="24"/>
        </w:rPr>
        <w:t>6.5</w:t>
      </w:r>
      <w:r>
        <w:rPr>
          <w:rFonts w:hint="eastAsia" w:ascii="宋体" w:hAnsi="宋体"/>
          <w:sz w:val="24"/>
          <w:szCs w:val="24"/>
        </w:rPr>
        <w:t>逾期送达的或者未送达指定地点的纸质投标文件、及仅提供纸质投标文件的，招标人不予受理</w:t>
      </w:r>
      <w:r>
        <w:rPr>
          <w:rFonts w:hint="eastAsia" w:ascii="宋体" w:hAnsi="宋体" w:cs="宋体"/>
          <w:kern w:val="0"/>
          <w:sz w:val="24"/>
        </w:rPr>
        <w:t>。</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七、发布公告的媒介</w:t>
      </w:r>
      <w:bookmarkEnd w:id="31"/>
      <w:bookmarkEnd w:id="32"/>
      <w:bookmarkEnd w:id="33"/>
      <w:bookmarkEnd w:id="34"/>
      <w:bookmarkEnd w:id="35"/>
    </w:p>
    <w:p>
      <w:pPr>
        <w:spacing w:line="440" w:lineRule="exact"/>
        <w:ind w:firstLine="480" w:firstLineChars="200"/>
        <w:outlineLvl w:val="0"/>
        <w:rPr>
          <w:rFonts w:hint="eastAsia" w:ascii="仿宋_GB2312" w:hAnsi="仿宋_GB2312" w:eastAsia="仿宋_GB2312" w:cs="仿宋_GB2312"/>
          <w:bCs/>
          <w:sz w:val="28"/>
          <w:szCs w:val="28"/>
        </w:rPr>
      </w:pPr>
      <w:bookmarkStart w:id="36" w:name="_Toc464824547"/>
      <w:bookmarkStart w:id="37" w:name="_Toc13976"/>
      <w:r>
        <w:rPr>
          <w:rFonts w:hint="eastAsia" w:ascii="宋体" w:hAnsi="宋体" w:cs="宋体"/>
          <w:kern w:val="0"/>
          <w:sz w:val="24"/>
        </w:rPr>
        <w:t>本次招标公告同时在“河南省电子招标投标公共服务平台”、“全国公共资源交易平台（河南省·许昌市）”、“长葛市人民政府门户网站”上发布。</w:t>
      </w:r>
      <w:bookmarkEnd w:id="36"/>
      <w:bookmarkEnd w:id="37"/>
      <w:bookmarkStart w:id="38" w:name="_Toc397507925"/>
      <w:bookmarkStart w:id="39" w:name="_Toc397507513"/>
      <w:bookmarkStart w:id="40" w:name="_Toc397605794"/>
    </w:p>
    <w:p>
      <w:pPr>
        <w:spacing w:line="440" w:lineRule="exact"/>
        <w:jc w:val="left"/>
        <w:outlineLvl w:val="1"/>
        <w:rPr>
          <w:rFonts w:hint="eastAsia" w:ascii="黑体" w:hAnsi="黑体" w:eastAsia="黑体" w:cs="黑体"/>
          <w:b/>
          <w:sz w:val="28"/>
          <w:szCs w:val="28"/>
        </w:rPr>
      </w:pPr>
      <w:bookmarkStart w:id="41" w:name="_Toc20000"/>
      <w:bookmarkStart w:id="42" w:name="_Toc464824548"/>
      <w:r>
        <w:rPr>
          <w:rFonts w:hint="eastAsia" w:ascii="黑体" w:hAnsi="黑体" w:eastAsia="黑体" w:cs="黑体"/>
          <w:b/>
          <w:sz w:val="28"/>
          <w:szCs w:val="28"/>
        </w:rPr>
        <w:t>八、招标人及代理机构</w:t>
      </w:r>
      <w:bookmarkEnd w:id="38"/>
      <w:bookmarkEnd w:id="39"/>
      <w:bookmarkEnd w:id="40"/>
      <w:bookmarkEnd w:id="41"/>
      <w:bookmarkEnd w:id="42"/>
    </w:p>
    <w:p>
      <w:pPr>
        <w:adjustRightInd w:val="0"/>
        <w:snapToGrid w:val="0"/>
        <w:spacing w:line="360" w:lineRule="auto"/>
        <w:ind w:firstLine="240" w:firstLineChars="100"/>
        <w:rPr>
          <w:rFonts w:hint="eastAsia" w:hAnsi="宋体" w:eastAsia="宋体"/>
          <w:sz w:val="24"/>
          <w:szCs w:val="24"/>
          <w:lang w:eastAsia="zh-CN"/>
        </w:rPr>
      </w:pPr>
      <w:bookmarkStart w:id="43" w:name="_Toc5621"/>
      <w:r>
        <w:rPr>
          <w:rFonts w:hint="eastAsia" w:hAnsi="宋体"/>
          <w:sz w:val="24"/>
          <w:szCs w:val="24"/>
        </w:rPr>
        <w:t>招 标 人：长葛市</w:t>
      </w:r>
      <w:r>
        <w:rPr>
          <w:rFonts w:hint="eastAsia" w:hAnsi="宋体"/>
          <w:sz w:val="24"/>
          <w:szCs w:val="24"/>
          <w:lang w:eastAsia="zh-CN"/>
        </w:rPr>
        <w:t>教育体育局</w:t>
      </w:r>
    </w:p>
    <w:p>
      <w:pPr>
        <w:adjustRightInd w:val="0"/>
        <w:snapToGrid w:val="0"/>
        <w:spacing w:line="360" w:lineRule="auto"/>
        <w:ind w:firstLine="240" w:firstLineChars="100"/>
        <w:rPr>
          <w:rFonts w:hAnsi="宋体"/>
          <w:sz w:val="24"/>
          <w:szCs w:val="24"/>
        </w:rPr>
      </w:pPr>
      <w:r>
        <w:rPr>
          <w:rFonts w:hint="eastAsia" w:hAnsi="宋体"/>
          <w:sz w:val="24"/>
          <w:szCs w:val="24"/>
        </w:rPr>
        <w:t>联系人：朱</w:t>
      </w:r>
      <w:r>
        <w:rPr>
          <w:rFonts w:hint="eastAsia" w:hAnsi="宋体"/>
          <w:sz w:val="24"/>
          <w:szCs w:val="24"/>
          <w:lang w:eastAsia="zh-CN"/>
        </w:rPr>
        <w:t>先生</w:t>
      </w:r>
      <w:r>
        <w:rPr>
          <w:rFonts w:hint="eastAsia" w:hAnsi="宋体"/>
          <w:sz w:val="24"/>
          <w:szCs w:val="24"/>
          <w:lang w:val="en-US" w:eastAsia="zh-CN"/>
        </w:rPr>
        <w:t xml:space="preserve">  </w:t>
      </w:r>
      <w:r>
        <w:rPr>
          <w:rFonts w:hint="eastAsia" w:hAnsi="宋体"/>
          <w:sz w:val="24"/>
          <w:szCs w:val="24"/>
        </w:rPr>
        <w:t xml:space="preserve"> 联系电话：0374</w:t>
      </w:r>
      <w:r>
        <w:rPr>
          <w:rFonts w:hint="eastAsia" w:hAnsi="宋体"/>
          <w:sz w:val="24"/>
          <w:szCs w:val="24"/>
          <w:lang w:val="en-US" w:eastAsia="zh-CN"/>
        </w:rPr>
        <w:t>-</w:t>
      </w:r>
      <w:r>
        <w:rPr>
          <w:rFonts w:hint="eastAsia" w:hAnsi="宋体"/>
          <w:sz w:val="24"/>
          <w:szCs w:val="24"/>
        </w:rPr>
        <w:t xml:space="preserve">6110259  </w:t>
      </w:r>
    </w:p>
    <w:p>
      <w:pPr>
        <w:adjustRightInd w:val="0"/>
        <w:snapToGrid w:val="0"/>
        <w:spacing w:line="360" w:lineRule="auto"/>
        <w:ind w:firstLine="240" w:firstLineChars="100"/>
        <w:rPr>
          <w:rFonts w:hint="eastAsia" w:hAnsi="宋体"/>
          <w:sz w:val="24"/>
          <w:szCs w:val="24"/>
        </w:rPr>
      </w:pPr>
      <w:r>
        <w:rPr>
          <w:rFonts w:hint="eastAsia" w:hAnsi="宋体"/>
          <w:sz w:val="24"/>
          <w:szCs w:val="24"/>
        </w:rPr>
        <w:t>地址:长葛市葛天大道东段商务区</w:t>
      </w:r>
      <w:r>
        <w:rPr>
          <w:rFonts w:hint="eastAsia" w:hAnsi="宋体"/>
          <w:sz w:val="24"/>
          <w:szCs w:val="24"/>
          <w:lang w:val="en-US" w:eastAsia="zh-CN"/>
        </w:rPr>
        <w:t>10</w:t>
      </w:r>
      <w:r>
        <w:rPr>
          <w:rFonts w:hint="eastAsia" w:hAnsi="宋体"/>
          <w:sz w:val="24"/>
          <w:szCs w:val="24"/>
        </w:rPr>
        <w:t>号楼</w:t>
      </w:r>
    </w:p>
    <w:p>
      <w:pPr>
        <w:adjustRightInd w:val="0"/>
        <w:snapToGrid w:val="0"/>
        <w:spacing w:line="360" w:lineRule="auto"/>
        <w:ind w:firstLine="240" w:firstLineChars="100"/>
        <w:rPr>
          <w:rFonts w:hint="eastAsia" w:ascii="Times New Roman" w:hAnsi="宋体" w:cs="Times New Roman"/>
          <w:sz w:val="24"/>
          <w:szCs w:val="24"/>
          <w:lang w:eastAsia="zh-CN"/>
        </w:rPr>
      </w:pPr>
      <w:r>
        <w:rPr>
          <w:rFonts w:hint="eastAsia" w:ascii="Times New Roman" w:hAnsi="宋体" w:cs="Times New Roman"/>
          <w:sz w:val="24"/>
          <w:szCs w:val="24"/>
        </w:rPr>
        <w:t>代理机构：</w:t>
      </w:r>
      <w:r>
        <w:rPr>
          <w:rFonts w:hint="eastAsia" w:ascii="Times New Roman" w:hAnsi="宋体" w:cs="Times New Roman"/>
          <w:sz w:val="24"/>
          <w:szCs w:val="24"/>
          <w:lang w:eastAsia="zh-CN"/>
        </w:rPr>
        <w:t>河南宏业建设管理股份有限公司</w:t>
      </w:r>
    </w:p>
    <w:p>
      <w:pPr>
        <w:adjustRightInd w:val="0"/>
        <w:snapToGrid w:val="0"/>
        <w:spacing w:line="360" w:lineRule="auto"/>
        <w:ind w:firstLine="240" w:firstLineChars="100"/>
        <w:rPr>
          <w:rFonts w:hint="eastAsia" w:ascii="Times New Roman" w:hAnsi="宋体" w:cs="Times New Roman"/>
          <w:sz w:val="24"/>
          <w:szCs w:val="24"/>
        </w:rPr>
      </w:pPr>
      <w:r>
        <w:rPr>
          <w:rFonts w:hint="eastAsia" w:ascii="Times New Roman" w:hAnsi="宋体" w:cs="Times New Roman"/>
          <w:sz w:val="24"/>
          <w:szCs w:val="24"/>
        </w:rPr>
        <w:t>联系人：</w:t>
      </w:r>
      <w:r>
        <w:rPr>
          <w:rFonts w:hint="eastAsia" w:ascii="Times New Roman" w:hAnsi="宋体" w:cs="Times New Roman"/>
          <w:sz w:val="24"/>
          <w:szCs w:val="24"/>
          <w:lang w:val="en-US" w:eastAsia="zh-CN"/>
        </w:rPr>
        <w:t>韩先生  13613749370</w:t>
      </w:r>
    </w:p>
    <w:p>
      <w:pPr>
        <w:adjustRightInd w:val="0"/>
        <w:snapToGrid w:val="0"/>
        <w:spacing w:line="360" w:lineRule="auto"/>
        <w:ind w:firstLine="240" w:firstLineChars="100"/>
        <w:rPr>
          <w:rFonts w:hint="eastAsia" w:ascii="Times New Roman" w:hAnsi="宋体" w:cs="Times New Roman"/>
          <w:sz w:val="24"/>
          <w:szCs w:val="24"/>
        </w:rPr>
      </w:pPr>
      <w:r>
        <w:rPr>
          <w:rFonts w:hint="eastAsia" w:ascii="Times New Roman" w:hAnsi="宋体" w:cs="Times New Roman"/>
          <w:sz w:val="24"/>
          <w:szCs w:val="24"/>
          <w:lang w:val="en-US" w:eastAsia="zh-CN"/>
        </w:rPr>
        <w:t>地址：郑州市郑东新区商都路与中兴南路交叉口向北200米凯利国际中心A座28楼</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九、特别提示：</w:t>
      </w:r>
      <w:bookmarkEnd w:id="43"/>
    </w:p>
    <w:p>
      <w:pPr>
        <w:autoSpaceDE w:val="0"/>
        <w:autoSpaceDN w:val="0"/>
        <w:spacing w:line="360" w:lineRule="auto"/>
        <w:ind w:firstLine="480" w:firstLineChars="200"/>
        <w:jc w:val="left"/>
        <w:outlineLvl w:val="0"/>
        <w:rPr>
          <w:rFonts w:hint="eastAsia" w:ascii="宋体" w:hAnsi="宋体" w:cs="宋体"/>
          <w:kern w:val="0"/>
          <w:sz w:val="24"/>
        </w:rPr>
      </w:pPr>
      <w:bookmarkStart w:id="44" w:name="_Toc27617"/>
      <w:r>
        <w:rPr>
          <w:rFonts w:hint="eastAsia" w:ascii="宋体" w:hAnsi="宋体" w:cs="宋体"/>
          <w:kern w:val="0"/>
          <w:sz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360" w:lineRule="auto"/>
        <w:ind w:firstLine="480" w:firstLineChars="200"/>
        <w:jc w:val="left"/>
        <w:outlineLvl w:val="0"/>
        <w:rPr>
          <w:rFonts w:hint="eastAsia" w:ascii="宋体" w:hAnsi="宋体" w:cs="宋体"/>
          <w:kern w:val="0"/>
          <w:sz w:val="24"/>
        </w:rPr>
      </w:pPr>
      <w:r>
        <w:rPr>
          <w:rFonts w:hint="eastAsia" w:ascii="宋体" w:hAnsi="宋体" w:cs="宋体"/>
          <w:kern w:val="0"/>
          <w:sz w:val="24"/>
        </w:rPr>
        <w:t>2.各投标人对代理公司提供的服务不满意，或认为代理公司在服务过程中有不当行为的，可致电长葛市公共资源交易管理委员会办公室监管股（0374-6189576），经查实后将按规定作出处理。</w:t>
      </w:r>
    </w:p>
    <w:p>
      <w:pPr>
        <w:autoSpaceDE w:val="0"/>
        <w:autoSpaceDN w:val="0"/>
        <w:spacing w:line="360" w:lineRule="auto"/>
        <w:ind w:firstLine="480" w:firstLineChars="200"/>
        <w:jc w:val="left"/>
        <w:outlineLvl w:val="0"/>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温馨提示</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本项目为全流程电子化交易项目，请认真阅读招标文件，并注意以下事项。</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2.电子文件下载、制作、提交期间和开标（电子投标文件的解密）环节，承包人须使用CA数字证书（证书须在有效期内）。</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3.电子投标文件的制作</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3.1 投标人登录【全国公共资源交易平台(河南省</w:t>
      </w:r>
      <w:r>
        <w:rPr>
          <w:rFonts w:ascii="Segoe UI Emoji" w:hAnsi="Segoe UI Emoji" w:cs="Segoe UI Emoji"/>
          <w:b w:val="0"/>
          <w:bCs w:val="0"/>
          <w:sz w:val="24"/>
          <w:szCs w:val="24"/>
        </w:rPr>
        <w:t>▪</w:t>
      </w:r>
      <w:r>
        <w:rPr>
          <w:rFonts w:hint="eastAsia" w:ascii="宋体" w:hAnsi="宋体"/>
          <w:b w:val="0"/>
          <w:bCs w:val="0"/>
          <w:sz w:val="24"/>
          <w:szCs w:val="24"/>
        </w:rPr>
        <w:t>许昌市)】公共资源交易系统（http://www.xcggzy.gov.cn/）下载“许昌投标文件制作系统SEARUN V1.</w:t>
      </w:r>
      <w:r>
        <w:rPr>
          <w:rFonts w:hint="eastAsia" w:ascii="宋体" w:hAnsi="宋体"/>
          <w:b w:val="0"/>
          <w:bCs w:val="0"/>
          <w:sz w:val="24"/>
          <w:szCs w:val="24"/>
          <w:lang w:val="en-US" w:eastAsia="zh-CN"/>
        </w:rPr>
        <w:t>1</w:t>
      </w:r>
      <w:r>
        <w:rPr>
          <w:rFonts w:hint="eastAsia" w:ascii="宋体" w:hAnsi="宋体"/>
          <w:b w:val="0"/>
          <w:bCs w:val="0"/>
          <w:sz w:val="24"/>
          <w:szCs w:val="24"/>
        </w:rPr>
        <w:t>”，按招标文件要求制作电子投标文件。</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电子投标文件的制作，参考【全国公共资源交易平台(河南省</w:t>
      </w:r>
      <w:r>
        <w:rPr>
          <w:rFonts w:ascii="Segoe UI Emoji" w:hAnsi="Segoe UI Emoji" w:cs="Segoe UI Emoji"/>
          <w:b w:val="0"/>
          <w:bCs w:val="0"/>
          <w:sz w:val="24"/>
          <w:szCs w:val="24"/>
        </w:rPr>
        <w:t>▪</w:t>
      </w:r>
      <w:r>
        <w:rPr>
          <w:rFonts w:hint="eastAsia" w:ascii="宋体" w:hAnsi="宋体"/>
          <w:b w:val="0"/>
          <w:bCs w:val="0"/>
          <w:sz w:val="24"/>
          <w:szCs w:val="24"/>
        </w:rPr>
        <w:t>许昌市)】公共资源交易系统——组件下载——交易系统操作手册（投标人、供应商）。</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3.2 投标人须将招标文件要求的资质、业绩、荣誉及相关人员证明材料等资料原件扫描件（或图片）制作到所提交的电子投标文件中。</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4.电子投标文件的提交</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4.1电子投标文件应在招标文件规定的投标文件提交截止时间（开标时间）之前成功提交至【全国公共资源交易平台(河南省</w:t>
      </w:r>
      <w:r>
        <w:rPr>
          <w:rFonts w:ascii="Segoe UI Emoji" w:hAnsi="Segoe UI Emoji" w:cs="Segoe UI Emoji"/>
          <w:b w:val="0"/>
          <w:bCs w:val="0"/>
          <w:sz w:val="24"/>
          <w:szCs w:val="24"/>
        </w:rPr>
        <w:t>▪</w:t>
      </w:r>
      <w:r>
        <w:rPr>
          <w:rFonts w:hint="eastAsia" w:ascii="宋体" w:hAnsi="宋体"/>
          <w:b w:val="0"/>
          <w:bCs w:val="0"/>
          <w:sz w:val="24"/>
          <w:szCs w:val="24"/>
        </w:rPr>
        <w:t>许昌市)】公共资源交易系统（http://www.xcggzy.gov.cn/）。</w:t>
      </w:r>
    </w:p>
    <w:p>
      <w:pPr>
        <w:autoSpaceDE w:val="0"/>
        <w:autoSpaceDN w:val="0"/>
        <w:spacing w:line="440" w:lineRule="exact"/>
        <w:ind w:firstLine="480" w:firstLineChars="200"/>
        <w:outlineLvl w:val="0"/>
        <w:rPr>
          <w:rFonts w:ascii="宋体" w:hAnsi="宋体"/>
          <w:b w:val="0"/>
          <w:bCs w:val="0"/>
          <w:sz w:val="24"/>
          <w:szCs w:val="24"/>
        </w:rPr>
      </w:pPr>
      <w:r>
        <w:rPr>
          <w:rFonts w:hint="eastAsia" w:ascii="宋体" w:hAnsi="宋体"/>
          <w:b w:val="0"/>
          <w:bCs w:val="0"/>
          <w:sz w:val="24"/>
          <w:szCs w:val="24"/>
        </w:rPr>
        <w:t>投标人应充分考虑并预留技术处理和上传数据所需时间。</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0"/>
        <w:rPr>
          <w:rFonts w:ascii="宋体" w:hAnsi="宋体"/>
          <w:b w:val="0"/>
          <w:bCs w:val="0"/>
          <w:sz w:val="24"/>
          <w:szCs w:val="24"/>
        </w:rPr>
      </w:pPr>
      <w:r>
        <w:rPr>
          <w:rFonts w:hint="eastAsia" w:ascii="宋体" w:hAnsi="宋体"/>
          <w:b w:val="0"/>
          <w:bCs w:val="0"/>
          <w:sz w:val="24"/>
          <w:szCs w:val="24"/>
        </w:rPr>
        <w:t>4.2 投标人对同一项目多个标段进行投标的，电子投标文件应按标段分别提交。</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0"/>
        <w:rPr>
          <w:rFonts w:ascii="宋体" w:hAnsi="宋体"/>
          <w:b w:val="0"/>
          <w:bCs w:val="0"/>
          <w:sz w:val="24"/>
          <w:szCs w:val="24"/>
        </w:rPr>
      </w:pPr>
      <w:r>
        <w:rPr>
          <w:rFonts w:hint="eastAsia" w:ascii="宋体" w:hAnsi="宋体"/>
          <w:b w:val="0"/>
          <w:bCs w:val="0"/>
          <w:sz w:val="24"/>
          <w:szCs w:val="24"/>
        </w:rPr>
        <w:t>4.3 电子投标文件成功提交后，投标人应打印“投标文件提交回执单”，供开标现场备查。</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0"/>
        <w:rPr>
          <w:rFonts w:ascii="宋体" w:hAnsi="宋体"/>
          <w:b w:val="0"/>
          <w:bCs w:val="0"/>
          <w:sz w:val="24"/>
          <w:szCs w:val="24"/>
        </w:rPr>
      </w:pPr>
      <w:r>
        <w:rPr>
          <w:rFonts w:hint="eastAsia" w:ascii="宋体" w:hAnsi="宋体"/>
          <w:b w:val="0"/>
          <w:bCs w:val="0"/>
          <w:sz w:val="24"/>
          <w:szCs w:val="24"/>
        </w:rPr>
        <w:t>5.评标依据</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0"/>
        <w:rPr>
          <w:rFonts w:ascii="宋体" w:hAnsi="宋体"/>
          <w:b w:val="0"/>
          <w:bCs w:val="0"/>
          <w:sz w:val="24"/>
          <w:szCs w:val="24"/>
        </w:rPr>
      </w:pPr>
      <w:r>
        <w:rPr>
          <w:rFonts w:hint="eastAsia" w:ascii="宋体" w:hAnsi="宋体"/>
          <w:b w:val="0"/>
          <w:bCs w:val="0"/>
          <w:sz w:val="24"/>
          <w:szCs w:val="24"/>
        </w:rPr>
        <w:t>5.1采用全流程电子化交易评标时，评标委员会以电子投标文件为依据评标。</w:t>
      </w:r>
    </w:p>
    <w:p>
      <w:pPr>
        <w:autoSpaceDE w:val="0"/>
        <w:autoSpaceDN w:val="0"/>
        <w:adjustRightInd w:val="0"/>
        <w:spacing w:after="156" w:afterLines="50"/>
        <w:jc w:val="center"/>
        <w:outlineLvl w:val="0"/>
        <w:rPr>
          <w:rFonts w:hint="eastAsia"/>
          <w:b/>
          <w:bCs/>
          <w:kern w:val="0"/>
          <w:sz w:val="36"/>
          <w:szCs w:val="36"/>
        </w:rPr>
      </w:pPr>
    </w:p>
    <w:p>
      <w:pPr>
        <w:autoSpaceDE w:val="0"/>
        <w:autoSpaceDN w:val="0"/>
        <w:adjustRightInd w:val="0"/>
        <w:spacing w:after="156" w:afterLines="50"/>
        <w:jc w:val="center"/>
        <w:outlineLvl w:val="0"/>
        <w:rPr>
          <w:rFonts w:hint="eastAsia"/>
          <w:b/>
          <w:bCs/>
          <w:kern w:val="0"/>
          <w:sz w:val="36"/>
          <w:szCs w:val="36"/>
        </w:rPr>
      </w:pPr>
      <w:r>
        <w:rPr>
          <w:rFonts w:hint="eastAsia"/>
          <w:b/>
          <w:bCs/>
          <w:kern w:val="0"/>
          <w:sz w:val="36"/>
          <w:szCs w:val="36"/>
        </w:rPr>
        <w:t>第二章  投标人须知</w:t>
      </w:r>
      <w:bookmarkEnd w:id="5"/>
      <w:bookmarkEnd w:id="44"/>
    </w:p>
    <w:p>
      <w:pPr>
        <w:autoSpaceDE w:val="0"/>
        <w:autoSpaceDN w:val="0"/>
        <w:adjustRightInd w:val="0"/>
        <w:outlineLvl w:val="0"/>
        <w:rPr>
          <w:rFonts w:hint="eastAsia" w:ascii="宋体" w:hAnsi="宋体" w:cs="黑体"/>
          <w:b/>
          <w:kern w:val="0"/>
          <w:sz w:val="28"/>
          <w:szCs w:val="28"/>
        </w:rPr>
      </w:pPr>
      <w:bookmarkStart w:id="45" w:name="_Toc17870"/>
      <w:bookmarkStart w:id="46" w:name="_Toc464824550"/>
      <w:r>
        <w:rPr>
          <w:rFonts w:hint="eastAsia" w:ascii="宋体" w:hAnsi="宋体" w:cs="黑体"/>
          <w:b/>
          <w:kern w:val="0"/>
          <w:sz w:val="28"/>
          <w:szCs w:val="28"/>
        </w:rPr>
        <w:t>投标人须知前附表</w:t>
      </w:r>
      <w:bookmarkEnd w:id="6"/>
      <w:bookmarkEnd w:id="7"/>
      <w:bookmarkEnd w:id="8"/>
      <w:bookmarkEnd w:id="9"/>
      <w:bookmarkEnd w:id="45"/>
      <w:bookmarkEnd w:id="46"/>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6"/>
        <w:gridCol w:w="42"/>
        <w:gridCol w:w="141"/>
        <w:gridCol w:w="63"/>
        <w:gridCol w:w="1597"/>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条款号</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条 款 名 称</w:t>
            </w:r>
          </w:p>
        </w:tc>
        <w:tc>
          <w:tcPr>
            <w:tcW w:w="5542" w:type="dxa"/>
            <w:noWrap w:val="0"/>
            <w:vAlign w:val="center"/>
          </w:tcPr>
          <w:p>
            <w:pPr>
              <w:autoSpaceDE w:val="0"/>
              <w:autoSpaceDN w:val="0"/>
              <w:adjustRightInd w:val="0"/>
              <w:spacing w:line="420" w:lineRule="exact"/>
              <w:jc w:val="left"/>
              <w:rPr>
                <w:rFonts w:hint="eastAsia"/>
              </w:rPr>
            </w:pPr>
            <w:r>
              <w:rPr>
                <w:rFonts w:hint="eastAsia"/>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招标编号</w:t>
            </w:r>
          </w:p>
        </w:tc>
        <w:tc>
          <w:tcPr>
            <w:tcW w:w="5542" w:type="dxa"/>
            <w:noWrap w:val="0"/>
            <w:vAlign w:val="top"/>
          </w:tcPr>
          <w:p>
            <w:pPr>
              <w:autoSpaceDE w:val="0"/>
              <w:autoSpaceDN w:val="0"/>
              <w:adjustRightInd w:val="0"/>
              <w:spacing w:line="420" w:lineRule="exact"/>
              <w:jc w:val="left"/>
              <w:rPr>
                <w:rFonts w:hint="eastAsia" w:hAnsi="宋体" w:cs="仿宋_GB2312"/>
                <w:sz w:val="24"/>
                <w:szCs w:val="24"/>
              </w:rPr>
            </w:pPr>
            <w:r>
              <w:rPr>
                <w:rFonts w:hint="eastAsia" w:hAnsi="宋体" w:cs="仿宋_GB2312"/>
                <w:sz w:val="24"/>
                <w:szCs w:val="24"/>
                <w:lang w:eastAsia="zh-CN"/>
              </w:rPr>
              <w:t>长交建【2020】GZ052号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招标人</w:t>
            </w:r>
          </w:p>
        </w:tc>
        <w:tc>
          <w:tcPr>
            <w:tcW w:w="5542" w:type="dxa"/>
            <w:noWrap w:val="0"/>
            <w:vAlign w:val="top"/>
          </w:tcPr>
          <w:p>
            <w:pPr>
              <w:autoSpaceDE w:val="0"/>
              <w:autoSpaceDN w:val="0"/>
              <w:adjustRightInd w:val="0"/>
              <w:spacing w:line="420" w:lineRule="exact"/>
              <w:jc w:val="left"/>
              <w:rPr>
                <w:rFonts w:hint="eastAsia"/>
              </w:rPr>
            </w:pPr>
            <w:r>
              <w:rPr>
                <w:rFonts w:hint="eastAsia"/>
              </w:rPr>
              <w:t>招标人：长葛市</w:t>
            </w:r>
            <w:r>
              <w:rPr>
                <w:rFonts w:hint="eastAsia"/>
                <w:lang w:eastAsia="zh-CN"/>
              </w:rPr>
              <w:t>教育体育局</w:t>
            </w:r>
          </w:p>
          <w:p>
            <w:pPr>
              <w:autoSpaceDE w:val="0"/>
              <w:autoSpaceDN w:val="0"/>
              <w:adjustRightInd w:val="0"/>
              <w:spacing w:line="420" w:lineRule="exact"/>
              <w:jc w:val="left"/>
              <w:rPr>
                <w:rFonts w:hint="eastAsia"/>
              </w:rPr>
            </w:pPr>
            <w:r>
              <w:rPr>
                <w:rFonts w:hint="eastAsia"/>
              </w:rPr>
              <w:t>联系人：朱</w:t>
            </w:r>
            <w:r>
              <w:rPr>
                <w:rFonts w:hint="eastAsia"/>
                <w:lang w:eastAsia="zh-CN"/>
              </w:rPr>
              <w:t>先生</w:t>
            </w:r>
            <w:r>
              <w:rPr>
                <w:rFonts w:hint="eastAsia"/>
              </w:rPr>
              <w:t xml:space="preserve">   </w:t>
            </w:r>
          </w:p>
          <w:p>
            <w:pPr>
              <w:autoSpaceDE w:val="0"/>
              <w:autoSpaceDN w:val="0"/>
              <w:adjustRightInd w:val="0"/>
              <w:spacing w:line="420" w:lineRule="exact"/>
              <w:jc w:val="left"/>
              <w:rPr>
                <w:rFonts w:hint="eastAsia"/>
              </w:rPr>
            </w:pPr>
            <w:r>
              <w:rPr>
                <w:rFonts w:hint="eastAsia"/>
              </w:rPr>
              <w:t>联系电话：03746110259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招标代理机构</w:t>
            </w:r>
          </w:p>
        </w:tc>
        <w:tc>
          <w:tcPr>
            <w:tcW w:w="5542" w:type="dxa"/>
            <w:noWrap w:val="0"/>
            <w:vAlign w:val="top"/>
          </w:tcPr>
          <w:p>
            <w:pPr>
              <w:autoSpaceDE w:val="0"/>
              <w:autoSpaceDN w:val="0"/>
              <w:adjustRightInd w:val="0"/>
              <w:spacing w:line="420" w:lineRule="exact"/>
              <w:jc w:val="left"/>
              <w:rPr>
                <w:rFonts w:hint="eastAsia" w:eastAsia="宋体"/>
                <w:lang w:eastAsia="zh-CN"/>
              </w:rPr>
            </w:pPr>
            <w:r>
              <w:rPr>
                <w:rFonts w:hint="eastAsia"/>
              </w:rPr>
              <w:t>招标代理机构：</w:t>
            </w:r>
            <w:r>
              <w:rPr>
                <w:rFonts w:hint="eastAsia"/>
                <w:lang w:eastAsia="zh-CN"/>
              </w:rPr>
              <w:t>河南宏业建设管理股份有限公司</w:t>
            </w:r>
          </w:p>
          <w:p>
            <w:pPr>
              <w:autoSpaceDE w:val="0"/>
              <w:autoSpaceDN w:val="0"/>
              <w:adjustRightInd w:val="0"/>
              <w:spacing w:line="420" w:lineRule="exact"/>
              <w:jc w:val="left"/>
              <w:rPr>
                <w:rFonts w:hint="eastAsia"/>
              </w:rPr>
            </w:pPr>
            <w:r>
              <w:rPr>
                <w:rFonts w:hint="eastAsia"/>
              </w:rPr>
              <w:t>联系人：</w:t>
            </w:r>
            <w:r>
              <w:rPr>
                <w:rFonts w:hint="eastAsia"/>
                <w:lang w:val="en-US" w:eastAsia="zh-CN"/>
              </w:rPr>
              <w:t>韩先生</w:t>
            </w:r>
          </w:p>
          <w:p>
            <w:pPr>
              <w:autoSpaceDE w:val="0"/>
              <w:autoSpaceDN w:val="0"/>
              <w:adjustRightInd w:val="0"/>
              <w:spacing w:line="420" w:lineRule="exact"/>
              <w:jc w:val="left"/>
              <w:rPr>
                <w:rFonts w:hint="eastAsia"/>
              </w:rPr>
            </w:pPr>
            <w:r>
              <w:rPr>
                <w:rFonts w:hint="eastAsia"/>
              </w:rPr>
              <w:t>联系电话：</w:t>
            </w:r>
            <w:r>
              <w:rPr>
                <w:rFonts w:hint="eastAsia"/>
                <w:lang w:val="en-US" w:eastAsia="zh-CN"/>
              </w:rPr>
              <w:t>  13613749370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1.1.4</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项目名称</w:t>
            </w:r>
          </w:p>
        </w:tc>
        <w:tc>
          <w:tcPr>
            <w:tcW w:w="5542" w:type="dxa"/>
            <w:noWrap w:val="0"/>
            <w:vAlign w:val="center"/>
          </w:tcPr>
          <w:p>
            <w:pPr>
              <w:autoSpaceDE w:val="0"/>
              <w:autoSpaceDN w:val="0"/>
              <w:adjustRightInd w:val="0"/>
              <w:spacing w:line="420" w:lineRule="exact"/>
              <w:jc w:val="left"/>
              <w:rPr>
                <w:rFonts w:hint="eastAsia"/>
                <w:lang w:val="en-US" w:eastAsia="zh-CN"/>
              </w:rPr>
            </w:pPr>
            <w:r>
              <w:rPr>
                <w:rFonts w:hint="eastAsia"/>
                <w:lang w:val="en-US" w:eastAsia="zh-CN"/>
              </w:rPr>
              <w:t>长葛市佛耳湖镇大孟小学新建食堂、教学楼和综合楼维修改造及附属工程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1.1.5</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建设地点</w:t>
            </w:r>
          </w:p>
        </w:tc>
        <w:tc>
          <w:tcPr>
            <w:tcW w:w="5542" w:type="dxa"/>
            <w:noWrap w:val="0"/>
            <w:vAlign w:val="center"/>
          </w:tcPr>
          <w:p>
            <w:pPr>
              <w:autoSpaceDE w:val="0"/>
              <w:autoSpaceDN w:val="0"/>
              <w:adjustRightInd w:val="0"/>
              <w:spacing w:line="420" w:lineRule="exact"/>
              <w:jc w:val="left"/>
              <w:rPr>
                <w:rFonts w:hint="eastAsia"/>
              </w:rPr>
            </w:pPr>
            <w:r>
              <w:rPr>
                <w:rFonts w:hint="eastAsia"/>
                <w:lang w:val="en-US" w:eastAsia="zh-CN"/>
              </w:rPr>
              <w:t>长葛市佛耳湖镇大孟小学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69" w:type="dxa"/>
            <w:gridSpan w:val="3"/>
            <w:noWrap w:val="0"/>
            <w:vAlign w:val="center"/>
          </w:tcPr>
          <w:p>
            <w:pPr>
              <w:autoSpaceDE w:val="0"/>
              <w:autoSpaceDN w:val="0"/>
              <w:adjustRightInd w:val="0"/>
              <w:spacing w:line="420" w:lineRule="exact"/>
              <w:jc w:val="left"/>
              <w:rPr>
                <w:rFonts w:hint="default" w:eastAsia="宋体"/>
                <w:lang w:val="en-US" w:eastAsia="zh-CN"/>
              </w:rPr>
            </w:pPr>
            <w:r>
              <w:rPr>
                <w:rFonts w:hint="eastAsia"/>
                <w:lang w:val="en-US" w:eastAsia="zh-CN"/>
              </w:rPr>
              <w:t>1.1.6</w:t>
            </w:r>
          </w:p>
        </w:tc>
        <w:tc>
          <w:tcPr>
            <w:tcW w:w="1801" w:type="dxa"/>
            <w:gridSpan w:val="3"/>
            <w:noWrap w:val="0"/>
            <w:vAlign w:val="center"/>
          </w:tcPr>
          <w:p>
            <w:pPr>
              <w:autoSpaceDE w:val="0"/>
              <w:autoSpaceDN w:val="0"/>
              <w:adjustRightInd w:val="0"/>
              <w:spacing w:line="420" w:lineRule="exact"/>
              <w:jc w:val="left"/>
              <w:rPr>
                <w:rFonts w:hint="default" w:eastAsia="宋体"/>
                <w:lang w:val="en-US" w:eastAsia="zh-CN"/>
              </w:rPr>
            </w:pPr>
            <w:r>
              <w:rPr>
                <w:rFonts w:hint="eastAsia"/>
                <w:lang w:val="en-US" w:eastAsia="zh-CN"/>
              </w:rPr>
              <w:t>项目概况</w:t>
            </w:r>
          </w:p>
        </w:tc>
        <w:tc>
          <w:tcPr>
            <w:tcW w:w="5542" w:type="dxa"/>
            <w:noWrap w:val="0"/>
            <w:vAlign w:val="top"/>
          </w:tcPr>
          <w:p>
            <w:pPr>
              <w:autoSpaceDE w:val="0"/>
              <w:autoSpaceDN w:val="0"/>
              <w:adjustRightInd w:val="0"/>
              <w:spacing w:line="420" w:lineRule="exact"/>
              <w:jc w:val="left"/>
              <w:rPr>
                <w:rFonts w:hint="eastAsia" w:ascii="宋体" w:hAnsi="宋体" w:cs="宋体"/>
                <w:kern w:val="0"/>
                <w:sz w:val="24"/>
                <w:lang w:eastAsia="zh-CN"/>
              </w:rPr>
            </w:pPr>
            <w:r>
              <w:rPr>
                <w:rFonts w:hint="eastAsia" w:ascii="宋体" w:hAnsi="宋体" w:cs="宋体"/>
                <w:kern w:val="0"/>
                <w:sz w:val="24"/>
                <w:lang w:val="en-US" w:eastAsia="zh-CN"/>
              </w:rPr>
              <w:t>本工程为本工程为长葛市佛耳湖镇大孟小学新建食堂、教学楼和综合楼维修改造及附属工程。工程内容包括：长葛市佛耳湖镇大孟小学新建食堂的土方、砌筑、混凝土及钢筋、门窗、屋面、装饰装修、给排水及电气等工程的新建；教学楼和综合楼的墙面改造等。（具体招标规模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1.2.1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资金来源</w:t>
            </w:r>
          </w:p>
        </w:tc>
        <w:tc>
          <w:tcPr>
            <w:tcW w:w="5542" w:type="dxa"/>
            <w:noWrap w:val="0"/>
            <w:vAlign w:val="top"/>
          </w:tcPr>
          <w:p>
            <w:pPr>
              <w:autoSpaceDE w:val="0"/>
              <w:autoSpaceDN w:val="0"/>
              <w:adjustRightInd w:val="0"/>
              <w:spacing w:line="420" w:lineRule="exact"/>
              <w:jc w:val="left"/>
              <w:rPr>
                <w:rFonts w:hint="eastAsia"/>
              </w:rPr>
            </w:pPr>
            <w:r>
              <w:rPr>
                <w:rFonts w:hint="eastAsia" w:ascii="宋体" w:hAnsi="宋体" w:cs="宋体"/>
                <w:kern w:val="0"/>
                <w:sz w:val="24"/>
                <w:lang w:eastAsia="zh-CN"/>
              </w:rPr>
              <w:t>省级专项资金和本级配套资金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1.2.2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出资比例</w:t>
            </w:r>
          </w:p>
        </w:tc>
        <w:tc>
          <w:tcPr>
            <w:tcW w:w="5542" w:type="dxa"/>
            <w:noWrap w:val="0"/>
            <w:vAlign w:val="top"/>
          </w:tcPr>
          <w:p>
            <w:pPr>
              <w:autoSpaceDE w:val="0"/>
              <w:autoSpaceDN w:val="0"/>
              <w:adjustRightInd w:val="0"/>
              <w:spacing w:line="420" w:lineRule="exact"/>
              <w:jc w:val="left"/>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1.2.3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资金落实情况</w:t>
            </w:r>
          </w:p>
        </w:tc>
        <w:tc>
          <w:tcPr>
            <w:tcW w:w="5542" w:type="dxa"/>
            <w:noWrap w:val="0"/>
            <w:vAlign w:val="top"/>
          </w:tcPr>
          <w:p>
            <w:pPr>
              <w:autoSpaceDE w:val="0"/>
              <w:autoSpaceDN w:val="0"/>
              <w:adjustRightInd w:val="0"/>
              <w:spacing w:line="420" w:lineRule="exact"/>
              <w:jc w:val="left"/>
              <w:rPr>
                <w:rFonts w:hint="eastAsia"/>
              </w:rPr>
            </w:pPr>
            <w:r>
              <w:rPr>
                <w:rFonts w:hint="eastAsia"/>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1.3.1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招标范围</w:t>
            </w:r>
          </w:p>
        </w:tc>
        <w:tc>
          <w:tcPr>
            <w:tcW w:w="5542" w:type="dxa"/>
            <w:tcBorders>
              <w:bottom w:val="single" w:color="auto" w:sz="4" w:space="0"/>
            </w:tcBorders>
            <w:noWrap w:val="0"/>
            <w:vAlign w:val="center"/>
          </w:tcPr>
          <w:p>
            <w:pPr>
              <w:autoSpaceDE w:val="0"/>
              <w:autoSpaceDN w:val="0"/>
              <w:adjustRightInd w:val="0"/>
              <w:spacing w:line="420" w:lineRule="exact"/>
              <w:jc w:val="left"/>
              <w:rPr>
                <w:rFonts w:hint="eastAsia"/>
              </w:rPr>
            </w:pPr>
            <w:r>
              <w:rPr>
                <w:rFonts w:hint="eastAsia"/>
              </w:rPr>
              <w:t>招标文件、工程量清单、施工图纸、技术参数、补充文件（如有）、答疑纪要等列明的所有建设内容；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1.3.2</w:t>
            </w:r>
          </w:p>
        </w:tc>
        <w:tc>
          <w:tcPr>
            <w:tcW w:w="1801" w:type="dxa"/>
            <w:gridSpan w:val="3"/>
            <w:tcBorders>
              <w:right w:val="single" w:color="auto" w:sz="4" w:space="0"/>
            </w:tcBorders>
            <w:noWrap w:val="0"/>
            <w:vAlign w:val="center"/>
          </w:tcPr>
          <w:p>
            <w:pPr>
              <w:autoSpaceDE w:val="0"/>
              <w:autoSpaceDN w:val="0"/>
              <w:adjustRightInd w:val="0"/>
              <w:spacing w:line="420" w:lineRule="exact"/>
              <w:jc w:val="left"/>
              <w:rPr>
                <w:rFonts w:hint="eastAsia"/>
              </w:rPr>
            </w:pPr>
            <w:r>
              <w:rPr>
                <w:rFonts w:hint="eastAsia"/>
              </w:rPr>
              <w:t>计划工期</w:t>
            </w:r>
          </w:p>
        </w:tc>
        <w:tc>
          <w:tcPr>
            <w:tcW w:w="55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left"/>
              <w:rPr>
                <w:rFonts w:hint="eastAsia"/>
              </w:rPr>
            </w:pPr>
            <w:r>
              <w:rPr>
                <w:rFonts w:hint="eastAsia"/>
                <w:lang w:val="en-US" w:eastAsia="zh-CN"/>
              </w:rPr>
              <w:t>自合同签订之日起180日历天。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1.3.3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质量要求</w:t>
            </w:r>
          </w:p>
        </w:tc>
        <w:tc>
          <w:tcPr>
            <w:tcW w:w="5542" w:type="dxa"/>
            <w:tcBorders>
              <w:top w:val="single" w:color="auto" w:sz="4" w:space="0"/>
            </w:tcBorders>
            <w:noWrap w:val="0"/>
            <w:vAlign w:val="center"/>
          </w:tcPr>
          <w:p>
            <w:pPr>
              <w:autoSpaceDE w:val="0"/>
              <w:autoSpaceDN w:val="0"/>
              <w:adjustRightInd w:val="0"/>
              <w:spacing w:line="420" w:lineRule="exact"/>
              <w:jc w:val="left"/>
              <w:rPr>
                <w:rFonts w:hint="eastAsia"/>
              </w:rPr>
            </w:pPr>
            <w:r>
              <w:rPr>
                <w:rFonts w:hint="eastAsia"/>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1.4.1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投标人资质条件</w:t>
            </w:r>
          </w:p>
        </w:tc>
        <w:tc>
          <w:tcPr>
            <w:tcW w:w="5542" w:type="dxa"/>
            <w:noWrap w:val="0"/>
            <w:vAlign w:val="top"/>
          </w:tcPr>
          <w:p>
            <w:pPr>
              <w:autoSpaceDE w:val="0"/>
              <w:autoSpaceDN w:val="0"/>
              <w:adjustRightInd w:val="0"/>
              <w:spacing w:line="420" w:lineRule="exact"/>
              <w:jc w:val="left"/>
              <w:rPr>
                <w:rFonts w:hint="eastAsia"/>
                <w:lang w:val="en-US" w:eastAsia="zh-CN"/>
              </w:rPr>
            </w:pPr>
            <w:r>
              <w:rPr>
                <w:rFonts w:hint="eastAsia"/>
                <w:lang w:val="en-US" w:eastAsia="zh-CN"/>
              </w:rPr>
              <w:t>1.</w:t>
            </w:r>
            <w:r>
              <w:rPr>
                <w:rFonts w:hint="eastAsia"/>
              </w:rPr>
              <w:t>投标人须具备</w:t>
            </w:r>
            <w:r>
              <w:rPr>
                <w:rFonts w:hint="eastAsia" w:hAnsi="宋体" w:cs="Times New Roman"/>
                <w:sz w:val="24"/>
                <w:szCs w:val="24"/>
              </w:rPr>
              <w:t>建筑</w:t>
            </w:r>
            <w:r>
              <w:rPr>
                <w:rFonts w:hint="eastAsia" w:hAnsi="宋体" w:cs="Times New Roman"/>
                <w:sz w:val="24"/>
                <w:szCs w:val="24"/>
                <w:lang w:val="en-US" w:eastAsia="zh-CN"/>
              </w:rPr>
              <w:t>工程</w:t>
            </w:r>
            <w:r>
              <w:rPr>
                <w:rFonts w:hint="eastAsia"/>
              </w:rPr>
              <w:t>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numPr>
                <w:ilvl w:val="0"/>
                <w:numId w:val="0"/>
              </w:numPr>
              <w:autoSpaceDE w:val="0"/>
              <w:autoSpaceDN w:val="0"/>
              <w:adjustRightInd w:val="0"/>
              <w:spacing w:line="420" w:lineRule="exact"/>
              <w:jc w:val="left"/>
              <w:rPr>
                <w:rFonts w:hint="eastAsia"/>
              </w:rPr>
            </w:pPr>
            <w:r>
              <w:rPr>
                <w:rFonts w:hint="eastAsia"/>
              </w:rPr>
              <w:t>2</w:t>
            </w:r>
            <w:r>
              <w:rPr>
                <w:rFonts w:hint="eastAsia"/>
                <w:lang w:val="en-US" w:eastAsia="zh-CN"/>
              </w:rPr>
              <w:t>.</w:t>
            </w:r>
            <w:r>
              <w:rPr>
                <w:rFonts w:hint="eastAsia"/>
              </w:rPr>
              <w:t>本次招标不接受联合体投标，不得转包、挂靠及违法分包；</w:t>
            </w:r>
          </w:p>
          <w:p>
            <w:pPr>
              <w:autoSpaceDE w:val="0"/>
              <w:autoSpaceDN w:val="0"/>
              <w:adjustRightInd w:val="0"/>
              <w:spacing w:line="420" w:lineRule="exact"/>
              <w:jc w:val="left"/>
              <w:rPr>
                <w:rFonts w:hint="eastAsia"/>
              </w:rPr>
            </w:pPr>
            <w:r>
              <w:rPr>
                <w:rFonts w:hint="eastAsia"/>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20" w:lineRule="exact"/>
              <w:jc w:val="left"/>
              <w:rPr>
                <w:rFonts w:hint="eastAsia"/>
              </w:rPr>
            </w:pPr>
            <w:r>
              <w:rPr>
                <w:rFonts w:hint="eastAsia"/>
                <w:lang w:val="en-US" w:eastAsia="zh-CN"/>
              </w:rPr>
              <w:t>4.</w:t>
            </w:r>
            <w:r>
              <w:rPr>
                <w:rFonts w:hint="eastAsia"/>
              </w:rPr>
              <w:t>未被列入“信用中国”/“信用河南”网站信用信息栏黑名单，“国家企业信用信息公示系统”经营异常名录或严重失信黑名单,无行贿犯罪记录的投标人。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1.4.2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是否接受联合体投标</w:t>
            </w:r>
          </w:p>
        </w:tc>
        <w:tc>
          <w:tcPr>
            <w:tcW w:w="5542" w:type="dxa"/>
            <w:noWrap w:val="0"/>
            <w:vAlign w:val="top"/>
          </w:tcPr>
          <w:p>
            <w:pPr>
              <w:autoSpaceDE w:val="0"/>
              <w:autoSpaceDN w:val="0"/>
              <w:adjustRightInd w:val="0"/>
              <w:spacing w:line="420" w:lineRule="exact"/>
              <w:jc w:val="left"/>
              <w:rPr>
                <w:rFonts w:hint="eastAsia"/>
              </w:rPr>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1.9.1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踏勘现场</w:t>
            </w:r>
          </w:p>
        </w:tc>
        <w:tc>
          <w:tcPr>
            <w:tcW w:w="5542" w:type="dxa"/>
            <w:noWrap w:val="0"/>
            <w:vAlign w:val="top"/>
          </w:tcPr>
          <w:p>
            <w:pPr>
              <w:autoSpaceDE w:val="0"/>
              <w:autoSpaceDN w:val="0"/>
              <w:adjustRightInd w:val="0"/>
              <w:spacing w:line="420" w:lineRule="exact"/>
              <w:jc w:val="left"/>
              <w:rPr>
                <w:rFonts w:hint="eastAsia"/>
              </w:rPr>
            </w:pP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1.10.1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投标预备会</w:t>
            </w:r>
          </w:p>
        </w:tc>
        <w:tc>
          <w:tcPr>
            <w:tcW w:w="5542" w:type="dxa"/>
            <w:noWrap w:val="0"/>
            <w:vAlign w:val="top"/>
          </w:tcPr>
          <w:p>
            <w:pPr>
              <w:autoSpaceDE w:val="0"/>
              <w:autoSpaceDN w:val="0"/>
              <w:adjustRightInd w:val="0"/>
              <w:spacing w:line="420" w:lineRule="exact"/>
              <w:jc w:val="left"/>
              <w:rPr>
                <w:rFonts w:hint="eastAsia"/>
              </w:rPr>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1.10.3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招标人书面澄清的时间</w:t>
            </w:r>
          </w:p>
        </w:tc>
        <w:tc>
          <w:tcPr>
            <w:tcW w:w="5542" w:type="dxa"/>
            <w:noWrap w:val="0"/>
            <w:vAlign w:val="center"/>
          </w:tcPr>
          <w:p>
            <w:pPr>
              <w:autoSpaceDE w:val="0"/>
              <w:autoSpaceDN w:val="0"/>
              <w:adjustRightInd w:val="0"/>
              <w:spacing w:line="420" w:lineRule="exact"/>
              <w:jc w:val="left"/>
              <w:rPr>
                <w:rFonts w:hint="eastAsia"/>
              </w:rPr>
            </w:pPr>
            <w:r>
              <w:rPr>
                <w:rFonts w:hint="eastAsia"/>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1.11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分包</w:t>
            </w:r>
          </w:p>
        </w:tc>
        <w:tc>
          <w:tcPr>
            <w:tcW w:w="5542" w:type="dxa"/>
            <w:noWrap w:val="0"/>
            <w:vAlign w:val="top"/>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 xml:space="preserve">1.12 </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偏离</w:t>
            </w:r>
          </w:p>
        </w:tc>
        <w:tc>
          <w:tcPr>
            <w:tcW w:w="5542" w:type="dxa"/>
            <w:noWrap w:val="0"/>
            <w:vAlign w:val="top"/>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2.1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招标文件及图纸的获取</w:t>
            </w:r>
          </w:p>
        </w:tc>
        <w:tc>
          <w:tcPr>
            <w:tcW w:w="5542" w:type="dxa"/>
            <w:noWrap w:val="0"/>
            <w:vAlign w:val="center"/>
          </w:tcPr>
          <w:p>
            <w:pPr>
              <w:autoSpaceDE w:val="0"/>
              <w:autoSpaceDN w:val="0"/>
              <w:adjustRightInd w:val="0"/>
              <w:spacing w:line="420" w:lineRule="exact"/>
              <w:jc w:val="left"/>
              <w:rPr>
                <w:rFonts w:hint="eastAsia"/>
              </w:rPr>
            </w:pPr>
            <w:r>
              <w:rPr>
                <w:rFonts w:hint="eastAsia"/>
              </w:rPr>
              <w:t xml:space="preserve">在全国公共资源交易平台（河南省.许昌市）网上下载招标文件、商务标招标文件（工程量清单）、招标控制价、图纸。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 xml:space="preserve">2.1.1 </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构成招标文件的其他材料</w:t>
            </w:r>
          </w:p>
        </w:tc>
        <w:tc>
          <w:tcPr>
            <w:tcW w:w="5542" w:type="dxa"/>
            <w:noWrap w:val="0"/>
            <w:vAlign w:val="center"/>
          </w:tcPr>
          <w:p>
            <w:pPr>
              <w:autoSpaceDE w:val="0"/>
              <w:autoSpaceDN w:val="0"/>
              <w:adjustRightInd w:val="0"/>
              <w:spacing w:line="420" w:lineRule="exact"/>
              <w:jc w:val="left"/>
              <w:rPr>
                <w:rFonts w:hint="eastAsia"/>
              </w:rPr>
            </w:pPr>
            <w:r>
              <w:rPr>
                <w:rFonts w:hint="eastAsia"/>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2.2.1</w:t>
            </w:r>
          </w:p>
        </w:tc>
        <w:tc>
          <w:tcPr>
            <w:tcW w:w="1801" w:type="dxa"/>
            <w:gridSpan w:val="3"/>
            <w:noWrap w:val="0"/>
            <w:vAlign w:val="center"/>
          </w:tcPr>
          <w:p>
            <w:pPr>
              <w:autoSpaceDE w:val="0"/>
              <w:autoSpaceDN w:val="0"/>
              <w:adjustRightInd w:val="0"/>
              <w:spacing w:line="420" w:lineRule="exact"/>
              <w:jc w:val="left"/>
              <w:rPr>
                <w:rFonts w:hint="eastAsia"/>
                <w:color w:val="FF0000"/>
              </w:rPr>
            </w:pPr>
            <w:r>
              <w:rPr>
                <w:rFonts w:hint="eastAsia"/>
                <w:color w:val="FF0000"/>
              </w:rPr>
              <w:t>投标截止时间</w:t>
            </w:r>
          </w:p>
        </w:tc>
        <w:tc>
          <w:tcPr>
            <w:tcW w:w="5542" w:type="dxa"/>
            <w:noWrap w:val="0"/>
            <w:vAlign w:val="top"/>
          </w:tcPr>
          <w:p>
            <w:pPr>
              <w:autoSpaceDE w:val="0"/>
              <w:autoSpaceDN w:val="0"/>
              <w:adjustRightInd w:val="0"/>
              <w:spacing w:line="420" w:lineRule="exact"/>
              <w:jc w:val="left"/>
              <w:rPr>
                <w:rFonts w:hint="eastAsia"/>
                <w:color w:val="FF0000"/>
              </w:rPr>
            </w:pPr>
            <w:r>
              <w:rPr>
                <w:rFonts w:hint="eastAsia" w:ascii="宋体" w:hAnsi="宋体" w:cs="宋体"/>
                <w:color w:val="FF0000"/>
                <w:kern w:val="0"/>
                <w:sz w:val="24"/>
              </w:rPr>
              <w:t>20</w:t>
            </w:r>
            <w:r>
              <w:rPr>
                <w:rFonts w:hint="eastAsia" w:ascii="宋体" w:hAnsi="宋体" w:cs="宋体"/>
                <w:color w:val="FF0000"/>
                <w:kern w:val="0"/>
                <w:sz w:val="24"/>
                <w:lang w:val="en-US" w:eastAsia="zh-CN"/>
              </w:rPr>
              <w:t>20</w:t>
            </w:r>
            <w:r>
              <w:rPr>
                <w:rFonts w:hint="eastAsia" w:ascii="宋体" w:hAnsi="宋体" w:cs="宋体"/>
                <w:color w:val="FF0000"/>
                <w:kern w:val="0"/>
                <w:sz w:val="24"/>
              </w:rPr>
              <w:t>年</w:t>
            </w:r>
            <w:r>
              <w:rPr>
                <w:rFonts w:hint="eastAsia" w:ascii="宋体" w:hAnsi="宋体" w:cs="宋体"/>
                <w:color w:val="FF0000"/>
                <w:kern w:val="0"/>
                <w:sz w:val="24"/>
                <w:lang w:val="en-US" w:eastAsia="zh-CN"/>
              </w:rPr>
              <w:t>5</w:t>
            </w:r>
            <w:r>
              <w:rPr>
                <w:rFonts w:hint="eastAsia" w:ascii="宋体" w:hAnsi="宋体" w:cs="宋体"/>
                <w:color w:val="FF0000"/>
                <w:kern w:val="0"/>
                <w:sz w:val="24"/>
              </w:rPr>
              <w:t>月</w:t>
            </w:r>
            <w:r>
              <w:rPr>
                <w:rFonts w:hint="eastAsia" w:ascii="宋体" w:hAnsi="宋体" w:cs="宋体"/>
                <w:color w:val="FF0000"/>
                <w:kern w:val="0"/>
                <w:sz w:val="24"/>
                <w:lang w:val="en-US" w:eastAsia="zh-CN"/>
              </w:rPr>
              <w:t>27</w:t>
            </w:r>
            <w:r>
              <w:rPr>
                <w:rFonts w:hint="eastAsia" w:ascii="宋体" w:hAnsi="宋体" w:cs="宋体"/>
                <w:color w:val="FF0000"/>
                <w:kern w:val="0"/>
                <w:sz w:val="24"/>
              </w:rPr>
              <w:t>日</w:t>
            </w:r>
            <w:r>
              <w:rPr>
                <w:rFonts w:hint="eastAsia" w:ascii="宋体" w:hAnsi="宋体" w:cs="宋体"/>
                <w:color w:val="FF0000"/>
                <w:kern w:val="0"/>
                <w:sz w:val="24"/>
                <w:lang w:val="en-US" w:eastAsia="zh-CN"/>
              </w:rPr>
              <w:t>09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2.2.2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投标人确认收到招标文件澄清的时间</w:t>
            </w:r>
          </w:p>
        </w:tc>
        <w:tc>
          <w:tcPr>
            <w:tcW w:w="5542" w:type="dxa"/>
            <w:noWrap w:val="0"/>
            <w:vAlign w:val="center"/>
          </w:tcPr>
          <w:p>
            <w:pPr>
              <w:autoSpaceDE w:val="0"/>
              <w:autoSpaceDN w:val="0"/>
              <w:adjustRightInd w:val="0"/>
              <w:spacing w:line="420" w:lineRule="exact"/>
              <w:jc w:val="lef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2.3.2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投标人确认收到招标文件修改的时间</w:t>
            </w:r>
          </w:p>
        </w:tc>
        <w:tc>
          <w:tcPr>
            <w:tcW w:w="5542" w:type="dxa"/>
            <w:noWrap w:val="0"/>
            <w:vAlign w:val="center"/>
          </w:tcPr>
          <w:p>
            <w:pPr>
              <w:autoSpaceDE w:val="0"/>
              <w:autoSpaceDN w:val="0"/>
              <w:adjustRightInd w:val="0"/>
              <w:spacing w:line="420" w:lineRule="exact"/>
              <w:jc w:val="lef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2.3.3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投标人对招标文件有异议的提出与受理</w:t>
            </w:r>
          </w:p>
        </w:tc>
        <w:tc>
          <w:tcPr>
            <w:tcW w:w="5542" w:type="dxa"/>
            <w:noWrap w:val="0"/>
            <w:vAlign w:val="center"/>
          </w:tcPr>
          <w:p>
            <w:pPr>
              <w:autoSpaceDE w:val="0"/>
              <w:autoSpaceDN w:val="0"/>
              <w:adjustRightInd w:val="0"/>
              <w:spacing w:line="420" w:lineRule="exact"/>
              <w:jc w:val="left"/>
              <w:rPr>
                <w:rFonts w:hint="eastAsia"/>
              </w:rPr>
            </w:pPr>
            <w:r>
              <w:rPr>
                <w:rFonts w:hint="eastAsia"/>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3.1.1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构成投标文件的其他材料</w:t>
            </w:r>
          </w:p>
        </w:tc>
        <w:tc>
          <w:tcPr>
            <w:tcW w:w="5542" w:type="dxa"/>
            <w:noWrap w:val="0"/>
            <w:vAlign w:val="center"/>
          </w:tcPr>
          <w:p>
            <w:pPr>
              <w:autoSpaceDE w:val="0"/>
              <w:autoSpaceDN w:val="0"/>
              <w:adjustRightInd w:val="0"/>
              <w:spacing w:line="420" w:lineRule="exact"/>
              <w:jc w:val="left"/>
              <w:rPr>
                <w:rFonts w:hint="eastAsia"/>
              </w:rPr>
            </w:pPr>
            <w:r>
              <w:rPr>
                <w:rFonts w:hint="eastAsia"/>
              </w:rPr>
              <w:t>（1）投标人认为其它需要补充的内容</w:t>
            </w:r>
          </w:p>
          <w:p>
            <w:pPr>
              <w:autoSpaceDE w:val="0"/>
              <w:autoSpaceDN w:val="0"/>
              <w:adjustRightInd w:val="0"/>
              <w:spacing w:line="420" w:lineRule="exact"/>
              <w:jc w:val="left"/>
              <w:rPr>
                <w:rFonts w:hint="eastAsia"/>
              </w:rPr>
            </w:pPr>
            <w:r>
              <w:rPr>
                <w:rFonts w:hint="eastAsia"/>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3.3.1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投标有效期</w:t>
            </w:r>
          </w:p>
        </w:tc>
        <w:tc>
          <w:tcPr>
            <w:tcW w:w="5542" w:type="dxa"/>
            <w:noWrap w:val="0"/>
            <w:vAlign w:val="top"/>
          </w:tcPr>
          <w:p>
            <w:pPr>
              <w:autoSpaceDE w:val="0"/>
              <w:autoSpaceDN w:val="0"/>
              <w:adjustRightInd w:val="0"/>
              <w:spacing w:line="420" w:lineRule="exact"/>
              <w:jc w:val="left"/>
              <w:rPr>
                <w:rFonts w:hint="eastAsia"/>
              </w:rPr>
            </w:pPr>
            <w:r>
              <w:rPr>
                <w:rFonts w:hint="eastAsia"/>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3.4.1</w:t>
            </w:r>
          </w:p>
        </w:tc>
        <w:tc>
          <w:tcPr>
            <w:tcW w:w="1801" w:type="dxa"/>
            <w:gridSpan w:val="3"/>
            <w:noWrap w:val="0"/>
            <w:vAlign w:val="center"/>
          </w:tcPr>
          <w:p>
            <w:pPr>
              <w:autoSpaceDE w:val="0"/>
              <w:autoSpaceDN w:val="0"/>
              <w:adjustRightInd w:val="0"/>
              <w:spacing w:line="420" w:lineRule="exact"/>
              <w:jc w:val="left"/>
              <w:rPr>
                <w:rFonts w:hint="eastAsia" w:eastAsia="宋体"/>
                <w:lang w:eastAsia="zh-CN"/>
              </w:rPr>
            </w:pPr>
            <w:r>
              <w:rPr>
                <w:rFonts w:hint="eastAsia"/>
              </w:rPr>
              <w:t>投标</w:t>
            </w:r>
            <w:r>
              <w:rPr>
                <w:rFonts w:hint="eastAsia"/>
                <w:lang w:eastAsia="zh-CN"/>
              </w:rPr>
              <w:t>担保</w:t>
            </w:r>
          </w:p>
        </w:tc>
        <w:tc>
          <w:tcPr>
            <w:tcW w:w="5542" w:type="dxa"/>
            <w:noWrap w:val="0"/>
            <w:vAlign w:val="top"/>
          </w:tcPr>
          <w:p>
            <w:pPr>
              <w:autoSpaceDE w:val="0"/>
              <w:autoSpaceDN w:val="0"/>
              <w:adjustRightInd w:val="0"/>
              <w:spacing w:line="420" w:lineRule="exact"/>
              <w:jc w:val="left"/>
              <w:rPr>
                <w:rFonts w:hint="eastAsia"/>
              </w:rPr>
            </w:pPr>
            <w:r>
              <w:rPr>
                <w:rFonts w:hint="eastAsia"/>
                <w:b/>
                <w:bCs/>
              </w:rPr>
              <w:t>1.投标保证金递交截止时间</w:t>
            </w:r>
            <w:r>
              <w:rPr>
                <w:rFonts w:hint="eastAsia"/>
              </w:rPr>
              <w:t>：</w:t>
            </w:r>
            <w:r>
              <w:rPr>
                <w:rFonts w:hint="eastAsia"/>
                <w:b/>
                <w:bCs/>
              </w:rPr>
              <w:t>同投标截止时间。</w:t>
            </w:r>
          </w:p>
          <w:p>
            <w:pPr>
              <w:autoSpaceDE w:val="0"/>
              <w:autoSpaceDN w:val="0"/>
              <w:adjustRightInd w:val="0"/>
              <w:spacing w:line="420" w:lineRule="exact"/>
              <w:jc w:val="left"/>
              <w:rPr>
                <w:rFonts w:hint="eastAsia"/>
                <w:b/>
                <w:bCs/>
              </w:rPr>
            </w:pPr>
            <w:r>
              <w:rPr>
                <w:rFonts w:hint="eastAsia"/>
                <w:b/>
                <w:bCs/>
              </w:rPr>
              <w:t>2.金额：</w:t>
            </w:r>
            <w:r>
              <w:rPr>
                <w:rFonts w:hint="eastAsia"/>
                <w:b/>
                <w:bCs/>
                <w:lang w:val="en-US" w:eastAsia="zh-CN"/>
              </w:rPr>
              <w:t>肆万零捌佰</w:t>
            </w:r>
            <w:r>
              <w:rPr>
                <w:rFonts w:hint="eastAsia"/>
                <w:b/>
                <w:bCs/>
              </w:rPr>
              <w:t>元整（￥</w:t>
            </w:r>
            <w:r>
              <w:rPr>
                <w:rFonts w:hint="eastAsia"/>
                <w:b/>
                <w:bCs/>
                <w:lang w:val="en-US" w:eastAsia="zh-CN"/>
              </w:rPr>
              <w:t>40800</w:t>
            </w:r>
            <w:r>
              <w:rPr>
                <w:rFonts w:hint="eastAsia"/>
                <w:b/>
                <w:bCs/>
              </w:rPr>
              <w:t>.00元）</w:t>
            </w:r>
          </w:p>
          <w:p>
            <w:pPr>
              <w:autoSpaceDE w:val="0"/>
              <w:autoSpaceDN w:val="0"/>
              <w:adjustRightInd w:val="0"/>
              <w:spacing w:line="420" w:lineRule="exact"/>
              <w:jc w:val="left"/>
              <w:rPr>
                <w:rFonts w:hint="eastAsia"/>
                <w:b/>
                <w:bCs/>
              </w:rPr>
            </w:pPr>
            <w:r>
              <w:rPr>
                <w:rFonts w:hint="eastAsia"/>
                <w:b/>
                <w:bCs/>
              </w:rPr>
              <w:t>3.递交方式：</w:t>
            </w:r>
            <w:r>
              <w:rPr>
                <w:rFonts w:hint="eastAsia"/>
              </w:rPr>
              <w:t>银行转账、银行电汇（均需从投标人的基本账户汇出），不接受以现金方式缴纳的投标保证金。</w:t>
            </w:r>
            <w:r>
              <w:rPr>
                <w:rFonts w:hint="eastAsia"/>
                <w:b/>
                <w:bCs/>
              </w:rPr>
              <w:t>凡以现金方式缴纳投标保证金而影响其投标结果的，由投标人自行负责。</w:t>
            </w:r>
          </w:p>
          <w:p>
            <w:pPr>
              <w:autoSpaceDE w:val="0"/>
              <w:autoSpaceDN w:val="0"/>
              <w:adjustRightInd w:val="0"/>
              <w:spacing w:line="420" w:lineRule="exact"/>
              <w:ind w:firstLine="420" w:firstLineChars="200"/>
              <w:jc w:val="left"/>
              <w:rPr>
                <w:rFonts w:hint="eastAsia"/>
                <w:b/>
                <w:bCs/>
                <w:color w:val="FF0000"/>
              </w:rPr>
            </w:pPr>
            <w:r>
              <w:rPr>
                <w:rFonts w:hint="eastAsia"/>
                <w:b/>
                <w:bCs/>
                <w:color w:val="FF0000"/>
              </w:rPr>
              <w:t>使用银行转账方式的，于截止时间前通过投标人基本账户将款项一次足额递交、成功绑定，以收款人到账时间为准，在途资金无效，视为未按时交纳。同时投标人应承担节假日银行系统不能支付的风险。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20" w:lineRule="exact"/>
              <w:jc w:val="left"/>
              <w:rPr>
                <w:rFonts w:hint="eastAsia"/>
              </w:rPr>
            </w:pPr>
            <w:r>
              <w:rPr>
                <w:rFonts w:hint="eastAsia"/>
                <w:b/>
                <w:bCs/>
              </w:rPr>
              <w:t>4.基本户备案</w:t>
            </w:r>
            <w:r>
              <w:rPr>
                <w:rFonts w:hint="eastAsia"/>
              </w:rPr>
              <w:t>：自文件发布之日起，投标人需进行基本户备案；已备案的基本户，其开户银行及账户发生变化的，须在投标保证金缴纳前办理变更手续。</w:t>
            </w:r>
          </w:p>
          <w:p>
            <w:pPr>
              <w:autoSpaceDE w:val="0"/>
              <w:autoSpaceDN w:val="0"/>
              <w:adjustRightInd w:val="0"/>
              <w:spacing w:line="420" w:lineRule="exact"/>
              <w:jc w:val="left"/>
              <w:rPr>
                <w:rFonts w:hint="eastAsia"/>
                <w:b/>
                <w:bCs/>
              </w:rPr>
            </w:pPr>
            <w:r>
              <w:rPr>
                <w:rFonts w:hint="eastAsia"/>
                <w:b/>
                <w:bCs/>
              </w:rPr>
              <w:t>5.其他事项详见本招标文件投标人须知。</w:t>
            </w:r>
          </w:p>
          <w:p>
            <w:pPr>
              <w:autoSpaceDE w:val="0"/>
              <w:autoSpaceDN w:val="0"/>
              <w:adjustRightInd w:val="0"/>
              <w:spacing w:line="420" w:lineRule="exact"/>
              <w:jc w:val="left"/>
              <w:rPr>
                <w:rFonts w:hint="eastAsia"/>
              </w:rPr>
            </w:pPr>
            <w:r>
              <w:rPr>
                <w:rFonts w:hint="eastAsia"/>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3.5.2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近年财务状况的年份要求</w:t>
            </w:r>
          </w:p>
        </w:tc>
        <w:tc>
          <w:tcPr>
            <w:tcW w:w="5542" w:type="dxa"/>
            <w:noWrap w:val="0"/>
            <w:vAlign w:val="center"/>
          </w:tcPr>
          <w:p>
            <w:pPr>
              <w:autoSpaceDE w:val="0"/>
              <w:autoSpaceDN w:val="0"/>
              <w:adjustRightInd w:val="0"/>
              <w:spacing w:line="420" w:lineRule="exact"/>
              <w:jc w:val="left"/>
              <w:rPr>
                <w:rFonts w:hint="eastAsia"/>
              </w:rPr>
            </w:pPr>
            <w:r>
              <w:rPr>
                <w:rFonts w:hint="eastAsia"/>
                <w:lang w:val="en-US" w:eastAsia="zh-CN"/>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3.5.3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近年完成的类似项目的年份要求</w:t>
            </w:r>
          </w:p>
        </w:tc>
        <w:tc>
          <w:tcPr>
            <w:tcW w:w="5542" w:type="dxa"/>
            <w:noWrap w:val="0"/>
            <w:vAlign w:val="center"/>
          </w:tcPr>
          <w:p>
            <w:pPr>
              <w:autoSpaceDE w:val="0"/>
              <w:autoSpaceDN w:val="0"/>
              <w:adjustRightInd w:val="0"/>
              <w:spacing w:line="420" w:lineRule="exact"/>
              <w:jc w:val="left"/>
              <w:rPr>
                <w:rFonts w:hint="eastAsia"/>
                <w:lang w:val="en-US" w:eastAsia="zh-CN"/>
              </w:rPr>
            </w:pPr>
            <w:r>
              <w:rPr>
                <w:rFonts w:hint="eastAsia"/>
                <w:lang w:val="en-US" w:eastAsia="zh-CN"/>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3.5.4</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近年发生的诉讼及仲裁情况的年份要求</w:t>
            </w:r>
          </w:p>
        </w:tc>
        <w:tc>
          <w:tcPr>
            <w:tcW w:w="5542" w:type="dxa"/>
            <w:noWrap w:val="0"/>
            <w:vAlign w:val="center"/>
          </w:tcPr>
          <w:p>
            <w:pPr>
              <w:autoSpaceDE w:val="0"/>
              <w:autoSpaceDN w:val="0"/>
              <w:adjustRightInd w:val="0"/>
              <w:spacing w:line="420" w:lineRule="exact"/>
              <w:jc w:val="left"/>
              <w:rPr>
                <w:rFonts w:hint="eastAsia"/>
                <w:lang w:val="en-US" w:eastAsia="zh-CN"/>
              </w:rPr>
            </w:pPr>
            <w:r>
              <w:rPr>
                <w:rFonts w:hint="eastAsia"/>
                <w:lang w:val="en-US" w:eastAsia="zh-CN"/>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3.6</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是否允许递交备选投标方案</w:t>
            </w:r>
          </w:p>
        </w:tc>
        <w:tc>
          <w:tcPr>
            <w:tcW w:w="5542" w:type="dxa"/>
            <w:noWrap w:val="0"/>
            <w:vAlign w:val="center"/>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3.7.3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签字或盖章要求</w:t>
            </w:r>
          </w:p>
        </w:tc>
        <w:tc>
          <w:tcPr>
            <w:tcW w:w="5542" w:type="dxa"/>
            <w:noWrap w:val="0"/>
            <w:vAlign w:val="top"/>
          </w:tcPr>
          <w:p>
            <w:pPr>
              <w:autoSpaceDE w:val="0"/>
              <w:autoSpaceDN w:val="0"/>
              <w:adjustRightInd w:val="0"/>
              <w:spacing w:line="420" w:lineRule="exact"/>
              <w:jc w:val="left"/>
              <w:rPr>
                <w:rFonts w:hint="eastAsia"/>
              </w:rPr>
            </w:pPr>
            <w:r>
              <w:rPr>
                <w:rFonts w:hint="eastAsia"/>
              </w:rPr>
              <w:t>纸质投标文件：正本按招标文件要求签字盖章（无需逐页签字盖章），副本应与正本保持一致（可为正本的复印件）。正本与副本不一致的，以正本为准。</w:t>
            </w:r>
          </w:p>
          <w:p>
            <w:pPr>
              <w:autoSpaceDE w:val="0"/>
              <w:autoSpaceDN w:val="0"/>
              <w:adjustRightInd w:val="0"/>
              <w:spacing w:line="420" w:lineRule="exact"/>
              <w:jc w:val="left"/>
              <w:rPr>
                <w:rFonts w:hint="eastAsia"/>
              </w:rPr>
            </w:pPr>
            <w:r>
              <w:rPr>
                <w:rFonts w:hint="eastAsia"/>
              </w:rPr>
              <w:t>电子投标文件：按招标文件要求加盖</w:t>
            </w:r>
            <w:r>
              <w:rPr>
                <w:rFonts w:hint="eastAsia"/>
                <w:lang w:val="zh-CN"/>
              </w:rPr>
              <w:t>电子印章和法人电子印章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3.7.4</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投标文件份数</w:t>
            </w:r>
          </w:p>
        </w:tc>
        <w:tc>
          <w:tcPr>
            <w:tcW w:w="5542" w:type="dxa"/>
            <w:noWrap w:val="0"/>
            <w:vAlign w:val="center"/>
          </w:tcPr>
          <w:p>
            <w:pPr>
              <w:autoSpaceDE w:val="0"/>
              <w:autoSpaceDN w:val="0"/>
              <w:adjustRightInd w:val="0"/>
              <w:spacing w:line="420" w:lineRule="exact"/>
              <w:jc w:val="left"/>
              <w:rPr>
                <w:rFonts w:hint="eastAsia"/>
              </w:rPr>
            </w:pPr>
            <w:r>
              <w:rPr>
                <w:rFonts w:hint="eastAsia"/>
              </w:rPr>
              <w:t>1、电子投标文件</w:t>
            </w:r>
          </w:p>
          <w:p>
            <w:pPr>
              <w:autoSpaceDE w:val="0"/>
              <w:autoSpaceDN w:val="0"/>
              <w:adjustRightInd w:val="0"/>
              <w:spacing w:line="420" w:lineRule="exact"/>
              <w:jc w:val="left"/>
              <w:rPr>
                <w:rFonts w:hint="eastAsia"/>
              </w:rPr>
            </w:pPr>
            <w:r>
              <w:rPr>
                <w:rFonts w:hint="eastAsia"/>
              </w:rPr>
              <w:t>（1）成功上传至【全国公共资源交易平台（河南省·许昌市）】公共资源交易系统电子投标文件1份（文件格式为：XX公司XXX项目编号.file）。</w:t>
            </w:r>
          </w:p>
          <w:p>
            <w:pPr>
              <w:autoSpaceDE w:val="0"/>
              <w:autoSpaceDN w:val="0"/>
              <w:adjustRightInd w:val="0"/>
              <w:spacing w:line="420" w:lineRule="exact"/>
              <w:jc w:val="left"/>
              <w:rPr>
                <w:rFonts w:hint="eastAsia"/>
              </w:rPr>
            </w:pPr>
            <w:r>
              <w:rPr>
                <w:rFonts w:hint="eastAsia"/>
              </w:rPr>
              <w:t>（2）使用电子介质存储（U盘）的投标文件1份文件格式为：xxx公司XXX（项目编号）.bin）。</w:t>
            </w:r>
          </w:p>
          <w:p>
            <w:pPr>
              <w:autoSpaceDE w:val="0"/>
              <w:autoSpaceDN w:val="0"/>
              <w:adjustRightInd w:val="0"/>
              <w:spacing w:line="420" w:lineRule="exact"/>
              <w:jc w:val="left"/>
              <w:rPr>
                <w:rFonts w:hint="eastAsia"/>
              </w:rPr>
            </w:pPr>
            <w:r>
              <w:rPr>
                <w:rFonts w:hint="eastAsia"/>
              </w:rPr>
              <w:t>2、纸质投标文件</w:t>
            </w:r>
          </w:p>
          <w:p>
            <w:pPr>
              <w:tabs>
                <w:tab w:val="left" w:pos="4446"/>
              </w:tabs>
              <w:autoSpaceDE w:val="0"/>
              <w:autoSpaceDN w:val="0"/>
              <w:adjustRightInd w:val="0"/>
              <w:spacing w:line="420" w:lineRule="exact"/>
              <w:jc w:val="left"/>
              <w:rPr>
                <w:rFonts w:hint="eastAsia" w:eastAsia="宋体"/>
                <w:lang w:eastAsia="zh-CN"/>
              </w:rPr>
            </w:pPr>
            <w:r>
              <w:rPr>
                <w:rFonts w:hint="eastAsia"/>
              </w:rPr>
              <w:t>商务标：正本1份，副本</w:t>
            </w:r>
            <w:r>
              <w:rPr>
                <w:rFonts w:hint="eastAsia"/>
                <w:lang w:val="en-US" w:eastAsia="zh-CN"/>
              </w:rPr>
              <w:t>1</w:t>
            </w:r>
            <w:r>
              <w:rPr>
                <w:rFonts w:hint="eastAsia"/>
              </w:rPr>
              <w:t>份；</w:t>
            </w:r>
            <w:r>
              <w:rPr>
                <w:rFonts w:hint="eastAsia"/>
                <w:lang w:eastAsia="zh-CN"/>
              </w:rPr>
              <w:tab/>
            </w:r>
          </w:p>
          <w:p>
            <w:pPr>
              <w:autoSpaceDE w:val="0"/>
              <w:autoSpaceDN w:val="0"/>
              <w:adjustRightInd w:val="0"/>
              <w:spacing w:line="420" w:lineRule="exact"/>
              <w:jc w:val="left"/>
              <w:rPr>
                <w:rFonts w:hint="eastAsia"/>
              </w:rPr>
            </w:pPr>
            <w:r>
              <w:rPr>
                <w:rFonts w:hint="eastAsia"/>
              </w:rPr>
              <w:t>综合（信用）标：正本1份，副本</w:t>
            </w:r>
            <w:r>
              <w:rPr>
                <w:rFonts w:hint="eastAsia"/>
                <w:lang w:val="en-US" w:eastAsia="zh-CN"/>
              </w:rPr>
              <w:t>1</w:t>
            </w:r>
            <w:r>
              <w:rPr>
                <w:rFonts w:hint="eastAsia"/>
              </w:rPr>
              <w:t xml:space="preserve">份； </w:t>
            </w:r>
          </w:p>
          <w:p>
            <w:pPr>
              <w:autoSpaceDE w:val="0"/>
              <w:autoSpaceDN w:val="0"/>
              <w:adjustRightInd w:val="0"/>
              <w:spacing w:line="420" w:lineRule="exact"/>
              <w:jc w:val="left"/>
              <w:rPr>
                <w:rFonts w:hint="eastAsia"/>
              </w:rPr>
            </w:pPr>
            <w:r>
              <w:rPr>
                <w:rFonts w:hint="eastAsia"/>
              </w:rPr>
              <w:t>技术标：正本1份，副本</w:t>
            </w:r>
            <w:r>
              <w:rPr>
                <w:rFonts w:hint="eastAsia"/>
                <w:lang w:val="en-US" w:eastAsia="zh-CN"/>
              </w:rPr>
              <w:t>1</w:t>
            </w:r>
            <w:r>
              <w:rPr>
                <w:rFonts w:hint="eastAsia"/>
              </w:rPr>
              <w:t>份。</w:t>
            </w:r>
          </w:p>
          <w:p>
            <w:pPr>
              <w:autoSpaceDE w:val="0"/>
              <w:autoSpaceDN w:val="0"/>
              <w:adjustRightInd w:val="0"/>
              <w:spacing w:line="420" w:lineRule="exact"/>
              <w:jc w:val="left"/>
              <w:rPr>
                <w:rFonts w:hint="eastAsia"/>
              </w:rPr>
            </w:pPr>
            <w:r>
              <w:rPr>
                <w:rFonts w:hint="eastAsia"/>
              </w:rPr>
              <w:t>3、电子投标文件和纸质投标文件的内容、格式、水印码、</w:t>
            </w:r>
            <w:r>
              <w:rPr>
                <w:rFonts w:hint="eastAsia"/>
                <w:b/>
                <w:bCs/>
              </w:rPr>
              <w:t>电子签章</w:t>
            </w:r>
            <w:r>
              <w:rPr>
                <w:rFonts w:hint="eastAsia"/>
              </w:rPr>
              <w:t>应一致。</w:t>
            </w:r>
          </w:p>
          <w:p>
            <w:pPr>
              <w:spacing w:line="288" w:lineRule="auto"/>
              <w:rPr>
                <w:rFonts w:hint="eastAsia" w:ascii="宋体" w:hAnsi="宋体"/>
                <w:sz w:val="24"/>
              </w:rPr>
            </w:pPr>
            <w:r>
              <w:rPr>
                <w:rFonts w:hint="eastAsia"/>
                <w:b/>
                <w:bCs/>
              </w:rPr>
              <w:t>注:投标人提交的电子投标文件，必须是通过“许昌投标文件制作系统SEARUNV1.</w:t>
            </w:r>
            <w:r>
              <w:rPr>
                <w:rFonts w:hint="eastAsia"/>
                <w:b/>
                <w:bCs/>
                <w:lang w:val="en-US" w:eastAsia="zh-CN"/>
              </w:rPr>
              <w:t>1</w:t>
            </w:r>
            <w:r>
              <w:rPr>
                <w:rFonts w:hint="eastAsia"/>
                <w:b/>
                <w:bCs/>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3.7.5</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装订要求</w:t>
            </w:r>
          </w:p>
        </w:tc>
        <w:tc>
          <w:tcPr>
            <w:tcW w:w="5542" w:type="dxa"/>
            <w:noWrap w:val="0"/>
            <w:vAlign w:val="center"/>
          </w:tcPr>
          <w:p>
            <w:pPr>
              <w:autoSpaceDE w:val="0"/>
              <w:autoSpaceDN w:val="0"/>
              <w:adjustRightInd w:val="0"/>
              <w:spacing w:line="420" w:lineRule="exact"/>
              <w:jc w:val="left"/>
              <w:rPr>
                <w:rFonts w:hint="eastAsia"/>
              </w:rPr>
            </w:pPr>
            <w:r>
              <w:rPr>
                <w:rFonts w:hint="eastAsia"/>
              </w:rPr>
              <w:t>1、按照投标人须知表中规定的投标文件组成内容，纸质投标文件应按以下要求装订：</w:t>
            </w:r>
          </w:p>
          <w:p>
            <w:pPr>
              <w:autoSpaceDE w:val="0"/>
              <w:autoSpaceDN w:val="0"/>
              <w:adjustRightInd w:val="0"/>
              <w:spacing w:line="420" w:lineRule="exact"/>
              <w:jc w:val="left"/>
              <w:rPr>
                <w:rFonts w:hint="eastAsia"/>
              </w:rPr>
            </w:pPr>
            <w:r>
              <w:rPr>
                <w:rFonts w:hint="eastAsia"/>
              </w:rPr>
              <w:t>共分三种标书，分别为：商务标、综合（信用）标、技术标。</w:t>
            </w:r>
          </w:p>
          <w:p>
            <w:pPr>
              <w:autoSpaceDE w:val="0"/>
              <w:autoSpaceDN w:val="0"/>
              <w:adjustRightInd w:val="0"/>
              <w:spacing w:line="420" w:lineRule="exact"/>
              <w:jc w:val="left"/>
              <w:rPr>
                <w:rFonts w:hint="eastAsia"/>
              </w:rPr>
            </w:pPr>
            <w:r>
              <w:rPr>
                <w:rFonts w:hint="eastAsia"/>
              </w:rPr>
              <w:t>三种标书均采用胶装方式分别装订、统一包装。装订应牢固、不易拆散和换页，不得采用活页装订。</w:t>
            </w:r>
          </w:p>
          <w:p>
            <w:pPr>
              <w:autoSpaceDE w:val="0"/>
              <w:autoSpaceDN w:val="0"/>
              <w:adjustRightInd w:val="0"/>
              <w:spacing w:line="420" w:lineRule="exact"/>
              <w:jc w:val="left"/>
              <w:rPr>
                <w:rFonts w:hint="eastAsia" w:eastAsia="宋体"/>
                <w:lang w:eastAsia="zh-CN"/>
              </w:rPr>
            </w:pPr>
            <w:r>
              <w:rPr>
                <w:rFonts w:hint="eastAsia"/>
              </w:rPr>
              <w:t>2、电子介质存储的投标文件单独密封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4.1.2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封套上写明</w:t>
            </w:r>
          </w:p>
        </w:tc>
        <w:tc>
          <w:tcPr>
            <w:tcW w:w="5542" w:type="dxa"/>
            <w:noWrap w:val="0"/>
            <w:vAlign w:val="top"/>
          </w:tcPr>
          <w:p>
            <w:pPr>
              <w:autoSpaceDE w:val="0"/>
              <w:autoSpaceDN w:val="0"/>
              <w:adjustRightInd w:val="0"/>
              <w:spacing w:line="420" w:lineRule="exact"/>
              <w:jc w:val="left"/>
              <w:rPr>
                <w:rFonts w:hint="eastAsia"/>
              </w:rPr>
            </w:pPr>
            <w:r>
              <w:rPr>
                <w:rFonts w:hint="eastAsia"/>
              </w:rPr>
              <w:t>招标人名称：</w:t>
            </w:r>
            <w:r>
              <w:rPr>
                <w:rFonts w:hint="eastAsia"/>
                <w:u w:val="single"/>
              </w:rPr>
              <w:t xml:space="preserve">                          </w:t>
            </w:r>
            <w:r>
              <w:rPr>
                <w:rFonts w:hint="eastAsia"/>
              </w:rPr>
              <w:t xml:space="preserve">     </w:t>
            </w:r>
          </w:p>
          <w:p>
            <w:pPr>
              <w:autoSpaceDE w:val="0"/>
              <w:autoSpaceDN w:val="0"/>
              <w:adjustRightInd w:val="0"/>
              <w:spacing w:line="420" w:lineRule="exact"/>
              <w:jc w:val="left"/>
              <w:rPr>
                <w:rFonts w:hint="eastAsia"/>
              </w:rPr>
            </w:pPr>
            <w:r>
              <w:rPr>
                <w:rFonts w:hint="eastAsia"/>
              </w:rPr>
              <w:t>项目名称：</w:t>
            </w:r>
            <w:r>
              <w:rPr>
                <w:rFonts w:hint="eastAsia"/>
                <w:u w:val="single"/>
              </w:rPr>
              <w:t xml:space="preserve">          （工程名称）</w:t>
            </w:r>
            <w:r>
              <w:rPr>
                <w:rFonts w:hint="eastAsia"/>
              </w:rPr>
              <w:t xml:space="preserve">            </w:t>
            </w:r>
          </w:p>
          <w:p>
            <w:pPr>
              <w:autoSpaceDE w:val="0"/>
              <w:autoSpaceDN w:val="0"/>
              <w:adjustRightInd w:val="0"/>
              <w:spacing w:line="420" w:lineRule="exact"/>
              <w:jc w:val="left"/>
              <w:rPr>
                <w:rFonts w:hint="eastAsia"/>
              </w:rPr>
            </w:pPr>
            <w:r>
              <w:rPr>
                <w:rFonts w:hint="eastAsia"/>
              </w:rPr>
              <w:t>投标单位名称：                  （加盖投标人公章）</w:t>
            </w:r>
          </w:p>
          <w:p>
            <w:pPr>
              <w:autoSpaceDE w:val="0"/>
              <w:autoSpaceDN w:val="0"/>
              <w:adjustRightInd w:val="0"/>
              <w:spacing w:line="420" w:lineRule="exact"/>
              <w:jc w:val="left"/>
              <w:rPr>
                <w:rFonts w:hint="eastAsia"/>
              </w:rPr>
            </w:pPr>
            <w:r>
              <w:rPr>
                <w:rFonts w:hint="eastAsia"/>
              </w:rPr>
              <w:t>在</w:t>
            </w:r>
            <w:r>
              <w:rPr>
                <w:rFonts w:hint="eastAsia"/>
                <w:color w:val="FF0000"/>
                <w:u w:val="single"/>
              </w:rPr>
              <w:t xml:space="preserve"> 20</w:t>
            </w:r>
            <w:r>
              <w:rPr>
                <w:rFonts w:hint="eastAsia"/>
                <w:color w:val="FF0000"/>
                <w:u w:val="single"/>
                <w:lang w:val="en-US" w:eastAsia="zh-CN"/>
              </w:rPr>
              <w:t>20</w:t>
            </w:r>
            <w:r>
              <w:rPr>
                <w:rFonts w:hint="eastAsia"/>
                <w:color w:val="FF0000"/>
                <w:u w:val="single"/>
              </w:rPr>
              <w:t>年</w:t>
            </w:r>
            <w:r>
              <w:rPr>
                <w:rFonts w:hint="eastAsia"/>
                <w:color w:val="FF0000"/>
                <w:u w:val="single"/>
                <w:lang w:val="en-US" w:eastAsia="zh-CN"/>
              </w:rPr>
              <w:t>5</w:t>
            </w:r>
            <w:r>
              <w:rPr>
                <w:rFonts w:hint="eastAsia"/>
                <w:color w:val="FF0000"/>
                <w:u w:val="single"/>
              </w:rPr>
              <w:t>月</w:t>
            </w:r>
            <w:r>
              <w:rPr>
                <w:rFonts w:hint="eastAsia"/>
                <w:color w:val="FF0000"/>
                <w:u w:val="single"/>
                <w:lang w:val="en-US" w:eastAsia="zh-CN"/>
              </w:rPr>
              <w:t>27</w:t>
            </w:r>
            <w:r>
              <w:rPr>
                <w:rFonts w:hint="eastAsia"/>
                <w:color w:val="FF0000"/>
                <w:u w:val="single"/>
              </w:rPr>
              <w:t>日</w:t>
            </w:r>
            <w:r>
              <w:rPr>
                <w:rFonts w:hint="eastAsia"/>
                <w:color w:val="FF0000"/>
                <w:u w:val="single"/>
                <w:lang w:val="en-US" w:eastAsia="zh-CN"/>
              </w:rPr>
              <w:t>09</w:t>
            </w:r>
            <w:r>
              <w:rPr>
                <w:rFonts w:hint="eastAsia"/>
                <w:color w:val="FF0000"/>
                <w:u w:val="single"/>
              </w:rPr>
              <w:t>时</w:t>
            </w:r>
            <w:r>
              <w:rPr>
                <w:rFonts w:hint="eastAsia"/>
                <w:color w:val="FF0000"/>
                <w:u w:val="single"/>
                <w:lang w:val="en-US" w:eastAsia="zh-CN"/>
              </w:rPr>
              <w:t>00</w:t>
            </w:r>
            <w:r>
              <w:rPr>
                <w:rFonts w:hint="eastAsia"/>
                <w:color w:val="FF0000"/>
                <w:u w:val="single"/>
              </w:rPr>
              <w:t>分</w:t>
            </w:r>
            <w:r>
              <w:rPr>
                <w:rFonts w:hint="eastAsia"/>
              </w:rPr>
              <w:t>前不得开启，不得邮寄。（投标文件包封开口处应以密封条密封，并加盖骑缝章。）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4.2.2</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递交投标文件地点</w:t>
            </w:r>
          </w:p>
        </w:tc>
        <w:tc>
          <w:tcPr>
            <w:tcW w:w="5542" w:type="dxa"/>
            <w:noWrap w:val="0"/>
            <w:vAlign w:val="center"/>
          </w:tcPr>
          <w:p>
            <w:pPr>
              <w:autoSpaceDE w:val="0"/>
              <w:autoSpaceDN w:val="0"/>
              <w:adjustRightInd w:val="0"/>
              <w:spacing w:line="420" w:lineRule="exact"/>
              <w:jc w:val="left"/>
              <w:rPr>
                <w:rFonts w:hint="eastAsia"/>
              </w:rPr>
            </w:pPr>
            <w:r>
              <w:rPr>
                <w:rFonts w:hint="eastAsia"/>
                <w:color w:val="FF0000"/>
              </w:rPr>
              <w:t>长葛市公共资源交易中心（长葛市葛天大道东段商务区6号楼</w:t>
            </w:r>
            <w:r>
              <w:rPr>
                <w:rFonts w:hint="eastAsia"/>
                <w:color w:val="FF0000"/>
                <w:lang w:val="en-US" w:eastAsia="zh-CN"/>
              </w:rPr>
              <w:t>4</w:t>
            </w:r>
            <w:r>
              <w:rPr>
                <w:rFonts w:hint="eastAsia"/>
                <w:color w:val="FF0000"/>
              </w:rPr>
              <w:t>楼</w:t>
            </w:r>
            <w:r>
              <w:rPr>
                <w:rFonts w:hint="eastAsia"/>
                <w:color w:val="FF0000"/>
                <w:lang w:val="en-US" w:eastAsia="zh-CN"/>
              </w:rPr>
              <w:t>开标二</w:t>
            </w:r>
            <w:r>
              <w:rPr>
                <w:rFonts w:hint="eastAsia"/>
                <w:color w:val="FF0000"/>
              </w:rPr>
              <w:t>室</w:t>
            </w:r>
            <w:r>
              <w:rPr>
                <w:rFonts w:hint="eastAsia"/>
                <w:color w:val="FF0000"/>
                <w:lang w:val="en-US" w:eastAsia="zh-CN"/>
              </w:rPr>
              <w:t>409</w:t>
            </w:r>
            <w:bookmarkStart w:id="703" w:name="_GoBack"/>
            <w:bookmarkEnd w:id="703"/>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4.2.3</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是否退还投标文件</w:t>
            </w:r>
          </w:p>
        </w:tc>
        <w:tc>
          <w:tcPr>
            <w:tcW w:w="5542" w:type="dxa"/>
            <w:noWrap w:val="0"/>
            <w:vAlign w:val="center"/>
          </w:tcPr>
          <w:p>
            <w:pPr>
              <w:autoSpaceDE w:val="0"/>
              <w:autoSpaceDN w:val="0"/>
              <w:adjustRightInd w:val="0"/>
              <w:spacing w:line="420" w:lineRule="exact"/>
              <w:jc w:val="left"/>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5.1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开标时间和地点</w:t>
            </w:r>
          </w:p>
        </w:tc>
        <w:tc>
          <w:tcPr>
            <w:tcW w:w="5542" w:type="dxa"/>
            <w:noWrap w:val="0"/>
            <w:vAlign w:val="top"/>
          </w:tcPr>
          <w:p>
            <w:pPr>
              <w:autoSpaceDE w:val="0"/>
              <w:autoSpaceDN w:val="0"/>
              <w:adjustRightInd w:val="0"/>
              <w:spacing w:line="420" w:lineRule="exact"/>
              <w:jc w:val="left"/>
              <w:rPr>
                <w:rFonts w:hint="eastAsia"/>
              </w:rPr>
            </w:pPr>
            <w:r>
              <w:rPr>
                <w:rFonts w:hint="eastAsia"/>
              </w:rPr>
              <w:t>开标时间：同投标截止时间</w:t>
            </w:r>
          </w:p>
          <w:p>
            <w:pPr>
              <w:autoSpaceDE w:val="0"/>
              <w:autoSpaceDN w:val="0"/>
              <w:adjustRightInd w:val="0"/>
              <w:spacing w:line="420" w:lineRule="exact"/>
              <w:jc w:val="left"/>
              <w:rPr>
                <w:rFonts w:hint="eastAsia"/>
              </w:rPr>
            </w:pPr>
            <w:r>
              <w:rPr>
                <w:rFonts w:hint="eastAsia"/>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 xml:space="preserve">5.2 </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开标程序</w:t>
            </w:r>
          </w:p>
        </w:tc>
        <w:tc>
          <w:tcPr>
            <w:tcW w:w="5542" w:type="dxa"/>
            <w:noWrap w:val="0"/>
            <w:vAlign w:val="top"/>
          </w:tcPr>
          <w:p>
            <w:pPr>
              <w:autoSpaceDE w:val="0"/>
              <w:autoSpaceDN w:val="0"/>
              <w:adjustRightInd w:val="0"/>
              <w:spacing w:line="420" w:lineRule="exact"/>
              <w:jc w:val="left"/>
              <w:rPr>
                <w:rFonts w:hint="eastAsia"/>
              </w:rPr>
            </w:pPr>
            <w:r>
              <w:rPr>
                <w:rFonts w:hint="eastAsia"/>
              </w:rPr>
              <w:t>开标顺序：</w:t>
            </w:r>
            <w:r>
              <w:rPr>
                <w:rFonts w:hint="eastAsia" w:ascii="宋体" w:hAnsi="宋体" w:cs="仿宋_GB2312"/>
                <w:kern w:val="0"/>
                <w:sz w:val="24"/>
                <w:szCs w:val="24"/>
              </w:rPr>
              <w:t>按投标文件上传的顺序开标</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69" w:type="dxa"/>
            <w:gridSpan w:val="3"/>
            <w:noWrap w:val="0"/>
            <w:vAlign w:val="center"/>
          </w:tcPr>
          <w:p>
            <w:pPr>
              <w:autoSpaceDE w:val="0"/>
              <w:autoSpaceDN w:val="0"/>
              <w:adjustRightInd w:val="0"/>
              <w:spacing w:line="420" w:lineRule="exact"/>
              <w:jc w:val="center"/>
              <w:rPr>
                <w:rFonts w:hint="eastAsia" w:ascii="宋体" w:hAnsi="宋体" w:cs="TimesNewRomanPSMT"/>
                <w:kern w:val="0"/>
                <w:sz w:val="24"/>
              </w:rPr>
            </w:pPr>
            <w:r>
              <w:rPr>
                <w:rFonts w:hint="eastAsia" w:ascii="宋体" w:hAnsi="宋体" w:cs="TimesNewRomanPSMT"/>
                <w:kern w:val="0"/>
                <w:sz w:val="24"/>
              </w:rPr>
              <w:t>6.1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授权函</w:t>
            </w:r>
          </w:p>
        </w:tc>
        <w:tc>
          <w:tcPr>
            <w:tcW w:w="5542" w:type="dxa"/>
            <w:noWrap w:val="0"/>
            <w:vAlign w:val="top"/>
          </w:tcPr>
          <w:p>
            <w:pPr>
              <w:autoSpaceDE w:val="0"/>
              <w:autoSpaceDN w:val="0"/>
              <w:adjustRightInd w:val="0"/>
              <w:spacing w:line="420" w:lineRule="exact"/>
              <w:jc w:val="left"/>
              <w:rPr>
                <w:rFonts w:hint="eastAsia"/>
                <w:b/>
                <w:bCs/>
              </w:rPr>
            </w:pPr>
            <w:r>
              <w:rPr>
                <w:rFonts w:hint="eastAsia"/>
                <w:b/>
                <w:bCs/>
              </w:rPr>
              <w:t>招标人单位委派代表参加开标会议，或者作为招标人代表进入评标委员会的，须向招标代理机构出具由招标人法定代表人签字并加盖单位公章的有明确授权事项的授权函。</w:t>
            </w:r>
          </w:p>
          <w:p>
            <w:pPr>
              <w:autoSpaceDE w:val="0"/>
              <w:autoSpaceDN w:val="0"/>
              <w:adjustRightInd w:val="0"/>
              <w:spacing w:line="420" w:lineRule="exact"/>
              <w:jc w:val="left"/>
              <w:rPr>
                <w:rFonts w:hint="eastAsia"/>
              </w:rPr>
            </w:pPr>
            <w:r>
              <w:rPr>
                <w:rFonts w:hint="eastAsia"/>
                <w:b/>
                <w:bCs/>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69" w:type="dxa"/>
            <w:gridSpan w:val="3"/>
            <w:noWrap w:val="0"/>
            <w:vAlign w:val="center"/>
          </w:tcPr>
          <w:p>
            <w:pPr>
              <w:autoSpaceDE w:val="0"/>
              <w:autoSpaceDN w:val="0"/>
              <w:adjustRightInd w:val="0"/>
              <w:spacing w:line="420" w:lineRule="exact"/>
              <w:jc w:val="center"/>
              <w:rPr>
                <w:rFonts w:hint="eastAsia" w:ascii="宋体" w:hAnsi="宋体" w:cs="黑体"/>
                <w:kern w:val="0"/>
                <w:sz w:val="24"/>
              </w:rPr>
            </w:pPr>
            <w:r>
              <w:rPr>
                <w:rFonts w:ascii="宋体" w:hAnsi="宋体" w:cs="TimesNewRomanPSMT"/>
                <w:kern w:val="0"/>
                <w:sz w:val="24"/>
              </w:rPr>
              <w:t xml:space="preserve">6.1.1 </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评标委员会的组建</w:t>
            </w:r>
          </w:p>
        </w:tc>
        <w:tc>
          <w:tcPr>
            <w:tcW w:w="5542" w:type="dxa"/>
            <w:noWrap w:val="0"/>
            <w:vAlign w:val="center"/>
          </w:tcPr>
          <w:p>
            <w:pPr>
              <w:autoSpaceDE w:val="0"/>
              <w:autoSpaceDN w:val="0"/>
              <w:adjustRightInd w:val="0"/>
              <w:spacing w:line="420" w:lineRule="exact"/>
              <w:jc w:val="left"/>
              <w:rPr>
                <w:rFonts w:hint="eastAsia"/>
              </w:rPr>
            </w:pPr>
            <w:r>
              <w:rPr>
                <w:rFonts w:hint="eastAsia"/>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69" w:type="dxa"/>
            <w:gridSpan w:val="3"/>
            <w:noWrap w:val="0"/>
            <w:vAlign w:val="center"/>
          </w:tcPr>
          <w:p>
            <w:pPr>
              <w:autoSpaceDE w:val="0"/>
              <w:autoSpaceDN w:val="0"/>
              <w:adjustRightInd w:val="0"/>
              <w:spacing w:line="420" w:lineRule="exact"/>
              <w:jc w:val="left"/>
              <w:rPr>
                <w:rFonts w:hint="eastAsia"/>
              </w:rPr>
            </w:pPr>
            <w:r>
              <w:rPr>
                <w:rFonts w:hint="eastAsia"/>
              </w:rPr>
              <w:t>7.1</w:t>
            </w:r>
          </w:p>
        </w:tc>
        <w:tc>
          <w:tcPr>
            <w:tcW w:w="1801" w:type="dxa"/>
            <w:gridSpan w:val="3"/>
            <w:noWrap w:val="0"/>
            <w:vAlign w:val="center"/>
          </w:tcPr>
          <w:p>
            <w:pPr>
              <w:autoSpaceDE w:val="0"/>
              <w:autoSpaceDN w:val="0"/>
              <w:adjustRightInd w:val="0"/>
              <w:spacing w:line="420" w:lineRule="exact"/>
              <w:jc w:val="left"/>
              <w:rPr>
                <w:rFonts w:hint="eastAsia"/>
              </w:rPr>
            </w:pPr>
            <w:r>
              <w:rPr>
                <w:rFonts w:hint="eastAsia"/>
              </w:rPr>
              <w:t>是否授权评标委员会确定中标人</w:t>
            </w:r>
          </w:p>
        </w:tc>
        <w:tc>
          <w:tcPr>
            <w:tcW w:w="5542" w:type="dxa"/>
            <w:noWrap w:val="0"/>
            <w:vAlign w:val="center"/>
          </w:tcPr>
          <w:p>
            <w:pPr>
              <w:autoSpaceDE w:val="0"/>
              <w:autoSpaceDN w:val="0"/>
              <w:adjustRightInd w:val="0"/>
              <w:spacing w:line="420" w:lineRule="exact"/>
              <w:jc w:val="left"/>
              <w:rPr>
                <w:rFonts w:hint="eastAsia"/>
              </w:rPr>
            </w:pPr>
            <w:r>
              <w:rPr>
                <w:rFonts w:hint="eastAsia"/>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1" w:type="dxa"/>
            <w:noWrap w:val="0"/>
            <w:vAlign w:val="center"/>
          </w:tcPr>
          <w:p>
            <w:pPr>
              <w:autoSpaceDE w:val="0"/>
              <w:autoSpaceDN w:val="0"/>
              <w:adjustRightInd w:val="0"/>
              <w:spacing w:line="420" w:lineRule="exact"/>
              <w:jc w:val="left"/>
              <w:rPr>
                <w:rFonts w:hint="eastAsia"/>
              </w:rPr>
            </w:pPr>
            <w:r>
              <w:rPr>
                <w:rFonts w:hint="eastAsia"/>
              </w:rPr>
              <w:t>10.1.1</w:t>
            </w:r>
          </w:p>
        </w:tc>
        <w:tc>
          <w:tcPr>
            <w:tcW w:w="1869" w:type="dxa"/>
            <w:gridSpan w:val="5"/>
            <w:noWrap w:val="0"/>
            <w:vAlign w:val="center"/>
          </w:tcPr>
          <w:p>
            <w:pPr>
              <w:autoSpaceDE w:val="0"/>
              <w:autoSpaceDN w:val="0"/>
              <w:adjustRightInd w:val="0"/>
              <w:spacing w:line="420" w:lineRule="exact"/>
              <w:jc w:val="left"/>
              <w:rPr>
                <w:rFonts w:hint="eastAsia"/>
              </w:rPr>
            </w:pPr>
            <w:r>
              <w:rPr>
                <w:rFonts w:hint="eastAsia"/>
              </w:rPr>
              <w:t>类似项目</w:t>
            </w:r>
          </w:p>
        </w:tc>
        <w:tc>
          <w:tcPr>
            <w:tcW w:w="5542" w:type="dxa"/>
            <w:noWrap w:val="0"/>
            <w:vAlign w:val="center"/>
          </w:tcPr>
          <w:p>
            <w:pPr>
              <w:autoSpaceDE w:val="0"/>
              <w:autoSpaceDN w:val="0"/>
              <w:adjustRightInd w:val="0"/>
              <w:spacing w:line="420" w:lineRule="exact"/>
              <w:jc w:val="left"/>
              <w:rPr>
                <w:rFonts w:hint="eastAsia" w:eastAsia="宋体"/>
                <w:lang w:eastAsia="zh-CN"/>
              </w:rPr>
            </w:pPr>
            <w:r>
              <w:rPr>
                <w:rFonts w:hint="eastAsia" w:hAnsi="宋体"/>
                <w:sz w:val="24"/>
                <w:szCs w:val="24"/>
              </w:rPr>
              <w:t>指2017年1月1日以来承接的建筑工程类似项目</w:t>
            </w:r>
            <w:r>
              <w:rPr>
                <w:rFonts w:hint="eastAsia" w:ascii="宋体" w:hAnsi="宋体"/>
                <w:sz w:val="24"/>
              </w:rPr>
              <w:t>（以合同签订日期为准）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1" w:type="dxa"/>
            <w:noWrap w:val="0"/>
            <w:vAlign w:val="center"/>
          </w:tcPr>
          <w:p>
            <w:pPr>
              <w:autoSpaceDE w:val="0"/>
              <w:autoSpaceDN w:val="0"/>
              <w:adjustRightInd w:val="0"/>
              <w:spacing w:line="420" w:lineRule="exact"/>
              <w:jc w:val="left"/>
              <w:rPr>
                <w:rFonts w:hint="eastAsia"/>
              </w:rPr>
            </w:pPr>
            <w:r>
              <w:rPr>
                <w:rFonts w:hint="eastAsia"/>
              </w:rPr>
              <w:t>10.1.2</w:t>
            </w:r>
          </w:p>
        </w:tc>
        <w:tc>
          <w:tcPr>
            <w:tcW w:w="1869" w:type="dxa"/>
            <w:gridSpan w:val="5"/>
            <w:noWrap w:val="0"/>
            <w:vAlign w:val="center"/>
          </w:tcPr>
          <w:p>
            <w:pPr>
              <w:autoSpaceDE w:val="0"/>
              <w:autoSpaceDN w:val="0"/>
              <w:adjustRightInd w:val="0"/>
              <w:spacing w:line="420" w:lineRule="exact"/>
              <w:jc w:val="left"/>
              <w:rPr>
                <w:rFonts w:hint="eastAsia"/>
              </w:rPr>
            </w:pPr>
            <w:r>
              <w:rPr>
                <w:rFonts w:hint="eastAsia"/>
              </w:rPr>
              <w:t>不良行为记录</w:t>
            </w:r>
          </w:p>
        </w:tc>
        <w:tc>
          <w:tcPr>
            <w:tcW w:w="5542" w:type="dxa"/>
            <w:noWrap w:val="0"/>
            <w:vAlign w:val="center"/>
          </w:tcPr>
          <w:p>
            <w:pPr>
              <w:autoSpaceDE w:val="0"/>
              <w:autoSpaceDN w:val="0"/>
              <w:adjustRightInd w:val="0"/>
              <w:spacing w:line="420" w:lineRule="exact"/>
              <w:jc w:val="left"/>
              <w:rPr>
                <w:rFonts w:hint="eastAsia"/>
              </w:rPr>
            </w:pPr>
            <w:r>
              <w:rPr>
                <w:rFonts w:hint="eastAsia"/>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1" w:type="dxa"/>
            <w:noWrap w:val="0"/>
            <w:vAlign w:val="center"/>
          </w:tcPr>
          <w:p>
            <w:pPr>
              <w:spacing w:line="312" w:lineRule="auto"/>
              <w:jc w:val="center"/>
              <w:rPr>
                <w:rFonts w:hint="eastAsia"/>
                <w:color w:val="000000"/>
                <w:sz w:val="24"/>
              </w:rPr>
            </w:pPr>
            <w:r>
              <w:rPr>
                <w:rFonts w:hint="eastAsia"/>
                <w:color w:val="000000"/>
                <w:sz w:val="24"/>
              </w:rPr>
              <w:t>10.2</w:t>
            </w:r>
          </w:p>
        </w:tc>
        <w:tc>
          <w:tcPr>
            <w:tcW w:w="1869" w:type="dxa"/>
            <w:gridSpan w:val="5"/>
            <w:noWrap w:val="0"/>
            <w:vAlign w:val="center"/>
          </w:tcPr>
          <w:p>
            <w:pPr>
              <w:autoSpaceDE w:val="0"/>
              <w:autoSpaceDN w:val="0"/>
              <w:adjustRightInd w:val="0"/>
              <w:spacing w:line="420" w:lineRule="exact"/>
              <w:jc w:val="left"/>
              <w:rPr>
                <w:rFonts w:hint="eastAsia"/>
              </w:rPr>
            </w:pPr>
            <w:r>
              <w:rPr>
                <w:rFonts w:hint="eastAsia"/>
              </w:rPr>
              <w:t>招标控制价</w:t>
            </w:r>
          </w:p>
        </w:tc>
        <w:tc>
          <w:tcPr>
            <w:tcW w:w="5542" w:type="dxa"/>
            <w:noWrap w:val="0"/>
            <w:vAlign w:val="center"/>
          </w:tcPr>
          <w:p>
            <w:pPr>
              <w:autoSpaceDE w:val="0"/>
              <w:autoSpaceDN w:val="0"/>
              <w:adjustRightInd w:val="0"/>
              <w:spacing w:line="420" w:lineRule="exact"/>
              <w:jc w:val="left"/>
              <w:rPr>
                <w:rFonts w:hint="eastAsia"/>
              </w:rPr>
            </w:pPr>
            <w:bookmarkStart w:id="47" w:name="_Toc32423"/>
            <w:bookmarkStart w:id="48" w:name="_Toc464824552"/>
            <w:r>
              <w:rPr>
                <w:rFonts w:hint="eastAsia"/>
                <w:b/>
                <w:bCs/>
                <w:lang w:val="en-US" w:eastAsia="zh-CN"/>
              </w:rPr>
              <w:t>贰佰零肆万壹仟玖佰元壹角捌分</w:t>
            </w:r>
            <w:r>
              <w:rPr>
                <w:rFonts w:hint="eastAsia"/>
                <w:b/>
                <w:bCs/>
              </w:rPr>
              <w:t>（￥</w:t>
            </w:r>
            <w:r>
              <w:rPr>
                <w:rFonts w:hint="eastAsia"/>
                <w:b/>
                <w:bCs/>
                <w:lang w:val="en-US" w:eastAsia="zh-CN"/>
              </w:rPr>
              <w:t>2041900.18</w:t>
            </w:r>
            <w:r>
              <w:rPr>
                <w:rFonts w:hint="eastAsia"/>
                <w:b/>
                <w:bCs/>
              </w:rPr>
              <w:t>元）(含安全文明措施费、规费、税金）</w:t>
            </w:r>
          </w:p>
          <w:p>
            <w:pPr>
              <w:autoSpaceDE w:val="0"/>
              <w:autoSpaceDN w:val="0"/>
              <w:adjustRightInd w:val="0"/>
              <w:spacing w:line="420" w:lineRule="exact"/>
              <w:jc w:val="left"/>
              <w:rPr>
                <w:rFonts w:hint="eastAsia"/>
                <w:b/>
                <w:bCs/>
              </w:rPr>
            </w:pPr>
            <w:r>
              <w:rPr>
                <w:rFonts w:hint="eastAsia"/>
                <w:b/>
                <w:bCs/>
              </w:rPr>
              <w:t>招标控制价由招标人依据国家计价规范、《河南省建设工程工程量清单招标控制价管理规定》、河南省现行计价依据的规定编制。</w:t>
            </w:r>
            <w:bookmarkEnd w:id="47"/>
          </w:p>
          <w:p>
            <w:pPr>
              <w:autoSpaceDE w:val="0"/>
              <w:autoSpaceDN w:val="0"/>
              <w:adjustRightInd w:val="0"/>
              <w:spacing w:line="420" w:lineRule="exact"/>
              <w:jc w:val="left"/>
              <w:rPr>
                <w:rFonts w:hint="eastAsia"/>
              </w:rPr>
            </w:pPr>
            <w:bookmarkStart w:id="49" w:name="_Toc13776"/>
            <w:r>
              <w:rPr>
                <w:rFonts w:hint="eastAsia"/>
                <w:b/>
                <w:bCs/>
              </w:rPr>
              <w:t>凡投标人的投标总报价高于招标控制价（不含等于“招标控制价”）的，该投标人的投标文件应予拒绝。</w:t>
            </w:r>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27" w:type="dxa"/>
            <w:gridSpan w:val="2"/>
            <w:noWrap w:val="0"/>
            <w:vAlign w:val="center"/>
          </w:tcPr>
          <w:p>
            <w:pPr>
              <w:autoSpaceDE w:val="0"/>
              <w:autoSpaceDN w:val="0"/>
              <w:adjustRightInd w:val="0"/>
              <w:spacing w:line="420" w:lineRule="exact"/>
              <w:jc w:val="left"/>
              <w:rPr>
                <w:rFonts w:hint="eastAsia"/>
              </w:rPr>
            </w:pPr>
          </w:p>
        </w:tc>
        <w:tc>
          <w:tcPr>
            <w:tcW w:w="7385" w:type="dxa"/>
            <w:gridSpan w:val="5"/>
            <w:noWrap w:val="0"/>
            <w:vAlign w:val="center"/>
          </w:tcPr>
          <w:p>
            <w:pPr>
              <w:autoSpaceDE w:val="0"/>
              <w:autoSpaceDN w:val="0"/>
              <w:adjustRightInd w:val="0"/>
              <w:spacing w:line="420" w:lineRule="exact"/>
              <w:jc w:val="left"/>
              <w:rPr>
                <w:rFonts w:hint="eastAsia"/>
              </w:rPr>
            </w:pPr>
            <w:r>
              <w:rPr>
                <w:rFonts w:hint="eastAsia"/>
              </w:rPr>
              <w:t>投标人法定代表人应持法人代表证明和有效身份证参加开标会议；委托他人参加的，</w:t>
            </w:r>
            <w:r>
              <w:rPr>
                <w:rFonts w:hint="eastAsia"/>
                <w:b/>
                <w:bCs/>
              </w:rPr>
              <w:t>须持有效委托书原件</w:t>
            </w:r>
            <w:r>
              <w:rPr>
                <w:rFonts w:hint="eastAsia" w:ascii="宋体" w:hAnsi="宋体" w:cs="仿宋_GB2312"/>
                <w:b/>
                <w:bCs/>
                <w:kern w:val="0"/>
                <w:sz w:val="24"/>
                <w:szCs w:val="24"/>
              </w:rPr>
              <w:t>及身份证原件</w:t>
            </w:r>
            <w:r>
              <w:rPr>
                <w:rFonts w:hint="eastAsia"/>
              </w:rPr>
              <w:t>，委托书应当载明委托事项权限及有效期等主要内容。</w:t>
            </w:r>
          </w:p>
          <w:p>
            <w:pPr>
              <w:autoSpaceDE w:val="0"/>
              <w:autoSpaceDN w:val="0"/>
              <w:adjustRightInd w:val="0"/>
              <w:spacing w:line="420" w:lineRule="exact"/>
              <w:jc w:val="left"/>
              <w:rPr>
                <w:rFonts w:hint="eastAsia"/>
              </w:rPr>
            </w:pPr>
            <w:r>
              <w:rPr>
                <w:rFonts w:hint="eastAsia"/>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7" w:type="dxa"/>
            <w:gridSpan w:val="2"/>
            <w:noWrap w:val="0"/>
            <w:vAlign w:val="center"/>
          </w:tcPr>
          <w:p>
            <w:pPr>
              <w:autoSpaceDE w:val="0"/>
              <w:autoSpaceDN w:val="0"/>
              <w:adjustRightInd w:val="0"/>
              <w:spacing w:line="420" w:lineRule="exact"/>
              <w:jc w:val="left"/>
              <w:rPr>
                <w:rFonts w:hint="eastAsia"/>
              </w:rPr>
            </w:pPr>
          </w:p>
        </w:tc>
        <w:tc>
          <w:tcPr>
            <w:tcW w:w="7385" w:type="dxa"/>
            <w:gridSpan w:val="5"/>
            <w:noWrap w:val="0"/>
            <w:vAlign w:val="center"/>
          </w:tcPr>
          <w:p>
            <w:pPr>
              <w:autoSpaceDE w:val="0"/>
              <w:autoSpaceDN w:val="0"/>
              <w:adjustRightInd w:val="0"/>
              <w:spacing w:line="420" w:lineRule="exact"/>
              <w:jc w:val="left"/>
              <w:rPr>
                <w:rFonts w:hint="eastAsia"/>
              </w:rPr>
            </w:pPr>
            <w:r>
              <w:rPr>
                <w:rFonts w:hint="eastAsia"/>
              </w:rPr>
              <w:t>1、在中标通知书发出前，招标人将中标候选人的情况在]《河南省电子招标投标公共服务平台》、《全国公共资源交易平台(河南省▪许昌市)》和《长葛市人民政府门户网站》予以公示，公示期不少于3日。</w:t>
            </w:r>
          </w:p>
          <w:p>
            <w:pPr>
              <w:autoSpaceDE w:val="0"/>
              <w:autoSpaceDN w:val="0"/>
              <w:adjustRightInd w:val="0"/>
              <w:spacing w:line="420" w:lineRule="exact"/>
              <w:jc w:val="left"/>
              <w:rPr>
                <w:rFonts w:hint="eastAsia"/>
              </w:rPr>
            </w:pPr>
            <w:r>
              <w:rPr>
                <w:rFonts w:hint="eastAsia"/>
              </w:rPr>
              <w:t>2、关于排名第一的中标候选人资格核验：排名第一的中标候选人，应当在评标结果公示期满且无异议后的5个工作日内，其在投标文件中约定的拟任项目负责人，持以下证明材料，到项目招标单位接受资格核验：1、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autoSpaceDE w:val="0"/>
              <w:autoSpaceDN w:val="0"/>
              <w:adjustRightInd w:val="0"/>
              <w:spacing w:line="420" w:lineRule="exact"/>
              <w:jc w:val="left"/>
              <w:rPr>
                <w:rFonts w:hint="eastAsia"/>
              </w:rPr>
            </w:pPr>
            <w:r>
              <w:rPr>
                <w:rFonts w:hint="eastAsia"/>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autoSpaceDE w:val="0"/>
              <w:autoSpaceDN w:val="0"/>
              <w:adjustRightInd w:val="0"/>
              <w:spacing w:line="420" w:lineRule="exact"/>
              <w:jc w:val="left"/>
              <w:rPr>
                <w:rFonts w:hint="eastAsia"/>
              </w:rPr>
            </w:pPr>
            <w:r>
              <w:rPr>
                <w:rFonts w:hint="eastAsia"/>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noWrap w:val="0"/>
            <w:vAlign w:val="center"/>
          </w:tcPr>
          <w:p>
            <w:pPr>
              <w:autoSpaceDE w:val="0"/>
              <w:autoSpaceDN w:val="0"/>
              <w:adjustRightInd w:val="0"/>
              <w:spacing w:line="420" w:lineRule="exact"/>
              <w:jc w:val="left"/>
              <w:rPr>
                <w:rFonts w:hint="eastAsia"/>
              </w:rPr>
            </w:pPr>
          </w:p>
        </w:tc>
        <w:tc>
          <w:tcPr>
            <w:tcW w:w="7385" w:type="dxa"/>
            <w:gridSpan w:val="5"/>
            <w:noWrap w:val="0"/>
            <w:vAlign w:val="center"/>
          </w:tcPr>
          <w:p>
            <w:pPr>
              <w:autoSpaceDE w:val="0"/>
              <w:autoSpaceDN w:val="0"/>
              <w:adjustRightInd w:val="0"/>
              <w:spacing w:line="420" w:lineRule="exact"/>
              <w:jc w:val="left"/>
              <w:rPr>
                <w:rFonts w:hint="eastAsia"/>
              </w:rPr>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noWrap w:val="0"/>
            <w:vAlign w:val="center"/>
          </w:tcPr>
          <w:p>
            <w:pPr>
              <w:autoSpaceDE w:val="0"/>
              <w:autoSpaceDN w:val="0"/>
              <w:adjustRightInd w:val="0"/>
              <w:spacing w:line="420" w:lineRule="exact"/>
              <w:jc w:val="left"/>
              <w:rPr>
                <w:rFonts w:hint="eastAsia"/>
              </w:rPr>
            </w:pPr>
          </w:p>
        </w:tc>
        <w:tc>
          <w:tcPr>
            <w:tcW w:w="7385" w:type="dxa"/>
            <w:gridSpan w:val="5"/>
            <w:noWrap w:val="0"/>
            <w:vAlign w:val="center"/>
          </w:tcPr>
          <w:p>
            <w:pPr>
              <w:autoSpaceDE w:val="0"/>
              <w:autoSpaceDN w:val="0"/>
              <w:adjustRightInd w:val="0"/>
              <w:spacing w:line="420" w:lineRule="exact"/>
              <w:jc w:val="left"/>
              <w:rPr>
                <w:rFonts w:hint="eastAsia"/>
              </w:rPr>
            </w:pPr>
            <w:r>
              <w:rPr>
                <w:rFonts w:hint="eastAsia"/>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27" w:type="dxa"/>
            <w:gridSpan w:val="2"/>
            <w:noWrap w:val="0"/>
            <w:vAlign w:val="center"/>
          </w:tcPr>
          <w:p>
            <w:pPr>
              <w:autoSpaceDE w:val="0"/>
              <w:autoSpaceDN w:val="0"/>
              <w:adjustRightInd w:val="0"/>
              <w:spacing w:line="420" w:lineRule="exact"/>
              <w:jc w:val="left"/>
              <w:rPr>
                <w:rFonts w:hint="eastAsia"/>
              </w:rPr>
            </w:pPr>
          </w:p>
        </w:tc>
        <w:tc>
          <w:tcPr>
            <w:tcW w:w="7385" w:type="dxa"/>
            <w:gridSpan w:val="5"/>
            <w:noWrap w:val="0"/>
            <w:vAlign w:val="center"/>
          </w:tcPr>
          <w:p>
            <w:pPr>
              <w:autoSpaceDE w:val="0"/>
              <w:autoSpaceDN w:val="0"/>
              <w:adjustRightInd w:val="0"/>
              <w:spacing w:line="420" w:lineRule="exact"/>
              <w:jc w:val="left"/>
              <w:rPr>
                <w:rFonts w:hint="eastAsia"/>
              </w:rPr>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noWrap w:val="0"/>
            <w:vAlign w:val="center"/>
          </w:tcPr>
          <w:p>
            <w:pPr>
              <w:autoSpaceDE w:val="0"/>
              <w:autoSpaceDN w:val="0"/>
              <w:adjustRightInd w:val="0"/>
              <w:spacing w:line="420" w:lineRule="exact"/>
              <w:jc w:val="left"/>
              <w:rPr>
                <w:rFonts w:hint="eastAsia"/>
              </w:rPr>
            </w:pPr>
          </w:p>
        </w:tc>
        <w:tc>
          <w:tcPr>
            <w:tcW w:w="7385" w:type="dxa"/>
            <w:gridSpan w:val="5"/>
            <w:noWrap w:val="0"/>
            <w:vAlign w:val="center"/>
          </w:tcPr>
          <w:p>
            <w:pPr>
              <w:autoSpaceDE w:val="0"/>
              <w:autoSpaceDN w:val="0"/>
              <w:adjustRightInd w:val="0"/>
              <w:spacing w:line="420" w:lineRule="exact"/>
              <w:jc w:val="left"/>
              <w:rPr>
                <w:rFonts w:hint="eastAsia"/>
              </w:rPr>
            </w:pPr>
            <w:r>
              <w:rPr>
                <w:rFonts w:hint="eastAsia"/>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27" w:type="dxa"/>
            <w:gridSpan w:val="2"/>
            <w:noWrap w:val="0"/>
            <w:vAlign w:val="center"/>
          </w:tcPr>
          <w:p>
            <w:pPr>
              <w:autoSpaceDE w:val="0"/>
              <w:autoSpaceDN w:val="0"/>
              <w:adjustRightInd w:val="0"/>
              <w:spacing w:line="420" w:lineRule="exact"/>
              <w:jc w:val="left"/>
              <w:rPr>
                <w:rFonts w:hint="eastAsia"/>
              </w:rPr>
            </w:pPr>
          </w:p>
        </w:tc>
        <w:tc>
          <w:tcPr>
            <w:tcW w:w="7385" w:type="dxa"/>
            <w:gridSpan w:val="5"/>
            <w:noWrap w:val="0"/>
            <w:vAlign w:val="center"/>
          </w:tcPr>
          <w:p>
            <w:pPr>
              <w:autoSpaceDE w:val="0"/>
              <w:autoSpaceDN w:val="0"/>
              <w:adjustRightInd w:val="0"/>
              <w:spacing w:line="420" w:lineRule="exact"/>
              <w:jc w:val="left"/>
              <w:rPr>
                <w:rFonts w:hint="eastAsia"/>
              </w:rPr>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312" w:type="dxa"/>
            <w:gridSpan w:val="7"/>
            <w:noWrap w:val="0"/>
            <w:vAlign w:val="center"/>
          </w:tcPr>
          <w:p>
            <w:pPr>
              <w:autoSpaceDE w:val="0"/>
              <w:autoSpaceDN w:val="0"/>
              <w:adjustRightInd w:val="0"/>
              <w:spacing w:line="420" w:lineRule="exact"/>
              <w:jc w:val="left"/>
              <w:rPr>
                <w:rFonts w:hint="eastAsia"/>
              </w:rPr>
            </w:pPr>
            <w:r>
              <w:rPr>
                <w:rFonts w:hint="eastAsia"/>
              </w:rPr>
              <w:t>10.10投标文件的拒收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9" w:type="dxa"/>
            <w:gridSpan w:val="3"/>
            <w:noWrap w:val="0"/>
            <w:vAlign w:val="center"/>
          </w:tcPr>
          <w:p>
            <w:pPr>
              <w:autoSpaceDE w:val="0"/>
              <w:autoSpaceDN w:val="0"/>
              <w:adjustRightInd w:val="0"/>
              <w:spacing w:line="420" w:lineRule="exact"/>
              <w:jc w:val="left"/>
              <w:rPr>
                <w:rFonts w:hint="eastAsia"/>
              </w:rPr>
            </w:pPr>
          </w:p>
        </w:tc>
        <w:tc>
          <w:tcPr>
            <w:tcW w:w="7343" w:type="dxa"/>
            <w:gridSpan w:val="4"/>
            <w:noWrap w:val="0"/>
            <w:vAlign w:val="center"/>
          </w:tcPr>
          <w:p>
            <w:pPr>
              <w:autoSpaceDE w:val="0"/>
              <w:autoSpaceDN w:val="0"/>
              <w:spacing w:line="440" w:lineRule="exact"/>
              <w:outlineLvl w:val="0"/>
              <w:rPr>
                <w:rFonts w:ascii="宋体" w:hAnsi="宋体"/>
                <w:sz w:val="24"/>
                <w:szCs w:val="24"/>
              </w:rPr>
            </w:pPr>
            <w:r>
              <w:rPr>
                <w:rFonts w:hint="eastAsia" w:ascii="新宋体" w:hAnsi="新宋体" w:eastAsia="新宋体" w:cs="宋体"/>
                <w:kern w:val="0"/>
                <w:sz w:val="24"/>
                <w:szCs w:val="24"/>
              </w:rPr>
              <w:t>1、</w:t>
            </w:r>
            <w:r>
              <w:rPr>
                <w:rFonts w:hint="eastAsia" w:ascii="宋体" w:hAnsi="宋体"/>
                <w:sz w:val="24"/>
                <w:szCs w:val="24"/>
              </w:rPr>
              <w:t>逾期送达的或者未送达指定地点的纸质投标文件、及仅提供纸质投标文件的，招标人不予受理</w:t>
            </w:r>
            <w:r>
              <w:rPr>
                <w:rFonts w:hint="eastAsia" w:ascii="新宋体" w:hAnsi="新宋体" w:eastAsia="新宋体" w:cs="宋体"/>
                <w:kern w:val="0"/>
                <w:sz w:val="24"/>
                <w:szCs w:val="24"/>
              </w:rPr>
              <w:t>；</w:t>
            </w:r>
          </w:p>
          <w:p>
            <w:pPr>
              <w:autoSpaceDE w:val="0"/>
              <w:autoSpaceDN w:val="0"/>
              <w:adjustRightInd w:val="0"/>
              <w:spacing w:line="420" w:lineRule="exact"/>
              <w:jc w:val="left"/>
              <w:rPr>
                <w:rFonts w:hint="eastAsia"/>
              </w:rPr>
            </w:pPr>
            <w:r>
              <w:rPr>
                <w:rFonts w:hint="eastAsia"/>
              </w:rPr>
              <w:t>2、未按招标文件要求缴纳投标</w:t>
            </w:r>
            <w:r>
              <w:rPr>
                <w:rFonts w:hint="eastAsia"/>
                <w:lang w:eastAsia="zh-CN"/>
              </w:rPr>
              <w:t>担保</w:t>
            </w:r>
            <w:r>
              <w:rPr>
                <w:rFonts w:hint="eastAsia"/>
              </w:rPr>
              <w:t>的</w:t>
            </w:r>
          </w:p>
          <w:p>
            <w:pPr>
              <w:autoSpaceDE w:val="0"/>
              <w:autoSpaceDN w:val="0"/>
              <w:adjustRightInd w:val="0"/>
              <w:spacing w:line="420" w:lineRule="exact"/>
              <w:jc w:val="left"/>
              <w:rPr>
                <w:rFonts w:hint="eastAsia"/>
              </w:rPr>
            </w:pPr>
            <w:r>
              <w:rPr>
                <w:rFonts w:hint="eastAsia"/>
              </w:rPr>
              <w:t>3、开标时，法定代表人或其授权委托人（持有效的授权委托书）未携带本人身份证到开标现场并签到的。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312" w:type="dxa"/>
            <w:gridSpan w:val="7"/>
            <w:noWrap w:val="0"/>
            <w:vAlign w:val="center"/>
          </w:tcPr>
          <w:p>
            <w:pPr>
              <w:autoSpaceDE w:val="0"/>
              <w:autoSpaceDN w:val="0"/>
              <w:adjustRightInd w:val="0"/>
              <w:spacing w:line="420" w:lineRule="exact"/>
              <w:jc w:val="left"/>
              <w:rPr>
                <w:rFonts w:hint="eastAsia"/>
              </w:rPr>
            </w:pPr>
            <w:bookmarkStart w:id="50" w:name="_Toc1703"/>
            <w:bookmarkStart w:id="51" w:name="_Toc464824557"/>
            <w:bookmarkStart w:id="52" w:name="_Toc397507517"/>
            <w:bookmarkStart w:id="53" w:name="_Toc397605799"/>
            <w:bookmarkStart w:id="54" w:name="_Toc397507930"/>
            <w:r>
              <w:rPr>
                <w:rFonts w:hint="eastAsia"/>
              </w:rPr>
              <w:t>10.12招标代理费</w:t>
            </w:r>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312" w:type="dxa"/>
            <w:gridSpan w:val="7"/>
            <w:noWrap w:val="0"/>
            <w:vAlign w:val="center"/>
          </w:tcPr>
          <w:p>
            <w:pPr>
              <w:autoSpaceDE w:val="0"/>
              <w:autoSpaceDN w:val="0"/>
              <w:adjustRightInd w:val="0"/>
              <w:spacing w:line="420" w:lineRule="exact"/>
              <w:jc w:val="left"/>
              <w:rPr>
                <w:rFonts w:hint="eastAsia"/>
              </w:rPr>
            </w:pPr>
            <w:bookmarkStart w:id="55" w:name="_Toc397507933"/>
            <w:bookmarkStart w:id="56" w:name="_Toc464824558"/>
            <w:bookmarkStart w:id="57" w:name="_Toc397605802"/>
            <w:bookmarkStart w:id="58" w:name="_Toc5119"/>
            <w:bookmarkStart w:id="59" w:name="_Toc397507520"/>
            <w:r>
              <w:rPr>
                <w:rFonts w:hint="eastAsia"/>
              </w:rPr>
              <w:t>招标代理服务费由中标人向招标代理机构支付服务费及相关费用。</w:t>
            </w:r>
            <w:bookmarkEnd w:id="55"/>
            <w:bookmarkEnd w:id="56"/>
            <w:bookmarkEnd w:id="57"/>
            <w:bookmarkEnd w:id="58"/>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312" w:type="dxa"/>
            <w:gridSpan w:val="7"/>
            <w:noWrap w:val="0"/>
            <w:vAlign w:val="top"/>
          </w:tcPr>
          <w:p>
            <w:pPr>
              <w:autoSpaceDE w:val="0"/>
              <w:autoSpaceDN w:val="0"/>
              <w:adjustRightInd w:val="0"/>
              <w:spacing w:line="420" w:lineRule="exact"/>
              <w:jc w:val="left"/>
              <w:rPr>
                <w:rFonts w:hint="eastAsia"/>
              </w:rPr>
            </w:pPr>
            <w:bookmarkStart w:id="60" w:name="_Toc464824559"/>
            <w:bookmarkStart w:id="61" w:name="_Toc11052"/>
            <w:r>
              <w:rPr>
                <w:rFonts w:hint="eastAsia"/>
              </w:rPr>
              <w:t>10.13招标文件费</w:t>
            </w:r>
            <w:bookmarkEnd w:id="52"/>
            <w:bookmarkEnd w:id="53"/>
            <w:bookmarkEnd w:id="54"/>
            <w:r>
              <w:rPr>
                <w:rFonts w:hint="eastAsia"/>
              </w:rPr>
              <w:t>用</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69" w:type="dxa"/>
            <w:gridSpan w:val="3"/>
            <w:noWrap w:val="0"/>
            <w:vAlign w:val="center"/>
          </w:tcPr>
          <w:p>
            <w:pPr>
              <w:autoSpaceDE w:val="0"/>
              <w:autoSpaceDN w:val="0"/>
              <w:adjustRightInd w:val="0"/>
              <w:spacing w:line="420" w:lineRule="exact"/>
              <w:jc w:val="left"/>
              <w:rPr>
                <w:rFonts w:hint="eastAsia"/>
              </w:rPr>
            </w:pPr>
          </w:p>
        </w:tc>
        <w:tc>
          <w:tcPr>
            <w:tcW w:w="7343" w:type="dxa"/>
            <w:gridSpan w:val="4"/>
            <w:noWrap w:val="0"/>
            <w:vAlign w:val="top"/>
          </w:tcPr>
          <w:p>
            <w:pPr>
              <w:autoSpaceDE w:val="0"/>
              <w:autoSpaceDN w:val="0"/>
              <w:adjustRightInd w:val="0"/>
              <w:spacing w:line="420" w:lineRule="exact"/>
              <w:jc w:val="left"/>
              <w:rPr>
                <w:rFonts w:hint="eastAsia"/>
              </w:rPr>
            </w:pPr>
            <w:bookmarkStart w:id="62" w:name="_Toc4662"/>
            <w:bookmarkStart w:id="63" w:name="_Toc464824560"/>
            <w:r>
              <w:rPr>
                <w:rFonts w:hint="eastAsia"/>
              </w:rPr>
              <w:t>1、招标文件费用</w:t>
            </w:r>
            <w:r>
              <w:rPr>
                <w:rFonts w:hint="eastAsia"/>
                <w:lang w:val="en-US" w:eastAsia="zh-CN"/>
              </w:rPr>
              <w:t>3</w:t>
            </w:r>
            <w:r>
              <w:rPr>
                <w:rFonts w:hint="eastAsia"/>
              </w:rPr>
              <w:t>00元/套 ，售后不退；</w:t>
            </w:r>
            <w:bookmarkEnd w:id="62"/>
            <w:bookmarkEnd w:id="63"/>
          </w:p>
          <w:p>
            <w:pPr>
              <w:autoSpaceDE w:val="0"/>
              <w:autoSpaceDN w:val="0"/>
              <w:adjustRightInd w:val="0"/>
              <w:spacing w:line="420" w:lineRule="exact"/>
              <w:jc w:val="left"/>
              <w:rPr>
                <w:rFonts w:hint="eastAsia"/>
              </w:rPr>
            </w:pPr>
            <w:bookmarkStart w:id="64" w:name="_Toc464824561"/>
            <w:bookmarkStart w:id="65" w:name="_Toc22741"/>
            <w:r>
              <w:rPr>
                <w:rFonts w:hint="eastAsia"/>
              </w:rPr>
              <w:t>2、投标人在递交纸质投标文件时交纳招标文件费用。</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12" w:type="dxa"/>
            <w:gridSpan w:val="7"/>
            <w:tcBorders>
              <w:bottom w:val="single" w:color="auto" w:sz="4" w:space="0"/>
            </w:tcBorders>
            <w:noWrap w:val="0"/>
            <w:vAlign w:val="center"/>
          </w:tcPr>
          <w:p>
            <w:pPr>
              <w:autoSpaceDE w:val="0"/>
              <w:autoSpaceDN w:val="0"/>
              <w:adjustRightInd w:val="0"/>
              <w:spacing w:line="420" w:lineRule="exact"/>
              <w:jc w:val="left"/>
              <w:rPr>
                <w:rFonts w:hint="eastAsia"/>
              </w:rPr>
            </w:pPr>
            <w:bookmarkStart w:id="66" w:name="_Toc397605805"/>
            <w:bookmarkStart w:id="67" w:name="_Toc397507523"/>
            <w:bookmarkStart w:id="68" w:name="_Toc464824562"/>
            <w:bookmarkStart w:id="69" w:name="_Toc397507936"/>
            <w:bookmarkStart w:id="70" w:name="_Toc19831"/>
            <w:r>
              <w:rPr>
                <w:rFonts w:hint="eastAsia"/>
              </w:rPr>
              <w:t>10.14 履约担保</w:t>
            </w:r>
            <w:bookmarkEnd w:id="66"/>
            <w:bookmarkEnd w:id="67"/>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73"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420" w:lineRule="exact"/>
              <w:jc w:val="left"/>
              <w:rPr>
                <w:rFonts w:hint="eastAsia"/>
              </w:rPr>
            </w:pPr>
          </w:p>
        </w:tc>
        <w:tc>
          <w:tcPr>
            <w:tcW w:w="7139" w:type="dxa"/>
            <w:gridSpan w:val="2"/>
            <w:tcBorders>
              <w:top w:val="single" w:color="auto" w:sz="4" w:space="0"/>
              <w:bottom w:val="single" w:color="auto" w:sz="4" w:space="0"/>
              <w:right w:val="single" w:color="auto" w:sz="4" w:space="0"/>
            </w:tcBorders>
            <w:noWrap w:val="0"/>
            <w:vAlign w:val="top"/>
          </w:tcPr>
          <w:p>
            <w:pPr>
              <w:autoSpaceDE w:val="0"/>
              <w:autoSpaceDN w:val="0"/>
              <w:adjustRightInd w:val="0"/>
              <w:snapToGrid w:val="0"/>
              <w:spacing w:line="276" w:lineRule="auto"/>
              <w:jc w:val="left"/>
              <w:rPr>
                <w:rFonts w:hint="eastAsia" w:hAnsi="宋体"/>
                <w:b/>
                <w:bCs/>
                <w:color w:val="FF0000"/>
                <w:sz w:val="24"/>
                <w:szCs w:val="24"/>
              </w:rPr>
            </w:pPr>
            <w:r>
              <w:rPr>
                <w:rFonts w:hint="eastAsia" w:hAnsi="宋体"/>
                <w:b/>
                <w:bCs/>
                <w:color w:val="FF0000"/>
                <w:sz w:val="24"/>
                <w:szCs w:val="24"/>
              </w:rPr>
              <w:t>开户行：中国工商银行股份有限公司长葛支行</w:t>
            </w:r>
          </w:p>
          <w:p>
            <w:pPr>
              <w:autoSpaceDE w:val="0"/>
              <w:autoSpaceDN w:val="0"/>
              <w:adjustRightInd w:val="0"/>
              <w:snapToGrid w:val="0"/>
              <w:spacing w:line="276" w:lineRule="auto"/>
              <w:jc w:val="left"/>
              <w:rPr>
                <w:rFonts w:hint="eastAsia" w:hAnsi="宋体" w:eastAsia="宋体"/>
                <w:b/>
                <w:bCs/>
                <w:color w:val="FF0000"/>
                <w:sz w:val="24"/>
                <w:szCs w:val="24"/>
                <w:lang w:val="en-US" w:eastAsia="zh-CN"/>
              </w:rPr>
            </w:pPr>
            <w:r>
              <w:rPr>
                <w:rFonts w:hint="eastAsia" w:hAnsi="宋体"/>
                <w:b/>
                <w:bCs/>
                <w:color w:val="FF0000"/>
                <w:sz w:val="24"/>
                <w:szCs w:val="24"/>
              </w:rPr>
              <w:t>户  名：长葛市公共资源交易中心</w:t>
            </w:r>
            <w:r>
              <w:rPr>
                <w:rFonts w:hint="eastAsia" w:hAnsi="宋体"/>
                <w:b/>
                <w:bCs/>
                <w:color w:val="FF0000"/>
                <w:sz w:val="24"/>
                <w:szCs w:val="24"/>
                <w:lang w:val="en-US" w:eastAsia="zh-CN"/>
              </w:rPr>
              <w:t xml:space="preserve"> </w:t>
            </w:r>
          </w:p>
          <w:p>
            <w:pPr>
              <w:autoSpaceDE w:val="0"/>
              <w:autoSpaceDN w:val="0"/>
              <w:adjustRightInd w:val="0"/>
              <w:snapToGrid w:val="0"/>
              <w:spacing w:line="276" w:lineRule="auto"/>
              <w:jc w:val="left"/>
              <w:rPr>
                <w:rFonts w:hint="eastAsia" w:hAnsi="宋体"/>
                <w:b/>
                <w:bCs/>
                <w:color w:val="FF0000"/>
                <w:sz w:val="24"/>
                <w:szCs w:val="24"/>
              </w:rPr>
            </w:pPr>
            <w:r>
              <w:rPr>
                <w:rFonts w:hint="eastAsia" w:hAnsi="宋体"/>
                <w:b/>
                <w:bCs/>
                <w:color w:val="FF0000"/>
                <w:sz w:val="24"/>
                <w:szCs w:val="24"/>
              </w:rPr>
              <w:t>账  号：1708026029200151795</w:t>
            </w:r>
          </w:p>
          <w:p>
            <w:pPr>
              <w:autoSpaceDE w:val="0"/>
              <w:autoSpaceDN w:val="0"/>
              <w:adjustRightInd w:val="0"/>
              <w:snapToGrid w:val="0"/>
              <w:spacing w:line="276" w:lineRule="auto"/>
              <w:jc w:val="left"/>
              <w:rPr>
                <w:rFonts w:hint="eastAsia" w:hAnsi="宋体"/>
                <w:b/>
                <w:bCs/>
                <w:sz w:val="24"/>
                <w:szCs w:val="24"/>
              </w:rPr>
            </w:pPr>
            <w:r>
              <w:rPr>
                <w:rFonts w:hint="eastAsia" w:hAnsi="宋体"/>
                <w:b/>
                <w:bCs/>
                <w:sz w:val="24"/>
                <w:szCs w:val="24"/>
              </w:rPr>
              <w:t>履约担保的金额：中标金额的10%。</w:t>
            </w:r>
          </w:p>
          <w:p>
            <w:pPr>
              <w:autoSpaceDE w:val="0"/>
              <w:autoSpaceDN w:val="0"/>
              <w:adjustRightInd w:val="0"/>
              <w:snapToGrid w:val="0"/>
              <w:spacing w:line="276" w:lineRule="auto"/>
              <w:jc w:val="left"/>
              <w:rPr>
                <w:rFonts w:hint="eastAsia" w:hAnsi="宋体" w:cs="宋体"/>
                <w:b/>
                <w:bCs/>
                <w:sz w:val="24"/>
              </w:rPr>
            </w:pPr>
            <w:r>
              <w:rPr>
                <w:rFonts w:hint="eastAsia" w:hAnsi="宋体" w:cs="宋体"/>
                <w:b/>
                <w:bCs/>
                <w:sz w:val="24"/>
              </w:rPr>
              <w:t>中标人无正当理由不与招标人订立合同，在签订合同时向招标人提出附加条件，或者不按照招标文件要求提交履约担保的，取消其中标资格，投标保证金不予退还</w:t>
            </w:r>
            <w:r>
              <w:rPr>
                <w:rFonts w:hint="eastAsia" w:hAnsi="宋体" w:cs="宋体"/>
                <w:sz w:val="24"/>
              </w:rPr>
              <w:t>。</w:t>
            </w:r>
          </w:p>
          <w:p>
            <w:pPr>
              <w:autoSpaceDE w:val="0"/>
              <w:autoSpaceDN w:val="0"/>
              <w:adjustRightInd w:val="0"/>
              <w:spacing w:line="420" w:lineRule="exact"/>
              <w:jc w:val="left"/>
              <w:rPr>
                <w:rFonts w:hint="eastAsia"/>
                <w:lang w:eastAsia="zh-CN"/>
              </w:rPr>
            </w:pPr>
            <w:r>
              <w:rPr>
                <w:rFonts w:hint="eastAsia" w:hAnsi="宋体" w:cs="宋体"/>
                <w:b/>
                <w:bCs/>
                <w:sz w:val="24"/>
              </w:rPr>
              <w:t>注：缴纳履约担保时需备注项目编号：</w:t>
            </w:r>
            <w:r>
              <w:rPr>
                <w:rFonts w:hint="eastAsia" w:hAnsi="宋体" w:cs="宋体"/>
                <w:b/>
                <w:bCs/>
                <w:color w:val="FF0000"/>
                <w:sz w:val="24"/>
              </w:rPr>
              <w:t>长交建【</w:t>
            </w:r>
            <w:r>
              <w:rPr>
                <w:rFonts w:hint="eastAsia" w:hAnsi="宋体" w:cs="宋体"/>
                <w:b/>
                <w:bCs/>
                <w:color w:val="FF0000"/>
                <w:sz w:val="24"/>
                <w:lang w:val="en-US" w:eastAsia="zh-CN"/>
              </w:rPr>
              <w:t>2020</w:t>
            </w:r>
            <w:r>
              <w:rPr>
                <w:rFonts w:hint="eastAsia" w:hAnsi="宋体" w:cs="宋体"/>
                <w:b/>
                <w:bCs/>
                <w:color w:val="FF0000"/>
                <w:sz w:val="24"/>
              </w:rPr>
              <w:t>】 GZ</w:t>
            </w:r>
            <w:r>
              <w:rPr>
                <w:rFonts w:hint="eastAsia" w:hAnsi="宋体" w:cs="宋体"/>
                <w:b/>
                <w:bCs/>
                <w:color w:val="FF0000"/>
                <w:sz w:val="24"/>
                <w:lang w:val="en-US" w:eastAsia="zh-CN"/>
              </w:rPr>
              <w:t>052</w:t>
            </w:r>
            <w:r>
              <w:rPr>
                <w:rFonts w:hint="eastAsia" w:hAnsi="宋体" w:cs="宋体"/>
                <w:b/>
                <w:bCs/>
                <w:color w:val="FF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12" w:type="dxa"/>
            <w:gridSpan w:val="7"/>
            <w:tcBorders>
              <w:top w:val="single" w:color="auto" w:sz="4" w:space="0"/>
            </w:tcBorders>
            <w:noWrap w:val="0"/>
            <w:vAlign w:val="center"/>
          </w:tcPr>
          <w:p>
            <w:pPr>
              <w:autoSpaceDE w:val="0"/>
              <w:autoSpaceDN w:val="0"/>
              <w:adjustRightInd w:val="0"/>
              <w:spacing w:line="420" w:lineRule="exact"/>
              <w:jc w:val="left"/>
              <w:rPr>
                <w:rFonts w:hint="eastAsia"/>
              </w:rPr>
            </w:pPr>
            <w:r>
              <w:rPr>
                <w:rFonts w:hint="eastAsia"/>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0" w:type="dxa"/>
            <w:gridSpan w:val="4"/>
            <w:noWrap w:val="0"/>
            <w:vAlign w:val="center"/>
          </w:tcPr>
          <w:p>
            <w:pPr>
              <w:autoSpaceDE w:val="0"/>
              <w:autoSpaceDN w:val="0"/>
              <w:adjustRightInd w:val="0"/>
              <w:spacing w:line="420" w:lineRule="exact"/>
              <w:jc w:val="left"/>
              <w:rPr>
                <w:rFonts w:hint="eastAsia"/>
              </w:rPr>
            </w:pPr>
          </w:p>
        </w:tc>
        <w:tc>
          <w:tcPr>
            <w:tcW w:w="7202" w:type="dxa"/>
            <w:gridSpan w:val="3"/>
            <w:noWrap w:val="0"/>
            <w:vAlign w:val="center"/>
          </w:tcPr>
          <w:p>
            <w:pPr>
              <w:autoSpaceDE w:val="0"/>
              <w:autoSpaceDN w:val="0"/>
              <w:adjustRightInd w:val="0"/>
              <w:spacing w:line="420" w:lineRule="exact"/>
              <w:jc w:val="left"/>
              <w:rPr>
                <w:rFonts w:hint="eastAsia"/>
                <w:b/>
                <w:bCs/>
              </w:rPr>
            </w:pPr>
            <w:r>
              <w:rPr>
                <w:rFonts w:hint="eastAsia"/>
                <w:b/>
                <w:bCs/>
              </w:rPr>
              <w:t xml:space="preserve">《中华人民共和国招标投标法》第三十二条： </w:t>
            </w:r>
          </w:p>
          <w:p>
            <w:pPr>
              <w:autoSpaceDE w:val="0"/>
              <w:autoSpaceDN w:val="0"/>
              <w:adjustRightInd w:val="0"/>
              <w:spacing w:line="420" w:lineRule="exact"/>
              <w:jc w:val="left"/>
              <w:rPr>
                <w:rFonts w:hint="eastAsia"/>
              </w:rPr>
            </w:pPr>
            <w:r>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20" w:lineRule="exact"/>
              <w:jc w:val="left"/>
              <w:rPr>
                <w:rFonts w:hint="eastAsia"/>
              </w:rPr>
            </w:pPr>
            <w:r>
              <w:rPr>
                <w:rFonts w:hint="eastAsia"/>
                <w:b/>
                <w:bCs/>
              </w:rPr>
              <w:t xml:space="preserve">《中华人民共和国招标投标法》第三十三条： </w:t>
            </w:r>
            <w:r>
              <w:rPr>
                <w:rFonts w:hint="eastAsia"/>
              </w:rPr>
              <w:t>投标人不得以低于成本的报价竞标，也不得以他人名义投标或者以其他方式弄虚作假，骗取中标。</w:t>
            </w:r>
          </w:p>
          <w:p>
            <w:pPr>
              <w:autoSpaceDE w:val="0"/>
              <w:autoSpaceDN w:val="0"/>
              <w:adjustRightInd w:val="0"/>
              <w:spacing w:line="420" w:lineRule="exact"/>
              <w:jc w:val="left"/>
              <w:rPr>
                <w:rFonts w:hint="eastAsia"/>
              </w:rPr>
            </w:pPr>
            <w:r>
              <w:rPr>
                <w:rFonts w:hint="eastAsia"/>
                <w:b/>
                <w:bCs/>
              </w:rPr>
              <w:t>《中华人民共和国招标投标法实施条例》第三十九条：</w:t>
            </w:r>
            <w:r>
              <w:rPr>
                <w:rFonts w:hint="eastAsia"/>
              </w:rPr>
              <w:t xml:space="preserve"> </w:t>
            </w:r>
          </w:p>
          <w:p>
            <w:pPr>
              <w:autoSpaceDE w:val="0"/>
              <w:autoSpaceDN w:val="0"/>
              <w:adjustRightInd w:val="0"/>
              <w:spacing w:line="420" w:lineRule="exact"/>
              <w:jc w:val="left"/>
              <w:rPr>
                <w:rFonts w:hint="eastAsia"/>
              </w:rPr>
            </w:pPr>
            <w:r>
              <w:rPr>
                <w:rFonts w:hint="eastAsia"/>
              </w:rPr>
              <w:t xml:space="preserve"> 禁止投标人相互串通投标</w:t>
            </w:r>
          </w:p>
          <w:p>
            <w:pPr>
              <w:autoSpaceDE w:val="0"/>
              <w:autoSpaceDN w:val="0"/>
              <w:adjustRightInd w:val="0"/>
              <w:spacing w:line="420" w:lineRule="exact"/>
              <w:jc w:val="left"/>
              <w:rPr>
                <w:rFonts w:hint="eastAsia"/>
              </w:rPr>
            </w:pPr>
            <w:r>
              <w:rPr>
                <w:rFonts w:hint="eastAsia"/>
              </w:rPr>
              <w:t>有下列情形之一的，属于投标人相互串通投标：</w:t>
            </w:r>
          </w:p>
          <w:p>
            <w:pPr>
              <w:autoSpaceDE w:val="0"/>
              <w:autoSpaceDN w:val="0"/>
              <w:adjustRightInd w:val="0"/>
              <w:spacing w:line="420" w:lineRule="exact"/>
              <w:jc w:val="left"/>
              <w:rPr>
                <w:rFonts w:hint="eastAsia"/>
              </w:rPr>
            </w:pPr>
            <w:r>
              <w:rPr>
                <w:rFonts w:hint="eastAsia"/>
              </w:rPr>
              <w:t>（一）投标人之间协商投标报价等投标文件的实质性内容；</w:t>
            </w:r>
          </w:p>
          <w:p>
            <w:pPr>
              <w:autoSpaceDE w:val="0"/>
              <w:autoSpaceDN w:val="0"/>
              <w:adjustRightInd w:val="0"/>
              <w:spacing w:line="420" w:lineRule="exact"/>
              <w:jc w:val="left"/>
              <w:rPr>
                <w:rFonts w:hint="eastAsia"/>
              </w:rPr>
            </w:pPr>
            <w:r>
              <w:rPr>
                <w:rFonts w:hint="eastAsia"/>
              </w:rPr>
              <w:t>（二）投标人之间约定中标人；</w:t>
            </w:r>
          </w:p>
          <w:p>
            <w:pPr>
              <w:autoSpaceDE w:val="0"/>
              <w:autoSpaceDN w:val="0"/>
              <w:adjustRightInd w:val="0"/>
              <w:spacing w:line="420" w:lineRule="exact"/>
              <w:jc w:val="left"/>
              <w:rPr>
                <w:rFonts w:hint="eastAsia"/>
              </w:rPr>
            </w:pPr>
            <w:r>
              <w:rPr>
                <w:rFonts w:hint="eastAsia"/>
              </w:rPr>
              <w:t>（三）投标人之间约定部分投标人放弃投标或者中标；</w:t>
            </w:r>
          </w:p>
          <w:p>
            <w:pPr>
              <w:autoSpaceDE w:val="0"/>
              <w:autoSpaceDN w:val="0"/>
              <w:adjustRightInd w:val="0"/>
              <w:spacing w:line="420" w:lineRule="exact"/>
              <w:jc w:val="left"/>
              <w:rPr>
                <w:rFonts w:hint="eastAsia"/>
              </w:rPr>
            </w:pPr>
            <w:r>
              <w:rPr>
                <w:rFonts w:hint="eastAsia"/>
              </w:rPr>
              <w:t>（四）属于同一集团、协会、商会等组织成员的投标人按照该组织要求协同投标；</w:t>
            </w:r>
          </w:p>
          <w:p>
            <w:pPr>
              <w:autoSpaceDE w:val="0"/>
              <w:autoSpaceDN w:val="0"/>
              <w:adjustRightInd w:val="0"/>
              <w:spacing w:line="420" w:lineRule="exact"/>
              <w:jc w:val="left"/>
              <w:rPr>
                <w:rFonts w:hint="eastAsia"/>
              </w:rPr>
            </w:pPr>
            <w:r>
              <w:rPr>
                <w:rFonts w:hint="eastAsia"/>
              </w:rPr>
              <w:t>（五）投标人之间为谋取中标或者排斥特定投标人而采取的其他联合行动。</w:t>
            </w:r>
          </w:p>
          <w:p>
            <w:pPr>
              <w:autoSpaceDE w:val="0"/>
              <w:autoSpaceDN w:val="0"/>
              <w:adjustRightInd w:val="0"/>
              <w:spacing w:line="420" w:lineRule="exact"/>
              <w:jc w:val="left"/>
              <w:rPr>
                <w:rFonts w:hint="eastAsia"/>
              </w:rPr>
            </w:pPr>
            <w:r>
              <w:rPr>
                <w:rFonts w:hint="eastAsia"/>
                <w:b/>
                <w:bCs/>
              </w:rPr>
              <w:t>《中华人民共和国招标投标法实施条例》第四十条：</w:t>
            </w:r>
            <w:r>
              <w:rPr>
                <w:rFonts w:hint="eastAsia"/>
              </w:rPr>
              <w:t xml:space="preserve"> </w:t>
            </w:r>
          </w:p>
          <w:p>
            <w:pPr>
              <w:autoSpaceDE w:val="0"/>
              <w:autoSpaceDN w:val="0"/>
              <w:adjustRightInd w:val="0"/>
              <w:spacing w:line="420" w:lineRule="exact"/>
              <w:jc w:val="left"/>
              <w:rPr>
                <w:rFonts w:hint="eastAsia"/>
              </w:rPr>
            </w:pPr>
            <w:r>
              <w:rPr>
                <w:rFonts w:hint="eastAsia"/>
              </w:rPr>
              <w:t xml:space="preserve"> 有下列情形之一的，视为投标人相互串通投标：</w:t>
            </w:r>
          </w:p>
          <w:p>
            <w:pPr>
              <w:autoSpaceDE w:val="0"/>
              <w:autoSpaceDN w:val="0"/>
              <w:adjustRightInd w:val="0"/>
              <w:spacing w:line="420" w:lineRule="exact"/>
              <w:jc w:val="left"/>
              <w:rPr>
                <w:rFonts w:hint="eastAsia"/>
              </w:rPr>
            </w:pPr>
            <w:r>
              <w:rPr>
                <w:rFonts w:hint="eastAsia"/>
              </w:rPr>
              <w:t>（一）不同投标人的投标文件由同一单位或者个人编制；</w:t>
            </w:r>
          </w:p>
          <w:p>
            <w:pPr>
              <w:autoSpaceDE w:val="0"/>
              <w:autoSpaceDN w:val="0"/>
              <w:adjustRightInd w:val="0"/>
              <w:spacing w:line="420" w:lineRule="exact"/>
              <w:jc w:val="left"/>
              <w:rPr>
                <w:rFonts w:hint="eastAsia"/>
              </w:rPr>
            </w:pPr>
            <w:r>
              <w:rPr>
                <w:rFonts w:hint="eastAsia"/>
              </w:rPr>
              <w:t>（二）不同投标人委托同一单位或者个人办理投标事宜；</w:t>
            </w:r>
          </w:p>
          <w:p>
            <w:pPr>
              <w:autoSpaceDE w:val="0"/>
              <w:autoSpaceDN w:val="0"/>
              <w:adjustRightInd w:val="0"/>
              <w:spacing w:line="420" w:lineRule="exact"/>
              <w:jc w:val="left"/>
              <w:rPr>
                <w:rFonts w:hint="eastAsia"/>
              </w:rPr>
            </w:pPr>
            <w:r>
              <w:rPr>
                <w:rFonts w:hint="eastAsia"/>
              </w:rPr>
              <w:t>（三）不同投标人的投标文件载明的项目管理成员为同一人；</w:t>
            </w:r>
          </w:p>
          <w:p>
            <w:pPr>
              <w:autoSpaceDE w:val="0"/>
              <w:autoSpaceDN w:val="0"/>
              <w:adjustRightInd w:val="0"/>
              <w:spacing w:line="420" w:lineRule="exact"/>
              <w:jc w:val="left"/>
              <w:rPr>
                <w:rFonts w:hint="eastAsia"/>
              </w:rPr>
            </w:pPr>
            <w:r>
              <w:rPr>
                <w:rFonts w:hint="eastAsia"/>
              </w:rPr>
              <w:t>（四）不同投标人的投标文件异常一致或者投标报价呈规律性差异；</w:t>
            </w:r>
          </w:p>
          <w:p>
            <w:pPr>
              <w:autoSpaceDE w:val="0"/>
              <w:autoSpaceDN w:val="0"/>
              <w:adjustRightInd w:val="0"/>
              <w:spacing w:line="420" w:lineRule="exact"/>
              <w:jc w:val="left"/>
              <w:rPr>
                <w:rFonts w:hint="eastAsia"/>
              </w:rPr>
            </w:pPr>
            <w:r>
              <w:rPr>
                <w:rFonts w:hint="eastAsia"/>
              </w:rPr>
              <w:t>（五）不同投标人的投标文件相互混装；</w:t>
            </w:r>
          </w:p>
          <w:p>
            <w:pPr>
              <w:autoSpaceDE w:val="0"/>
              <w:autoSpaceDN w:val="0"/>
              <w:adjustRightInd w:val="0"/>
              <w:spacing w:line="420" w:lineRule="exact"/>
              <w:jc w:val="left"/>
              <w:rPr>
                <w:rFonts w:hint="eastAsia"/>
              </w:rPr>
            </w:pPr>
            <w:r>
              <w:rPr>
                <w:rFonts w:hint="eastAsia"/>
              </w:rPr>
              <w:t>（六）不同投标人的投标保证金从同一单位或者个人的账户转出。</w:t>
            </w:r>
          </w:p>
          <w:p>
            <w:pPr>
              <w:autoSpaceDE w:val="0"/>
              <w:autoSpaceDN w:val="0"/>
              <w:adjustRightInd w:val="0"/>
              <w:spacing w:line="420" w:lineRule="exact"/>
              <w:jc w:val="left"/>
              <w:rPr>
                <w:rFonts w:hint="eastAsia"/>
              </w:rPr>
            </w:pPr>
            <w:r>
              <w:rPr>
                <w:rFonts w:hint="eastAsia"/>
                <w:b/>
                <w:bCs/>
              </w:rPr>
              <w:t>《中华人民共和国招标投标法实施条例》第四十一条：</w:t>
            </w:r>
            <w:r>
              <w:rPr>
                <w:rFonts w:hint="eastAsia"/>
              </w:rPr>
              <w:t xml:space="preserve"> </w:t>
            </w:r>
          </w:p>
          <w:p>
            <w:pPr>
              <w:autoSpaceDE w:val="0"/>
              <w:autoSpaceDN w:val="0"/>
              <w:adjustRightInd w:val="0"/>
              <w:spacing w:line="420" w:lineRule="exact"/>
              <w:jc w:val="left"/>
              <w:rPr>
                <w:rFonts w:hint="eastAsia"/>
              </w:rPr>
            </w:pPr>
            <w:r>
              <w:rPr>
                <w:rFonts w:hint="eastAsia"/>
              </w:rPr>
              <w:t xml:space="preserve"> 禁止招标人与投标人串通投标。</w:t>
            </w:r>
          </w:p>
          <w:p>
            <w:pPr>
              <w:autoSpaceDE w:val="0"/>
              <w:autoSpaceDN w:val="0"/>
              <w:adjustRightInd w:val="0"/>
              <w:spacing w:line="420" w:lineRule="exact"/>
              <w:jc w:val="left"/>
              <w:rPr>
                <w:rFonts w:hint="eastAsia"/>
              </w:rPr>
            </w:pPr>
            <w:r>
              <w:rPr>
                <w:rFonts w:hint="eastAsia"/>
              </w:rPr>
              <w:t>有下列情形之一的，属于招标人与投标人串通投标：</w:t>
            </w:r>
          </w:p>
          <w:p>
            <w:pPr>
              <w:autoSpaceDE w:val="0"/>
              <w:autoSpaceDN w:val="0"/>
              <w:adjustRightInd w:val="0"/>
              <w:spacing w:line="420" w:lineRule="exact"/>
              <w:jc w:val="left"/>
              <w:rPr>
                <w:rFonts w:hint="eastAsia"/>
              </w:rPr>
            </w:pPr>
            <w:r>
              <w:rPr>
                <w:rFonts w:hint="eastAsia"/>
              </w:rPr>
              <w:t>（一）招标人在开标前开启投标文件并将有关信息泄露给其他投标人;</w:t>
            </w:r>
          </w:p>
          <w:p>
            <w:pPr>
              <w:autoSpaceDE w:val="0"/>
              <w:autoSpaceDN w:val="0"/>
              <w:adjustRightInd w:val="0"/>
              <w:spacing w:line="420" w:lineRule="exact"/>
              <w:jc w:val="left"/>
              <w:rPr>
                <w:rFonts w:hint="eastAsia"/>
              </w:rPr>
            </w:pPr>
            <w:r>
              <w:rPr>
                <w:rFonts w:hint="eastAsia"/>
              </w:rPr>
              <w:t>（二）招标人直接或者间接向投标人泄露标底、评标委员会成员等信息；</w:t>
            </w:r>
          </w:p>
          <w:p>
            <w:pPr>
              <w:autoSpaceDE w:val="0"/>
              <w:autoSpaceDN w:val="0"/>
              <w:adjustRightInd w:val="0"/>
              <w:spacing w:line="420" w:lineRule="exact"/>
              <w:jc w:val="left"/>
              <w:rPr>
                <w:rFonts w:hint="eastAsia"/>
              </w:rPr>
            </w:pPr>
            <w:r>
              <w:rPr>
                <w:rFonts w:hint="eastAsia"/>
              </w:rPr>
              <w:t>（三）招标人明示或者暗示投标人压低或者抬高投标报价；</w:t>
            </w:r>
          </w:p>
          <w:p>
            <w:pPr>
              <w:autoSpaceDE w:val="0"/>
              <w:autoSpaceDN w:val="0"/>
              <w:adjustRightInd w:val="0"/>
              <w:spacing w:line="420" w:lineRule="exact"/>
              <w:jc w:val="left"/>
              <w:rPr>
                <w:rFonts w:hint="eastAsia"/>
              </w:rPr>
            </w:pPr>
            <w:r>
              <w:rPr>
                <w:rFonts w:hint="eastAsia"/>
              </w:rPr>
              <w:t>（四）招标人授意投标人撤换、修改投标文件；</w:t>
            </w:r>
          </w:p>
          <w:p>
            <w:pPr>
              <w:autoSpaceDE w:val="0"/>
              <w:autoSpaceDN w:val="0"/>
              <w:adjustRightInd w:val="0"/>
              <w:spacing w:line="420" w:lineRule="exact"/>
              <w:jc w:val="left"/>
              <w:rPr>
                <w:rFonts w:hint="eastAsia"/>
              </w:rPr>
            </w:pPr>
            <w:r>
              <w:rPr>
                <w:rFonts w:hint="eastAsia"/>
              </w:rPr>
              <w:t>（五）招标人明示或者暗示投标人为特定投标人中标提供方便；</w:t>
            </w:r>
          </w:p>
          <w:p>
            <w:pPr>
              <w:autoSpaceDE w:val="0"/>
              <w:autoSpaceDN w:val="0"/>
              <w:adjustRightInd w:val="0"/>
              <w:spacing w:line="420" w:lineRule="exact"/>
              <w:jc w:val="left"/>
              <w:rPr>
                <w:rFonts w:hint="eastAsia"/>
              </w:rPr>
            </w:pPr>
            <w:r>
              <w:rPr>
                <w:rFonts w:hint="eastAsia"/>
              </w:rPr>
              <w:t>（六）招标人与投标人为谋求特定投标人中标而采取的其他串通行为。</w:t>
            </w:r>
          </w:p>
          <w:p>
            <w:pPr>
              <w:autoSpaceDE w:val="0"/>
              <w:autoSpaceDN w:val="0"/>
              <w:adjustRightInd w:val="0"/>
              <w:spacing w:line="420" w:lineRule="exact"/>
              <w:jc w:val="left"/>
              <w:rPr>
                <w:rFonts w:hint="eastAsia"/>
                <w:b/>
                <w:bCs/>
              </w:rPr>
            </w:pPr>
            <w:r>
              <w:rPr>
                <w:rFonts w:hint="eastAsia"/>
                <w:b/>
                <w:bCs/>
              </w:rPr>
              <w:t>《中华人民共和国招标投标法实施条例》第四十二条：</w:t>
            </w:r>
          </w:p>
          <w:p>
            <w:pPr>
              <w:autoSpaceDE w:val="0"/>
              <w:autoSpaceDN w:val="0"/>
              <w:adjustRightInd w:val="0"/>
              <w:spacing w:line="420" w:lineRule="exact"/>
              <w:jc w:val="left"/>
              <w:rPr>
                <w:rFonts w:hint="eastAsia"/>
              </w:rPr>
            </w:pPr>
            <w:r>
              <w:rPr>
                <w:rFonts w:hint="eastAsia"/>
              </w:rPr>
              <w:t xml:space="preserve">  使用通过受让或者租借等方式获取的资格、资质证书投标的，属于招标投标法第三十三条规定的以他人名义投标。</w:t>
            </w:r>
          </w:p>
          <w:p>
            <w:pPr>
              <w:autoSpaceDE w:val="0"/>
              <w:autoSpaceDN w:val="0"/>
              <w:adjustRightInd w:val="0"/>
              <w:spacing w:line="420" w:lineRule="exact"/>
              <w:jc w:val="left"/>
              <w:rPr>
                <w:rFonts w:hint="eastAsia"/>
              </w:rPr>
            </w:pPr>
            <w:r>
              <w:rPr>
                <w:rFonts w:hint="eastAsia"/>
              </w:rPr>
              <w:t>投标人有下列情形之一的，属于招标投标法第三十三条规定的以其他方式弄虚作假的行为：</w:t>
            </w:r>
          </w:p>
          <w:p>
            <w:pPr>
              <w:autoSpaceDE w:val="0"/>
              <w:autoSpaceDN w:val="0"/>
              <w:adjustRightInd w:val="0"/>
              <w:spacing w:line="420" w:lineRule="exact"/>
              <w:jc w:val="left"/>
              <w:rPr>
                <w:rFonts w:hint="eastAsia"/>
              </w:rPr>
            </w:pPr>
            <w:r>
              <w:rPr>
                <w:rFonts w:hint="eastAsia"/>
              </w:rPr>
              <w:t>（一）使用伪造、变造的许可证件；</w:t>
            </w:r>
          </w:p>
          <w:p>
            <w:pPr>
              <w:autoSpaceDE w:val="0"/>
              <w:autoSpaceDN w:val="0"/>
              <w:adjustRightInd w:val="0"/>
              <w:spacing w:line="420" w:lineRule="exact"/>
              <w:jc w:val="left"/>
              <w:rPr>
                <w:rFonts w:hint="eastAsia"/>
              </w:rPr>
            </w:pPr>
            <w:r>
              <w:rPr>
                <w:rFonts w:hint="eastAsia"/>
              </w:rPr>
              <w:t>（二）提供虚假的财务状况或者业绩；</w:t>
            </w:r>
          </w:p>
          <w:p>
            <w:pPr>
              <w:autoSpaceDE w:val="0"/>
              <w:autoSpaceDN w:val="0"/>
              <w:adjustRightInd w:val="0"/>
              <w:spacing w:line="420" w:lineRule="exact"/>
              <w:jc w:val="left"/>
              <w:rPr>
                <w:rFonts w:hint="eastAsia"/>
              </w:rPr>
            </w:pPr>
            <w:r>
              <w:rPr>
                <w:rFonts w:hint="eastAsia"/>
              </w:rPr>
              <w:t>（三）提供虚假的项目负责人或者主要技术人员简历、劳动关系证明；</w:t>
            </w:r>
          </w:p>
          <w:p>
            <w:pPr>
              <w:autoSpaceDE w:val="0"/>
              <w:autoSpaceDN w:val="0"/>
              <w:adjustRightInd w:val="0"/>
              <w:spacing w:line="420" w:lineRule="exact"/>
              <w:jc w:val="left"/>
              <w:rPr>
                <w:rFonts w:hint="eastAsia"/>
              </w:rPr>
            </w:pPr>
            <w:r>
              <w:rPr>
                <w:rFonts w:hint="eastAsia"/>
              </w:rPr>
              <w:t>（四）提供虚假的信用状况；</w:t>
            </w:r>
          </w:p>
          <w:p>
            <w:pPr>
              <w:autoSpaceDE w:val="0"/>
              <w:autoSpaceDN w:val="0"/>
              <w:adjustRightInd w:val="0"/>
              <w:spacing w:line="420" w:lineRule="exact"/>
              <w:jc w:val="left"/>
              <w:rPr>
                <w:rFonts w:hint="eastAsia"/>
              </w:rPr>
            </w:pPr>
            <w:r>
              <w:rPr>
                <w:rFonts w:hint="eastAsia"/>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12" w:type="dxa"/>
            <w:gridSpan w:val="7"/>
            <w:noWrap w:val="0"/>
            <w:vAlign w:val="center"/>
          </w:tcPr>
          <w:p>
            <w:pPr>
              <w:autoSpaceDE w:val="0"/>
              <w:autoSpaceDN w:val="0"/>
              <w:adjustRightInd w:val="0"/>
              <w:spacing w:line="420" w:lineRule="exact"/>
              <w:jc w:val="left"/>
              <w:rPr>
                <w:rFonts w:hint="eastAsia"/>
                <w:b/>
                <w:bCs/>
              </w:rPr>
            </w:pPr>
            <w:r>
              <w:rPr>
                <w:rFonts w:hint="eastAsia"/>
                <w:b/>
                <w:bCs/>
                <w:lang w:val="en-US" w:eastAsia="zh-CN"/>
              </w:rPr>
              <w:t>10.16</w:t>
            </w:r>
            <w:r>
              <w:rPr>
                <w:rFonts w:hint="eastAsia"/>
                <w:b/>
                <w:bCs/>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312" w:type="dxa"/>
            <w:gridSpan w:val="7"/>
            <w:noWrap w:val="0"/>
            <w:vAlign w:val="center"/>
          </w:tcPr>
          <w:p>
            <w:pPr>
              <w:autoSpaceDE w:val="0"/>
              <w:autoSpaceDN w:val="0"/>
              <w:adjustRightInd w:val="0"/>
              <w:spacing w:line="420" w:lineRule="exact"/>
              <w:jc w:val="left"/>
              <w:rPr>
                <w:rFonts w:hint="eastAsia"/>
                <w:lang w:val="en-US" w:eastAsia="zh-CN"/>
              </w:rPr>
            </w:pPr>
            <w:r>
              <w:rPr>
                <w:rFonts w:hint="eastAsia"/>
                <w:lang w:val="en-US" w:eastAsia="zh-CN"/>
              </w:rPr>
              <w:t>1、中标人应当按合同约定履行义务，完成中标项目。中标人不得向他人转让中标项目，也不得将中标项目肢解后分别向他人转让。</w:t>
            </w:r>
          </w:p>
          <w:p>
            <w:pPr>
              <w:autoSpaceDE w:val="0"/>
              <w:autoSpaceDN w:val="0"/>
              <w:adjustRightInd w:val="0"/>
              <w:spacing w:line="420" w:lineRule="exact"/>
              <w:jc w:val="left"/>
              <w:rPr>
                <w:rFonts w:hint="eastAsia"/>
                <w:lang w:val="en-US" w:eastAsia="zh-CN"/>
              </w:rPr>
            </w:pPr>
            <w:r>
              <w:rPr>
                <w:rFonts w:hint="eastAsia"/>
                <w:lang w:val="en-US" w:eastAsia="zh-CN"/>
              </w:rPr>
              <w:t>投标人应作出“不挂靠、不转包、不违法分包”的专项承诺。</w:t>
            </w:r>
          </w:p>
          <w:p>
            <w:pPr>
              <w:autoSpaceDE w:val="0"/>
              <w:autoSpaceDN w:val="0"/>
              <w:adjustRightInd w:val="0"/>
              <w:spacing w:line="420" w:lineRule="exact"/>
              <w:jc w:val="left"/>
              <w:rPr>
                <w:rFonts w:hint="eastAsia"/>
                <w:b/>
                <w:bCs/>
              </w:rPr>
            </w:pPr>
            <w:r>
              <w:rPr>
                <w:rFonts w:hint="eastAsia"/>
                <w:lang w:val="en-US" w:eastAsia="zh-CN"/>
              </w:rPr>
              <w:t>2、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lang w:val="en-US" w:eastAsia="zh-CN"/>
              </w:rPr>
              <w:br w:type="textWrapping"/>
            </w:r>
            <w:r>
              <w:rPr>
                <w:rFonts w:hint="eastAsia"/>
                <w:lang w:val="en-US" w:eastAsia="zh-CN"/>
              </w:rPr>
              <w:t xml:space="preserve">    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r>
              <w:rPr>
                <w:rFonts w:hint="eastAsia"/>
                <w:lang w:val="en-US" w:eastAsia="zh-CN"/>
              </w:rPr>
              <w:br w:type="textWrapping"/>
            </w:r>
            <w:r>
              <w:rPr>
                <w:rFonts w:hint="eastAsia"/>
                <w:lang w:val="en-US" w:eastAsia="zh-CN"/>
              </w:rPr>
              <w:t>中标人无正当理由不与招标人订立合同，在签订合同时向招标人提出附加条件，或者不按照招标文件要求提交履约担保的，取消其中标资格，投标保证金不予退还。</w:t>
            </w:r>
            <w:r>
              <w:rPr>
                <w:rFonts w:hint="eastAsia"/>
                <w:lang w:val="en-US" w:eastAsia="zh-CN"/>
              </w:rPr>
              <w:br w:type="textWrapping"/>
            </w:r>
            <w:r>
              <w:rPr>
                <w:rFonts w:hint="eastAsia"/>
                <w:lang w:val="en-US" w:eastAsia="zh-CN"/>
              </w:rPr>
              <w:t>中标人不履行与招标人订立的合同的，履约担保不予退还，给招标人造成的损失超过履约担保数额的，还应当对超过部分予以赔偿；没有提交履约担保的，应当对招标人的损失承担赔偿责任。</w:t>
            </w:r>
            <w:r>
              <w:rPr>
                <w:rFonts w:hint="eastAsia"/>
                <w:lang w:val="en-US" w:eastAsia="zh-CN"/>
              </w:rPr>
              <w:br w:type="textWrapping"/>
            </w:r>
            <w:r>
              <w:rPr>
                <w:rFonts w:hint="eastAsia"/>
                <w:lang w:val="en-US" w:eastAsia="zh-CN"/>
              </w:rPr>
              <w:t xml:space="preserve">    投标人的投标活动属于“国家发展改革委等２４部委《关于对公共资源交易领域严重失信主体开展联合惩戒的备忘录》（发改法规〔2018〕457号）”十九种行为等不良行为的，按相关文件规定执行。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312" w:type="dxa"/>
            <w:gridSpan w:val="7"/>
            <w:noWrap w:val="0"/>
            <w:vAlign w:val="center"/>
          </w:tcPr>
          <w:p>
            <w:pPr>
              <w:autoSpaceDE w:val="0"/>
              <w:autoSpaceDN w:val="0"/>
              <w:adjustRightInd w:val="0"/>
              <w:spacing w:line="420" w:lineRule="exact"/>
              <w:jc w:val="left"/>
              <w:rPr>
                <w:rFonts w:hint="eastAsia"/>
                <w:lang w:val="en-US" w:eastAsia="zh-CN"/>
              </w:rPr>
            </w:pPr>
            <w:bookmarkStart w:id="71" w:name="_Toc8494"/>
            <w:bookmarkStart w:id="72" w:name="_Toc464824564"/>
            <w:r>
              <w:rPr>
                <w:rFonts w:hint="eastAsia"/>
                <w:lang w:val="en-US" w:eastAsia="zh-CN"/>
              </w:rPr>
              <w:t>特别提示：</w:t>
            </w:r>
            <w:bookmarkEnd w:id="71"/>
          </w:p>
          <w:bookmarkEnd w:id="72"/>
          <w:p>
            <w:pPr>
              <w:autoSpaceDE w:val="0"/>
              <w:autoSpaceDN w:val="0"/>
              <w:adjustRightInd w:val="0"/>
              <w:spacing w:line="420" w:lineRule="exact"/>
              <w:jc w:val="left"/>
              <w:rPr>
                <w:rFonts w:hint="eastAsia"/>
                <w:lang w:val="en-US" w:eastAsia="zh-CN"/>
              </w:rPr>
            </w:pPr>
            <w:bookmarkStart w:id="73" w:name="_Toc464824565"/>
            <w:r>
              <w:rPr>
                <w:rFonts w:hint="eastAsia"/>
                <w:lang w:val="en-US" w:eastAsia="zh-CN"/>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20" w:lineRule="exact"/>
              <w:jc w:val="left"/>
              <w:rPr>
                <w:rFonts w:hint="eastAsia"/>
                <w:lang w:val="en-US" w:eastAsia="zh-CN"/>
              </w:rPr>
            </w:pPr>
            <w:r>
              <w:rPr>
                <w:rFonts w:hint="eastAsia"/>
                <w:lang w:val="en-US" w:eastAsia="zh-CN"/>
              </w:rPr>
              <w:t>2、潜在投标人如对招标文件有异议，请在规定时间内在许昌市公共资源交易系统平台上提出，以其他方式递交的异议不予接受。</w:t>
            </w:r>
          </w:p>
          <w:p>
            <w:pPr>
              <w:autoSpaceDE w:val="0"/>
              <w:autoSpaceDN w:val="0"/>
              <w:adjustRightInd w:val="0"/>
              <w:spacing w:line="420" w:lineRule="exact"/>
              <w:jc w:val="left"/>
              <w:rPr>
                <w:rFonts w:hint="eastAsia"/>
                <w:lang w:val="en-US" w:eastAsia="zh-CN"/>
              </w:rPr>
            </w:pPr>
            <w:r>
              <w:rPr>
                <w:rFonts w:hint="eastAsia"/>
                <w:lang w:val="en-US" w:eastAsia="zh-CN"/>
              </w:rPr>
              <w:t>3.投标人在投标截止时间前应随时关注全国公共资源交易平台(河南省▪许昌市)交易系统平台发出的有关本工程的答疑、修改等相关内容。</w:t>
            </w:r>
          </w:p>
          <w:bookmarkEnd w:id="73"/>
          <w:p>
            <w:pPr>
              <w:autoSpaceDE w:val="0"/>
              <w:autoSpaceDN w:val="0"/>
              <w:adjustRightInd w:val="0"/>
              <w:spacing w:line="420" w:lineRule="exact"/>
              <w:jc w:val="left"/>
              <w:rPr>
                <w:rFonts w:hint="eastAsia"/>
                <w:lang w:val="en-US" w:eastAsia="zh-CN"/>
              </w:rPr>
            </w:pPr>
            <w:r>
              <w:rPr>
                <w:rFonts w:hint="eastAsia"/>
                <w:lang w:val="en-US" w:eastAsia="zh-CN"/>
              </w:rPr>
              <w:t>4、本项目试行全流程电子化交易，如因交易系统异常情况无法完成，将以人工方式进行。</w:t>
            </w:r>
          </w:p>
          <w:p>
            <w:pPr>
              <w:autoSpaceDE w:val="0"/>
              <w:autoSpaceDN w:val="0"/>
              <w:adjustRightInd w:val="0"/>
              <w:spacing w:line="420" w:lineRule="exact"/>
              <w:jc w:val="left"/>
              <w:rPr>
                <w:rFonts w:hint="eastAsia"/>
                <w:lang w:val="en-US" w:eastAsia="zh-CN"/>
              </w:rPr>
            </w:pPr>
            <w:r>
              <w:rPr>
                <w:rFonts w:hint="eastAsia"/>
                <w:lang w:val="en-US" w:eastAsia="zh-CN"/>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20" w:lineRule="exact"/>
              <w:jc w:val="left"/>
              <w:rPr>
                <w:rFonts w:hint="eastAsia"/>
                <w:lang w:val="en-US" w:eastAsia="zh-CN"/>
              </w:rPr>
            </w:pPr>
            <w:r>
              <w:rPr>
                <w:rFonts w:hint="eastAsia"/>
                <w:lang w:val="en-US" w:eastAsia="zh-CN"/>
              </w:rPr>
              <w:t>6、投标人电子投标文件成功提交后，应打印“投标文件提交回执单”，供开标现场备查。</w:t>
            </w:r>
          </w:p>
          <w:p>
            <w:pPr>
              <w:autoSpaceDE w:val="0"/>
              <w:autoSpaceDN w:val="0"/>
              <w:adjustRightInd w:val="0"/>
              <w:spacing w:line="420" w:lineRule="exact"/>
              <w:jc w:val="left"/>
              <w:rPr>
                <w:rFonts w:hint="eastAsia"/>
                <w:lang w:val="en-US" w:eastAsia="zh-CN"/>
              </w:rPr>
            </w:pPr>
            <w:r>
              <w:rPr>
                <w:rFonts w:hint="eastAsia"/>
                <w:lang w:val="en-US" w:eastAsia="zh-CN"/>
              </w:rPr>
              <w:t>7、商务标投标文件制作注意事项：</w:t>
            </w:r>
          </w:p>
          <w:p>
            <w:pPr>
              <w:autoSpaceDE w:val="0"/>
              <w:autoSpaceDN w:val="0"/>
              <w:adjustRightInd w:val="0"/>
              <w:spacing w:line="420" w:lineRule="exact"/>
              <w:jc w:val="left"/>
              <w:rPr>
                <w:rFonts w:hint="eastAsia"/>
                <w:lang w:val="en-US" w:eastAsia="zh-CN"/>
              </w:rPr>
            </w:pPr>
            <w:r>
              <w:rPr>
                <w:rFonts w:hint="eastAsia"/>
                <w:lang w:val="en-US" w:eastAsia="zh-CN"/>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20" w:lineRule="exact"/>
              <w:jc w:val="left"/>
              <w:rPr>
                <w:rFonts w:hint="eastAsia"/>
                <w:lang w:val="en-US" w:eastAsia="zh-CN"/>
              </w:rPr>
            </w:pPr>
            <w:r>
              <w:rPr>
                <w:rFonts w:hint="eastAsia"/>
                <w:lang w:val="en-US" w:eastAsia="zh-CN"/>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12" w:type="dxa"/>
            <w:gridSpan w:val="7"/>
            <w:noWrap w:val="0"/>
            <w:vAlign w:val="center"/>
          </w:tcPr>
          <w:p>
            <w:pPr>
              <w:autoSpaceDE w:val="0"/>
              <w:autoSpaceDN w:val="0"/>
              <w:adjustRightInd w:val="0"/>
              <w:spacing w:line="420" w:lineRule="exact"/>
              <w:jc w:val="left"/>
              <w:rPr>
                <w:rFonts w:hint="eastAsia"/>
                <w:lang w:val="en-US" w:eastAsia="zh-CN"/>
              </w:rPr>
            </w:pPr>
            <w:r>
              <w:rPr>
                <w:rFonts w:hint="eastAsia"/>
                <w:lang w:val="en-US" w:eastAsia="zh-CN"/>
              </w:rPr>
              <w:t>未尽事宜，按国家有关规定执行。</w:t>
            </w:r>
          </w:p>
        </w:tc>
      </w:tr>
    </w:tbl>
    <w:p>
      <w:pPr>
        <w:autoSpaceDE w:val="0"/>
        <w:autoSpaceDN w:val="0"/>
        <w:spacing w:line="440" w:lineRule="exact"/>
        <w:jc w:val="left"/>
        <w:outlineLvl w:val="0"/>
        <w:rPr>
          <w:rFonts w:hint="eastAsia" w:ascii="宋体" w:hAnsi="宋体" w:cs="宋体"/>
          <w:b/>
          <w:kern w:val="0"/>
          <w:sz w:val="26"/>
          <w:szCs w:val="26"/>
        </w:rPr>
      </w:pPr>
      <w:bookmarkStart w:id="74" w:name="_Toc397507939"/>
      <w:bookmarkStart w:id="75" w:name="_Toc397507526"/>
      <w:bookmarkStart w:id="76" w:name="_Toc13681"/>
      <w:bookmarkStart w:id="77" w:name="_Toc397605808"/>
      <w:bookmarkStart w:id="78" w:name="_Toc464824567"/>
      <w:r>
        <w:rPr>
          <w:rFonts w:hint="eastAsia" w:ascii="宋体" w:hAnsi="宋体" w:cs="宋体"/>
          <w:b/>
          <w:kern w:val="0"/>
          <w:sz w:val="26"/>
          <w:szCs w:val="26"/>
        </w:rPr>
        <w:t>1. 总则</w:t>
      </w:r>
      <w:bookmarkEnd w:id="74"/>
      <w:bookmarkEnd w:id="75"/>
      <w:bookmarkEnd w:id="76"/>
      <w:bookmarkEnd w:id="77"/>
      <w:bookmarkEnd w:id="78"/>
    </w:p>
    <w:p>
      <w:pPr>
        <w:autoSpaceDE w:val="0"/>
        <w:autoSpaceDN w:val="0"/>
        <w:spacing w:line="440" w:lineRule="exact"/>
        <w:jc w:val="left"/>
        <w:outlineLvl w:val="0"/>
        <w:rPr>
          <w:rFonts w:hint="eastAsia" w:ascii="宋体" w:hAnsi="宋体" w:cs="宋体"/>
          <w:b/>
          <w:kern w:val="0"/>
          <w:szCs w:val="21"/>
        </w:rPr>
      </w:pPr>
      <w:bookmarkStart w:id="79" w:name="_Toc152045530"/>
      <w:bookmarkStart w:id="80" w:name="_Toc179632547"/>
      <w:bookmarkStart w:id="81" w:name="_Toc152042306"/>
      <w:bookmarkStart w:id="82" w:name="_Toc144974498"/>
      <w:bookmarkStart w:id="83" w:name="_Toc397507527"/>
      <w:bookmarkStart w:id="84" w:name="_Toc28089"/>
      <w:bookmarkStart w:id="85" w:name="_Toc464824568"/>
      <w:bookmarkStart w:id="86" w:name="_Toc397605809"/>
      <w:bookmarkStart w:id="87" w:name="_Toc397507940"/>
      <w:r>
        <w:rPr>
          <w:rFonts w:hint="eastAsia" w:ascii="宋体" w:hAnsi="宋体" w:cs="宋体"/>
          <w:b/>
          <w:kern w:val="0"/>
          <w:szCs w:val="21"/>
        </w:rPr>
        <w:t>1.1 项目概况</w:t>
      </w:r>
      <w:bookmarkEnd w:id="79"/>
      <w:bookmarkEnd w:id="80"/>
      <w:bookmarkEnd w:id="81"/>
      <w:bookmarkEnd w:id="82"/>
      <w:r>
        <w:rPr>
          <w:rFonts w:hint="eastAsia" w:ascii="宋体" w:hAnsi="宋体" w:cs="宋体"/>
          <w:b/>
          <w:kern w:val="0"/>
          <w:szCs w:val="21"/>
        </w:rPr>
        <w:t>（详见投标人须知前附表）</w:t>
      </w:r>
      <w:bookmarkEnd w:id="83"/>
      <w:bookmarkEnd w:id="84"/>
      <w:bookmarkEnd w:id="85"/>
      <w:bookmarkEnd w:id="86"/>
      <w:bookmarkEnd w:id="87"/>
    </w:p>
    <w:p>
      <w:pPr>
        <w:autoSpaceDE w:val="0"/>
        <w:autoSpaceDN w:val="0"/>
        <w:spacing w:line="440" w:lineRule="exact"/>
        <w:ind w:firstLine="420" w:firstLineChars="200"/>
        <w:jc w:val="left"/>
        <w:outlineLvl w:val="0"/>
        <w:rPr>
          <w:rFonts w:hint="eastAsia" w:ascii="宋体" w:hAnsi="宋体" w:cs="宋体"/>
          <w:kern w:val="0"/>
          <w:szCs w:val="21"/>
        </w:rPr>
      </w:pPr>
      <w:bookmarkStart w:id="88" w:name="_Toc19369"/>
      <w:bookmarkStart w:id="89" w:name="_Toc464824569"/>
      <w:bookmarkStart w:id="90" w:name="_Toc397605810"/>
      <w:bookmarkStart w:id="91" w:name="_Toc397507528"/>
      <w:bookmarkStart w:id="92" w:name="_Toc397507941"/>
      <w:r>
        <w:rPr>
          <w:rFonts w:hint="eastAsia" w:ascii="宋体" w:hAnsi="宋体" w:cs="宋体"/>
          <w:kern w:val="0"/>
          <w:szCs w:val="21"/>
        </w:rPr>
        <w:t>根据《中华人民共和国招标投标法》等有关法律、法规和规章的规定，本招标项目已具备招标条件，现对本工程施工进行招标。</w:t>
      </w:r>
      <w:bookmarkEnd w:id="88"/>
      <w:bookmarkEnd w:id="89"/>
      <w:bookmarkEnd w:id="90"/>
      <w:bookmarkEnd w:id="91"/>
      <w:bookmarkEnd w:id="92"/>
    </w:p>
    <w:p>
      <w:pPr>
        <w:autoSpaceDE w:val="0"/>
        <w:autoSpaceDN w:val="0"/>
        <w:spacing w:line="440" w:lineRule="exact"/>
        <w:jc w:val="left"/>
        <w:outlineLvl w:val="0"/>
        <w:rPr>
          <w:rFonts w:hint="eastAsia" w:ascii="宋体" w:hAnsi="宋体" w:cs="宋体"/>
          <w:b/>
          <w:kern w:val="0"/>
          <w:szCs w:val="21"/>
        </w:rPr>
      </w:pPr>
      <w:bookmarkStart w:id="93" w:name="_Toc179632548"/>
      <w:bookmarkStart w:id="94" w:name="_Toc144974499"/>
      <w:bookmarkStart w:id="95" w:name="_Toc152045531"/>
      <w:bookmarkStart w:id="96" w:name="_Toc152042307"/>
      <w:bookmarkStart w:id="97" w:name="_Toc397507942"/>
      <w:bookmarkStart w:id="98" w:name="_Toc397507529"/>
      <w:bookmarkStart w:id="99" w:name="_Toc18417"/>
      <w:bookmarkStart w:id="100" w:name="_Toc464824570"/>
      <w:bookmarkStart w:id="101" w:name="_Toc397605811"/>
      <w:r>
        <w:rPr>
          <w:rFonts w:hint="eastAsia" w:ascii="宋体" w:hAnsi="宋体" w:cs="宋体"/>
          <w:b/>
          <w:kern w:val="0"/>
          <w:szCs w:val="21"/>
        </w:rPr>
        <w:t>1.2 资金来源和落实情况</w:t>
      </w:r>
      <w:bookmarkEnd w:id="93"/>
      <w:bookmarkEnd w:id="94"/>
      <w:bookmarkEnd w:id="95"/>
      <w:bookmarkEnd w:id="96"/>
      <w:r>
        <w:rPr>
          <w:rFonts w:hint="eastAsia" w:ascii="宋体" w:hAnsi="宋体" w:cs="宋体"/>
          <w:b/>
          <w:kern w:val="0"/>
          <w:szCs w:val="21"/>
        </w:rPr>
        <w:t>（详见投标人须知前附表）</w:t>
      </w:r>
      <w:bookmarkEnd w:id="97"/>
      <w:bookmarkEnd w:id="98"/>
      <w:bookmarkEnd w:id="99"/>
      <w:bookmarkEnd w:id="100"/>
      <w:bookmarkEnd w:id="101"/>
    </w:p>
    <w:p>
      <w:pPr>
        <w:autoSpaceDE w:val="0"/>
        <w:autoSpaceDN w:val="0"/>
        <w:spacing w:line="440" w:lineRule="exact"/>
        <w:jc w:val="left"/>
        <w:outlineLvl w:val="0"/>
        <w:rPr>
          <w:rFonts w:hint="eastAsia" w:ascii="宋体" w:hAnsi="宋体" w:cs="宋体"/>
          <w:b/>
          <w:kern w:val="0"/>
          <w:szCs w:val="21"/>
        </w:rPr>
      </w:pPr>
      <w:bookmarkStart w:id="102" w:name="_Toc144974500"/>
      <w:bookmarkStart w:id="103" w:name="_Toc152042308"/>
      <w:bookmarkStart w:id="104" w:name="_Toc179632549"/>
      <w:bookmarkStart w:id="105" w:name="_Toc152045532"/>
      <w:bookmarkStart w:id="106" w:name="_Toc397507943"/>
      <w:bookmarkStart w:id="107" w:name="_Toc397605812"/>
      <w:bookmarkStart w:id="108" w:name="_Toc20862"/>
      <w:bookmarkStart w:id="109" w:name="_Toc464824571"/>
      <w:bookmarkStart w:id="110" w:name="_Toc397507530"/>
      <w:r>
        <w:rPr>
          <w:rFonts w:hint="eastAsia" w:ascii="宋体" w:hAnsi="宋体" w:cs="宋体"/>
          <w:b/>
          <w:kern w:val="0"/>
          <w:szCs w:val="21"/>
        </w:rPr>
        <w:t>1.3 招标范围、计划工期和质量要求</w:t>
      </w:r>
      <w:bookmarkEnd w:id="102"/>
      <w:bookmarkEnd w:id="103"/>
      <w:bookmarkEnd w:id="104"/>
      <w:bookmarkEnd w:id="105"/>
      <w:r>
        <w:rPr>
          <w:rFonts w:hint="eastAsia" w:ascii="宋体" w:hAnsi="宋体" w:cs="宋体"/>
          <w:b/>
          <w:kern w:val="0"/>
          <w:szCs w:val="21"/>
        </w:rPr>
        <w:t>（详见投标人须知前附表）</w:t>
      </w:r>
      <w:bookmarkEnd w:id="106"/>
      <w:bookmarkEnd w:id="107"/>
      <w:bookmarkEnd w:id="108"/>
      <w:bookmarkEnd w:id="109"/>
      <w:bookmarkEnd w:id="110"/>
    </w:p>
    <w:p>
      <w:pPr>
        <w:autoSpaceDE w:val="0"/>
        <w:autoSpaceDN w:val="0"/>
        <w:spacing w:line="440" w:lineRule="exact"/>
        <w:jc w:val="left"/>
        <w:outlineLvl w:val="0"/>
        <w:rPr>
          <w:rFonts w:hint="eastAsia" w:ascii="宋体" w:hAnsi="宋体" w:cs="宋体"/>
          <w:b/>
          <w:kern w:val="0"/>
          <w:szCs w:val="21"/>
        </w:rPr>
      </w:pPr>
      <w:bookmarkStart w:id="111" w:name="_Toc464824572"/>
      <w:bookmarkStart w:id="112" w:name="_Toc397507944"/>
      <w:bookmarkStart w:id="113" w:name="_Toc397605813"/>
      <w:bookmarkStart w:id="114" w:name="_Toc179632551"/>
      <w:bookmarkStart w:id="115" w:name="_Toc144974502"/>
      <w:bookmarkStart w:id="116" w:name="_Toc14227"/>
      <w:bookmarkStart w:id="117" w:name="_Toc397507531"/>
      <w:bookmarkStart w:id="118" w:name="_Toc152042310"/>
      <w:bookmarkStart w:id="119" w:name="_Toc152045534"/>
      <w:bookmarkStart w:id="120" w:name="_Toc283559949"/>
      <w:r>
        <w:rPr>
          <w:rFonts w:hint="eastAsia" w:ascii="宋体" w:hAnsi="宋体" w:cs="宋体"/>
          <w:b/>
          <w:kern w:val="0"/>
          <w:szCs w:val="21"/>
        </w:rPr>
        <w:t>1.4 投标人资格要求</w:t>
      </w:r>
      <w:bookmarkEnd w:id="111"/>
      <w:bookmarkEnd w:id="112"/>
      <w:bookmarkEnd w:id="113"/>
      <w:bookmarkEnd w:id="114"/>
      <w:bookmarkEnd w:id="115"/>
      <w:bookmarkEnd w:id="116"/>
      <w:bookmarkEnd w:id="117"/>
      <w:bookmarkEnd w:id="118"/>
      <w:bookmarkEnd w:id="119"/>
    </w:p>
    <w:p>
      <w:pPr>
        <w:autoSpaceDE w:val="0"/>
        <w:autoSpaceDN w:val="0"/>
        <w:spacing w:line="440" w:lineRule="exact"/>
        <w:ind w:firstLine="420" w:firstLineChars="200"/>
        <w:jc w:val="left"/>
        <w:outlineLvl w:val="0"/>
        <w:rPr>
          <w:rFonts w:hint="eastAsia" w:ascii="宋体" w:hAnsi="宋体" w:cs="宋体"/>
          <w:kern w:val="0"/>
          <w:szCs w:val="21"/>
        </w:rPr>
      </w:pPr>
      <w:bookmarkStart w:id="121" w:name="_Toc397507945"/>
      <w:bookmarkStart w:id="122" w:name="_Toc464824573"/>
      <w:bookmarkStart w:id="123" w:name="_Toc17234"/>
      <w:bookmarkStart w:id="124" w:name="_Toc397605814"/>
      <w:bookmarkStart w:id="125" w:name="_Toc397507532"/>
      <w:r>
        <w:rPr>
          <w:rFonts w:hint="eastAsia" w:ascii="宋体" w:hAnsi="宋体" w:cs="宋体"/>
          <w:kern w:val="0"/>
          <w:szCs w:val="21"/>
        </w:rPr>
        <w:t>1.4.1投标人应具备承担本标段施工的资质条件、能力和信誉。</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（1）资质条件：见投标人须知前附表；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（2）业绩要求：见投标人须知前附表；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（3）人员资格：见投标人须知前附表；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（4）主要机械设备和试验检测设备要求：见投标人须知前附表。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1.4.2 若投标人须知前附表规定接受联合体投标的，除应符合本章第1.4.1项和投标人须知前附表的要求外，还应遵守以下规定：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（1）联合体各方应按招标文件提供的格式签订联合体协议书，明确联合体牵头人和各方权利义务；</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（2）由同一专业的单位组成的联合体，按照资质等级较低的单位确定资质等级；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（3）联合体各方不得再以自己名义单独或参加其他联合体在同一标段中投标。</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1.4.3 投标人不得存在下列情形之一：</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（1）为招标人不具有独立法人资格的附属机构（单位）；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（2）为本标段前期准备提供设计或咨询服务的，但设计施工总承包的除外；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（3）为本标段的监理人；</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（4）为本标段的代建人；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（5）为本标段提供招标代理服务的；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（6）与本标段的监理人或代建人或招标代理机构同为一个法定代表人的；</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（7）与本标段的监理人或代建人或招标代理机构相互控股或参股的；</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（8）与本标段的监理人或代建人或招标代理机构相互任职或工作的；</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（9）被责令停业的；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 xml:space="preserve">（10）被暂停或取消投标资格的；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（11）财产被接管或冻结的；</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（12）在最近三年内有骗取中标或严重违约或重大工程质量问题的。</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（13）涉及正在诉讼的案件，或涉及正在诉讼的案件但经审查委员会认定不会对承担本项目造成重大影响；</w:t>
      </w:r>
    </w:p>
    <w:p>
      <w:pPr>
        <w:autoSpaceDE w:val="0"/>
        <w:autoSpaceDN w:val="0"/>
        <w:spacing w:line="440" w:lineRule="exact"/>
        <w:ind w:firstLine="420" w:firstLineChars="200"/>
        <w:jc w:val="left"/>
        <w:outlineLvl w:val="0"/>
        <w:rPr>
          <w:rFonts w:hint="eastAsia" w:ascii="宋体" w:hAnsi="宋体" w:cs="宋体"/>
          <w:kern w:val="0"/>
          <w:szCs w:val="21"/>
          <w:lang w:val="en-US" w:eastAsia="zh-CN"/>
        </w:rPr>
      </w:pPr>
      <w:r>
        <w:rPr>
          <w:rFonts w:hint="eastAsia" w:ascii="宋体" w:hAnsi="宋体" w:cs="宋体"/>
          <w:kern w:val="0"/>
          <w:szCs w:val="21"/>
        </w:rPr>
        <w:t>（14）为投资参股本项目的法人单位。</w:t>
      </w:r>
      <w:r>
        <w:rPr>
          <w:rFonts w:hint="eastAsia" w:ascii="宋体" w:hAnsi="宋体" w:cs="宋体"/>
          <w:kern w:val="0"/>
          <w:szCs w:val="21"/>
          <w:lang w:val="en-US" w:eastAsia="zh-CN"/>
        </w:rPr>
        <w:t xml:space="preserve"> </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（15）被国家发改委等部门列入联合惩戒备忘录（黑名单）</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1.4.4单位负责人为同一人或存在控股、管理关系的不同单位，不得同时参加本项目投标。</w:t>
      </w:r>
    </w:p>
    <w:p>
      <w:pPr>
        <w:autoSpaceDE w:val="0"/>
        <w:autoSpaceDN w:val="0"/>
        <w:spacing w:line="440" w:lineRule="exact"/>
        <w:jc w:val="left"/>
        <w:outlineLvl w:val="0"/>
        <w:rPr>
          <w:rFonts w:hint="eastAsia" w:ascii="宋体" w:hAnsi="宋体" w:cs="宋体"/>
          <w:b/>
          <w:color w:val="000000"/>
          <w:kern w:val="0"/>
          <w:szCs w:val="21"/>
        </w:rPr>
      </w:pPr>
      <w:r>
        <w:rPr>
          <w:rFonts w:hint="eastAsia" w:ascii="宋体" w:hAnsi="宋体" w:cs="宋体"/>
          <w:b/>
          <w:color w:val="000000"/>
          <w:kern w:val="0"/>
          <w:szCs w:val="21"/>
        </w:rPr>
        <w:t>1.5 费用承担</w:t>
      </w:r>
      <w:bookmarkEnd w:id="121"/>
      <w:bookmarkEnd w:id="122"/>
      <w:bookmarkEnd w:id="123"/>
      <w:bookmarkEnd w:id="124"/>
      <w:bookmarkEnd w:id="125"/>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26" w:name="_Toc464824574"/>
      <w:bookmarkStart w:id="127" w:name="_Toc397605815"/>
      <w:bookmarkStart w:id="128" w:name="_Toc21393"/>
      <w:bookmarkStart w:id="129" w:name="_Toc397507946"/>
      <w:bookmarkStart w:id="130" w:name="_Toc397507533"/>
      <w:r>
        <w:rPr>
          <w:rFonts w:hint="eastAsia" w:ascii="宋体" w:hAnsi="宋体" w:cs="宋体"/>
          <w:color w:val="000000"/>
          <w:kern w:val="0"/>
          <w:szCs w:val="21"/>
        </w:rPr>
        <w:t>投标人准备和参加投标活动发生的费用自理。</w:t>
      </w:r>
      <w:bookmarkEnd w:id="126"/>
      <w:bookmarkEnd w:id="127"/>
      <w:bookmarkEnd w:id="128"/>
      <w:bookmarkEnd w:id="129"/>
      <w:bookmarkEnd w:id="130"/>
    </w:p>
    <w:p>
      <w:pPr>
        <w:autoSpaceDE w:val="0"/>
        <w:autoSpaceDN w:val="0"/>
        <w:spacing w:line="440" w:lineRule="exact"/>
        <w:jc w:val="left"/>
        <w:outlineLvl w:val="0"/>
        <w:rPr>
          <w:rFonts w:hint="eastAsia" w:ascii="宋体" w:hAnsi="宋体" w:cs="宋体"/>
          <w:b/>
          <w:color w:val="000000"/>
          <w:kern w:val="0"/>
          <w:szCs w:val="21"/>
        </w:rPr>
      </w:pPr>
      <w:bookmarkStart w:id="131" w:name="_Toc179632553"/>
      <w:bookmarkStart w:id="132" w:name="_Toc21"/>
      <w:bookmarkStart w:id="133" w:name="_Toc152042312"/>
      <w:bookmarkStart w:id="134" w:name="_Toc152045536"/>
      <w:bookmarkStart w:id="135" w:name="_Toc397507947"/>
      <w:bookmarkStart w:id="136" w:name="_Toc397507534"/>
      <w:bookmarkStart w:id="137" w:name="_Toc397605816"/>
      <w:bookmarkStart w:id="138" w:name="_Toc144974504"/>
      <w:bookmarkStart w:id="139" w:name="_Toc464824575"/>
      <w:r>
        <w:rPr>
          <w:rFonts w:hint="eastAsia" w:ascii="宋体" w:hAnsi="宋体" w:cs="宋体"/>
          <w:b/>
          <w:color w:val="000000"/>
          <w:kern w:val="0"/>
          <w:szCs w:val="21"/>
        </w:rPr>
        <w:t>1.6 保密</w:t>
      </w:r>
      <w:bookmarkEnd w:id="131"/>
      <w:bookmarkEnd w:id="132"/>
      <w:bookmarkEnd w:id="133"/>
      <w:bookmarkEnd w:id="134"/>
      <w:bookmarkEnd w:id="135"/>
      <w:bookmarkEnd w:id="136"/>
      <w:bookmarkEnd w:id="137"/>
      <w:bookmarkEnd w:id="138"/>
      <w:bookmarkEnd w:id="139"/>
      <w:bookmarkStart w:id="140" w:name="_Toc464824576"/>
      <w:bookmarkStart w:id="141" w:name="_Toc397507535"/>
      <w:bookmarkStart w:id="142" w:name="_Toc397605817"/>
      <w:bookmarkStart w:id="143" w:name="_Toc397507948"/>
    </w:p>
    <w:p>
      <w:pPr>
        <w:autoSpaceDE w:val="0"/>
        <w:autoSpaceDN w:val="0"/>
        <w:spacing w:line="440" w:lineRule="exact"/>
        <w:ind w:firstLine="411" w:firstLineChars="196"/>
        <w:jc w:val="left"/>
        <w:outlineLvl w:val="0"/>
        <w:rPr>
          <w:rFonts w:hint="eastAsia" w:ascii="宋体" w:hAnsi="宋体" w:cs="宋体"/>
          <w:color w:val="000000"/>
          <w:kern w:val="0"/>
          <w:szCs w:val="21"/>
        </w:rPr>
      </w:pPr>
      <w:bookmarkStart w:id="144" w:name="_Toc15283"/>
      <w:r>
        <w:rPr>
          <w:rFonts w:hint="eastAsia" w:ascii="宋体" w:hAnsi="宋体" w:cs="宋体"/>
          <w:color w:val="000000"/>
          <w:kern w:val="0"/>
          <w:szCs w:val="21"/>
        </w:rPr>
        <w:t>参与招标投标活动的各方应对招标文件和投标文件中的商业和技术等秘密保密，违者应对由此造成的后果承担法律责任。</w:t>
      </w:r>
      <w:bookmarkEnd w:id="140"/>
      <w:bookmarkEnd w:id="141"/>
      <w:bookmarkEnd w:id="142"/>
      <w:bookmarkEnd w:id="143"/>
      <w:bookmarkEnd w:id="144"/>
      <w:r>
        <w:rPr>
          <w:rFonts w:hint="eastAsia" w:ascii="宋体" w:hAnsi="宋体" w:cs="宋体"/>
          <w:color w:val="000000"/>
          <w:kern w:val="0"/>
          <w:szCs w:val="21"/>
        </w:rPr>
        <w:t xml:space="preserve"> </w:t>
      </w:r>
    </w:p>
    <w:p>
      <w:pPr>
        <w:autoSpaceDE w:val="0"/>
        <w:autoSpaceDN w:val="0"/>
        <w:spacing w:line="440" w:lineRule="exact"/>
        <w:jc w:val="left"/>
        <w:outlineLvl w:val="0"/>
        <w:rPr>
          <w:rFonts w:hint="eastAsia" w:ascii="宋体" w:hAnsi="宋体" w:cs="宋体"/>
          <w:b/>
          <w:color w:val="000000"/>
          <w:kern w:val="0"/>
          <w:szCs w:val="21"/>
        </w:rPr>
      </w:pPr>
      <w:bookmarkStart w:id="145" w:name="_Toc144974505"/>
      <w:bookmarkStart w:id="146" w:name="_Toc152042313"/>
      <w:bookmarkStart w:id="147" w:name="_Toc397507949"/>
      <w:bookmarkStart w:id="148" w:name="_Toc152045537"/>
      <w:bookmarkStart w:id="149" w:name="_Toc179632554"/>
      <w:bookmarkStart w:id="150" w:name="_Toc464824577"/>
      <w:bookmarkStart w:id="151" w:name="_Toc31365"/>
      <w:bookmarkStart w:id="152" w:name="_Toc397605818"/>
      <w:bookmarkStart w:id="153" w:name="_Toc397507536"/>
      <w:r>
        <w:rPr>
          <w:rFonts w:hint="eastAsia" w:ascii="宋体" w:hAnsi="宋体" w:cs="宋体"/>
          <w:b/>
          <w:color w:val="000000"/>
          <w:kern w:val="0"/>
          <w:szCs w:val="21"/>
        </w:rPr>
        <w:t>1.7 语言</w:t>
      </w:r>
      <w:bookmarkEnd w:id="145"/>
      <w:r>
        <w:rPr>
          <w:rFonts w:hint="eastAsia" w:ascii="宋体" w:hAnsi="宋体" w:cs="宋体"/>
          <w:b/>
          <w:color w:val="000000"/>
          <w:kern w:val="0"/>
          <w:szCs w:val="21"/>
        </w:rPr>
        <w:t>文字</w:t>
      </w:r>
      <w:bookmarkEnd w:id="146"/>
      <w:bookmarkEnd w:id="147"/>
      <w:bookmarkEnd w:id="148"/>
      <w:bookmarkEnd w:id="149"/>
      <w:bookmarkEnd w:id="150"/>
      <w:bookmarkEnd w:id="151"/>
      <w:bookmarkEnd w:id="152"/>
      <w:bookmarkEnd w:id="153"/>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54" w:name="_Toc397507537"/>
      <w:bookmarkStart w:id="155" w:name="_Toc464824578"/>
      <w:bookmarkStart w:id="156" w:name="_Toc397605819"/>
      <w:bookmarkStart w:id="157" w:name="_Toc2423"/>
      <w:bookmarkStart w:id="158" w:name="_Toc397507950"/>
      <w:r>
        <w:rPr>
          <w:rFonts w:hint="eastAsia" w:ascii="宋体" w:hAnsi="宋体" w:cs="宋体"/>
          <w:color w:val="000000"/>
          <w:kern w:val="0"/>
          <w:szCs w:val="21"/>
        </w:rPr>
        <w:t>除专用术语外，与招标投标有关的语言均使用中文。必要时专用术语应附有中文注释。</w:t>
      </w:r>
      <w:bookmarkEnd w:id="154"/>
      <w:bookmarkEnd w:id="155"/>
      <w:bookmarkEnd w:id="156"/>
      <w:bookmarkEnd w:id="157"/>
      <w:bookmarkEnd w:id="158"/>
    </w:p>
    <w:p>
      <w:pPr>
        <w:autoSpaceDE w:val="0"/>
        <w:autoSpaceDN w:val="0"/>
        <w:spacing w:line="440" w:lineRule="exact"/>
        <w:jc w:val="left"/>
        <w:outlineLvl w:val="0"/>
        <w:rPr>
          <w:rFonts w:hint="eastAsia" w:ascii="宋体" w:hAnsi="宋体" w:cs="宋体"/>
          <w:b/>
          <w:color w:val="000000"/>
          <w:kern w:val="0"/>
          <w:szCs w:val="21"/>
        </w:rPr>
      </w:pPr>
      <w:bookmarkStart w:id="159" w:name="_Toc397507951"/>
      <w:bookmarkStart w:id="160" w:name="_Toc464824579"/>
      <w:bookmarkStart w:id="161" w:name="_Toc152042314"/>
      <w:bookmarkStart w:id="162" w:name="_Toc179632555"/>
      <w:bookmarkStart w:id="163" w:name="_Toc22810"/>
      <w:bookmarkStart w:id="164" w:name="_Toc144974506"/>
      <w:bookmarkStart w:id="165" w:name="_Toc152045538"/>
      <w:bookmarkStart w:id="166" w:name="_Toc397507538"/>
      <w:bookmarkStart w:id="167" w:name="_Toc397605820"/>
      <w:r>
        <w:rPr>
          <w:rFonts w:hint="eastAsia" w:ascii="宋体" w:hAnsi="宋体" w:cs="宋体"/>
          <w:b/>
          <w:color w:val="000000"/>
          <w:kern w:val="0"/>
          <w:szCs w:val="21"/>
        </w:rPr>
        <w:t>1.8 计量单位</w:t>
      </w:r>
      <w:bookmarkEnd w:id="159"/>
      <w:bookmarkEnd w:id="160"/>
      <w:bookmarkEnd w:id="161"/>
      <w:bookmarkEnd w:id="162"/>
      <w:bookmarkEnd w:id="163"/>
      <w:bookmarkEnd w:id="164"/>
      <w:bookmarkEnd w:id="165"/>
      <w:bookmarkEnd w:id="166"/>
      <w:bookmarkEnd w:id="167"/>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68" w:name="_Toc464824580"/>
      <w:bookmarkStart w:id="169" w:name="_Toc397507539"/>
      <w:bookmarkStart w:id="170" w:name="_Toc397507952"/>
      <w:bookmarkStart w:id="171" w:name="_Toc6330"/>
      <w:bookmarkStart w:id="172" w:name="_Toc397605821"/>
      <w:r>
        <w:rPr>
          <w:rFonts w:hint="eastAsia" w:ascii="宋体" w:hAnsi="宋体" w:cs="宋体"/>
          <w:color w:val="000000"/>
          <w:kern w:val="0"/>
          <w:szCs w:val="21"/>
        </w:rPr>
        <w:t>所有计量均采用中华人民共和国法定计量单位。</w:t>
      </w:r>
      <w:bookmarkEnd w:id="168"/>
      <w:bookmarkEnd w:id="169"/>
      <w:bookmarkEnd w:id="170"/>
      <w:bookmarkEnd w:id="171"/>
      <w:bookmarkEnd w:id="172"/>
    </w:p>
    <w:p>
      <w:pPr>
        <w:autoSpaceDE w:val="0"/>
        <w:autoSpaceDN w:val="0"/>
        <w:spacing w:line="440" w:lineRule="exact"/>
        <w:jc w:val="left"/>
        <w:outlineLvl w:val="0"/>
        <w:rPr>
          <w:rFonts w:ascii="宋体" w:hAnsi="宋体" w:cs="宋体"/>
          <w:b/>
          <w:color w:val="000000"/>
          <w:kern w:val="0"/>
          <w:szCs w:val="21"/>
        </w:rPr>
      </w:pPr>
      <w:bookmarkStart w:id="173" w:name="_Toc397507540"/>
      <w:bookmarkStart w:id="174" w:name="_Toc8820"/>
      <w:bookmarkStart w:id="175" w:name="_Toc464824581"/>
      <w:bookmarkStart w:id="176" w:name="_Toc397605822"/>
      <w:bookmarkStart w:id="177" w:name="_Toc397507953"/>
      <w:r>
        <w:rPr>
          <w:rFonts w:ascii="宋体" w:hAnsi="宋体" w:cs="宋体"/>
          <w:b/>
          <w:color w:val="000000"/>
          <w:kern w:val="0"/>
          <w:szCs w:val="21"/>
        </w:rPr>
        <w:t xml:space="preserve">1.9 </w:t>
      </w:r>
      <w:r>
        <w:rPr>
          <w:rFonts w:hint="eastAsia" w:ascii="宋体" w:hAnsi="宋体" w:cs="宋体"/>
          <w:b/>
          <w:color w:val="000000"/>
          <w:kern w:val="0"/>
          <w:szCs w:val="21"/>
        </w:rPr>
        <w:t>踏勘现场（不组织）</w:t>
      </w:r>
      <w:bookmarkEnd w:id="173"/>
      <w:bookmarkEnd w:id="174"/>
      <w:bookmarkEnd w:id="175"/>
      <w:bookmarkEnd w:id="176"/>
      <w:bookmarkEnd w:id="177"/>
    </w:p>
    <w:p>
      <w:pPr>
        <w:autoSpaceDE w:val="0"/>
        <w:autoSpaceDN w:val="0"/>
        <w:spacing w:line="440" w:lineRule="exact"/>
        <w:jc w:val="left"/>
        <w:outlineLvl w:val="0"/>
        <w:rPr>
          <w:rFonts w:hint="eastAsia" w:ascii="宋体" w:hAnsi="宋体" w:cs="宋体"/>
          <w:b/>
          <w:color w:val="000000"/>
          <w:kern w:val="0"/>
          <w:szCs w:val="21"/>
        </w:rPr>
      </w:pPr>
      <w:bookmarkStart w:id="178" w:name="_Toc283559948"/>
      <w:bookmarkStart w:id="179" w:name="_Toc397507541"/>
      <w:bookmarkStart w:id="180" w:name="_Toc397507954"/>
      <w:bookmarkStart w:id="181" w:name="_Toc397605823"/>
      <w:bookmarkStart w:id="182" w:name="_Toc28390"/>
      <w:bookmarkStart w:id="183" w:name="_Toc464824582"/>
      <w:r>
        <w:rPr>
          <w:rFonts w:ascii="宋体" w:hAnsi="宋体" w:cs="宋体"/>
          <w:b/>
          <w:color w:val="000000"/>
          <w:kern w:val="0"/>
          <w:szCs w:val="21"/>
        </w:rPr>
        <w:t xml:space="preserve">1.10 </w:t>
      </w:r>
      <w:r>
        <w:rPr>
          <w:rFonts w:hint="eastAsia" w:ascii="宋体" w:hAnsi="宋体" w:cs="宋体"/>
          <w:b/>
          <w:color w:val="000000"/>
          <w:kern w:val="0"/>
          <w:szCs w:val="21"/>
        </w:rPr>
        <w:t>投标预备会</w:t>
      </w:r>
      <w:bookmarkEnd w:id="178"/>
      <w:r>
        <w:rPr>
          <w:rFonts w:hint="eastAsia" w:ascii="宋体" w:hAnsi="宋体" w:cs="宋体"/>
          <w:b/>
          <w:color w:val="000000"/>
          <w:kern w:val="0"/>
          <w:szCs w:val="21"/>
        </w:rPr>
        <w:t>（不组织）</w:t>
      </w:r>
      <w:bookmarkEnd w:id="179"/>
      <w:bookmarkEnd w:id="180"/>
      <w:bookmarkEnd w:id="181"/>
      <w:bookmarkEnd w:id="182"/>
      <w:bookmarkEnd w:id="183"/>
    </w:p>
    <w:p>
      <w:pPr>
        <w:autoSpaceDE w:val="0"/>
        <w:autoSpaceDN w:val="0"/>
        <w:spacing w:line="440" w:lineRule="exact"/>
        <w:jc w:val="left"/>
        <w:outlineLvl w:val="0"/>
        <w:rPr>
          <w:rFonts w:ascii="宋体" w:hAnsi="宋体" w:cs="宋体"/>
          <w:b/>
          <w:kern w:val="0"/>
          <w:szCs w:val="21"/>
        </w:rPr>
      </w:pPr>
      <w:bookmarkStart w:id="184" w:name="_Toc397605824"/>
      <w:bookmarkStart w:id="185" w:name="_Toc16989"/>
      <w:bookmarkStart w:id="186" w:name="_Toc397507542"/>
      <w:bookmarkStart w:id="187" w:name="_Toc464824583"/>
      <w:bookmarkStart w:id="188" w:name="_Toc397507955"/>
      <w:r>
        <w:rPr>
          <w:rFonts w:ascii="宋体" w:hAnsi="宋体" w:cs="宋体"/>
          <w:b/>
          <w:kern w:val="0"/>
          <w:szCs w:val="21"/>
        </w:rPr>
        <w:t xml:space="preserve">1.11 </w:t>
      </w:r>
      <w:r>
        <w:rPr>
          <w:rFonts w:hint="eastAsia" w:ascii="宋体" w:hAnsi="宋体" w:cs="宋体"/>
          <w:b/>
          <w:kern w:val="0"/>
          <w:szCs w:val="21"/>
        </w:rPr>
        <w:t>分包（不允许）</w:t>
      </w:r>
      <w:bookmarkEnd w:id="120"/>
      <w:bookmarkEnd w:id="184"/>
      <w:bookmarkEnd w:id="185"/>
      <w:bookmarkEnd w:id="186"/>
      <w:bookmarkEnd w:id="187"/>
      <w:bookmarkEnd w:id="188"/>
    </w:p>
    <w:p>
      <w:pPr>
        <w:autoSpaceDE w:val="0"/>
        <w:autoSpaceDN w:val="0"/>
        <w:adjustRightInd w:val="0"/>
        <w:spacing w:line="440" w:lineRule="exact"/>
        <w:jc w:val="left"/>
        <w:outlineLvl w:val="0"/>
        <w:rPr>
          <w:rFonts w:ascii="宋体" w:hAnsi="宋体" w:cs="宋体"/>
          <w:b/>
          <w:kern w:val="0"/>
          <w:szCs w:val="21"/>
        </w:rPr>
      </w:pPr>
      <w:bookmarkStart w:id="189" w:name="_Toc283559950"/>
      <w:bookmarkStart w:id="190" w:name="_Toc397605825"/>
      <w:bookmarkStart w:id="191" w:name="_Toc464824584"/>
      <w:bookmarkStart w:id="192" w:name="_Toc397507956"/>
      <w:bookmarkStart w:id="193" w:name="_Toc31879"/>
      <w:bookmarkStart w:id="194" w:name="_Toc397507543"/>
      <w:r>
        <w:rPr>
          <w:rFonts w:ascii="宋体" w:hAnsi="宋体" w:cs="宋体"/>
          <w:b/>
          <w:kern w:val="0"/>
          <w:szCs w:val="21"/>
        </w:rPr>
        <w:t xml:space="preserve">1.12 </w:t>
      </w:r>
      <w:r>
        <w:rPr>
          <w:rFonts w:hint="eastAsia" w:ascii="宋体" w:hAnsi="宋体" w:cs="宋体"/>
          <w:b/>
          <w:kern w:val="0"/>
          <w:szCs w:val="21"/>
        </w:rPr>
        <w:t>偏离</w:t>
      </w:r>
      <w:bookmarkEnd w:id="189"/>
      <w:r>
        <w:rPr>
          <w:rFonts w:hint="eastAsia" w:ascii="宋体" w:hAnsi="宋体" w:cs="宋体"/>
          <w:b/>
          <w:kern w:val="0"/>
          <w:szCs w:val="21"/>
        </w:rPr>
        <w:t>（不允许）</w:t>
      </w:r>
      <w:bookmarkEnd w:id="190"/>
      <w:bookmarkEnd w:id="191"/>
      <w:bookmarkEnd w:id="192"/>
      <w:bookmarkEnd w:id="193"/>
      <w:bookmarkEnd w:id="194"/>
    </w:p>
    <w:p>
      <w:pPr>
        <w:pStyle w:val="13"/>
        <w:spacing w:line="440" w:lineRule="exact"/>
        <w:jc w:val="both"/>
        <w:outlineLvl w:val="0"/>
        <w:rPr>
          <w:rFonts w:hint="eastAsia" w:ascii="宋体" w:hAnsi="宋体" w:cs="宋体"/>
          <w:b/>
          <w:color w:val="auto"/>
          <w:kern w:val="0"/>
          <w:sz w:val="21"/>
          <w:szCs w:val="21"/>
          <w:lang w:val="en-US" w:eastAsia="zh-CN" w:bidi="ar-SA"/>
        </w:rPr>
      </w:pPr>
      <w:bookmarkStart w:id="195" w:name="_Toc283559951"/>
      <w:bookmarkStart w:id="196" w:name="_Toc21387"/>
      <w:bookmarkStart w:id="197" w:name="_Toc464824585"/>
      <w:bookmarkStart w:id="198" w:name="_Toc397507544"/>
      <w:bookmarkStart w:id="199" w:name="_Toc397507957"/>
      <w:bookmarkStart w:id="200" w:name="_Toc397605826"/>
      <w:r>
        <w:rPr>
          <w:rFonts w:hAnsi="宋体"/>
          <w:b/>
          <w:color w:val="auto"/>
          <w:sz w:val="26"/>
          <w:szCs w:val="26"/>
        </w:rPr>
        <w:t>2.</w:t>
      </w:r>
      <w:r>
        <w:rPr>
          <w:rFonts w:hint="eastAsia" w:ascii="宋体" w:hAnsi="宋体" w:cs="宋体"/>
          <w:b/>
          <w:color w:val="auto"/>
          <w:kern w:val="0"/>
          <w:sz w:val="21"/>
          <w:szCs w:val="21"/>
          <w:lang w:val="en-US" w:eastAsia="zh-CN" w:bidi="ar-SA"/>
        </w:rPr>
        <w:t xml:space="preserve"> 招标文件</w:t>
      </w:r>
      <w:bookmarkEnd w:id="195"/>
      <w:bookmarkEnd w:id="196"/>
      <w:bookmarkEnd w:id="197"/>
      <w:bookmarkEnd w:id="198"/>
      <w:bookmarkEnd w:id="199"/>
      <w:bookmarkEnd w:id="200"/>
    </w:p>
    <w:p>
      <w:pPr>
        <w:autoSpaceDE w:val="0"/>
        <w:autoSpaceDN w:val="0"/>
        <w:spacing w:line="440" w:lineRule="exact"/>
        <w:jc w:val="left"/>
        <w:outlineLvl w:val="0"/>
        <w:rPr>
          <w:rFonts w:ascii="宋体" w:hAnsi="宋体" w:cs="宋体"/>
          <w:b/>
          <w:kern w:val="0"/>
          <w:szCs w:val="21"/>
        </w:rPr>
      </w:pPr>
      <w:bookmarkStart w:id="201" w:name="_Toc397507958"/>
      <w:bookmarkStart w:id="202" w:name="_Toc5223"/>
      <w:bookmarkStart w:id="203" w:name="_Toc397605827"/>
      <w:bookmarkStart w:id="204" w:name="_Toc283559952"/>
      <w:bookmarkStart w:id="205" w:name="_Toc464824586"/>
      <w:bookmarkStart w:id="206" w:name="_Toc397507545"/>
      <w:r>
        <w:rPr>
          <w:rFonts w:ascii="宋体" w:hAnsi="宋体" w:cs="宋体"/>
          <w:b/>
          <w:kern w:val="0"/>
          <w:szCs w:val="21"/>
        </w:rPr>
        <w:t xml:space="preserve">2.1 </w:t>
      </w:r>
      <w:r>
        <w:rPr>
          <w:rFonts w:hint="eastAsia" w:ascii="宋体" w:hAnsi="宋体" w:cs="宋体"/>
          <w:b/>
          <w:kern w:val="0"/>
          <w:szCs w:val="21"/>
        </w:rPr>
        <w:t>招标文件的组成</w:t>
      </w:r>
      <w:bookmarkEnd w:id="201"/>
      <w:bookmarkEnd w:id="202"/>
      <w:bookmarkEnd w:id="203"/>
      <w:bookmarkEnd w:id="204"/>
      <w:bookmarkEnd w:id="205"/>
      <w:bookmarkEnd w:id="206"/>
    </w:p>
    <w:p>
      <w:pPr>
        <w:autoSpaceDE w:val="0"/>
        <w:autoSpaceDN w:val="0"/>
        <w:spacing w:line="440" w:lineRule="exact"/>
        <w:ind w:firstLine="420" w:firstLineChars="200"/>
        <w:jc w:val="left"/>
        <w:outlineLvl w:val="0"/>
        <w:rPr>
          <w:rFonts w:ascii="宋体" w:hAnsi="宋体" w:cs="宋体"/>
          <w:kern w:val="0"/>
          <w:szCs w:val="21"/>
        </w:rPr>
      </w:pPr>
      <w:bookmarkStart w:id="207" w:name="_Toc397605828"/>
      <w:bookmarkStart w:id="208" w:name="_Toc15563"/>
      <w:bookmarkStart w:id="209" w:name="_Toc397507959"/>
      <w:bookmarkStart w:id="210" w:name="_Toc397507546"/>
      <w:bookmarkStart w:id="211" w:name="_Toc464824587"/>
      <w:r>
        <w:rPr>
          <w:rFonts w:hint="eastAsia" w:ascii="宋体" w:hAnsi="宋体" w:cs="宋体"/>
          <w:kern w:val="0"/>
          <w:szCs w:val="21"/>
        </w:rPr>
        <w:t>本招标文件包括：</w:t>
      </w:r>
      <w:bookmarkEnd w:id="207"/>
      <w:bookmarkEnd w:id="208"/>
      <w:bookmarkEnd w:id="209"/>
      <w:bookmarkEnd w:id="210"/>
      <w:bookmarkEnd w:id="211"/>
    </w:p>
    <w:p>
      <w:pPr>
        <w:autoSpaceDE w:val="0"/>
        <w:autoSpaceDN w:val="0"/>
        <w:spacing w:line="440" w:lineRule="exact"/>
        <w:ind w:firstLine="420" w:firstLineChars="200"/>
        <w:jc w:val="left"/>
        <w:outlineLvl w:val="0"/>
        <w:rPr>
          <w:rFonts w:hint="eastAsia" w:ascii="宋体" w:hAnsi="宋体" w:cs="宋体"/>
          <w:kern w:val="0"/>
          <w:szCs w:val="21"/>
        </w:rPr>
      </w:pPr>
      <w:bookmarkStart w:id="212" w:name="_Toc397605829"/>
      <w:bookmarkStart w:id="213" w:name="_Toc464824588"/>
      <w:bookmarkStart w:id="214" w:name="_Toc3234"/>
      <w:bookmarkStart w:id="215" w:name="_Toc397507547"/>
      <w:bookmarkStart w:id="216" w:name="_Toc397507960"/>
      <w:r>
        <w:rPr>
          <w:rFonts w:hint="eastAsia" w:ascii="宋体" w:hAnsi="宋体" w:cs="宋体"/>
          <w:kern w:val="0"/>
          <w:szCs w:val="21"/>
        </w:rPr>
        <w:t>第一章   招标公告</w:t>
      </w:r>
      <w:bookmarkEnd w:id="212"/>
      <w:bookmarkEnd w:id="213"/>
      <w:bookmarkEnd w:id="214"/>
      <w:bookmarkEnd w:id="215"/>
      <w:bookmarkEnd w:id="216"/>
    </w:p>
    <w:p>
      <w:pPr>
        <w:autoSpaceDE w:val="0"/>
        <w:autoSpaceDN w:val="0"/>
        <w:spacing w:line="440" w:lineRule="exact"/>
        <w:ind w:firstLine="420" w:firstLineChars="200"/>
        <w:jc w:val="left"/>
        <w:outlineLvl w:val="0"/>
        <w:rPr>
          <w:rFonts w:hint="eastAsia" w:ascii="宋体" w:hAnsi="宋体" w:cs="宋体"/>
          <w:kern w:val="0"/>
          <w:szCs w:val="21"/>
        </w:rPr>
      </w:pPr>
      <w:bookmarkStart w:id="217" w:name="_Toc25669"/>
      <w:bookmarkStart w:id="218" w:name="_Toc397507548"/>
      <w:bookmarkStart w:id="219" w:name="_Toc397605830"/>
      <w:bookmarkStart w:id="220" w:name="_Toc397507961"/>
      <w:bookmarkStart w:id="221" w:name="_Toc464824589"/>
      <w:r>
        <w:rPr>
          <w:rFonts w:hint="eastAsia" w:ascii="宋体" w:hAnsi="宋体" w:cs="宋体"/>
          <w:kern w:val="0"/>
          <w:szCs w:val="21"/>
        </w:rPr>
        <w:t>第二章   投标人须知</w:t>
      </w:r>
      <w:bookmarkEnd w:id="217"/>
      <w:bookmarkEnd w:id="218"/>
      <w:bookmarkEnd w:id="219"/>
      <w:bookmarkEnd w:id="220"/>
      <w:bookmarkEnd w:id="221"/>
      <w:r>
        <w:rPr>
          <w:rFonts w:hint="eastAsia" w:ascii="宋体" w:hAnsi="宋体" w:cs="宋体"/>
          <w:kern w:val="0"/>
          <w:szCs w:val="21"/>
        </w:rPr>
        <w:t xml:space="preserve"> </w:t>
      </w:r>
    </w:p>
    <w:p>
      <w:pPr>
        <w:autoSpaceDE w:val="0"/>
        <w:autoSpaceDN w:val="0"/>
        <w:spacing w:line="440" w:lineRule="exact"/>
        <w:ind w:firstLine="420" w:firstLineChars="200"/>
        <w:jc w:val="left"/>
        <w:outlineLvl w:val="0"/>
        <w:rPr>
          <w:rFonts w:hint="eastAsia" w:ascii="宋体" w:hAnsi="宋体" w:cs="宋体"/>
          <w:kern w:val="0"/>
          <w:szCs w:val="21"/>
        </w:rPr>
      </w:pPr>
      <w:bookmarkStart w:id="222" w:name="_Toc397507549"/>
      <w:bookmarkStart w:id="223" w:name="_Toc464824590"/>
      <w:bookmarkStart w:id="224" w:name="_Toc397507962"/>
      <w:bookmarkStart w:id="225" w:name="_Toc24919"/>
      <w:bookmarkStart w:id="226" w:name="_Toc397605831"/>
      <w:r>
        <w:rPr>
          <w:rFonts w:hint="eastAsia" w:ascii="宋体" w:hAnsi="宋体" w:cs="宋体"/>
          <w:kern w:val="0"/>
          <w:szCs w:val="21"/>
        </w:rPr>
        <w:t>第三章   评标办法</w:t>
      </w:r>
      <w:bookmarkEnd w:id="222"/>
      <w:bookmarkEnd w:id="223"/>
      <w:bookmarkEnd w:id="224"/>
      <w:bookmarkEnd w:id="225"/>
      <w:bookmarkEnd w:id="226"/>
    </w:p>
    <w:p>
      <w:pPr>
        <w:autoSpaceDE w:val="0"/>
        <w:autoSpaceDN w:val="0"/>
        <w:spacing w:line="440" w:lineRule="exact"/>
        <w:ind w:firstLine="420" w:firstLineChars="200"/>
        <w:jc w:val="left"/>
        <w:outlineLvl w:val="0"/>
        <w:rPr>
          <w:rFonts w:hint="eastAsia" w:ascii="宋体" w:hAnsi="宋体" w:cs="宋体"/>
          <w:kern w:val="0"/>
          <w:szCs w:val="21"/>
        </w:rPr>
      </w:pPr>
      <w:bookmarkStart w:id="227" w:name="_Toc464824591"/>
      <w:bookmarkStart w:id="228" w:name="_Toc397507550"/>
      <w:bookmarkStart w:id="229" w:name="_Toc397605832"/>
      <w:bookmarkStart w:id="230" w:name="_Toc4582"/>
      <w:bookmarkStart w:id="231" w:name="_Toc397507963"/>
      <w:r>
        <w:rPr>
          <w:rFonts w:hint="eastAsia" w:ascii="宋体" w:hAnsi="宋体" w:cs="宋体"/>
          <w:kern w:val="0"/>
          <w:szCs w:val="21"/>
        </w:rPr>
        <w:t>第四章   合同条款及格式</w:t>
      </w:r>
      <w:bookmarkEnd w:id="227"/>
      <w:bookmarkEnd w:id="228"/>
      <w:bookmarkEnd w:id="229"/>
      <w:bookmarkEnd w:id="230"/>
      <w:bookmarkEnd w:id="231"/>
    </w:p>
    <w:p>
      <w:pPr>
        <w:autoSpaceDE w:val="0"/>
        <w:autoSpaceDN w:val="0"/>
        <w:spacing w:line="440" w:lineRule="exact"/>
        <w:ind w:firstLine="420" w:firstLineChars="200"/>
        <w:jc w:val="left"/>
        <w:outlineLvl w:val="0"/>
        <w:rPr>
          <w:rFonts w:hint="eastAsia" w:ascii="宋体" w:hAnsi="宋体" w:cs="宋体"/>
          <w:kern w:val="0"/>
          <w:szCs w:val="21"/>
        </w:rPr>
      </w:pPr>
      <w:bookmarkStart w:id="232" w:name="_Toc397507964"/>
      <w:bookmarkStart w:id="233" w:name="_Toc397507551"/>
      <w:bookmarkStart w:id="234" w:name="_Toc397605833"/>
      <w:bookmarkStart w:id="235" w:name="_Toc464824592"/>
      <w:bookmarkStart w:id="236" w:name="_Toc11739"/>
      <w:r>
        <w:rPr>
          <w:rFonts w:hint="eastAsia" w:ascii="宋体" w:hAnsi="宋体" w:cs="宋体"/>
          <w:kern w:val="0"/>
          <w:szCs w:val="21"/>
        </w:rPr>
        <w:t>第五章   工程量清单</w:t>
      </w:r>
      <w:bookmarkEnd w:id="232"/>
      <w:bookmarkEnd w:id="233"/>
      <w:bookmarkEnd w:id="234"/>
      <w:bookmarkEnd w:id="235"/>
      <w:bookmarkEnd w:id="236"/>
    </w:p>
    <w:p>
      <w:pPr>
        <w:autoSpaceDE w:val="0"/>
        <w:autoSpaceDN w:val="0"/>
        <w:spacing w:line="440" w:lineRule="exact"/>
        <w:ind w:firstLine="420" w:firstLineChars="200"/>
        <w:jc w:val="left"/>
        <w:outlineLvl w:val="0"/>
        <w:rPr>
          <w:rFonts w:hint="eastAsia" w:ascii="宋体" w:hAnsi="宋体" w:cs="宋体"/>
          <w:kern w:val="0"/>
          <w:szCs w:val="21"/>
        </w:rPr>
      </w:pPr>
      <w:bookmarkStart w:id="237" w:name="_Toc464824593"/>
      <w:bookmarkStart w:id="238" w:name="_Toc397605834"/>
      <w:bookmarkStart w:id="239" w:name="_Toc8771"/>
      <w:bookmarkStart w:id="240" w:name="_Toc397507965"/>
      <w:bookmarkStart w:id="241" w:name="_Toc397507552"/>
      <w:r>
        <w:rPr>
          <w:rFonts w:hint="eastAsia" w:ascii="宋体" w:hAnsi="宋体" w:cs="宋体"/>
          <w:kern w:val="0"/>
          <w:szCs w:val="21"/>
        </w:rPr>
        <w:t>第六章   图纸</w:t>
      </w:r>
      <w:bookmarkEnd w:id="237"/>
      <w:bookmarkEnd w:id="238"/>
      <w:bookmarkEnd w:id="239"/>
      <w:bookmarkEnd w:id="240"/>
      <w:bookmarkEnd w:id="241"/>
    </w:p>
    <w:p>
      <w:pPr>
        <w:autoSpaceDE w:val="0"/>
        <w:autoSpaceDN w:val="0"/>
        <w:spacing w:line="440" w:lineRule="exact"/>
        <w:ind w:firstLine="420" w:firstLineChars="200"/>
        <w:jc w:val="left"/>
        <w:outlineLvl w:val="0"/>
        <w:rPr>
          <w:rFonts w:hint="eastAsia" w:ascii="宋体" w:hAnsi="宋体" w:cs="宋体"/>
          <w:kern w:val="0"/>
          <w:szCs w:val="21"/>
        </w:rPr>
      </w:pPr>
      <w:bookmarkStart w:id="242" w:name="_Toc14497"/>
      <w:bookmarkStart w:id="243" w:name="_Toc397507553"/>
      <w:bookmarkStart w:id="244" w:name="_Toc397605835"/>
      <w:bookmarkStart w:id="245" w:name="_Toc464824594"/>
      <w:bookmarkStart w:id="246" w:name="_Toc397507966"/>
      <w:r>
        <w:rPr>
          <w:rFonts w:hint="eastAsia" w:ascii="宋体" w:hAnsi="宋体" w:cs="宋体"/>
          <w:kern w:val="0"/>
          <w:szCs w:val="21"/>
        </w:rPr>
        <w:t>第七章   技术标准和要求</w:t>
      </w:r>
      <w:bookmarkEnd w:id="242"/>
      <w:bookmarkEnd w:id="243"/>
      <w:bookmarkEnd w:id="244"/>
      <w:bookmarkEnd w:id="245"/>
      <w:bookmarkEnd w:id="246"/>
    </w:p>
    <w:p>
      <w:pPr>
        <w:autoSpaceDE w:val="0"/>
        <w:autoSpaceDN w:val="0"/>
        <w:spacing w:line="440" w:lineRule="exact"/>
        <w:ind w:firstLine="420" w:firstLineChars="200"/>
        <w:jc w:val="left"/>
        <w:outlineLvl w:val="0"/>
        <w:rPr>
          <w:rFonts w:hint="eastAsia" w:ascii="宋体" w:hAnsi="宋体" w:cs="宋体"/>
          <w:kern w:val="0"/>
          <w:szCs w:val="21"/>
        </w:rPr>
      </w:pPr>
      <w:bookmarkStart w:id="247" w:name="_Toc30066"/>
      <w:bookmarkStart w:id="248" w:name="_Toc397507554"/>
      <w:bookmarkStart w:id="249" w:name="_Toc464824595"/>
      <w:bookmarkStart w:id="250" w:name="_Toc397605836"/>
      <w:bookmarkStart w:id="251" w:name="_Toc397507967"/>
      <w:r>
        <w:rPr>
          <w:rFonts w:hint="eastAsia" w:ascii="宋体" w:hAnsi="宋体" w:cs="宋体"/>
          <w:kern w:val="0"/>
          <w:szCs w:val="21"/>
        </w:rPr>
        <w:t>第八章   投标文件格式</w:t>
      </w:r>
      <w:bookmarkEnd w:id="247"/>
      <w:bookmarkEnd w:id="248"/>
      <w:bookmarkEnd w:id="249"/>
      <w:bookmarkEnd w:id="250"/>
      <w:bookmarkEnd w:id="251"/>
    </w:p>
    <w:p>
      <w:pPr>
        <w:topLinePunct/>
        <w:spacing w:line="460" w:lineRule="exact"/>
        <w:ind w:firstLine="420" w:firstLineChars="200"/>
        <w:contextualSpacing/>
        <w:rPr>
          <w:rFonts w:ascii="宋体" w:hAnsi="宋体" w:cs="宋体"/>
          <w:kern w:val="0"/>
          <w:szCs w:val="21"/>
        </w:rPr>
      </w:pPr>
      <w:bookmarkStart w:id="252" w:name="_Toc397507969"/>
      <w:bookmarkStart w:id="253" w:name="_Toc397605838"/>
      <w:bookmarkStart w:id="254" w:name="_Toc28462"/>
      <w:bookmarkStart w:id="255" w:name="_Toc464824596"/>
      <w:bookmarkStart w:id="256" w:name="_Toc397507556"/>
      <w:r>
        <w:rPr>
          <w:rFonts w:hint="eastAsia" w:ascii="宋体" w:hAnsi="宋体" w:cs="宋体"/>
          <w:kern w:val="0"/>
          <w:szCs w:val="21"/>
        </w:rPr>
        <w:t>根据本章第</w:t>
      </w:r>
      <w:r>
        <w:rPr>
          <w:rFonts w:ascii="宋体" w:hAnsi="宋体" w:cs="宋体"/>
          <w:kern w:val="0"/>
          <w:szCs w:val="21"/>
        </w:rPr>
        <w:t>2.2</w:t>
      </w:r>
      <w:r>
        <w:rPr>
          <w:rFonts w:hint="eastAsia" w:ascii="宋体" w:hAnsi="宋体" w:cs="宋体"/>
          <w:kern w:val="0"/>
          <w:szCs w:val="21"/>
        </w:rPr>
        <w:t>款和第</w:t>
      </w:r>
      <w:r>
        <w:rPr>
          <w:rFonts w:ascii="宋体" w:hAnsi="宋体" w:cs="宋体"/>
          <w:kern w:val="0"/>
          <w:szCs w:val="21"/>
        </w:rPr>
        <w:t>2.3</w:t>
      </w:r>
      <w:r>
        <w:rPr>
          <w:rFonts w:hint="eastAsia" w:ascii="宋体" w:hAnsi="宋体" w:cs="宋体"/>
          <w:kern w:val="0"/>
          <w:szCs w:val="21"/>
        </w:rPr>
        <w:t>款对招标文件所作的澄清、修改，构成招标文件的组成部分。</w:t>
      </w:r>
      <w:bookmarkEnd w:id="252"/>
      <w:bookmarkEnd w:id="253"/>
      <w:bookmarkEnd w:id="254"/>
      <w:bookmarkEnd w:id="255"/>
      <w:bookmarkEnd w:id="256"/>
      <w:r>
        <w:rPr>
          <w:rFonts w:hint="eastAsia" w:ascii="宋体" w:hAnsi="宋体" w:cs="宋体"/>
          <w:kern w:val="0"/>
          <w:szCs w:val="21"/>
        </w:rPr>
        <w:t>当招标文件、招标文件的澄清或修改等在同一内容的表述上不一致时，以最后发出的书面文件为准。</w:t>
      </w:r>
    </w:p>
    <w:p>
      <w:pPr>
        <w:autoSpaceDE w:val="0"/>
        <w:autoSpaceDN w:val="0"/>
        <w:spacing w:line="440" w:lineRule="exact"/>
        <w:jc w:val="left"/>
        <w:outlineLvl w:val="0"/>
        <w:rPr>
          <w:rFonts w:ascii="宋体" w:hAnsi="宋体" w:cs="宋体"/>
          <w:b/>
          <w:kern w:val="0"/>
          <w:szCs w:val="21"/>
        </w:rPr>
      </w:pPr>
      <w:bookmarkStart w:id="257" w:name="_Toc397605839"/>
      <w:bookmarkStart w:id="258" w:name="_Toc464824597"/>
      <w:bookmarkStart w:id="259" w:name="_Toc397507557"/>
      <w:bookmarkStart w:id="260" w:name="_Toc8607"/>
      <w:bookmarkStart w:id="261" w:name="_Toc283559953"/>
      <w:bookmarkStart w:id="262" w:name="_Toc397507970"/>
      <w:r>
        <w:rPr>
          <w:rFonts w:ascii="宋体" w:hAnsi="宋体" w:cs="宋体"/>
          <w:b/>
          <w:kern w:val="0"/>
          <w:szCs w:val="21"/>
        </w:rPr>
        <w:t xml:space="preserve">2.2 </w:t>
      </w:r>
      <w:r>
        <w:rPr>
          <w:rFonts w:hint="eastAsia" w:ascii="宋体" w:hAnsi="宋体" w:cs="宋体"/>
          <w:b/>
          <w:kern w:val="0"/>
          <w:szCs w:val="21"/>
        </w:rPr>
        <w:t>招标文件的澄清</w:t>
      </w:r>
      <w:bookmarkEnd w:id="257"/>
      <w:bookmarkEnd w:id="258"/>
      <w:bookmarkEnd w:id="259"/>
      <w:bookmarkEnd w:id="260"/>
      <w:bookmarkEnd w:id="261"/>
      <w:bookmarkEnd w:id="262"/>
    </w:p>
    <w:p>
      <w:pPr>
        <w:autoSpaceDE w:val="0"/>
        <w:autoSpaceDN w:val="0"/>
        <w:spacing w:line="440" w:lineRule="exact"/>
        <w:ind w:firstLine="420" w:firstLineChars="200"/>
        <w:jc w:val="left"/>
        <w:outlineLvl w:val="0"/>
        <w:rPr>
          <w:rFonts w:ascii="宋体" w:hAnsi="宋体" w:cs="宋体"/>
          <w:kern w:val="0"/>
          <w:szCs w:val="21"/>
        </w:rPr>
      </w:pPr>
      <w:bookmarkStart w:id="263" w:name="_Toc397507971"/>
      <w:bookmarkStart w:id="264" w:name="_Toc397605840"/>
      <w:bookmarkStart w:id="265" w:name="_Toc397507558"/>
      <w:bookmarkStart w:id="266" w:name="_Toc23245"/>
      <w:bookmarkStart w:id="267" w:name="_Toc464824598"/>
      <w:r>
        <w:rPr>
          <w:rFonts w:ascii="宋体" w:hAnsi="宋体" w:cs="宋体"/>
          <w:kern w:val="0"/>
          <w:szCs w:val="21"/>
        </w:rPr>
        <w:t xml:space="preserve">2.2.1 </w:t>
      </w:r>
      <w:bookmarkEnd w:id="263"/>
      <w:bookmarkEnd w:id="264"/>
      <w:bookmarkEnd w:id="265"/>
      <w:bookmarkEnd w:id="266"/>
      <w:bookmarkEnd w:id="267"/>
      <w:r>
        <w:rPr>
          <w:rFonts w:hint="eastAsia" w:ascii="宋体" w:hAnsi="宋体" w:cs="宋体"/>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40" w:lineRule="exact"/>
        <w:ind w:firstLine="420" w:firstLineChars="200"/>
        <w:jc w:val="left"/>
        <w:outlineLvl w:val="0"/>
        <w:rPr>
          <w:rFonts w:hint="eastAsia" w:ascii="宋体" w:hAnsi="宋体" w:cs="宋体"/>
          <w:kern w:val="0"/>
          <w:szCs w:val="21"/>
        </w:rPr>
      </w:pPr>
      <w:bookmarkStart w:id="268" w:name="_Toc397507972"/>
      <w:bookmarkStart w:id="269" w:name="_Toc397605841"/>
      <w:bookmarkStart w:id="270" w:name="_Toc397507559"/>
      <w:bookmarkStart w:id="271" w:name="_Toc28529"/>
      <w:bookmarkStart w:id="272" w:name="_Toc464824600"/>
      <w:r>
        <w:rPr>
          <w:rFonts w:ascii="宋体" w:hAnsi="宋体" w:cs="宋体"/>
          <w:kern w:val="0"/>
          <w:szCs w:val="21"/>
        </w:rPr>
        <w:t xml:space="preserve">2.2.2 </w:t>
      </w:r>
      <w:bookmarkEnd w:id="268"/>
      <w:bookmarkEnd w:id="269"/>
      <w:bookmarkEnd w:id="270"/>
      <w:bookmarkStart w:id="273" w:name="_Toc397507973"/>
      <w:bookmarkStart w:id="274" w:name="_Toc397605842"/>
      <w:bookmarkStart w:id="275" w:name="_Toc397507560"/>
      <w:r>
        <w:rPr>
          <w:rFonts w:hint="eastAsia" w:ascii="宋体" w:hAnsi="宋体" w:cs="宋体"/>
          <w:kern w:val="0"/>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71"/>
      <w:bookmarkEnd w:id="272"/>
    </w:p>
    <w:p>
      <w:pPr>
        <w:autoSpaceDE w:val="0"/>
        <w:autoSpaceDN w:val="0"/>
        <w:spacing w:line="440" w:lineRule="exact"/>
        <w:ind w:firstLine="412" w:firstLineChars="200"/>
        <w:jc w:val="left"/>
        <w:outlineLvl w:val="0"/>
        <w:rPr>
          <w:rFonts w:hint="eastAsia" w:ascii="宋体" w:hAnsi="宋体" w:cs="宋体"/>
          <w:spacing w:val="-2"/>
          <w:kern w:val="0"/>
          <w:szCs w:val="21"/>
        </w:rPr>
      </w:pPr>
      <w:bookmarkStart w:id="276" w:name="_Toc7146"/>
      <w:bookmarkStart w:id="277" w:name="_Toc464824601"/>
      <w:r>
        <w:rPr>
          <w:rFonts w:hint="eastAsia" w:ascii="宋体" w:hAnsi="宋体" w:cs="宋体"/>
          <w:spacing w:val="-2"/>
          <w:kern w:val="0"/>
          <w:szCs w:val="21"/>
        </w:rPr>
        <w:t>2.2.3 所有澄清、答疑全部以公共资源交易系统电子平台发出的为准，不再接受书面形式的递交。</w:t>
      </w:r>
      <w:bookmarkEnd w:id="273"/>
      <w:bookmarkEnd w:id="274"/>
      <w:bookmarkEnd w:id="275"/>
      <w:bookmarkEnd w:id="276"/>
      <w:bookmarkEnd w:id="277"/>
    </w:p>
    <w:p>
      <w:pPr>
        <w:autoSpaceDE w:val="0"/>
        <w:autoSpaceDN w:val="0"/>
        <w:spacing w:line="440" w:lineRule="exact"/>
        <w:jc w:val="left"/>
        <w:outlineLvl w:val="0"/>
        <w:rPr>
          <w:rFonts w:ascii="宋体" w:hAnsi="宋体" w:cs="宋体"/>
          <w:b/>
          <w:kern w:val="0"/>
          <w:szCs w:val="21"/>
        </w:rPr>
      </w:pPr>
      <w:bookmarkStart w:id="278" w:name="_Toc283559954"/>
      <w:bookmarkStart w:id="279" w:name="_Toc397507562"/>
      <w:bookmarkStart w:id="280" w:name="_Toc397605844"/>
      <w:bookmarkStart w:id="281" w:name="_Toc397507975"/>
      <w:bookmarkStart w:id="282" w:name="_Toc464824602"/>
      <w:bookmarkStart w:id="283" w:name="_Toc5758"/>
      <w:r>
        <w:rPr>
          <w:rFonts w:ascii="宋体" w:hAnsi="宋体" w:cs="宋体"/>
          <w:b/>
          <w:kern w:val="0"/>
          <w:szCs w:val="21"/>
        </w:rPr>
        <w:t xml:space="preserve">2.3 </w:t>
      </w:r>
      <w:r>
        <w:rPr>
          <w:rFonts w:hint="eastAsia" w:ascii="宋体" w:hAnsi="宋体" w:cs="宋体"/>
          <w:b/>
          <w:kern w:val="0"/>
          <w:szCs w:val="21"/>
        </w:rPr>
        <w:t>招标文件的修改</w:t>
      </w:r>
      <w:bookmarkEnd w:id="278"/>
      <w:bookmarkEnd w:id="279"/>
      <w:bookmarkEnd w:id="280"/>
      <w:bookmarkEnd w:id="281"/>
      <w:bookmarkEnd w:id="282"/>
      <w:bookmarkEnd w:id="283"/>
    </w:p>
    <w:p>
      <w:pPr>
        <w:autoSpaceDE w:val="0"/>
        <w:autoSpaceDN w:val="0"/>
        <w:spacing w:line="440" w:lineRule="exact"/>
        <w:ind w:firstLine="420" w:firstLineChars="200"/>
        <w:jc w:val="left"/>
        <w:outlineLvl w:val="0"/>
        <w:rPr>
          <w:rFonts w:hint="eastAsia" w:ascii="宋体" w:hAnsi="宋体" w:cs="宋体"/>
          <w:kern w:val="0"/>
          <w:szCs w:val="21"/>
        </w:rPr>
      </w:pPr>
      <w:bookmarkStart w:id="284" w:name="_Toc10554"/>
      <w:bookmarkStart w:id="285" w:name="_Toc464824603"/>
      <w:bookmarkStart w:id="286" w:name="_Toc397507563"/>
      <w:bookmarkStart w:id="287" w:name="_Toc397507976"/>
      <w:bookmarkStart w:id="288" w:name="_Toc397605845"/>
      <w:r>
        <w:rPr>
          <w:rFonts w:ascii="宋体" w:hAnsi="宋体" w:cs="宋体"/>
          <w:kern w:val="0"/>
          <w:szCs w:val="21"/>
        </w:rPr>
        <w:t>2.3.1</w:t>
      </w:r>
      <w:r>
        <w:rPr>
          <w:rFonts w:hint="eastAsia" w:ascii="宋体" w:hAnsi="宋体" w:cs="宋体"/>
          <w:kern w:val="0"/>
          <w:szCs w:val="21"/>
        </w:rPr>
        <w:t xml:space="preserve"> 在投标截止时间15天前，招标人可以通过公共资源交易系统电子平台修改招标文件，如果修改招标文件的时间距投标截止时间不足15 天，相应延长投标截止时间。</w:t>
      </w:r>
      <w:bookmarkEnd w:id="284"/>
      <w:bookmarkEnd w:id="285"/>
    </w:p>
    <w:bookmarkEnd w:id="286"/>
    <w:bookmarkEnd w:id="287"/>
    <w:bookmarkEnd w:id="288"/>
    <w:p>
      <w:pPr>
        <w:autoSpaceDE w:val="0"/>
        <w:autoSpaceDN w:val="0"/>
        <w:spacing w:line="440" w:lineRule="exact"/>
        <w:ind w:firstLine="420" w:firstLineChars="200"/>
        <w:jc w:val="left"/>
        <w:outlineLvl w:val="0"/>
        <w:rPr>
          <w:rFonts w:hint="eastAsia" w:ascii="宋体" w:hAnsi="宋体" w:cs="宋体"/>
          <w:kern w:val="0"/>
          <w:szCs w:val="21"/>
        </w:rPr>
      </w:pPr>
      <w:bookmarkStart w:id="289" w:name="_Toc8786"/>
      <w:bookmarkStart w:id="290" w:name="_Toc397507565"/>
      <w:bookmarkStart w:id="291" w:name="_Toc397507978"/>
      <w:bookmarkStart w:id="292" w:name="_Toc397605847"/>
      <w:bookmarkStart w:id="293" w:name="_Toc464824604"/>
      <w:r>
        <w:rPr>
          <w:rFonts w:hint="eastAsia" w:ascii="宋体" w:hAnsi="宋体" w:cs="宋体"/>
          <w:kern w:val="0"/>
          <w:szCs w:val="21"/>
        </w:rPr>
        <w:t>2.3.2</w:t>
      </w:r>
      <w:r>
        <w:rPr>
          <w:rFonts w:hint="eastAsia" w:ascii="宋体" w:hAnsi="宋体" w:cs="宋体"/>
          <w:sz w:val="24"/>
          <w:szCs w:val="24"/>
        </w:rPr>
        <w:t>当招标文件（含评标、定标办法）、补充通知、答疑纪要，内容相互矛盾时，以最后发出的通知（或纪要）为准</w:t>
      </w:r>
      <w:r>
        <w:rPr>
          <w:rFonts w:hint="eastAsia" w:ascii="宋体" w:hAnsi="宋体" w:cs="黑体"/>
          <w:kern w:val="0"/>
          <w:szCs w:val="21"/>
        </w:rPr>
        <w:t>。</w:t>
      </w:r>
      <w:bookmarkEnd w:id="289"/>
      <w:bookmarkEnd w:id="290"/>
      <w:bookmarkEnd w:id="291"/>
      <w:bookmarkEnd w:id="292"/>
      <w:bookmarkEnd w:id="293"/>
    </w:p>
    <w:p>
      <w:pPr>
        <w:numPr>
          <w:ilvl w:val="0"/>
          <w:numId w:val="1"/>
        </w:numPr>
        <w:autoSpaceDE w:val="0"/>
        <w:autoSpaceDN w:val="0"/>
        <w:spacing w:line="440" w:lineRule="exact"/>
        <w:jc w:val="left"/>
        <w:outlineLvl w:val="0"/>
        <w:rPr>
          <w:rFonts w:hint="eastAsia" w:ascii="宋体" w:hAnsi="宋体" w:cs="宋体"/>
          <w:b/>
          <w:kern w:val="0"/>
          <w:szCs w:val="21"/>
        </w:rPr>
      </w:pPr>
      <w:bookmarkStart w:id="294" w:name="_Toc152042322"/>
      <w:bookmarkStart w:id="295" w:name="_Toc397507979"/>
      <w:bookmarkStart w:id="296" w:name="_Toc144974514"/>
      <w:bookmarkStart w:id="297" w:name="_Toc179632564"/>
      <w:bookmarkStart w:id="298" w:name="_Toc14611"/>
      <w:bookmarkStart w:id="299" w:name="_Toc464824605"/>
      <w:bookmarkStart w:id="300" w:name="_Toc152045546"/>
      <w:bookmarkStart w:id="301" w:name="_Toc397507566"/>
      <w:bookmarkStart w:id="302" w:name="_Toc397605848"/>
      <w:r>
        <w:rPr>
          <w:rFonts w:hint="eastAsia" w:ascii="宋体" w:hAnsi="宋体" w:cs="宋体"/>
          <w:b/>
          <w:kern w:val="0"/>
          <w:szCs w:val="21"/>
        </w:rPr>
        <w:t>投标文件</w:t>
      </w:r>
      <w:bookmarkEnd w:id="294"/>
      <w:bookmarkEnd w:id="295"/>
      <w:bookmarkEnd w:id="296"/>
      <w:bookmarkEnd w:id="297"/>
      <w:bookmarkEnd w:id="298"/>
      <w:bookmarkEnd w:id="299"/>
      <w:bookmarkEnd w:id="300"/>
      <w:bookmarkEnd w:id="301"/>
      <w:bookmarkEnd w:id="302"/>
      <w:bookmarkStart w:id="303" w:name="_Toc464824606"/>
      <w:bookmarkStart w:id="304" w:name="_Toc27876"/>
      <w:bookmarkStart w:id="305" w:name="_Toc397507567"/>
      <w:bookmarkStart w:id="306" w:name="_Toc397507980"/>
      <w:bookmarkStart w:id="307" w:name="_Toc397605849"/>
      <w:bookmarkStart w:id="308" w:name="_Toc278443453"/>
      <w:r>
        <w:rPr>
          <w:rFonts w:hint="eastAsia" w:ascii="宋体" w:hAnsi="宋体" w:cs="宋体"/>
          <w:b/>
          <w:kern w:val="0"/>
          <w:szCs w:val="21"/>
        </w:rPr>
        <w:t xml:space="preserve"> </w:t>
      </w:r>
    </w:p>
    <w:p>
      <w:pPr>
        <w:numPr>
          <w:ilvl w:val="0"/>
          <w:numId w:val="0"/>
        </w:numPr>
        <w:autoSpaceDE w:val="0"/>
        <w:autoSpaceDN w:val="0"/>
        <w:spacing w:line="440" w:lineRule="exact"/>
        <w:ind w:firstLine="420" w:firstLineChars="200"/>
        <w:jc w:val="left"/>
        <w:outlineLvl w:val="0"/>
        <w:rPr>
          <w:rFonts w:hint="eastAsia" w:ascii="宋体" w:hAnsi="宋体" w:cs="宋体"/>
          <w:b/>
          <w:kern w:val="0"/>
          <w:szCs w:val="21"/>
        </w:rPr>
      </w:pPr>
      <w:r>
        <w:rPr>
          <w:rFonts w:hint="eastAsia" w:ascii="宋体" w:hAnsi="宋体" w:cs="宋体"/>
          <w:b/>
          <w:kern w:val="0"/>
          <w:szCs w:val="21"/>
        </w:rPr>
        <w:t>3.1投标文件由商务标、技术标、综合信用标三部分组成。</w:t>
      </w:r>
      <w:bookmarkEnd w:id="303"/>
      <w:bookmarkEnd w:id="304"/>
      <w:bookmarkEnd w:id="305"/>
      <w:bookmarkEnd w:id="306"/>
      <w:bookmarkEnd w:id="307"/>
    </w:p>
    <w:p>
      <w:pPr>
        <w:autoSpaceDE w:val="0"/>
        <w:autoSpaceDN w:val="0"/>
        <w:spacing w:line="440" w:lineRule="exact"/>
        <w:ind w:firstLine="420" w:firstLineChars="200"/>
        <w:jc w:val="left"/>
        <w:outlineLvl w:val="0"/>
        <w:rPr>
          <w:rFonts w:hint="eastAsia" w:ascii="宋体" w:hAnsi="宋体" w:cs="宋体"/>
          <w:b/>
          <w:kern w:val="0"/>
          <w:szCs w:val="21"/>
        </w:rPr>
      </w:pPr>
      <w:bookmarkStart w:id="309" w:name="_Toc397605878"/>
      <w:bookmarkStart w:id="310" w:name="_Toc397508009"/>
      <w:bookmarkStart w:id="311" w:name="_Toc397507596"/>
      <w:bookmarkStart w:id="312" w:name="_Toc6923"/>
      <w:bookmarkStart w:id="313" w:name="_Toc464824617"/>
      <w:r>
        <w:rPr>
          <w:rFonts w:hint="eastAsia" w:ascii="宋体" w:hAnsi="宋体" w:cs="宋体"/>
          <w:b/>
          <w:kern w:val="0"/>
          <w:szCs w:val="21"/>
        </w:rPr>
        <w:t>3.2  投标报价</w:t>
      </w:r>
      <w:bookmarkEnd w:id="309"/>
      <w:bookmarkEnd w:id="310"/>
      <w:bookmarkEnd w:id="311"/>
      <w:bookmarkEnd w:id="312"/>
      <w:bookmarkEnd w:id="313"/>
    </w:p>
    <w:p>
      <w:pPr>
        <w:autoSpaceDE w:val="0"/>
        <w:autoSpaceDN w:val="0"/>
        <w:adjustRightInd w:val="0"/>
        <w:spacing w:line="400" w:lineRule="exact"/>
        <w:ind w:firstLine="539" w:firstLineChars="257"/>
        <w:jc w:val="left"/>
        <w:rPr>
          <w:rFonts w:hint="eastAsia" w:ascii="宋体" w:hAnsi="宋体" w:cs="TimesNewRomanPSMT"/>
          <w:kern w:val="0"/>
          <w:szCs w:val="21"/>
        </w:rPr>
      </w:pPr>
      <w:bookmarkStart w:id="314" w:name="_Toc464824619"/>
      <w:bookmarkStart w:id="315" w:name="_Toc397507598"/>
      <w:bookmarkStart w:id="316" w:name="_Toc30426"/>
      <w:bookmarkStart w:id="317" w:name="_Toc397508011"/>
      <w:bookmarkStart w:id="318" w:name="_Toc397605880"/>
      <w:r>
        <w:rPr>
          <w:rFonts w:hint="eastAsia" w:ascii="宋体" w:hAnsi="宋体" w:cs="TimesNewRomanPSMT"/>
          <w:kern w:val="0"/>
          <w:szCs w:val="21"/>
        </w:rPr>
        <w:t>3.2.1 投标人应按第五章“工程量清单”的要求填写相应表格。</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3.2.2 投标人在投标截止时间前修改投标函中的投标总报价，应同时修改第五章“工程量清单”中的相应报价。此修改须符合本章第4.3款的有关要求。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3.2.4投标报价有算术错误的，评标委员会按以下原则进行修正：</w:t>
      </w:r>
    </w:p>
    <w:p>
      <w:pPr>
        <w:topLinePunct/>
        <w:spacing w:line="460" w:lineRule="exact"/>
        <w:ind w:left="478" w:leftChars="228" w:firstLine="0" w:firstLineChars="0"/>
        <w:contextualSpacing/>
        <w:rPr>
          <w:rFonts w:ascii="宋体" w:hAnsi="宋体" w:cs="宋体"/>
          <w:sz w:val="24"/>
          <w:szCs w:val="24"/>
        </w:rPr>
      </w:pPr>
      <w:r>
        <w:rPr>
          <w:rFonts w:hint="eastAsia" w:ascii="宋体" w:hAnsi="宋体" w:cs="宋体"/>
          <w:sz w:val="24"/>
          <w:szCs w:val="24"/>
          <w:lang w:eastAsia="zh-CN"/>
        </w:rPr>
        <w:t>（一）</w:t>
      </w:r>
      <w:r>
        <w:rPr>
          <w:rFonts w:hint="eastAsia" w:ascii="宋体" w:hAnsi="宋体" w:cs="宋体"/>
          <w:sz w:val="24"/>
          <w:szCs w:val="24"/>
        </w:rPr>
        <w:t>用数字表示的数额与用文字表示的数额不一致时，以文字数额为准</w:t>
      </w:r>
      <w:r>
        <w:rPr>
          <w:rFonts w:hint="eastAsia" w:ascii="宋体" w:hAnsi="宋体" w:cs="宋体"/>
          <w:sz w:val="24"/>
          <w:szCs w:val="24"/>
          <w:lang w:eastAsia="zh-CN"/>
        </w:rPr>
        <w:t>（二）</w:t>
      </w:r>
      <w:r>
        <w:rPr>
          <w:rFonts w:hint="eastAsia" w:ascii="宋体" w:hAnsi="宋体" w:cs="宋体"/>
          <w:sz w:val="24"/>
          <w:szCs w:val="24"/>
        </w:rPr>
        <w:t>单价与工程量的乘积与总价之间不一致时，以单价为准。若单价有明显的小数点错位，应以总价为准，并修改单价。</w:t>
      </w:r>
    </w:p>
    <w:p>
      <w:pPr>
        <w:topLinePunct/>
        <w:spacing w:line="460" w:lineRule="exact"/>
        <w:ind w:firstLine="480" w:firstLineChars="200"/>
        <w:contextualSpacing/>
        <w:rPr>
          <w:rFonts w:hint="eastAsia"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bookmarkStart w:id="319" w:name="OLE_LINK2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autoSpaceDE w:val="0"/>
        <w:autoSpaceDN w:val="0"/>
        <w:spacing w:line="440" w:lineRule="exact"/>
        <w:ind w:firstLine="480" w:firstLineChars="200"/>
        <w:jc w:val="left"/>
        <w:outlineLvl w:val="0"/>
        <w:rPr>
          <w:rFonts w:hint="eastAsia"/>
        </w:rPr>
      </w:pPr>
      <w:r>
        <w:rPr>
          <w:rFonts w:hint="eastAsia" w:ascii="宋体" w:hAnsi="宋体" w:cs="宋体"/>
          <w:sz w:val="24"/>
          <w:szCs w:val="24"/>
        </w:rPr>
        <w:t>不按照以上要求编制投标报价的，视为违反《河南省建设工程工程量清单招标评标办法》之规定，按废标处理。</w:t>
      </w:r>
      <w:bookmarkEnd w:id="319"/>
    </w:p>
    <w:p>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hint="eastAsia" w:ascii="宋体" w:hAnsi="宋体" w:cs="宋体"/>
          <w:b/>
          <w:kern w:val="0"/>
          <w:szCs w:val="21"/>
        </w:rPr>
        <w:t>投标有效期</w:t>
      </w:r>
      <w:bookmarkEnd w:id="308"/>
      <w:bookmarkEnd w:id="314"/>
      <w:bookmarkEnd w:id="315"/>
      <w:bookmarkEnd w:id="316"/>
      <w:bookmarkEnd w:id="317"/>
      <w:bookmarkEnd w:id="318"/>
    </w:p>
    <w:p>
      <w:pPr>
        <w:autoSpaceDE w:val="0"/>
        <w:autoSpaceDN w:val="0"/>
        <w:spacing w:line="440" w:lineRule="exact"/>
        <w:ind w:firstLine="420" w:firstLineChars="200"/>
        <w:jc w:val="left"/>
        <w:outlineLvl w:val="0"/>
        <w:rPr>
          <w:rFonts w:ascii="宋体" w:hAnsi="宋体" w:cs="宋体"/>
          <w:kern w:val="0"/>
          <w:szCs w:val="21"/>
        </w:rPr>
      </w:pPr>
      <w:bookmarkStart w:id="320" w:name="_Toc397507599"/>
      <w:bookmarkStart w:id="321" w:name="_Toc397508012"/>
      <w:bookmarkStart w:id="322" w:name="_Toc464824620"/>
      <w:bookmarkStart w:id="323" w:name="_Toc397605881"/>
      <w:bookmarkStart w:id="324" w:name="_Toc13504"/>
      <w:r>
        <w:rPr>
          <w:rFonts w:ascii="宋体" w:hAnsi="宋体" w:cs="宋体"/>
          <w:kern w:val="0"/>
          <w:szCs w:val="21"/>
        </w:rPr>
        <w:t>3.3.1</w:t>
      </w:r>
      <w:r>
        <w:rPr>
          <w:rFonts w:hint="eastAsia" w:ascii="宋体" w:hAnsi="宋体" w:cs="宋体"/>
          <w:kern w:val="0"/>
          <w:szCs w:val="21"/>
        </w:rPr>
        <w:t xml:space="preserve"> 在投标人须知前附表规定的投标有效期内，投标人不得要求撤销或修改其投标文件。</w:t>
      </w:r>
      <w:bookmarkEnd w:id="320"/>
      <w:bookmarkEnd w:id="321"/>
      <w:bookmarkEnd w:id="322"/>
      <w:bookmarkEnd w:id="323"/>
      <w:bookmarkEnd w:id="324"/>
    </w:p>
    <w:p>
      <w:pPr>
        <w:autoSpaceDE w:val="0"/>
        <w:autoSpaceDN w:val="0"/>
        <w:spacing w:line="440" w:lineRule="exact"/>
        <w:ind w:firstLine="420" w:firstLineChars="200"/>
        <w:jc w:val="left"/>
        <w:outlineLvl w:val="0"/>
        <w:rPr>
          <w:rFonts w:hint="eastAsia" w:ascii="宋体" w:hAnsi="宋体" w:cs="宋体"/>
          <w:kern w:val="0"/>
          <w:szCs w:val="21"/>
        </w:rPr>
      </w:pPr>
      <w:bookmarkStart w:id="325" w:name="_Toc464824621"/>
      <w:bookmarkStart w:id="326" w:name="_Toc397508013"/>
      <w:bookmarkStart w:id="327" w:name="_Toc397507600"/>
      <w:bookmarkStart w:id="328" w:name="_Toc397605882"/>
      <w:bookmarkStart w:id="329" w:name="_Toc6365"/>
      <w:r>
        <w:rPr>
          <w:rFonts w:ascii="宋体" w:hAnsi="宋体" w:cs="宋体"/>
          <w:kern w:val="0"/>
          <w:szCs w:val="21"/>
        </w:rPr>
        <w:t>3.3.2</w:t>
      </w:r>
      <w:r>
        <w:rPr>
          <w:rFonts w:hint="eastAsia" w:ascii="宋体" w:hAnsi="宋体" w:cs="宋体"/>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25"/>
      <w:bookmarkEnd w:id="326"/>
      <w:bookmarkEnd w:id="327"/>
      <w:bookmarkEnd w:id="328"/>
      <w:bookmarkEnd w:id="329"/>
    </w:p>
    <w:p>
      <w:pPr>
        <w:autoSpaceDE w:val="0"/>
        <w:autoSpaceDN w:val="0"/>
        <w:spacing w:line="440" w:lineRule="exact"/>
        <w:jc w:val="left"/>
        <w:outlineLvl w:val="0"/>
        <w:rPr>
          <w:rFonts w:hint="eastAsia" w:ascii="宋体" w:hAnsi="宋体" w:eastAsia="宋体" w:cs="宋体"/>
          <w:b/>
          <w:kern w:val="0"/>
          <w:szCs w:val="21"/>
          <w:lang w:eastAsia="zh-CN"/>
        </w:rPr>
      </w:pPr>
      <w:bookmarkStart w:id="330" w:name="_Toc464824622"/>
      <w:bookmarkStart w:id="331" w:name="_Toc397507601"/>
      <w:bookmarkStart w:id="332" w:name="_Toc397605883"/>
      <w:bookmarkStart w:id="333" w:name="_Toc397508014"/>
      <w:bookmarkStart w:id="334" w:name="_Toc27973"/>
      <w:bookmarkStart w:id="335" w:name="_Toc283559959"/>
      <w:r>
        <w:rPr>
          <w:rFonts w:ascii="宋体" w:hAnsi="宋体" w:cs="宋体"/>
          <w:b/>
          <w:kern w:val="0"/>
          <w:szCs w:val="21"/>
        </w:rPr>
        <w:t xml:space="preserve">3.4 </w:t>
      </w:r>
      <w:r>
        <w:rPr>
          <w:rFonts w:hint="eastAsia" w:ascii="宋体" w:hAnsi="宋体" w:cs="宋体"/>
          <w:b/>
          <w:kern w:val="0"/>
          <w:szCs w:val="21"/>
        </w:rPr>
        <w:t>投标</w:t>
      </w:r>
      <w:bookmarkEnd w:id="330"/>
      <w:bookmarkEnd w:id="331"/>
      <w:bookmarkEnd w:id="332"/>
      <w:bookmarkEnd w:id="333"/>
      <w:bookmarkEnd w:id="334"/>
      <w:bookmarkEnd w:id="335"/>
      <w:r>
        <w:rPr>
          <w:rFonts w:hint="eastAsia" w:ascii="宋体" w:hAnsi="宋体" w:cs="宋体"/>
          <w:b/>
          <w:kern w:val="0"/>
          <w:szCs w:val="21"/>
          <w:lang w:eastAsia="zh-CN"/>
        </w:rPr>
        <w:t>担保</w:t>
      </w:r>
    </w:p>
    <w:p>
      <w:pPr>
        <w:spacing w:line="400" w:lineRule="exact"/>
        <w:ind w:firstLine="420" w:firstLineChars="200"/>
        <w:rPr>
          <w:rFonts w:hint="eastAsia" w:ascii="宋体" w:hAnsi="宋体" w:cs="宋体"/>
          <w:b/>
          <w:bCs/>
          <w:szCs w:val="21"/>
        </w:rPr>
      </w:pPr>
      <w:bookmarkStart w:id="336" w:name="_Toc283559960"/>
      <w:r>
        <w:rPr>
          <w:rFonts w:hint="eastAsia" w:ascii="宋体" w:hAnsi="宋体" w:cs="宋体"/>
          <w:b/>
          <w:bCs/>
          <w:szCs w:val="21"/>
        </w:rPr>
        <w:t>3.4.1、投标保证金递交截止时间及金额见投标人须知前附表。</w:t>
      </w:r>
    </w:p>
    <w:p>
      <w:pPr>
        <w:spacing w:line="400" w:lineRule="exact"/>
        <w:ind w:firstLine="420" w:firstLineChars="200"/>
        <w:rPr>
          <w:rFonts w:hint="eastAsia" w:ascii="宋体" w:hAnsi="宋体" w:cs="宋体"/>
          <w:szCs w:val="21"/>
        </w:rPr>
      </w:pPr>
      <w:r>
        <w:rPr>
          <w:rFonts w:hint="eastAsia" w:ascii="宋体" w:hAnsi="宋体" w:cs="宋体"/>
          <w:b/>
          <w:bCs/>
          <w:szCs w:val="21"/>
        </w:rPr>
        <w:t>3.4.2、投标保证金缴纳方式：银行转账、银行电汇（均需从投标人的基本账户汇出），不接受以现金方式缴纳的投标保证金。凡以现金方式缴纳投标保证金而影响其投标结果的，由投标人自行负责。</w:t>
      </w:r>
    </w:p>
    <w:p>
      <w:pPr>
        <w:spacing w:line="400" w:lineRule="exact"/>
        <w:ind w:firstLine="420" w:firstLineChars="200"/>
        <w:rPr>
          <w:rFonts w:hint="eastAsia" w:ascii="宋体" w:hAnsi="宋体" w:cs="宋体"/>
          <w:szCs w:val="21"/>
        </w:rPr>
      </w:pPr>
      <w:r>
        <w:rPr>
          <w:rFonts w:hint="eastAsia" w:ascii="宋体" w:hAnsi="宋体" w:cs="宋体"/>
          <w:szCs w:val="21"/>
        </w:rPr>
        <w:t xml:space="preserve">3.4.2.1 投标人网上报名后，登录http://221.14.6.70:8088/ggzy </w:t>
      </w:r>
    </w:p>
    <w:p>
      <w:pPr>
        <w:spacing w:line="400" w:lineRule="exact"/>
        <w:ind w:firstLine="420" w:firstLineChars="200"/>
        <w:rPr>
          <w:rFonts w:hint="eastAsia" w:ascii="宋体" w:hAnsi="宋体" w:cs="宋体"/>
          <w:szCs w:val="21"/>
        </w:rPr>
      </w:pPr>
      <w:r>
        <w:rPr>
          <w:rFonts w:hint="eastAsia" w:ascii="宋体" w:hAnsi="宋体" w:cs="宋体"/>
          <w:szCs w:val="21"/>
        </w:rPr>
        <w:t>系统，依次点击“会员向导”→“参与投标”→“费用缴纳说明”→“保证金缴纳说明单”，获取缴费说明单，根据每个标段的缴纳说明单在缴纳截止时间前缴纳；</w:t>
      </w:r>
    </w:p>
    <w:p>
      <w:pPr>
        <w:spacing w:line="400" w:lineRule="exact"/>
        <w:ind w:firstLine="420" w:firstLineChars="200"/>
        <w:rPr>
          <w:rFonts w:hint="eastAsia" w:ascii="宋体" w:hAnsi="宋体" w:cs="宋体"/>
          <w:szCs w:val="21"/>
        </w:rPr>
      </w:pPr>
      <w:r>
        <w:rPr>
          <w:rFonts w:hint="eastAsia" w:ascii="宋体" w:hAnsi="宋体" w:cs="宋体"/>
          <w:szCs w:val="21"/>
        </w:rPr>
        <w:t>3.4.2.2 成功缴纳后重新登录前述系统，依次点击“会员向导”→“参与投标”→“保证金绑定”→“绑定”进行投标保证金绑定。</w:t>
      </w:r>
    </w:p>
    <w:p>
      <w:pPr>
        <w:spacing w:line="400" w:lineRule="exact"/>
        <w:ind w:firstLine="420" w:firstLineChars="200"/>
        <w:rPr>
          <w:rFonts w:hint="eastAsia" w:ascii="宋体" w:hAnsi="宋体" w:cs="宋体"/>
          <w:szCs w:val="21"/>
        </w:rPr>
      </w:pPr>
      <w:r>
        <w:rPr>
          <w:rFonts w:hint="eastAsia" w:ascii="宋体" w:hAnsi="宋体" w:cs="宋体"/>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ind w:firstLine="420" w:firstLineChars="200"/>
        <w:rPr>
          <w:rFonts w:hint="eastAsia" w:ascii="宋体" w:hAnsi="宋体" w:cs="宋体"/>
          <w:szCs w:val="21"/>
        </w:rPr>
      </w:pPr>
      <w:r>
        <w:rPr>
          <w:rFonts w:hint="eastAsia" w:ascii="宋体" w:hAnsi="宋体" w:cs="宋体"/>
          <w:b/>
          <w:bCs/>
          <w:szCs w:val="21"/>
        </w:rPr>
        <w:t>3.4.2.4 每个投标人每个项目每个标段只有唯一缴纳账号，切勿重复缴纳或错误缴纳。</w:t>
      </w:r>
    </w:p>
    <w:p>
      <w:pPr>
        <w:spacing w:line="400" w:lineRule="exact"/>
        <w:ind w:firstLine="420" w:firstLineChars="200"/>
        <w:rPr>
          <w:rFonts w:hint="eastAsia" w:ascii="宋体" w:hAnsi="宋体" w:cs="宋体"/>
          <w:b/>
          <w:bCs/>
          <w:szCs w:val="21"/>
        </w:rPr>
      </w:pPr>
      <w:r>
        <w:rPr>
          <w:rFonts w:hint="eastAsia" w:ascii="宋体" w:hAnsi="宋体" w:cs="宋体"/>
          <w:b/>
          <w:bCs/>
          <w:szCs w:val="21"/>
        </w:rPr>
        <w:t>3.4.3、未按上述规定操作引起的无效投标，由投标人自行负责。</w:t>
      </w:r>
    </w:p>
    <w:p>
      <w:pPr>
        <w:spacing w:line="400" w:lineRule="exact"/>
        <w:ind w:firstLine="420" w:firstLineChars="200"/>
        <w:rPr>
          <w:rFonts w:hint="eastAsia" w:ascii="宋体" w:hAnsi="宋体" w:cs="宋体"/>
          <w:b/>
          <w:bCs/>
          <w:szCs w:val="21"/>
        </w:rPr>
      </w:pPr>
      <w:r>
        <w:rPr>
          <w:rFonts w:hint="eastAsia" w:ascii="宋体" w:hAnsi="宋体" w:cs="宋体"/>
          <w:b/>
          <w:bCs/>
          <w:szCs w:val="21"/>
        </w:rPr>
        <w:t>3.4.4、汇款凭证无须备注项目编号和项目名称。</w:t>
      </w:r>
    </w:p>
    <w:p>
      <w:pPr>
        <w:spacing w:line="400" w:lineRule="exact"/>
        <w:ind w:firstLine="420" w:firstLineChars="200"/>
        <w:rPr>
          <w:rFonts w:hint="eastAsia" w:ascii="宋体" w:hAnsi="宋体" w:cs="宋体"/>
          <w:b/>
          <w:bCs/>
          <w:szCs w:val="21"/>
        </w:rPr>
      </w:pPr>
      <w:r>
        <w:rPr>
          <w:rFonts w:hint="eastAsia" w:ascii="宋体" w:hAnsi="宋体" w:cs="宋体"/>
          <w:b/>
          <w:bCs/>
          <w:szCs w:val="21"/>
        </w:rPr>
        <w:t>3.4.5、出现以下情形造成的投标保证金无效，由投标人自行负责。</w:t>
      </w:r>
    </w:p>
    <w:p>
      <w:pPr>
        <w:spacing w:line="400" w:lineRule="exact"/>
        <w:ind w:firstLine="420" w:firstLineChars="200"/>
        <w:rPr>
          <w:rFonts w:hint="eastAsia" w:ascii="宋体" w:hAnsi="宋体" w:cs="宋体"/>
          <w:b/>
          <w:bCs/>
          <w:szCs w:val="21"/>
        </w:rPr>
      </w:pPr>
      <w:r>
        <w:rPr>
          <w:rFonts w:hint="eastAsia" w:ascii="宋体" w:hAnsi="宋体" w:cs="宋体"/>
          <w:b/>
          <w:bCs/>
          <w:szCs w:val="21"/>
        </w:rPr>
        <w:t>(1)投标保证金未从投标人的基本账户转出；</w:t>
      </w:r>
    </w:p>
    <w:p>
      <w:pPr>
        <w:spacing w:line="400" w:lineRule="exact"/>
        <w:ind w:firstLine="420" w:firstLineChars="200"/>
        <w:rPr>
          <w:rFonts w:hint="eastAsia" w:ascii="宋体" w:hAnsi="宋体" w:cs="宋体"/>
          <w:szCs w:val="21"/>
        </w:rPr>
      </w:pPr>
      <w:r>
        <w:rPr>
          <w:rFonts w:hint="eastAsia" w:ascii="宋体" w:hAnsi="宋体" w:cs="宋体"/>
          <w:b/>
          <w:bCs/>
          <w:szCs w:val="21"/>
        </w:rPr>
        <w:t>(2)投标保证金未按照招标文件划分的标段转账。</w:t>
      </w:r>
    </w:p>
    <w:p>
      <w:pPr>
        <w:spacing w:line="400" w:lineRule="exact"/>
        <w:ind w:firstLine="420" w:firstLineChars="200"/>
        <w:rPr>
          <w:rFonts w:hint="eastAsia" w:ascii="宋体" w:hAnsi="宋体" w:cs="宋体"/>
          <w:szCs w:val="21"/>
        </w:rPr>
      </w:pPr>
      <w:r>
        <w:rPr>
          <w:rFonts w:hint="eastAsia" w:ascii="宋体" w:hAnsi="宋体" w:cs="宋体"/>
          <w:szCs w:val="21"/>
        </w:rPr>
        <w:t>3.4.6、《保证金缴纳绑定操作指南》获取方法：</w:t>
      </w:r>
    </w:p>
    <w:p>
      <w:pPr>
        <w:spacing w:line="400" w:lineRule="exact"/>
        <w:ind w:firstLine="420" w:firstLineChars="200"/>
        <w:rPr>
          <w:rFonts w:hint="eastAsia" w:ascii="宋体" w:hAnsi="宋体" w:cs="宋体"/>
          <w:szCs w:val="21"/>
        </w:rPr>
      </w:pPr>
      <w:r>
        <w:rPr>
          <w:rFonts w:hint="eastAsia" w:ascii="宋体" w:hAnsi="宋体" w:cs="宋体"/>
          <w:szCs w:val="21"/>
        </w:rPr>
        <w:t>登录《全国公共资源交易平台（河南省·许昌市）》系统-组件下载-《保证金缴纳绑定操作指南》。</w:t>
      </w:r>
    </w:p>
    <w:p>
      <w:pPr>
        <w:spacing w:line="400" w:lineRule="exact"/>
        <w:ind w:firstLine="420" w:firstLineChars="200"/>
        <w:rPr>
          <w:rFonts w:hint="eastAsia" w:ascii="宋体" w:hAnsi="宋体" w:cs="宋体"/>
          <w:szCs w:val="21"/>
        </w:rPr>
      </w:pPr>
      <w:r>
        <w:rPr>
          <w:rFonts w:hint="eastAsia" w:ascii="宋体" w:hAnsi="宋体" w:cs="宋体"/>
          <w:szCs w:val="21"/>
        </w:rPr>
        <w:t>保证金缴纳绑定问题咨询电话:0374-2961598</w:t>
      </w:r>
    </w:p>
    <w:p>
      <w:pPr>
        <w:spacing w:line="400" w:lineRule="exact"/>
        <w:ind w:firstLine="420" w:firstLineChars="200"/>
        <w:rPr>
          <w:rFonts w:hint="eastAsia" w:ascii="宋体" w:hAnsi="宋体" w:cs="宋体"/>
          <w:szCs w:val="21"/>
        </w:rPr>
      </w:pPr>
      <w:r>
        <w:rPr>
          <w:rFonts w:hint="eastAsia" w:ascii="宋体" w:hAnsi="宋体" w:cs="宋体"/>
          <w:b/>
          <w:bCs/>
          <w:szCs w:val="21"/>
        </w:rPr>
        <w:t>3.4.7、基本户备案</w:t>
      </w:r>
    </w:p>
    <w:p>
      <w:pPr>
        <w:spacing w:line="400" w:lineRule="exact"/>
        <w:ind w:firstLine="420" w:firstLineChars="200"/>
        <w:rPr>
          <w:rFonts w:hint="eastAsia" w:ascii="宋体" w:hAnsi="宋体" w:cs="宋体"/>
          <w:szCs w:val="21"/>
        </w:rPr>
      </w:pPr>
      <w:r>
        <w:rPr>
          <w:rFonts w:hint="eastAsia" w:ascii="宋体" w:hAnsi="宋体" w:cs="宋体"/>
          <w:szCs w:val="21"/>
        </w:rPr>
        <w:t>3.4.7.1 自文件发布之日起，投标人需进行基本户备案，已备案的基本户开户银行、账户发生变化的，须在投标保证金缴纳前办理变更手续。</w:t>
      </w:r>
    </w:p>
    <w:p>
      <w:pPr>
        <w:spacing w:line="400" w:lineRule="exact"/>
        <w:ind w:firstLine="420" w:firstLineChars="200"/>
        <w:rPr>
          <w:rFonts w:hint="eastAsia" w:ascii="宋体" w:hAnsi="宋体" w:cs="宋体"/>
          <w:szCs w:val="21"/>
        </w:rPr>
      </w:pPr>
      <w:r>
        <w:rPr>
          <w:rFonts w:hint="eastAsia" w:ascii="宋体" w:hAnsi="宋体" w:cs="宋体"/>
          <w:szCs w:val="21"/>
        </w:rPr>
        <w:t xml:space="preserve">3.4.7.2 基本户备案流程： </w:t>
      </w:r>
    </w:p>
    <w:p>
      <w:pPr>
        <w:spacing w:line="400" w:lineRule="exact"/>
        <w:ind w:firstLine="420" w:firstLineChars="200"/>
        <w:rPr>
          <w:rFonts w:hint="eastAsia" w:ascii="宋体" w:hAnsi="宋体" w:cs="宋体"/>
          <w:szCs w:val="21"/>
        </w:rPr>
      </w:pPr>
      <w:r>
        <w:rPr>
          <w:rFonts w:hint="eastAsia" w:ascii="宋体" w:hAnsi="宋体" w:cs="宋体"/>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00" w:lineRule="exact"/>
        <w:ind w:firstLine="420" w:firstLineChars="200"/>
        <w:rPr>
          <w:rFonts w:hint="eastAsia" w:ascii="宋体" w:hAnsi="宋体" w:cs="宋体"/>
          <w:b/>
          <w:bCs/>
          <w:color w:val="FF0000"/>
          <w:szCs w:val="21"/>
        </w:rPr>
      </w:pPr>
      <w:r>
        <w:rPr>
          <w:rFonts w:hint="eastAsia" w:ascii="宋体" w:hAnsi="宋体" w:cs="宋体"/>
          <w:b/>
          <w:bCs/>
          <w:color w:val="FF0000"/>
          <w:szCs w:val="21"/>
        </w:rPr>
        <w:t>3.4.7.3 因投标人的原因无法及时退还投标保证金、滞留三年以上的，投标保证金上缴同级国库。</w:t>
      </w:r>
    </w:p>
    <w:p>
      <w:pPr>
        <w:spacing w:line="400" w:lineRule="exact"/>
        <w:ind w:firstLine="420" w:firstLineChars="200"/>
        <w:rPr>
          <w:rFonts w:hint="eastAsia" w:ascii="宋体" w:hAnsi="宋体" w:cs="宋体"/>
          <w:szCs w:val="21"/>
        </w:rPr>
      </w:pPr>
      <w:r>
        <w:rPr>
          <w:rFonts w:hint="eastAsia" w:ascii="宋体" w:hAnsi="宋体" w:cs="宋体"/>
          <w:b/>
          <w:bCs/>
          <w:szCs w:val="21"/>
        </w:rPr>
        <w:t>3.4.8、投标保证金的退还：</w:t>
      </w:r>
    </w:p>
    <w:p>
      <w:pPr>
        <w:spacing w:line="430" w:lineRule="exact"/>
        <w:ind w:firstLine="420" w:firstLineChars="200"/>
        <w:rPr>
          <w:rFonts w:hint="eastAsia" w:ascii="宋体" w:hAnsi="宋体" w:cs="宋体"/>
          <w:szCs w:val="21"/>
        </w:rPr>
      </w:pPr>
      <w:r>
        <w:rPr>
          <w:rFonts w:hint="eastAsia" w:ascii="宋体" w:hAnsi="宋体" w:cs="宋体"/>
          <w:szCs w:val="21"/>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r>
        <w:rPr>
          <w:rFonts w:hint="eastAsia" w:ascii="宋体" w:hAnsi="宋体"/>
          <w:szCs w:val="21"/>
        </w:rPr>
        <w:t>投标人（供应商）如需了解投标保证金退还情况，请持授权委托书及个人身份证件到中心业务受理部查询，不接受电话查询。</w:t>
      </w:r>
    </w:p>
    <w:p>
      <w:pPr>
        <w:spacing w:line="400" w:lineRule="exact"/>
        <w:ind w:firstLine="420" w:firstLineChars="200"/>
        <w:rPr>
          <w:rFonts w:hint="eastAsia"/>
          <w:color w:val="FF0000"/>
          <w:sz w:val="24"/>
          <w:szCs w:val="24"/>
        </w:rPr>
      </w:pPr>
      <w:r>
        <w:rPr>
          <w:rFonts w:hint="eastAsia" w:ascii="宋体" w:hAnsi="宋体" w:cs="宋体"/>
          <w:szCs w:val="21"/>
        </w:rPr>
        <w:t>电话</w:t>
      </w:r>
      <w:r>
        <w:rPr>
          <w:rFonts w:hint="eastAsia" w:ascii="宋体" w:hAnsi="宋体" w:cs="宋体"/>
          <w:szCs w:val="21"/>
          <w:lang w:eastAsia="zh-CN"/>
        </w:rPr>
        <w:t>：</w:t>
      </w:r>
      <w:r>
        <w:rPr>
          <w:rFonts w:hint="eastAsia" w:hAnsi="宋体" w:cs="宋体"/>
          <w:color w:val="FF0000"/>
          <w:sz w:val="24"/>
        </w:rPr>
        <w:t>0374-61982</w:t>
      </w:r>
      <w:r>
        <w:rPr>
          <w:rFonts w:hint="eastAsia" w:hAnsi="宋体" w:cs="宋体"/>
          <w:color w:val="FF0000"/>
          <w:sz w:val="24"/>
          <w:lang w:val="en-US" w:eastAsia="zh-CN"/>
        </w:rPr>
        <w:t>2</w:t>
      </w:r>
      <w:r>
        <w:rPr>
          <w:rFonts w:hint="eastAsia" w:hAnsi="宋体" w:cs="宋体"/>
          <w:color w:val="FF0000"/>
          <w:sz w:val="24"/>
        </w:rPr>
        <w:t>9</w:t>
      </w:r>
      <w:r>
        <w:rPr>
          <w:rFonts w:hint="eastAsia"/>
          <w:color w:val="FF0000"/>
          <w:sz w:val="24"/>
          <w:szCs w:val="24"/>
        </w:rPr>
        <w:t>。</w:t>
      </w:r>
    </w:p>
    <w:p>
      <w:pPr>
        <w:spacing w:line="400" w:lineRule="exact"/>
        <w:ind w:firstLine="420" w:firstLineChars="200"/>
        <w:rPr>
          <w:rFonts w:hint="eastAsia" w:ascii="宋体" w:hAnsi="宋体" w:cs="宋体"/>
          <w:szCs w:val="21"/>
        </w:rPr>
      </w:pPr>
      <w:r>
        <w:rPr>
          <w:rFonts w:hint="eastAsia" w:ascii="宋体" w:hAnsi="宋体" w:cs="宋体"/>
          <w:szCs w:val="21"/>
        </w:rPr>
        <w:t>3.4.8.2 法定期限内未签订书面合同的，按照有关规定向中标人和其他中标候选人退还投标保证金及银行同期活期存款利息。</w:t>
      </w:r>
    </w:p>
    <w:p>
      <w:pPr>
        <w:spacing w:line="400" w:lineRule="exact"/>
        <w:ind w:firstLine="420" w:firstLineChars="200"/>
        <w:rPr>
          <w:rFonts w:hint="eastAsia" w:ascii="宋体" w:hAnsi="宋体" w:cs="宋体"/>
          <w:szCs w:val="21"/>
        </w:rPr>
      </w:pPr>
      <w:r>
        <w:rPr>
          <w:rFonts w:hint="eastAsia" w:ascii="宋体" w:hAnsi="宋体" w:cs="宋体"/>
          <w:szCs w:val="21"/>
        </w:rPr>
        <w:t>3.4.8.3 项目废标或招标人终止招标的，在此后5个工作日内退还投标保证金及银行同期活期存利息。</w:t>
      </w:r>
    </w:p>
    <w:p>
      <w:pPr>
        <w:spacing w:line="400" w:lineRule="exact"/>
        <w:ind w:firstLine="420" w:firstLineChars="200"/>
        <w:rPr>
          <w:rFonts w:hint="eastAsia" w:ascii="宋体" w:hAnsi="宋体" w:cs="宋体"/>
          <w:szCs w:val="21"/>
        </w:rPr>
      </w:pPr>
      <w:r>
        <w:rPr>
          <w:rFonts w:hint="eastAsia" w:ascii="宋体" w:hAnsi="宋体" w:cs="宋体"/>
          <w:szCs w:val="21"/>
        </w:rPr>
        <w:t>3.4.8.4 投标活动中出现质疑、投诉的，中标候选人、质疑人和被质疑人、投诉人和被投诉人的投标保证金暂停退还。</w:t>
      </w:r>
    </w:p>
    <w:p>
      <w:pPr>
        <w:spacing w:line="400" w:lineRule="exact"/>
        <w:ind w:firstLine="420" w:firstLineChars="200"/>
        <w:rPr>
          <w:rFonts w:hint="eastAsia" w:ascii="宋体" w:hAnsi="宋体" w:cs="宋体"/>
          <w:szCs w:val="21"/>
        </w:rPr>
      </w:pPr>
      <w:r>
        <w:rPr>
          <w:rFonts w:hint="eastAsia" w:ascii="宋体" w:hAnsi="宋体" w:cs="宋体"/>
          <w:szCs w:val="21"/>
        </w:rPr>
        <w:t>3.4.8.5 相关投标人有违法违规行为的项目，其投标保证金暂不退还，待行政监督部门对相关情况处置后，按照有关规定办理。</w:t>
      </w:r>
    </w:p>
    <w:p>
      <w:pPr>
        <w:spacing w:line="400" w:lineRule="exact"/>
        <w:ind w:firstLine="420" w:firstLineChars="200"/>
        <w:rPr>
          <w:rFonts w:hint="eastAsia" w:ascii="宋体" w:hAnsi="宋体" w:cs="宋体"/>
          <w:szCs w:val="21"/>
        </w:rPr>
      </w:pPr>
      <w:r>
        <w:rPr>
          <w:rFonts w:hint="eastAsia" w:ascii="宋体" w:hAnsi="宋体" w:cs="宋体"/>
          <w:szCs w:val="21"/>
        </w:rPr>
        <w:t>3.4.8.6 因投标人的原因无法及时退还投标（竞买）保证金、滞留三年以上的，投标（竞买）保证金上缴同级国库。</w:t>
      </w:r>
    </w:p>
    <w:p>
      <w:pPr>
        <w:spacing w:line="400" w:lineRule="exact"/>
        <w:ind w:firstLine="420" w:firstLineChars="200"/>
        <w:rPr>
          <w:rFonts w:hint="eastAsia" w:ascii="宋体" w:hAnsi="宋体" w:cs="宋体"/>
          <w:szCs w:val="21"/>
        </w:rPr>
      </w:pPr>
      <w:r>
        <w:rPr>
          <w:rFonts w:hint="eastAsia" w:ascii="宋体" w:hAnsi="宋体" w:cs="宋体"/>
          <w:szCs w:val="21"/>
        </w:rPr>
        <w:t>3.4.8.7退还投标保证金，除另有规定外，一般以转账方式一次性退还至投标保证金的原提交账户。</w:t>
      </w:r>
    </w:p>
    <w:p>
      <w:pPr>
        <w:spacing w:line="400" w:lineRule="exact"/>
        <w:ind w:firstLine="420" w:firstLineChars="200"/>
        <w:rPr>
          <w:rFonts w:hint="eastAsia" w:ascii="宋体" w:hAnsi="宋体" w:cs="宋体"/>
          <w:b/>
          <w:bCs/>
          <w:szCs w:val="21"/>
        </w:rPr>
      </w:pPr>
      <w:r>
        <w:rPr>
          <w:rFonts w:hint="eastAsia" w:ascii="宋体" w:hAnsi="宋体" w:cs="宋体"/>
          <w:b/>
          <w:bCs/>
          <w:szCs w:val="21"/>
        </w:rPr>
        <w:t>3.4.9、特殊情况处理</w:t>
      </w:r>
    </w:p>
    <w:p>
      <w:pPr>
        <w:spacing w:line="400" w:lineRule="exact"/>
        <w:ind w:firstLine="420" w:firstLineChars="200"/>
        <w:rPr>
          <w:rFonts w:hint="eastAsia" w:ascii="宋体" w:hAnsi="宋体" w:cs="宋体"/>
          <w:szCs w:val="21"/>
        </w:rPr>
      </w:pPr>
      <w:r>
        <w:rPr>
          <w:rFonts w:hint="eastAsia" w:ascii="宋体" w:hAnsi="宋体" w:cs="宋体"/>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电话：</w:t>
      </w:r>
      <w:r>
        <w:rPr>
          <w:rFonts w:hint="eastAsia" w:ascii="宋体" w:hAnsi="宋体" w:cs="宋体"/>
          <w:sz w:val="24"/>
          <w:szCs w:val="24"/>
        </w:rPr>
        <w:t>0374-61</w:t>
      </w:r>
      <w:r>
        <w:rPr>
          <w:rFonts w:ascii="宋体" w:hAnsi="宋体" w:cs="宋体"/>
          <w:sz w:val="24"/>
          <w:szCs w:val="24"/>
        </w:rPr>
        <w:t>89133</w:t>
      </w:r>
      <w:r>
        <w:rPr>
          <w:rFonts w:hint="eastAsia" w:ascii="宋体" w:hAnsi="宋体" w:cs="宋体"/>
          <w:szCs w:val="21"/>
        </w:rPr>
        <w:t>。</w:t>
      </w:r>
    </w:p>
    <w:p>
      <w:pPr>
        <w:spacing w:line="400" w:lineRule="exact"/>
        <w:ind w:firstLine="420" w:firstLineChars="200"/>
        <w:rPr>
          <w:rFonts w:hint="eastAsia" w:ascii="宋体" w:hAnsi="宋体" w:cs="宋体"/>
          <w:b/>
          <w:bCs/>
          <w:szCs w:val="21"/>
        </w:rPr>
      </w:pPr>
      <w:r>
        <w:rPr>
          <w:rFonts w:hint="eastAsia" w:ascii="宋体" w:hAnsi="宋体" w:cs="宋体"/>
          <w:b/>
          <w:bCs/>
          <w:szCs w:val="21"/>
        </w:rPr>
        <w:t>3.4.10、投标人有下列情形之一的，投标保证金不予退还：</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3.4.10.1 中标人无正当理由不与招标人订立合同，在签订合同时向招标人提出附加条件，或者不按照招标文件要求提交履约</w:t>
      </w:r>
      <w:r>
        <w:rPr>
          <w:rFonts w:hint="eastAsia" w:ascii="宋体" w:hAnsi="宋体" w:cs="宋体"/>
          <w:color w:val="auto"/>
          <w:szCs w:val="21"/>
          <w:lang w:eastAsia="zh-CN"/>
        </w:rPr>
        <w:t>担保</w:t>
      </w:r>
      <w:r>
        <w:rPr>
          <w:rFonts w:hint="eastAsia" w:ascii="宋体" w:hAnsi="宋体" w:cs="宋体"/>
          <w:color w:val="auto"/>
          <w:szCs w:val="21"/>
        </w:rPr>
        <w:t xml:space="preserve">的，取消其中标资格，投标保证金不予退还。 </w:t>
      </w:r>
    </w:p>
    <w:p>
      <w:pPr>
        <w:spacing w:line="400" w:lineRule="exact"/>
        <w:ind w:firstLine="420" w:firstLineChars="200"/>
        <w:rPr>
          <w:rFonts w:hint="eastAsia" w:ascii="宋体" w:hAnsi="宋体" w:cs="宋体"/>
          <w:szCs w:val="21"/>
        </w:rPr>
      </w:pPr>
      <w:r>
        <w:rPr>
          <w:rFonts w:hint="eastAsia" w:ascii="宋体" w:hAnsi="宋体" w:cs="宋体"/>
          <w:szCs w:val="21"/>
        </w:rPr>
        <w:t>3.4.10.2 投标人有违法违规行为，其投标保证金暂不退还，待行政监督部门对相关情况处置后，按照有关规定办理。</w:t>
      </w:r>
    </w:p>
    <w:p>
      <w:pPr>
        <w:spacing w:line="400" w:lineRule="exact"/>
        <w:ind w:firstLine="420" w:firstLineChars="200"/>
        <w:rPr>
          <w:rFonts w:hint="eastAsia" w:ascii="宋体" w:hAnsi="宋体" w:cs="宋体"/>
          <w:szCs w:val="21"/>
        </w:rPr>
      </w:pPr>
      <w:r>
        <w:rPr>
          <w:rFonts w:hint="eastAsia" w:ascii="宋体" w:hAnsi="宋体" w:cs="宋体"/>
          <w:szCs w:val="21"/>
        </w:rPr>
        <w:t>3.4.10.3 凡投标人投标保证金交纳至同一标段相同子账号的，保证金暂不予退还，经调查核实后，按有关规定处理。不予退还的保证金上缴国库。</w:t>
      </w:r>
    </w:p>
    <w:p>
      <w:pPr>
        <w:spacing w:line="400" w:lineRule="exact"/>
        <w:ind w:firstLine="420" w:firstLineChars="200"/>
        <w:rPr>
          <w:rFonts w:hint="eastAsia" w:ascii="宋体" w:hAnsi="宋体" w:cs="宋体"/>
          <w:szCs w:val="21"/>
        </w:rPr>
      </w:pPr>
      <w:r>
        <w:rPr>
          <w:rFonts w:hint="eastAsia" w:ascii="宋体" w:hAnsi="宋体" w:cs="宋体"/>
          <w:szCs w:val="21"/>
        </w:rPr>
        <w:t>3.4.10.4 相关法律、法规规定不予退还的其它情形。</w:t>
      </w:r>
    </w:p>
    <w:p>
      <w:pPr>
        <w:autoSpaceDE w:val="0"/>
        <w:autoSpaceDN w:val="0"/>
        <w:adjustRightInd w:val="0"/>
        <w:spacing w:line="400" w:lineRule="exact"/>
        <w:jc w:val="left"/>
        <w:rPr>
          <w:rFonts w:hint="eastAsia"/>
          <w:b/>
          <w:bCs/>
          <w:color w:val="000000"/>
        </w:rPr>
      </w:pPr>
      <w:r>
        <w:rPr>
          <w:rFonts w:hint="eastAsia"/>
          <w:b/>
          <w:bCs/>
          <w:color w:val="000000"/>
        </w:rPr>
        <w:t>3.5 资格审查资料</w:t>
      </w:r>
    </w:p>
    <w:p>
      <w:pPr>
        <w:spacing w:line="400" w:lineRule="exact"/>
        <w:ind w:firstLine="420" w:firstLineChars="200"/>
        <w:rPr>
          <w:rFonts w:hint="eastAsia" w:ascii="宋体" w:hAnsi="宋体" w:cs="宋体"/>
          <w:szCs w:val="21"/>
        </w:rPr>
      </w:pPr>
      <w:bookmarkStart w:id="337" w:name="_Hlk534616169"/>
      <w:r>
        <w:rPr>
          <w:rFonts w:hint="eastAsia" w:ascii="宋体" w:hAnsi="宋体" w:cs="宋体"/>
          <w:szCs w:val="21"/>
        </w:rPr>
        <w:t>3.5.1 “投标人基本情况表”应附投标人营业执照副本、安全生产许可证、资质证书副本等材料的复印件。</w:t>
      </w:r>
    </w:p>
    <w:p>
      <w:pPr>
        <w:spacing w:line="400" w:lineRule="exact"/>
        <w:ind w:firstLine="420" w:firstLineChars="200"/>
        <w:rPr>
          <w:rFonts w:hint="eastAsia" w:ascii="宋体" w:hAnsi="宋体" w:cs="宋体"/>
          <w:szCs w:val="21"/>
        </w:rPr>
      </w:pPr>
      <w:r>
        <w:rPr>
          <w:rFonts w:hint="eastAsia" w:ascii="宋体" w:hAnsi="宋体" w:cs="宋体"/>
          <w:szCs w:val="21"/>
        </w:rPr>
        <w:t>3.5.2 “近年财务状况表”应附有效的经会计师事务所或审计机构审计的财务会计报表，包括资产负债表、现金流量表、利润表和所有者权益变动表及其附注的复印件，具体年份要求见投标人须知前附表。</w:t>
      </w:r>
    </w:p>
    <w:p>
      <w:pPr>
        <w:spacing w:line="400" w:lineRule="exact"/>
        <w:ind w:firstLine="420" w:firstLineChars="200"/>
        <w:rPr>
          <w:rFonts w:hint="eastAsia" w:ascii="宋体" w:hAnsi="宋体" w:cs="宋体"/>
          <w:szCs w:val="21"/>
        </w:rPr>
      </w:pPr>
      <w:r>
        <w:rPr>
          <w:rFonts w:hint="eastAsia" w:ascii="宋体" w:hAnsi="宋体" w:cs="宋体"/>
          <w:szCs w:val="21"/>
        </w:rPr>
        <w:t>3.5.3 “近年完成的类似项目情况表”应附中标通知书和合同协议书的复印件，具体年份要求见投标人须知前附表。每张表格只填写一个项目，并标明序号。</w:t>
      </w:r>
    </w:p>
    <w:p>
      <w:pPr>
        <w:spacing w:line="400" w:lineRule="exact"/>
        <w:ind w:firstLine="420" w:firstLineChars="200"/>
        <w:rPr>
          <w:rFonts w:hint="eastAsia" w:ascii="宋体" w:hAnsi="宋体" w:cs="宋体"/>
          <w:szCs w:val="21"/>
        </w:rPr>
      </w:pPr>
      <w:r>
        <w:rPr>
          <w:rFonts w:hint="eastAsia" w:ascii="宋体" w:hAnsi="宋体" w:cs="宋体"/>
          <w:szCs w:val="21"/>
        </w:rPr>
        <w:t>3.5.4“正在施工和新承接的项目情况表”应附中标通知书和合同协议书复印件。每张表格只填写一个项目，并标明序号。</w:t>
      </w:r>
    </w:p>
    <w:p>
      <w:pPr>
        <w:spacing w:line="400" w:lineRule="exact"/>
        <w:ind w:firstLine="420" w:firstLineChars="200"/>
        <w:rPr>
          <w:rFonts w:hint="eastAsia" w:ascii="宋体" w:hAnsi="宋体" w:cs="宋体"/>
          <w:szCs w:val="21"/>
        </w:rPr>
      </w:pPr>
      <w:r>
        <w:rPr>
          <w:rFonts w:hint="eastAsia" w:ascii="宋体" w:hAnsi="宋体" w:cs="宋体"/>
          <w:szCs w:val="21"/>
        </w:rPr>
        <w:t>3.5.5“近年发生的诉讼及仲裁情况”应说明相关情况，并附法院或仲裁机构作出的判决、裁决等有关法律文件复印件，具体年份要求见投标人须知前附表。</w:t>
      </w:r>
    </w:p>
    <w:p>
      <w:pPr>
        <w:topLinePunct/>
        <w:spacing w:line="460" w:lineRule="exact"/>
        <w:ind w:firstLine="480" w:firstLineChars="200"/>
        <w:contextualSpacing/>
        <w:rPr>
          <w:rFonts w:hint="eastAsia"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.5.6</w:t>
      </w:r>
      <w:r>
        <w:rPr>
          <w:rFonts w:hint="eastAsia"/>
          <w:b/>
          <w:bCs/>
          <w:color w:val="000000"/>
        </w:rPr>
        <w:t>被列入失信被执行人名单的投标人，其投标将被拒绝。</w:t>
      </w:r>
    </w:p>
    <w:p>
      <w:pPr>
        <w:autoSpaceDE w:val="0"/>
        <w:autoSpaceDN w:val="0"/>
        <w:spacing w:line="400" w:lineRule="exact"/>
        <w:ind w:firstLine="420" w:firstLineChars="200"/>
        <w:jc w:val="left"/>
        <w:rPr>
          <w:rFonts w:hint="eastAsia" w:ascii="宋体" w:hAnsi="宋体" w:cs="宋体"/>
          <w:b/>
          <w:kern w:val="0"/>
          <w:szCs w:val="21"/>
        </w:rPr>
      </w:pPr>
      <w:r>
        <w:rPr>
          <w:rFonts w:hint="eastAsia" w:ascii="宋体" w:hAnsi="宋体" w:cs="宋体"/>
          <w:b/>
          <w:kern w:val="0"/>
          <w:szCs w:val="21"/>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lang w:bidi="ar"/>
        </w:rPr>
        <w:t>投标人无须提供信用记录查询结果网页截图。</w:t>
      </w:r>
    </w:p>
    <w:p>
      <w:pPr>
        <w:autoSpaceDE w:val="0"/>
        <w:autoSpaceDN w:val="0"/>
        <w:spacing w:line="400" w:lineRule="exact"/>
        <w:ind w:firstLine="420" w:firstLineChars="200"/>
        <w:jc w:val="left"/>
        <w:rPr>
          <w:rFonts w:hint="eastAsia" w:ascii="宋体" w:hAnsi="宋体" w:cs="宋体"/>
          <w:b/>
          <w:kern w:val="0"/>
          <w:szCs w:val="21"/>
        </w:rPr>
      </w:pPr>
      <w:r>
        <w:rPr>
          <w:rFonts w:hint="eastAsia" w:ascii="宋体" w:hAnsi="宋体" w:cs="宋体"/>
          <w:b/>
          <w:kern w:val="0"/>
          <w:szCs w:val="21"/>
        </w:rPr>
        <w:t>信用信息查询记录和证据留存具体方式：经评标委员会确认的查询结果网页截图作为查询记录和证据，与其他文件一并存档。</w:t>
      </w:r>
      <w:bookmarkEnd w:id="337"/>
    </w:p>
    <w:p>
      <w:pPr>
        <w:autoSpaceDE w:val="0"/>
        <w:autoSpaceDN w:val="0"/>
        <w:spacing w:line="400" w:lineRule="exact"/>
        <w:jc w:val="left"/>
        <w:rPr>
          <w:rFonts w:ascii="宋体" w:hAnsi="宋体" w:cs="宋体"/>
          <w:b/>
          <w:kern w:val="0"/>
          <w:szCs w:val="21"/>
        </w:rPr>
      </w:pPr>
      <w:r>
        <w:rPr>
          <w:rFonts w:hint="eastAsia" w:ascii="宋体" w:hAnsi="宋体" w:cs="宋体"/>
          <w:b/>
          <w:kern w:val="0"/>
          <w:szCs w:val="21"/>
        </w:rPr>
        <w:t xml:space="preserve">3.6 </w:t>
      </w:r>
      <w:bookmarkStart w:id="338" w:name="_Toc144974521"/>
      <w:bookmarkStart w:id="339" w:name="_Toc179632571"/>
      <w:bookmarkStart w:id="340" w:name="_Toc152042329"/>
      <w:bookmarkStart w:id="341" w:name="_Toc152045553"/>
      <w:r>
        <w:rPr>
          <w:rFonts w:hint="eastAsia" w:ascii="宋体" w:hAnsi="宋体" w:cs="宋体"/>
          <w:b/>
          <w:kern w:val="0"/>
          <w:szCs w:val="21"/>
        </w:rPr>
        <w:t>备选投标方案</w:t>
      </w:r>
    </w:p>
    <w:bookmarkEnd w:id="338"/>
    <w:bookmarkEnd w:id="339"/>
    <w:bookmarkEnd w:id="340"/>
    <w:bookmarkEnd w:id="341"/>
    <w:p>
      <w:pPr>
        <w:autoSpaceDE w:val="0"/>
        <w:autoSpaceDN w:val="0"/>
        <w:spacing w:line="400" w:lineRule="exact"/>
        <w:ind w:firstLine="420" w:firstLineChars="200"/>
        <w:jc w:val="left"/>
        <w:outlineLvl w:val="0"/>
        <w:rPr>
          <w:rFonts w:hint="eastAsia" w:ascii="宋体" w:hAnsi="宋体" w:cs="宋体"/>
          <w:kern w:val="0"/>
          <w:szCs w:val="21"/>
        </w:rPr>
      </w:pPr>
      <w:bookmarkStart w:id="342" w:name="_Toc464824643"/>
      <w:bookmarkStart w:id="343" w:name="_Toc397508037"/>
      <w:bookmarkStart w:id="344" w:name="_Toc397507624"/>
      <w:bookmarkStart w:id="345" w:name="_Toc397605906"/>
      <w:bookmarkStart w:id="346" w:name="_Toc18610"/>
      <w:r>
        <w:rPr>
          <w:rFonts w:hint="eastAsia" w:ascii="宋体" w:hAnsi="宋体" w:cs="宋体"/>
          <w:kern w:val="0"/>
          <w:szCs w:val="21"/>
        </w:rPr>
        <w:t>招标人不接受备选投标方案。</w:t>
      </w:r>
      <w:bookmarkEnd w:id="342"/>
      <w:bookmarkEnd w:id="343"/>
      <w:bookmarkEnd w:id="344"/>
      <w:bookmarkEnd w:id="345"/>
      <w:bookmarkEnd w:id="346"/>
    </w:p>
    <w:p>
      <w:pPr>
        <w:autoSpaceDE w:val="0"/>
        <w:autoSpaceDN w:val="0"/>
        <w:spacing w:line="400" w:lineRule="exact"/>
        <w:jc w:val="left"/>
        <w:outlineLvl w:val="0"/>
        <w:rPr>
          <w:rFonts w:ascii="宋体" w:hAnsi="宋体" w:cs="宋体"/>
          <w:b/>
          <w:kern w:val="0"/>
          <w:szCs w:val="21"/>
        </w:rPr>
      </w:pPr>
      <w:bookmarkStart w:id="347" w:name="_Toc397605907"/>
      <w:bookmarkStart w:id="348" w:name="_Toc464824644"/>
      <w:bookmarkStart w:id="349" w:name="_Toc397508038"/>
      <w:bookmarkStart w:id="350" w:name="_Toc4771"/>
      <w:bookmarkStart w:id="351" w:name="_Toc397507625"/>
      <w:r>
        <w:rPr>
          <w:rFonts w:ascii="宋体" w:hAnsi="宋体" w:cs="宋体"/>
          <w:b/>
          <w:kern w:val="0"/>
          <w:szCs w:val="21"/>
        </w:rPr>
        <w:t>3.</w:t>
      </w:r>
      <w:r>
        <w:rPr>
          <w:rFonts w:hint="eastAsia" w:ascii="宋体" w:hAnsi="宋体" w:cs="宋体"/>
          <w:b/>
          <w:kern w:val="0"/>
          <w:szCs w:val="21"/>
        </w:rPr>
        <w:t>7 投标文件的编制</w:t>
      </w:r>
      <w:bookmarkEnd w:id="336"/>
      <w:bookmarkEnd w:id="347"/>
      <w:bookmarkEnd w:id="348"/>
      <w:bookmarkEnd w:id="349"/>
      <w:bookmarkEnd w:id="350"/>
      <w:bookmarkEnd w:id="351"/>
    </w:p>
    <w:p>
      <w:pPr>
        <w:autoSpaceDE w:val="0"/>
        <w:autoSpaceDN w:val="0"/>
        <w:spacing w:line="400" w:lineRule="exact"/>
        <w:ind w:firstLine="420" w:firstLineChars="200"/>
        <w:jc w:val="left"/>
        <w:outlineLvl w:val="0"/>
        <w:rPr>
          <w:rFonts w:hint="eastAsia" w:ascii="宋体" w:hAnsi="宋体" w:cs="宋体"/>
          <w:kern w:val="0"/>
          <w:szCs w:val="21"/>
        </w:rPr>
      </w:pPr>
      <w:bookmarkStart w:id="352" w:name="_Toc397605910"/>
      <w:bookmarkStart w:id="353" w:name="_Toc397507628"/>
      <w:bookmarkStart w:id="354" w:name="_Toc397508041"/>
      <w:bookmarkStart w:id="355" w:name="_Toc464824647"/>
      <w:bookmarkStart w:id="356" w:name="_Toc283559961"/>
      <w:bookmarkStart w:id="357" w:name="_Toc15450"/>
      <w:r>
        <w:rPr>
          <w:rFonts w:hint="eastAsia" w:ascii="宋体" w:hAnsi="宋体" w:cs="宋体"/>
          <w:kern w:val="0"/>
          <w:szCs w:val="21"/>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3.7.2 投标文件应当对招标文件有关工期、投标有效期、质量要求、招标范围作出响应。</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3.7.3 投标人编制的投标文件应分为商务标、综合（信用）标和技术标。</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3.7.4 投标人登录许昌公共资源交易系统下载“许昌投标文件制作系统SEARUN V1.1”，按招标文件要求制作电子投标文件。</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3.7.5 使用电子介质存储的备份文件1份。</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3.7.6 同时生成与电子投标文件内容、水印码、电子签章一致的PDF文件,用于打印纸质文件。</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3.7.9 纸质投标文件的正本与副本应分别装订成册，并编制目录，具体装订要求见投标人须知前附表规定。</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3.7.10 商务标投标文件制作注意事项：</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3.7.10.1 投标人登录《全国公共资源交易平台（河南省•许昌市）》公共资源交易系统下载“许昌投标文件制作系统SEARUN V1.</w:t>
      </w:r>
      <w:r>
        <w:rPr>
          <w:rFonts w:hint="eastAsia" w:ascii="宋体" w:hAnsi="宋体" w:cs="宋体"/>
          <w:kern w:val="0"/>
          <w:szCs w:val="21"/>
          <w:lang w:val="en-US" w:eastAsia="zh-CN"/>
        </w:rPr>
        <w:t>1</w:t>
      </w:r>
      <w:r>
        <w:rPr>
          <w:rFonts w:hint="eastAsia" w:ascii="宋体" w:hAnsi="宋体" w:cs="宋体"/>
          <w:kern w:val="0"/>
          <w:szCs w:val="21"/>
        </w:rPr>
        <w:t>” 和操作手册（工程项目），按招标文件要求制作商务标投标文件。</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3.7.10.2 商务标投标文件制作技术咨询：0374-2961598。</w:t>
      </w:r>
    </w:p>
    <w:p>
      <w:pPr>
        <w:pStyle w:val="8"/>
        <w:spacing w:line="320" w:lineRule="exact"/>
        <w:jc w:val="both"/>
        <w:rPr>
          <w:rFonts w:hint="eastAsia" w:ascii="宋体" w:hAnsi="宋体" w:cs="宋体"/>
          <w:b/>
          <w:kern w:val="0"/>
          <w:sz w:val="21"/>
          <w:szCs w:val="21"/>
          <w:lang w:val="en-US" w:eastAsia="zh-CN" w:bidi="ar-SA"/>
        </w:rPr>
      </w:pPr>
      <w:r>
        <w:rPr>
          <w:rFonts w:hint="eastAsia" w:ascii="宋体" w:hAnsi="宋体" w:cs="宋体"/>
          <w:b/>
          <w:kern w:val="0"/>
          <w:sz w:val="21"/>
          <w:szCs w:val="21"/>
          <w:lang w:val="en-US" w:eastAsia="zh-CN" w:bidi="ar-SA"/>
        </w:rPr>
        <w:t>4. 投标</w:t>
      </w:r>
      <w:bookmarkEnd w:id="352"/>
      <w:bookmarkEnd w:id="353"/>
      <w:bookmarkEnd w:id="354"/>
      <w:bookmarkEnd w:id="355"/>
      <w:bookmarkEnd w:id="356"/>
      <w:bookmarkEnd w:id="357"/>
    </w:p>
    <w:p>
      <w:pPr>
        <w:autoSpaceDE w:val="0"/>
        <w:autoSpaceDN w:val="0"/>
        <w:adjustRightInd w:val="0"/>
        <w:spacing w:line="440" w:lineRule="exact"/>
        <w:jc w:val="left"/>
        <w:outlineLvl w:val="0"/>
        <w:rPr>
          <w:rFonts w:ascii="宋体" w:hAnsi="宋体" w:cs="宋体"/>
          <w:b/>
          <w:kern w:val="0"/>
          <w:szCs w:val="21"/>
        </w:rPr>
      </w:pPr>
      <w:bookmarkStart w:id="358" w:name="_Toc25352"/>
      <w:bookmarkStart w:id="359" w:name="_Toc464824648"/>
      <w:bookmarkStart w:id="360" w:name="_Toc397508042"/>
      <w:bookmarkStart w:id="361" w:name="_Toc397605911"/>
      <w:bookmarkStart w:id="362" w:name="_Toc397507629"/>
      <w:bookmarkStart w:id="363" w:name="_Toc283559962"/>
      <w:r>
        <w:rPr>
          <w:rFonts w:ascii="宋体" w:hAnsi="宋体" w:cs="宋体"/>
          <w:b/>
          <w:kern w:val="0"/>
          <w:szCs w:val="21"/>
        </w:rPr>
        <w:t xml:space="preserve">4.1 </w:t>
      </w:r>
      <w:r>
        <w:rPr>
          <w:rFonts w:hint="eastAsia" w:ascii="宋体" w:hAnsi="宋体" w:cs="宋体"/>
          <w:b/>
          <w:kern w:val="0"/>
          <w:szCs w:val="21"/>
        </w:rPr>
        <w:t>投标文件的密封和标记</w:t>
      </w:r>
      <w:bookmarkEnd w:id="358"/>
      <w:bookmarkEnd w:id="359"/>
      <w:bookmarkEnd w:id="360"/>
      <w:bookmarkEnd w:id="361"/>
      <w:bookmarkEnd w:id="362"/>
      <w:bookmarkEnd w:id="363"/>
    </w:p>
    <w:p>
      <w:pPr>
        <w:autoSpaceDE w:val="0"/>
        <w:autoSpaceDN w:val="0"/>
        <w:spacing w:line="400" w:lineRule="exact"/>
        <w:ind w:firstLine="420" w:firstLineChars="200"/>
        <w:jc w:val="left"/>
        <w:outlineLvl w:val="0"/>
        <w:rPr>
          <w:rFonts w:hint="eastAsia" w:ascii="宋体" w:hAnsi="宋体" w:cs="宋体"/>
          <w:kern w:val="0"/>
          <w:szCs w:val="21"/>
        </w:rPr>
      </w:pPr>
      <w:bookmarkStart w:id="364" w:name="_Toc283559963"/>
      <w:bookmarkStart w:id="365" w:name="_Toc464824649"/>
      <w:bookmarkStart w:id="366" w:name="_Toc397508043"/>
      <w:bookmarkStart w:id="367" w:name="_Toc25451"/>
      <w:bookmarkStart w:id="368" w:name="_Toc397507630"/>
      <w:bookmarkStart w:id="369" w:name="_Toc397605912"/>
      <w:r>
        <w:rPr>
          <w:rFonts w:hint="eastAsia" w:ascii="宋体" w:hAnsi="宋体" w:cs="宋体"/>
          <w:kern w:val="0"/>
          <w:szCs w:val="21"/>
        </w:rPr>
        <w:t>4.1.1 纸质投标文件的正本、副本包装在一个包装内，电子介质存储的投标文件单独密封，分别提交。</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4.1.2 投标文件的封套上应写明的其他内容见投标人须知前附表。</w:t>
      </w:r>
    </w:p>
    <w:p>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hint="eastAsia" w:ascii="宋体" w:hAnsi="宋体" w:cs="宋体"/>
          <w:b/>
          <w:kern w:val="0"/>
          <w:szCs w:val="21"/>
        </w:rPr>
        <w:t>投标文件的递交</w:t>
      </w:r>
      <w:bookmarkEnd w:id="364"/>
      <w:bookmarkEnd w:id="365"/>
      <w:bookmarkEnd w:id="366"/>
      <w:bookmarkEnd w:id="367"/>
      <w:bookmarkEnd w:id="368"/>
      <w:bookmarkEnd w:id="369"/>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4.2.1本项目为全流程电子化交易项目，须提交电子投标文件和纸质投标文件。</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4.2.2投标文件提交截止时间及开标时间：见投标人须知前附表。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4.2.4纸质投标文件提交地点：见投标人须知前附表。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4.2.5逾期送达的或者未送达指定地点的纸质投标文件、及仅提供纸质投标文件的，招标人不予受理。</w:t>
      </w:r>
    </w:p>
    <w:p>
      <w:pPr>
        <w:autoSpaceDE w:val="0"/>
        <w:autoSpaceDN w:val="0"/>
        <w:spacing w:line="440" w:lineRule="exact"/>
        <w:jc w:val="left"/>
        <w:outlineLvl w:val="0"/>
        <w:rPr>
          <w:rFonts w:ascii="宋体" w:hAnsi="宋体" w:cs="宋体"/>
          <w:b/>
          <w:kern w:val="0"/>
          <w:szCs w:val="21"/>
        </w:rPr>
      </w:pPr>
      <w:bookmarkStart w:id="370" w:name="_Toc283559964"/>
      <w:bookmarkStart w:id="371" w:name="_Toc397508048"/>
      <w:bookmarkStart w:id="372" w:name="_Toc28068"/>
      <w:bookmarkStart w:id="373" w:name="_Toc397605917"/>
      <w:bookmarkStart w:id="374" w:name="_Toc397507635"/>
      <w:bookmarkStart w:id="375" w:name="_Toc464824655"/>
      <w:r>
        <w:rPr>
          <w:rFonts w:ascii="宋体" w:hAnsi="宋体" w:cs="宋体"/>
          <w:b/>
          <w:kern w:val="0"/>
          <w:szCs w:val="21"/>
        </w:rPr>
        <w:t xml:space="preserve">4.3 </w:t>
      </w:r>
      <w:r>
        <w:rPr>
          <w:rFonts w:hint="eastAsia" w:ascii="宋体" w:hAnsi="宋体" w:cs="宋体"/>
          <w:b/>
          <w:kern w:val="0"/>
          <w:szCs w:val="21"/>
        </w:rPr>
        <w:t>投标文件的修改与撤回</w:t>
      </w:r>
      <w:bookmarkEnd w:id="370"/>
      <w:bookmarkEnd w:id="371"/>
      <w:bookmarkEnd w:id="372"/>
      <w:bookmarkEnd w:id="373"/>
      <w:bookmarkEnd w:id="374"/>
      <w:bookmarkEnd w:id="375"/>
    </w:p>
    <w:p>
      <w:pPr>
        <w:spacing w:line="400" w:lineRule="exact"/>
        <w:ind w:firstLine="420" w:firstLineChars="200"/>
        <w:rPr>
          <w:rFonts w:hint="eastAsia"/>
        </w:rPr>
      </w:pPr>
      <w:bookmarkStart w:id="376" w:name="_Toc464824659"/>
      <w:bookmarkStart w:id="377" w:name="_Toc397605921"/>
      <w:bookmarkStart w:id="378" w:name="_Toc283559967"/>
      <w:bookmarkStart w:id="379" w:name="_Toc397508052"/>
      <w:bookmarkStart w:id="380" w:name="_Toc6646"/>
      <w:bookmarkStart w:id="381" w:name="_Toc397507639"/>
      <w:r>
        <w:rPr>
          <w:rFonts w:hint="eastAsia"/>
        </w:rPr>
        <w:t>4.3.1 在本章第2.2.2 项规定的投标截止时间前，投标人可以修改或撤回已提交的投标文件，纸质投标文件的修改或撤回应以书面形式通知招标人。</w:t>
      </w:r>
    </w:p>
    <w:p>
      <w:pPr>
        <w:spacing w:line="400" w:lineRule="exact"/>
        <w:ind w:firstLine="420" w:firstLineChars="200"/>
        <w:rPr>
          <w:rFonts w:hint="eastAsia"/>
        </w:rPr>
      </w:pPr>
      <w:r>
        <w:rPr>
          <w:rFonts w:hint="eastAsia"/>
        </w:rPr>
        <w:t>4.3.2 投标人修改或撤回已提交纸质投标文件的书面通知应按照投标人须知前附表第3.7.3 项的要求签字或盖章。招标人收到书面通知后，向投标人出具签收凭证。</w:t>
      </w:r>
    </w:p>
    <w:p>
      <w:pPr>
        <w:spacing w:line="400" w:lineRule="exact"/>
        <w:ind w:firstLine="420" w:firstLineChars="200"/>
        <w:rPr>
          <w:rFonts w:hint="eastAsia"/>
        </w:rPr>
      </w:pPr>
      <w:r>
        <w:rPr>
          <w:rFonts w:hint="eastAsia"/>
        </w:rPr>
        <w:t>4.3.3 修改的内容为投标文件的组成部分。修改的纸质投标文件应按照本章第3条、第4条规定进行编制、密封、标记和提交，并标明“修改”字样。</w:t>
      </w:r>
    </w:p>
    <w:p>
      <w:pPr>
        <w:spacing w:line="400" w:lineRule="exact"/>
        <w:ind w:firstLine="420" w:firstLineChars="200"/>
        <w:rPr>
          <w:rFonts w:hint="eastAsia"/>
        </w:rPr>
      </w:pPr>
      <w:r>
        <w:rPr>
          <w:rFonts w:hint="eastAsia"/>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40" w:lineRule="exact"/>
        <w:jc w:val="left"/>
        <w:outlineLvl w:val="0"/>
        <w:rPr>
          <w:rFonts w:hint="eastAsia" w:ascii="宋体" w:hAnsi="宋体" w:cs="宋体"/>
          <w:b/>
          <w:kern w:val="0"/>
          <w:szCs w:val="21"/>
        </w:rPr>
      </w:pPr>
      <w:r>
        <w:rPr>
          <w:rFonts w:hint="eastAsia" w:ascii="宋体" w:hAnsi="宋体" w:cs="宋体"/>
          <w:b/>
          <w:kern w:val="0"/>
          <w:szCs w:val="21"/>
        </w:rPr>
        <w:t>5. 开标</w:t>
      </w:r>
      <w:bookmarkEnd w:id="376"/>
      <w:bookmarkEnd w:id="377"/>
      <w:bookmarkEnd w:id="378"/>
      <w:bookmarkEnd w:id="379"/>
      <w:bookmarkEnd w:id="380"/>
      <w:bookmarkEnd w:id="381"/>
    </w:p>
    <w:p>
      <w:pPr>
        <w:autoSpaceDE w:val="0"/>
        <w:autoSpaceDN w:val="0"/>
        <w:adjustRightInd w:val="0"/>
        <w:spacing w:line="400" w:lineRule="exact"/>
        <w:jc w:val="left"/>
        <w:outlineLvl w:val="0"/>
        <w:rPr>
          <w:rFonts w:ascii="宋体" w:hAnsi="宋体" w:cs="宋体"/>
          <w:b/>
          <w:kern w:val="0"/>
          <w:szCs w:val="21"/>
        </w:rPr>
      </w:pPr>
      <w:bookmarkStart w:id="382" w:name="_Toc464824660"/>
      <w:bookmarkStart w:id="383" w:name="_Toc397507640"/>
      <w:bookmarkStart w:id="384" w:name="_Toc397508053"/>
      <w:bookmarkStart w:id="385" w:name="_Toc283559968"/>
      <w:bookmarkStart w:id="386" w:name="_Toc397605922"/>
      <w:bookmarkStart w:id="387" w:name="_Toc13805"/>
      <w:r>
        <w:rPr>
          <w:rFonts w:ascii="宋体" w:hAnsi="宋体" w:cs="宋体"/>
          <w:b/>
          <w:kern w:val="0"/>
          <w:szCs w:val="21"/>
        </w:rPr>
        <w:t xml:space="preserve">5.1 </w:t>
      </w:r>
      <w:r>
        <w:rPr>
          <w:rFonts w:hint="eastAsia" w:ascii="宋体" w:hAnsi="宋体" w:cs="宋体"/>
          <w:b/>
          <w:kern w:val="0"/>
          <w:szCs w:val="21"/>
        </w:rPr>
        <w:t>开标时间和地点</w:t>
      </w:r>
      <w:bookmarkEnd w:id="382"/>
      <w:bookmarkEnd w:id="383"/>
      <w:bookmarkEnd w:id="384"/>
      <w:bookmarkEnd w:id="385"/>
      <w:bookmarkEnd w:id="386"/>
      <w:bookmarkEnd w:id="387"/>
    </w:p>
    <w:p>
      <w:pPr>
        <w:spacing w:line="400" w:lineRule="exact"/>
        <w:ind w:firstLine="420" w:firstLineChars="200"/>
        <w:rPr>
          <w:rFonts w:hint="eastAsia"/>
        </w:rPr>
      </w:pPr>
      <w:r>
        <w:rPr>
          <w:rFonts w:hint="eastAsia"/>
        </w:rPr>
        <w:t>招标人在前附表规定的投标截止时间（开标时间）和投标人须知前附表规定的地点公开开标，并邀请所有投标人准时参加。</w:t>
      </w:r>
    </w:p>
    <w:p>
      <w:pPr>
        <w:autoSpaceDE w:val="0"/>
        <w:autoSpaceDN w:val="0"/>
        <w:adjustRightInd w:val="0"/>
        <w:spacing w:line="400" w:lineRule="exact"/>
        <w:jc w:val="left"/>
        <w:outlineLvl w:val="0"/>
        <w:rPr>
          <w:rFonts w:hint="eastAsia" w:ascii="宋体" w:hAnsi="宋体" w:cs="宋体"/>
          <w:b/>
          <w:kern w:val="0"/>
          <w:szCs w:val="21"/>
        </w:rPr>
      </w:pPr>
      <w:bookmarkStart w:id="388" w:name="_Toc397508054"/>
      <w:bookmarkStart w:id="389" w:name="_Toc397507641"/>
      <w:bookmarkStart w:id="390" w:name="_Toc9299"/>
      <w:bookmarkStart w:id="391" w:name="_Toc283559970"/>
      <w:bookmarkStart w:id="392" w:name="_Toc464824661"/>
      <w:bookmarkStart w:id="393" w:name="_Toc397605923"/>
      <w:r>
        <w:rPr>
          <w:rFonts w:hint="eastAsia" w:ascii="宋体" w:hAnsi="宋体" w:cs="宋体"/>
          <w:b/>
          <w:kern w:val="0"/>
          <w:szCs w:val="21"/>
        </w:rPr>
        <w:t>5.2 开标、解密、唱标程序</w:t>
      </w:r>
    </w:p>
    <w:p>
      <w:pPr>
        <w:spacing w:line="400" w:lineRule="exact"/>
        <w:ind w:firstLine="420" w:firstLineChars="200"/>
        <w:rPr>
          <w:rFonts w:hint="eastAsia"/>
        </w:rPr>
      </w:pPr>
      <w:r>
        <w:rPr>
          <w:rFonts w:hint="eastAsia"/>
        </w:rPr>
        <w:t>5.2.1主持人按下列程序进行开标：</w:t>
      </w:r>
    </w:p>
    <w:p>
      <w:pPr>
        <w:spacing w:line="400" w:lineRule="exact"/>
        <w:ind w:firstLine="420" w:firstLineChars="200"/>
        <w:rPr>
          <w:rFonts w:hint="eastAsia"/>
        </w:rPr>
      </w:pPr>
      <w:r>
        <w:rPr>
          <w:rFonts w:hint="eastAsia"/>
        </w:rPr>
        <w:t>（1）宣布投标截止时间，并公布招标人、代理机构、监督部门名称；</w:t>
      </w:r>
    </w:p>
    <w:p>
      <w:pPr>
        <w:spacing w:line="400" w:lineRule="exact"/>
        <w:ind w:firstLine="420" w:firstLineChars="200"/>
        <w:rPr>
          <w:rFonts w:hint="eastAsia"/>
        </w:rPr>
      </w:pPr>
      <w:r>
        <w:rPr>
          <w:rFonts w:hint="eastAsia"/>
        </w:rPr>
        <w:t xml:space="preserve">（2）宣布开标纪律； </w:t>
      </w:r>
    </w:p>
    <w:p>
      <w:pPr>
        <w:spacing w:line="400" w:lineRule="exact"/>
        <w:ind w:firstLine="420" w:firstLineChars="200"/>
        <w:rPr>
          <w:rFonts w:hint="eastAsia"/>
        </w:rPr>
      </w:pPr>
      <w:r>
        <w:rPr>
          <w:rFonts w:hint="eastAsia"/>
        </w:rPr>
        <w:t>（3）公布在投标截止时间前递交投标文件的投标人名称和投标保证金缴纳情况；</w:t>
      </w:r>
    </w:p>
    <w:p>
      <w:pPr>
        <w:spacing w:line="400" w:lineRule="exact"/>
        <w:ind w:firstLine="420" w:firstLineChars="200"/>
        <w:rPr>
          <w:rFonts w:hint="eastAsia"/>
        </w:rPr>
      </w:pPr>
      <w:r>
        <w:rPr>
          <w:rFonts w:hint="eastAsia"/>
        </w:rPr>
        <w:t>（4）电子投标文件解密；</w:t>
      </w:r>
    </w:p>
    <w:p>
      <w:pPr>
        <w:spacing w:line="400" w:lineRule="exact"/>
        <w:ind w:firstLine="420" w:firstLineChars="200"/>
        <w:rPr>
          <w:rFonts w:hint="eastAsia"/>
        </w:rPr>
      </w:pPr>
      <w:r>
        <w:rPr>
          <w:rFonts w:hint="eastAsia"/>
        </w:rPr>
        <w:t>（5）宣布唱标顺序，按已定顺序唱标，唱标内容为：投标人名称、投标报价、质量目标、工期及其他内容，并记录</w:t>
      </w:r>
    </w:p>
    <w:p>
      <w:pPr>
        <w:spacing w:line="400" w:lineRule="exact"/>
        <w:ind w:firstLine="420" w:firstLineChars="200"/>
        <w:rPr>
          <w:rFonts w:hint="eastAsia"/>
        </w:rPr>
      </w:pPr>
      <w:r>
        <w:rPr>
          <w:rFonts w:hint="eastAsia"/>
        </w:rPr>
        <w:t>（6）现场抽取参与计算评标基准价的K值并宣布</w:t>
      </w:r>
      <w:r>
        <w:rPr>
          <w:rFonts w:hint="eastAsia"/>
          <w:lang w:eastAsia="zh-CN"/>
        </w:rPr>
        <w:t>，</w:t>
      </w:r>
      <w:r>
        <w:rPr>
          <w:rFonts w:hint="eastAsia" w:ascii="宋体" w:hAnsi="宋体" w:cs="宋体"/>
          <w:sz w:val="24"/>
          <w:szCs w:val="24"/>
        </w:rPr>
        <w:t>0.</w:t>
      </w:r>
      <w:r>
        <w:rPr>
          <w:rFonts w:ascii="宋体" w:hAnsi="宋体" w:cs="宋体"/>
          <w:sz w:val="24"/>
          <w:szCs w:val="24"/>
        </w:rPr>
        <w:t>3</w:t>
      </w:r>
      <w:r>
        <w:rPr>
          <w:rFonts w:hint="eastAsia" w:ascii="宋体" w:hAnsi="宋体" w:cs="宋体"/>
          <w:sz w:val="24"/>
          <w:szCs w:val="24"/>
        </w:rPr>
        <w:t>≤K≤0.5</w:t>
      </w:r>
      <w:r>
        <w:rPr>
          <w:rFonts w:hint="eastAsia"/>
        </w:rPr>
        <w:t>，同时公布招标控制价；</w:t>
      </w:r>
    </w:p>
    <w:p>
      <w:pPr>
        <w:spacing w:line="400" w:lineRule="exact"/>
        <w:ind w:firstLine="420" w:firstLineChars="200"/>
        <w:rPr>
          <w:rFonts w:hint="eastAsia"/>
        </w:rPr>
      </w:pPr>
      <w:r>
        <w:rPr>
          <w:rFonts w:hint="eastAsia"/>
        </w:rPr>
        <w:t>（7）投标人代表、招标人代表、监标人、记录人等有关人员在开标记录上签字确认</w:t>
      </w:r>
    </w:p>
    <w:p>
      <w:pPr>
        <w:spacing w:line="400" w:lineRule="exact"/>
        <w:ind w:firstLine="420" w:firstLineChars="200"/>
        <w:rPr>
          <w:rFonts w:hint="eastAsia"/>
        </w:rPr>
      </w:pPr>
      <w:r>
        <w:rPr>
          <w:rFonts w:hint="eastAsia"/>
        </w:rPr>
        <w:t>（8）开标结束；</w:t>
      </w:r>
    </w:p>
    <w:p>
      <w:pPr>
        <w:spacing w:line="400" w:lineRule="exact"/>
        <w:ind w:firstLine="420" w:firstLineChars="200"/>
        <w:rPr>
          <w:rFonts w:hint="eastAsia"/>
        </w:rPr>
      </w:pPr>
      <w:r>
        <w:rPr>
          <w:rFonts w:hint="eastAsia"/>
        </w:rPr>
        <w:t>5.2.2 电子投标文件的解密</w:t>
      </w:r>
    </w:p>
    <w:p>
      <w:pPr>
        <w:spacing w:line="400" w:lineRule="exact"/>
        <w:ind w:firstLine="420" w:firstLineChars="200"/>
        <w:rPr>
          <w:rFonts w:hint="eastAsia"/>
        </w:rPr>
      </w:pPr>
      <w:r>
        <w:rPr>
          <w:rFonts w:hint="eastAsia"/>
        </w:rPr>
        <w:t>5.2.2.1本项目为全流程电子化交易项目，电子投标文件采用双重加密。在投标截止时间到达后，分标段进行解密。</w:t>
      </w:r>
    </w:p>
    <w:p>
      <w:pPr>
        <w:spacing w:line="400" w:lineRule="exact"/>
        <w:ind w:firstLine="420" w:firstLineChars="200"/>
        <w:rPr>
          <w:rFonts w:hint="eastAsia"/>
        </w:rPr>
      </w:pPr>
      <w:r>
        <w:rPr>
          <w:rFonts w:hint="eastAsia"/>
        </w:rPr>
        <w:t>(1)投标人解密：投标人使用本单位CA数字证书远程或现场进行解密。需现场使用一体机进行解密的，请在代理机构引导下进行。</w:t>
      </w:r>
    </w:p>
    <w:p>
      <w:pPr>
        <w:spacing w:line="400" w:lineRule="exact"/>
        <w:ind w:firstLine="420" w:firstLineChars="200"/>
        <w:rPr>
          <w:rFonts w:hint="eastAsia"/>
        </w:rPr>
      </w:pPr>
      <w:r>
        <w:rPr>
          <w:rFonts w:hint="eastAsia"/>
        </w:rPr>
        <w:t>(2)代理机构解密：代理机构按电子投标文件到达交易系统的先后顺序，使用本单位CA数字证书进行再次解密。</w:t>
      </w:r>
    </w:p>
    <w:p>
      <w:pPr>
        <w:spacing w:line="400" w:lineRule="exact"/>
        <w:ind w:firstLine="420" w:firstLineChars="200"/>
        <w:rPr>
          <w:rFonts w:hint="eastAsia"/>
        </w:rPr>
      </w:pPr>
      <w:r>
        <w:rPr>
          <w:rFonts w:hint="eastAsia"/>
        </w:rPr>
        <w:t>5.2.2.2电子投标文件解密异常情况处理</w:t>
      </w:r>
    </w:p>
    <w:p>
      <w:pPr>
        <w:spacing w:line="400" w:lineRule="exact"/>
        <w:ind w:firstLine="420" w:firstLineChars="200"/>
        <w:rPr>
          <w:rFonts w:hint="eastAsia" w:ascii="宋体" w:hAnsi="宋体" w:cs="宋体"/>
          <w:kern w:val="0"/>
          <w:szCs w:val="21"/>
        </w:rPr>
      </w:pPr>
      <w:r>
        <w:rPr>
          <w:rFonts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00" w:lineRule="exact"/>
        <w:jc w:val="both"/>
        <w:outlineLvl w:val="0"/>
        <w:rPr>
          <w:rFonts w:hint="eastAsia" w:ascii="宋体" w:hAnsi="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6. 评标</w:t>
      </w:r>
      <w:bookmarkEnd w:id="388"/>
      <w:bookmarkEnd w:id="389"/>
      <w:bookmarkEnd w:id="390"/>
      <w:bookmarkEnd w:id="391"/>
      <w:bookmarkEnd w:id="392"/>
      <w:bookmarkEnd w:id="393"/>
    </w:p>
    <w:p>
      <w:pPr>
        <w:autoSpaceDE w:val="0"/>
        <w:autoSpaceDN w:val="0"/>
        <w:adjustRightInd w:val="0"/>
        <w:spacing w:line="400" w:lineRule="exact"/>
        <w:jc w:val="left"/>
        <w:outlineLvl w:val="0"/>
        <w:rPr>
          <w:rFonts w:ascii="宋体" w:hAnsi="宋体" w:cs="宋体"/>
          <w:b/>
          <w:kern w:val="0"/>
          <w:szCs w:val="21"/>
        </w:rPr>
      </w:pPr>
      <w:bookmarkStart w:id="394" w:name="_Toc12913"/>
      <w:bookmarkStart w:id="395" w:name="_Toc397508055"/>
      <w:bookmarkStart w:id="396" w:name="_Toc397605924"/>
      <w:bookmarkStart w:id="397" w:name="_Toc397507642"/>
      <w:bookmarkStart w:id="398" w:name="_Toc283559971"/>
      <w:bookmarkStart w:id="399" w:name="_Toc464824662"/>
      <w:r>
        <w:rPr>
          <w:rFonts w:ascii="宋体" w:hAnsi="宋体" w:cs="宋体"/>
          <w:b/>
          <w:kern w:val="0"/>
          <w:szCs w:val="21"/>
        </w:rPr>
        <w:t xml:space="preserve">6.1 </w:t>
      </w:r>
      <w:r>
        <w:rPr>
          <w:rFonts w:hint="eastAsia" w:ascii="宋体" w:hAnsi="宋体" w:cs="宋体"/>
          <w:b/>
          <w:kern w:val="0"/>
          <w:szCs w:val="21"/>
        </w:rPr>
        <w:t>评标委员会</w:t>
      </w:r>
      <w:bookmarkEnd w:id="394"/>
      <w:bookmarkEnd w:id="395"/>
      <w:bookmarkEnd w:id="396"/>
      <w:bookmarkEnd w:id="397"/>
      <w:bookmarkEnd w:id="398"/>
      <w:bookmarkEnd w:id="399"/>
    </w:p>
    <w:p>
      <w:pPr>
        <w:spacing w:line="400" w:lineRule="exact"/>
        <w:ind w:firstLine="420" w:firstLineChars="200"/>
        <w:rPr>
          <w:rFonts w:hint="eastAsia"/>
        </w:rPr>
      </w:pPr>
      <w:bookmarkStart w:id="400" w:name="_Toc283559972"/>
      <w:r>
        <w:rPr>
          <w:rFonts w:hint="eastAsia"/>
        </w:rPr>
        <w:t>6.1.1 评标由招标人依法组建的评标委员会负责。评标委员会成员人数以及技术、经济等方面专家的确定方式见投标人须知前附表。</w:t>
      </w:r>
    </w:p>
    <w:p>
      <w:pPr>
        <w:spacing w:line="400" w:lineRule="exact"/>
        <w:ind w:firstLine="420" w:firstLineChars="200"/>
        <w:rPr>
          <w:rFonts w:hint="eastAsia"/>
        </w:rPr>
      </w:pPr>
      <w:r>
        <w:rPr>
          <w:rFonts w:hint="eastAsia"/>
        </w:rPr>
        <w:t>6.1.2 评标委员会成员有下列情形之一的，应当回避：</w:t>
      </w:r>
    </w:p>
    <w:p>
      <w:pPr>
        <w:spacing w:line="400" w:lineRule="exact"/>
        <w:ind w:firstLine="420" w:firstLineChars="200"/>
        <w:rPr>
          <w:rFonts w:hint="eastAsia"/>
        </w:rPr>
      </w:pPr>
      <w:r>
        <w:rPr>
          <w:rFonts w:hint="eastAsia"/>
        </w:rPr>
        <w:t>1、投标人或者投标人主要负责人的近亲属；</w:t>
      </w:r>
    </w:p>
    <w:p>
      <w:pPr>
        <w:spacing w:line="400" w:lineRule="exact"/>
        <w:ind w:firstLine="420" w:firstLineChars="200"/>
        <w:rPr>
          <w:rFonts w:hint="eastAsia"/>
        </w:rPr>
      </w:pPr>
      <w:r>
        <w:rPr>
          <w:rFonts w:hint="eastAsia"/>
        </w:rPr>
        <w:t>2、项目主管部门或者行政监督部门的人员；</w:t>
      </w:r>
    </w:p>
    <w:p>
      <w:pPr>
        <w:spacing w:line="400" w:lineRule="exact"/>
        <w:ind w:firstLine="420" w:firstLineChars="200"/>
        <w:rPr>
          <w:rFonts w:hint="eastAsia"/>
        </w:rPr>
      </w:pPr>
      <w:r>
        <w:rPr>
          <w:rFonts w:hint="eastAsia"/>
        </w:rPr>
        <w:t>3、与投标人有经济利益关系，可能影响公正评审的</w:t>
      </w:r>
    </w:p>
    <w:p>
      <w:pPr>
        <w:spacing w:line="400" w:lineRule="exact"/>
        <w:ind w:firstLine="420" w:firstLineChars="200"/>
        <w:rPr>
          <w:rFonts w:hint="eastAsia"/>
        </w:rPr>
      </w:pPr>
      <w:r>
        <w:rPr>
          <w:rFonts w:hint="eastAsia"/>
        </w:rPr>
        <w:t>4、曾因在招标、评标以及其他与招标投标有关的活动中有违法、违规、违纪行为而受过刑事处罚或行政处罚或纪律处分受限制的。</w:t>
      </w:r>
    </w:p>
    <w:p>
      <w:pPr>
        <w:spacing w:line="400" w:lineRule="exact"/>
        <w:ind w:firstLine="420" w:firstLineChars="200"/>
        <w:rPr>
          <w:rFonts w:hint="eastAsia"/>
        </w:rPr>
      </w:pPr>
      <w:r>
        <w:rPr>
          <w:rFonts w:hint="eastAsia"/>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00" w:lineRule="exact"/>
        <w:jc w:val="left"/>
        <w:outlineLvl w:val="0"/>
        <w:rPr>
          <w:rFonts w:ascii="宋体" w:hAnsi="宋体" w:cs="宋体"/>
          <w:b/>
          <w:kern w:val="0"/>
          <w:szCs w:val="21"/>
        </w:rPr>
      </w:pPr>
      <w:bookmarkStart w:id="401" w:name="_Toc397508063"/>
      <w:bookmarkStart w:id="402" w:name="_Toc22914"/>
      <w:bookmarkStart w:id="403" w:name="_Toc397605932"/>
      <w:bookmarkStart w:id="404" w:name="_Toc464824670"/>
      <w:bookmarkStart w:id="405" w:name="_Toc397507650"/>
      <w:r>
        <w:rPr>
          <w:rFonts w:ascii="宋体" w:hAnsi="宋体" w:cs="宋体"/>
          <w:b/>
          <w:kern w:val="0"/>
          <w:szCs w:val="21"/>
        </w:rPr>
        <w:t xml:space="preserve">6.2 </w:t>
      </w:r>
      <w:r>
        <w:rPr>
          <w:rFonts w:hint="eastAsia" w:ascii="宋体" w:hAnsi="宋体" w:cs="宋体"/>
          <w:b/>
          <w:kern w:val="0"/>
          <w:szCs w:val="21"/>
        </w:rPr>
        <w:t>评标原则</w:t>
      </w:r>
      <w:bookmarkEnd w:id="400"/>
      <w:bookmarkEnd w:id="401"/>
      <w:bookmarkEnd w:id="402"/>
      <w:bookmarkEnd w:id="403"/>
      <w:bookmarkEnd w:id="404"/>
      <w:bookmarkEnd w:id="405"/>
    </w:p>
    <w:p>
      <w:pPr>
        <w:autoSpaceDE w:val="0"/>
        <w:autoSpaceDN w:val="0"/>
        <w:spacing w:line="400" w:lineRule="exact"/>
        <w:ind w:firstLine="420" w:firstLineChars="200"/>
        <w:jc w:val="left"/>
        <w:outlineLvl w:val="0"/>
        <w:rPr>
          <w:rFonts w:ascii="宋体" w:hAnsi="宋体" w:cs="宋体"/>
          <w:kern w:val="0"/>
          <w:szCs w:val="21"/>
        </w:rPr>
      </w:pPr>
      <w:bookmarkStart w:id="406" w:name="_Toc397508064"/>
      <w:bookmarkStart w:id="407" w:name="_Toc464824671"/>
      <w:bookmarkStart w:id="408" w:name="_Toc397507651"/>
      <w:bookmarkStart w:id="409" w:name="_Toc397605933"/>
      <w:bookmarkStart w:id="410" w:name="_Toc14122"/>
      <w:r>
        <w:rPr>
          <w:rFonts w:hint="eastAsia" w:ascii="宋体" w:hAnsi="宋体" w:cs="宋体"/>
          <w:kern w:val="0"/>
          <w:szCs w:val="21"/>
        </w:rPr>
        <w:t>评标活动遵循公平、公正、科学和择优的原则。</w:t>
      </w:r>
      <w:bookmarkEnd w:id="406"/>
      <w:bookmarkEnd w:id="407"/>
      <w:bookmarkEnd w:id="408"/>
      <w:bookmarkEnd w:id="409"/>
      <w:bookmarkEnd w:id="410"/>
    </w:p>
    <w:p>
      <w:pPr>
        <w:autoSpaceDE w:val="0"/>
        <w:autoSpaceDN w:val="0"/>
        <w:spacing w:line="400" w:lineRule="exact"/>
        <w:jc w:val="left"/>
        <w:outlineLvl w:val="0"/>
        <w:rPr>
          <w:rFonts w:ascii="宋体" w:hAnsi="宋体" w:cs="宋体"/>
          <w:b/>
          <w:kern w:val="0"/>
          <w:szCs w:val="21"/>
        </w:rPr>
      </w:pPr>
      <w:bookmarkStart w:id="411" w:name="_Toc397605934"/>
      <w:bookmarkStart w:id="412" w:name="_Toc397508065"/>
      <w:bookmarkStart w:id="413" w:name="_Toc464824672"/>
      <w:bookmarkStart w:id="414" w:name="_Toc28869"/>
      <w:bookmarkStart w:id="415" w:name="_Toc397507652"/>
      <w:bookmarkStart w:id="416" w:name="_Toc283559973"/>
      <w:r>
        <w:rPr>
          <w:rFonts w:ascii="宋体" w:hAnsi="宋体" w:cs="宋体"/>
          <w:b/>
          <w:kern w:val="0"/>
          <w:szCs w:val="21"/>
        </w:rPr>
        <w:t xml:space="preserve">6.3 </w:t>
      </w:r>
      <w:r>
        <w:rPr>
          <w:rFonts w:hint="eastAsia" w:ascii="宋体" w:hAnsi="宋体" w:cs="宋体"/>
          <w:b/>
          <w:kern w:val="0"/>
          <w:szCs w:val="21"/>
        </w:rPr>
        <w:t>评标</w:t>
      </w:r>
      <w:bookmarkEnd w:id="411"/>
      <w:bookmarkEnd w:id="412"/>
      <w:bookmarkEnd w:id="413"/>
      <w:bookmarkEnd w:id="414"/>
      <w:bookmarkEnd w:id="415"/>
      <w:bookmarkEnd w:id="416"/>
    </w:p>
    <w:p>
      <w:pPr>
        <w:autoSpaceDE w:val="0"/>
        <w:autoSpaceDN w:val="0"/>
        <w:spacing w:line="400" w:lineRule="exact"/>
        <w:ind w:firstLine="420" w:firstLineChars="200"/>
        <w:jc w:val="left"/>
        <w:outlineLvl w:val="0"/>
        <w:rPr>
          <w:rFonts w:ascii="宋体" w:hAnsi="宋体" w:cs="宋体"/>
          <w:kern w:val="0"/>
          <w:szCs w:val="21"/>
        </w:rPr>
      </w:pPr>
      <w:bookmarkStart w:id="417" w:name="_Toc397605935"/>
      <w:bookmarkStart w:id="418" w:name="_Toc397507653"/>
      <w:bookmarkStart w:id="419" w:name="_Toc464824673"/>
      <w:bookmarkStart w:id="420" w:name="_Toc27946"/>
      <w:bookmarkStart w:id="421" w:name="_Toc397508066"/>
      <w:r>
        <w:rPr>
          <w:rFonts w:hint="eastAsia" w:ascii="宋体" w:hAnsi="宋体" w:cs="宋体"/>
          <w:kern w:val="0"/>
          <w:szCs w:val="21"/>
        </w:rPr>
        <w:t>评标委员会按照第三章“评标办法”规定的方法、评审因素、标准和程序对投标文件进行评审。第三章“评标办法”没有规定的方法、评审因素和标准，不作为评标依据。</w:t>
      </w:r>
      <w:bookmarkEnd w:id="417"/>
      <w:bookmarkEnd w:id="418"/>
      <w:bookmarkEnd w:id="419"/>
      <w:bookmarkEnd w:id="420"/>
      <w:bookmarkEnd w:id="421"/>
    </w:p>
    <w:p>
      <w:pPr>
        <w:autoSpaceDE w:val="0"/>
        <w:autoSpaceDN w:val="0"/>
        <w:spacing w:line="400" w:lineRule="exact"/>
        <w:jc w:val="left"/>
        <w:outlineLvl w:val="0"/>
        <w:rPr>
          <w:rFonts w:ascii="宋体" w:hAnsi="宋体" w:cs="宋体"/>
          <w:b/>
          <w:kern w:val="0"/>
          <w:szCs w:val="21"/>
        </w:rPr>
      </w:pPr>
      <w:bookmarkStart w:id="422" w:name="_Toc464824674"/>
      <w:bookmarkStart w:id="423" w:name="_Toc397605936"/>
      <w:bookmarkStart w:id="424" w:name="_Toc22923"/>
      <w:bookmarkStart w:id="425" w:name="_Toc283559974"/>
      <w:bookmarkStart w:id="426" w:name="_Toc397507654"/>
      <w:bookmarkStart w:id="427" w:name="_Toc397508067"/>
      <w:r>
        <w:rPr>
          <w:rFonts w:ascii="宋体" w:hAnsi="宋体" w:cs="宋体"/>
          <w:b/>
          <w:kern w:val="0"/>
          <w:szCs w:val="21"/>
        </w:rPr>
        <w:t xml:space="preserve">7. </w:t>
      </w:r>
      <w:r>
        <w:rPr>
          <w:rFonts w:hint="eastAsia" w:ascii="宋体" w:hAnsi="宋体" w:cs="宋体"/>
          <w:b/>
          <w:kern w:val="0"/>
          <w:szCs w:val="21"/>
        </w:rPr>
        <w:t>合同授予</w:t>
      </w:r>
      <w:bookmarkEnd w:id="422"/>
      <w:bookmarkEnd w:id="423"/>
      <w:bookmarkEnd w:id="424"/>
      <w:bookmarkEnd w:id="425"/>
      <w:bookmarkEnd w:id="426"/>
      <w:bookmarkEnd w:id="427"/>
    </w:p>
    <w:p>
      <w:pPr>
        <w:autoSpaceDE w:val="0"/>
        <w:autoSpaceDN w:val="0"/>
        <w:spacing w:line="400" w:lineRule="exact"/>
        <w:jc w:val="left"/>
        <w:outlineLvl w:val="0"/>
        <w:rPr>
          <w:rFonts w:ascii="宋体" w:hAnsi="宋体" w:cs="宋体"/>
          <w:b/>
          <w:kern w:val="0"/>
          <w:szCs w:val="21"/>
        </w:rPr>
      </w:pPr>
      <w:bookmarkStart w:id="428" w:name="_Toc397507655"/>
      <w:bookmarkStart w:id="429" w:name="_Toc464824675"/>
      <w:bookmarkStart w:id="430" w:name="_Toc283559975"/>
      <w:bookmarkStart w:id="431" w:name="_Toc397508068"/>
      <w:bookmarkStart w:id="432" w:name="_Toc6188"/>
      <w:bookmarkStart w:id="433" w:name="_Toc397605937"/>
      <w:r>
        <w:rPr>
          <w:rFonts w:ascii="宋体" w:hAnsi="宋体" w:cs="宋体"/>
          <w:b/>
          <w:kern w:val="0"/>
          <w:szCs w:val="21"/>
        </w:rPr>
        <w:t xml:space="preserve">7.1 </w:t>
      </w:r>
      <w:r>
        <w:rPr>
          <w:rFonts w:hint="eastAsia" w:ascii="宋体" w:hAnsi="宋体" w:cs="宋体"/>
          <w:b/>
          <w:kern w:val="0"/>
          <w:szCs w:val="21"/>
        </w:rPr>
        <w:t>定标方式</w:t>
      </w:r>
      <w:bookmarkEnd w:id="428"/>
      <w:bookmarkEnd w:id="429"/>
      <w:bookmarkEnd w:id="430"/>
      <w:bookmarkEnd w:id="431"/>
      <w:bookmarkEnd w:id="432"/>
      <w:bookmarkEnd w:id="433"/>
    </w:p>
    <w:p>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00" w:lineRule="exact"/>
        <w:jc w:val="left"/>
        <w:outlineLvl w:val="0"/>
        <w:rPr>
          <w:rFonts w:ascii="宋体" w:hAnsi="宋体" w:cs="宋体"/>
          <w:b/>
          <w:kern w:val="0"/>
          <w:szCs w:val="21"/>
        </w:rPr>
      </w:pPr>
      <w:bookmarkStart w:id="434" w:name="_Toc6067"/>
      <w:bookmarkStart w:id="435" w:name="_Toc464824676"/>
      <w:bookmarkStart w:id="436" w:name="_Toc397507656"/>
      <w:bookmarkStart w:id="437" w:name="_Toc397508069"/>
      <w:bookmarkStart w:id="438" w:name="_Toc283559976"/>
      <w:bookmarkStart w:id="439" w:name="_Toc397605938"/>
      <w:r>
        <w:rPr>
          <w:rFonts w:ascii="宋体" w:hAnsi="宋体" w:cs="宋体"/>
          <w:b/>
          <w:kern w:val="0"/>
          <w:szCs w:val="21"/>
        </w:rPr>
        <w:t xml:space="preserve">7.2 </w:t>
      </w:r>
      <w:r>
        <w:rPr>
          <w:rFonts w:hint="eastAsia" w:ascii="宋体" w:hAnsi="宋体" w:cs="宋体"/>
          <w:b/>
          <w:kern w:val="0"/>
          <w:szCs w:val="21"/>
        </w:rPr>
        <w:t>中标通知</w:t>
      </w:r>
      <w:bookmarkEnd w:id="434"/>
      <w:bookmarkEnd w:id="435"/>
      <w:bookmarkEnd w:id="436"/>
      <w:bookmarkEnd w:id="437"/>
      <w:bookmarkEnd w:id="438"/>
      <w:bookmarkEnd w:id="439"/>
    </w:p>
    <w:p>
      <w:pPr>
        <w:autoSpaceDE w:val="0"/>
        <w:autoSpaceDN w:val="0"/>
        <w:spacing w:line="400" w:lineRule="exact"/>
        <w:ind w:firstLine="420" w:firstLineChars="200"/>
        <w:jc w:val="left"/>
        <w:outlineLvl w:val="0"/>
        <w:rPr>
          <w:rFonts w:hint="eastAsia" w:ascii="宋体" w:hAnsi="宋体" w:cs="宋体"/>
          <w:kern w:val="0"/>
          <w:szCs w:val="21"/>
        </w:rPr>
      </w:pPr>
      <w:bookmarkStart w:id="440" w:name="_Toc397605939"/>
      <w:bookmarkStart w:id="441" w:name="_Toc21198"/>
      <w:bookmarkStart w:id="442" w:name="_Toc464824677"/>
      <w:bookmarkStart w:id="443" w:name="_Toc397507657"/>
      <w:bookmarkStart w:id="444" w:name="_Toc397508070"/>
      <w:r>
        <w:rPr>
          <w:rFonts w:hint="eastAsia" w:ascii="宋体" w:hAnsi="宋体" w:cs="宋体"/>
          <w:kern w:val="0"/>
          <w:szCs w:val="21"/>
        </w:rPr>
        <w:t>在本章第</w:t>
      </w:r>
      <w:r>
        <w:rPr>
          <w:rFonts w:ascii="宋体" w:hAnsi="宋体" w:cs="宋体"/>
          <w:kern w:val="0"/>
          <w:szCs w:val="21"/>
        </w:rPr>
        <w:t>3.3</w:t>
      </w:r>
      <w:r>
        <w:rPr>
          <w:rFonts w:hint="eastAsia" w:ascii="宋体" w:hAnsi="宋体" w:cs="宋体"/>
          <w:kern w:val="0"/>
          <w:szCs w:val="21"/>
        </w:rPr>
        <w:t>.1款规定的投标有效期内，招标人以书面形式向中标人发出中标通知书，同时将中标结果通知未中标的投标人。</w:t>
      </w:r>
      <w:bookmarkEnd w:id="440"/>
      <w:bookmarkEnd w:id="441"/>
      <w:bookmarkEnd w:id="442"/>
      <w:bookmarkEnd w:id="443"/>
      <w:bookmarkEnd w:id="444"/>
      <w:bookmarkStart w:id="445" w:name="_Toc152045569"/>
      <w:bookmarkStart w:id="446" w:name="_Toc179632587"/>
      <w:bookmarkStart w:id="447" w:name="_Toc152042345"/>
      <w:bookmarkStart w:id="448" w:name="_Toc144974537"/>
    </w:p>
    <w:p>
      <w:pPr>
        <w:autoSpaceDE w:val="0"/>
        <w:autoSpaceDN w:val="0"/>
        <w:spacing w:line="400" w:lineRule="exact"/>
        <w:jc w:val="left"/>
        <w:outlineLvl w:val="0"/>
        <w:rPr>
          <w:rFonts w:hint="eastAsia" w:ascii="宋体" w:hAnsi="宋体" w:cs="宋体"/>
          <w:b/>
          <w:kern w:val="0"/>
          <w:szCs w:val="21"/>
        </w:rPr>
      </w:pPr>
      <w:bookmarkStart w:id="449" w:name="_Toc28824"/>
      <w:bookmarkStart w:id="450" w:name="_Toc464824678"/>
      <w:r>
        <w:rPr>
          <w:rFonts w:hint="eastAsia" w:ascii="宋体" w:hAnsi="宋体" w:cs="宋体"/>
          <w:b/>
          <w:kern w:val="0"/>
          <w:szCs w:val="21"/>
        </w:rPr>
        <w:t>7.3 履约担保</w:t>
      </w:r>
      <w:bookmarkEnd w:id="449"/>
      <w:bookmarkEnd w:id="450"/>
    </w:p>
    <w:p>
      <w:pPr>
        <w:autoSpaceDE w:val="0"/>
        <w:autoSpaceDN w:val="0"/>
        <w:spacing w:line="360" w:lineRule="exact"/>
        <w:ind w:firstLine="420" w:firstLineChars="200"/>
        <w:jc w:val="left"/>
        <w:outlineLvl w:val="0"/>
        <w:rPr>
          <w:rFonts w:hint="eastAsia" w:ascii="宋体" w:hAnsi="宋体" w:cs="仿宋_GB2312"/>
          <w:kern w:val="0"/>
          <w:szCs w:val="21"/>
        </w:rPr>
      </w:pPr>
      <w:bookmarkStart w:id="451" w:name="_Toc30039"/>
      <w:bookmarkStart w:id="452" w:name="_Toc464824679"/>
      <w:r>
        <w:rPr>
          <w:rFonts w:hint="eastAsia" w:ascii="宋体" w:hAnsi="宋体" w:cs="仿宋_GB2312"/>
          <w:kern w:val="0"/>
          <w:szCs w:val="21"/>
        </w:rPr>
        <w:t>中标人不能按本项要求提交履约</w:t>
      </w:r>
      <w:r>
        <w:rPr>
          <w:rFonts w:hint="eastAsia" w:ascii="宋体" w:hAnsi="宋体" w:cs="仿宋_GB2312"/>
          <w:kern w:val="0"/>
          <w:szCs w:val="21"/>
          <w:lang w:eastAsia="zh-CN"/>
        </w:rPr>
        <w:t>担保</w:t>
      </w:r>
      <w:r>
        <w:rPr>
          <w:rFonts w:hint="eastAsia" w:ascii="宋体" w:hAnsi="宋体" w:cs="仿宋_GB2312"/>
          <w:kern w:val="0"/>
          <w:szCs w:val="21"/>
        </w:rPr>
        <w:t>的，视为放弃中标，其投标保证金不予退还，给招标人造成的损失超过投标保证金数额的，中标人还应当对超过部分予以赔偿。</w:t>
      </w:r>
      <w:bookmarkEnd w:id="451"/>
      <w:bookmarkEnd w:id="452"/>
    </w:p>
    <w:p>
      <w:pPr>
        <w:autoSpaceDE w:val="0"/>
        <w:autoSpaceDN w:val="0"/>
        <w:spacing w:line="360" w:lineRule="exact"/>
        <w:ind w:firstLine="420" w:firstLineChars="200"/>
        <w:jc w:val="left"/>
        <w:outlineLvl w:val="0"/>
        <w:rPr>
          <w:rFonts w:hint="eastAsia" w:ascii="宋体" w:hAnsi="宋体" w:cs="仿宋_GB2312"/>
          <w:kern w:val="0"/>
          <w:szCs w:val="21"/>
        </w:rPr>
      </w:pPr>
      <w:bookmarkStart w:id="453" w:name="_Toc464824680"/>
      <w:bookmarkStart w:id="454" w:name="_Toc10871"/>
      <w:r>
        <w:rPr>
          <w:rFonts w:hint="eastAsia" w:ascii="宋体" w:hAnsi="宋体" w:cs="仿宋_GB2312"/>
          <w:kern w:val="0"/>
          <w:szCs w:val="21"/>
        </w:rPr>
        <w:t>中标人不履行与招标人订立的合同的，履约</w:t>
      </w:r>
      <w:r>
        <w:rPr>
          <w:rFonts w:hint="eastAsia" w:ascii="宋体" w:hAnsi="宋体" w:cs="仿宋_GB2312"/>
          <w:kern w:val="0"/>
          <w:szCs w:val="21"/>
          <w:lang w:eastAsia="zh-CN"/>
        </w:rPr>
        <w:t>担保</w:t>
      </w:r>
      <w:r>
        <w:rPr>
          <w:rFonts w:hint="eastAsia" w:ascii="宋体" w:hAnsi="宋体" w:cs="仿宋_GB2312"/>
          <w:kern w:val="0"/>
          <w:szCs w:val="21"/>
        </w:rPr>
        <w:t>不予退还，给招标人造成的损失超过履约</w:t>
      </w:r>
      <w:r>
        <w:rPr>
          <w:rFonts w:hint="eastAsia" w:ascii="宋体" w:hAnsi="宋体" w:cs="仿宋_GB2312"/>
          <w:kern w:val="0"/>
          <w:szCs w:val="21"/>
          <w:lang w:eastAsia="zh-CN"/>
        </w:rPr>
        <w:t>担保</w:t>
      </w:r>
      <w:r>
        <w:rPr>
          <w:rFonts w:hint="eastAsia" w:ascii="宋体" w:hAnsi="宋体" w:cs="仿宋_GB2312"/>
          <w:kern w:val="0"/>
          <w:szCs w:val="21"/>
        </w:rPr>
        <w:t>数额的，还应当对超过部分予以赔偿。</w:t>
      </w:r>
      <w:bookmarkEnd w:id="453"/>
      <w:bookmarkEnd w:id="454"/>
    </w:p>
    <w:p>
      <w:pPr>
        <w:autoSpaceDE w:val="0"/>
        <w:autoSpaceDN w:val="0"/>
        <w:spacing w:line="440" w:lineRule="exact"/>
        <w:ind w:firstLine="420" w:firstLineChars="200"/>
        <w:jc w:val="left"/>
        <w:outlineLvl w:val="0"/>
        <w:rPr>
          <w:rFonts w:hint="eastAsia" w:ascii="宋体" w:hAnsi="宋体" w:cs="宋体"/>
          <w:kern w:val="0"/>
          <w:szCs w:val="21"/>
        </w:rPr>
      </w:pPr>
      <w:bookmarkStart w:id="455" w:name="_Toc464824681"/>
      <w:bookmarkStart w:id="456" w:name="_Toc26607"/>
      <w:r>
        <w:rPr>
          <w:rFonts w:hint="eastAsia" w:ascii="宋体" w:hAnsi="宋体" w:cs="仿宋_GB2312"/>
          <w:kern w:val="0"/>
          <w:szCs w:val="21"/>
        </w:rPr>
        <w:t>招标人不履行与中标人订立的合同的，应当返还中标人的履约</w:t>
      </w:r>
      <w:r>
        <w:rPr>
          <w:rFonts w:hint="eastAsia" w:ascii="宋体" w:hAnsi="宋体" w:cs="仿宋_GB2312"/>
          <w:kern w:val="0"/>
          <w:szCs w:val="21"/>
          <w:lang w:eastAsia="zh-CN"/>
        </w:rPr>
        <w:t>担保</w:t>
      </w:r>
      <w:r>
        <w:rPr>
          <w:rFonts w:hint="eastAsia" w:ascii="宋体" w:hAnsi="宋体" w:cs="仿宋_GB2312"/>
          <w:kern w:val="0"/>
          <w:szCs w:val="21"/>
        </w:rPr>
        <w:t>，并承担相应的赔偿责任。</w:t>
      </w:r>
      <w:bookmarkEnd w:id="455"/>
      <w:bookmarkEnd w:id="456"/>
    </w:p>
    <w:p>
      <w:pPr>
        <w:autoSpaceDE w:val="0"/>
        <w:autoSpaceDN w:val="0"/>
        <w:spacing w:line="440" w:lineRule="exact"/>
        <w:jc w:val="left"/>
        <w:outlineLvl w:val="0"/>
        <w:rPr>
          <w:rFonts w:ascii="宋体" w:hAnsi="宋体" w:cs="宋体"/>
          <w:b/>
          <w:kern w:val="0"/>
          <w:szCs w:val="21"/>
        </w:rPr>
      </w:pPr>
      <w:bookmarkStart w:id="457" w:name="_Toc464824682"/>
      <w:bookmarkStart w:id="458" w:name="_Toc397605940"/>
      <w:bookmarkStart w:id="459" w:name="_Toc25644"/>
      <w:bookmarkStart w:id="460" w:name="_Toc397508071"/>
      <w:bookmarkStart w:id="461" w:name="_Toc397507658"/>
      <w:r>
        <w:rPr>
          <w:rFonts w:hint="eastAsia" w:ascii="宋体" w:hAnsi="宋体" w:cs="宋体"/>
          <w:b/>
          <w:kern w:val="0"/>
          <w:szCs w:val="21"/>
        </w:rPr>
        <w:t xml:space="preserve">7.4 </w:t>
      </w:r>
      <w:bookmarkEnd w:id="445"/>
      <w:bookmarkEnd w:id="446"/>
      <w:bookmarkEnd w:id="447"/>
      <w:bookmarkEnd w:id="448"/>
      <w:bookmarkStart w:id="462" w:name="_Toc283559977"/>
      <w:r>
        <w:rPr>
          <w:rFonts w:hint="eastAsia" w:ascii="宋体" w:hAnsi="宋体" w:cs="宋体"/>
          <w:b/>
          <w:kern w:val="0"/>
          <w:szCs w:val="21"/>
        </w:rPr>
        <w:t>签订合同</w:t>
      </w:r>
      <w:bookmarkEnd w:id="457"/>
      <w:bookmarkEnd w:id="458"/>
      <w:bookmarkEnd w:id="459"/>
      <w:bookmarkEnd w:id="460"/>
      <w:bookmarkEnd w:id="461"/>
      <w:bookmarkEnd w:id="462"/>
    </w:p>
    <w:p>
      <w:pPr>
        <w:autoSpaceDE w:val="0"/>
        <w:autoSpaceDN w:val="0"/>
        <w:spacing w:line="440" w:lineRule="exact"/>
        <w:ind w:firstLine="420" w:firstLineChars="200"/>
        <w:jc w:val="left"/>
        <w:outlineLvl w:val="0"/>
        <w:rPr>
          <w:rFonts w:ascii="宋体" w:hAnsi="宋体" w:cs="宋体"/>
          <w:kern w:val="0"/>
          <w:szCs w:val="21"/>
        </w:rPr>
      </w:pPr>
      <w:bookmarkStart w:id="463" w:name="_Toc12277"/>
      <w:bookmarkStart w:id="464" w:name="_Toc397507659"/>
      <w:bookmarkStart w:id="465" w:name="_Toc397605941"/>
      <w:bookmarkStart w:id="466" w:name="_Toc464824683"/>
      <w:bookmarkStart w:id="467" w:name="_Toc397508072"/>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.1 </w:t>
      </w:r>
      <w:r>
        <w:rPr>
          <w:rFonts w:hint="eastAsia" w:ascii="宋体" w:hAnsi="宋体" w:cs="宋体"/>
          <w:kern w:val="0"/>
          <w:szCs w:val="21"/>
        </w:rPr>
        <w:t>招标人和中标人应当自中标通知书发出之日起</w:t>
      </w:r>
      <w:r>
        <w:rPr>
          <w:rFonts w:ascii="宋体" w:hAnsi="宋体" w:cs="宋体"/>
          <w:kern w:val="0"/>
          <w:szCs w:val="21"/>
        </w:rPr>
        <w:t xml:space="preserve">30 </w:t>
      </w:r>
      <w:r>
        <w:rPr>
          <w:rFonts w:hint="eastAsia" w:ascii="宋体" w:hAnsi="宋体" w:cs="宋体"/>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463"/>
      <w:bookmarkEnd w:id="464"/>
      <w:bookmarkEnd w:id="465"/>
      <w:bookmarkEnd w:id="466"/>
      <w:bookmarkEnd w:id="467"/>
    </w:p>
    <w:p>
      <w:pPr>
        <w:autoSpaceDE w:val="0"/>
        <w:autoSpaceDN w:val="0"/>
        <w:spacing w:line="440" w:lineRule="exact"/>
        <w:ind w:firstLine="420" w:firstLineChars="200"/>
        <w:jc w:val="left"/>
        <w:outlineLvl w:val="0"/>
        <w:rPr>
          <w:rFonts w:ascii="宋体" w:hAnsi="宋体" w:cs="宋体"/>
          <w:kern w:val="0"/>
          <w:szCs w:val="21"/>
        </w:rPr>
      </w:pPr>
      <w:bookmarkStart w:id="468" w:name="_Toc12230"/>
      <w:bookmarkStart w:id="469" w:name="_Toc397605942"/>
      <w:bookmarkStart w:id="470" w:name="_Toc464824684"/>
      <w:bookmarkStart w:id="471" w:name="_Toc397508073"/>
      <w:bookmarkStart w:id="472" w:name="_Toc397507660"/>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.2 </w:t>
      </w:r>
      <w:r>
        <w:rPr>
          <w:rFonts w:hint="eastAsia" w:ascii="宋体" w:hAnsi="宋体" w:cs="宋体"/>
          <w:kern w:val="0"/>
          <w:szCs w:val="21"/>
        </w:rPr>
        <w:t>发出中标通知书后，招标人无正当理由拒签合同的，招标人向中标人退还投标保证金；给中标人造成损失的，还应当赔偿损失。</w:t>
      </w:r>
      <w:bookmarkEnd w:id="468"/>
      <w:bookmarkEnd w:id="469"/>
      <w:bookmarkEnd w:id="470"/>
      <w:bookmarkEnd w:id="471"/>
      <w:bookmarkEnd w:id="472"/>
    </w:p>
    <w:p>
      <w:pPr>
        <w:autoSpaceDE w:val="0"/>
        <w:autoSpaceDN w:val="0"/>
        <w:adjustRightInd w:val="0"/>
        <w:spacing w:line="440" w:lineRule="exact"/>
        <w:jc w:val="left"/>
        <w:outlineLvl w:val="0"/>
        <w:rPr>
          <w:rFonts w:hint="eastAsia" w:ascii="宋体" w:hAnsi="宋体" w:cs="宋体"/>
          <w:b/>
          <w:kern w:val="0"/>
          <w:szCs w:val="21"/>
        </w:rPr>
      </w:pPr>
      <w:bookmarkStart w:id="473" w:name="_Toc397508074"/>
      <w:bookmarkStart w:id="474" w:name="_Toc22721"/>
      <w:bookmarkStart w:id="475" w:name="_Toc397507661"/>
      <w:bookmarkStart w:id="476" w:name="_Toc283559978"/>
      <w:bookmarkStart w:id="477" w:name="_Toc464824685"/>
      <w:bookmarkStart w:id="478" w:name="_Toc397605943"/>
      <w:r>
        <w:rPr>
          <w:rFonts w:hint="eastAsia" w:ascii="宋体" w:hAnsi="宋体" w:cs="宋体"/>
          <w:b/>
          <w:kern w:val="0"/>
          <w:szCs w:val="21"/>
        </w:rPr>
        <w:t>8. 重新招标和不再招标</w:t>
      </w:r>
      <w:bookmarkEnd w:id="473"/>
      <w:bookmarkEnd w:id="474"/>
      <w:bookmarkEnd w:id="475"/>
      <w:bookmarkEnd w:id="476"/>
      <w:bookmarkEnd w:id="477"/>
      <w:bookmarkEnd w:id="478"/>
    </w:p>
    <w:p>
      <w:pPr>
        <w:autoSpaceDE w:val="0"/>
        <w:autoSpaceDN w:val="0"/>
        <w:adjustRightInd w:val="0"/>
        <w:spacing w:line="440" w:lineRule="exact"/>
        <w:jc w:val="left"/>
        <w:outlineLvl w:val="0"/>
        <w:rPr>
          <w:rFonts w:ascii="宋体" w:hAnsi="宋体" w:cs="宋体"/>
          <w:b/>
          <w:kern w:val="0"/>
          <w:szCs w:val="21"/>
        </w:rPr>
      </w:pPr>
      <w:bookmarkStart w:id="479" w:name="_Toc397508075"/>
      <w:bookmarkStart w:id="480" w:name="_Toc397605944"/>
      <w:bookmarkStart w:id="481" w:name="_Toc464824686"/>
      <w:bookmarkStart w:id="482" w:name="_Toc11963"/>
      <w:bookmarkStart w:id="483" w:name="_Toc397507662"/>
      <w:bookmarkStart w:id="484" w:name="_Toc283559979"/>
      <w:r>
        <w:rPr>
          <w:rFonts w:ascii="宋体" w:hAnsi="宋体" w:cs="宋体"/>
          <w:b/>
          <w:kern w:val="0"/>
          <w:szCs w:val="21"/>
        </w:rPr>
        <w:t xml:space="preserve">8.1 </w:t>
      </w:r>
      <w:r>
        <w:rPr>
          <w:rFonts w:hint="eastAsia" w:ascii="宋体" w:hAnsi="宋体" w:cs="宋体"/>
          <w:b/>
          <w:kern w:val="0"/>
          <w:szCs w:val="21"/>
        </w:rPr>
        <w:t>重新招标</w:t>
      </w:r>
      <w:bookmarkEnd w:id="479"/>
      <w:bookmarkEnd w:id="480"/>
      <w:bookmarkEnd w:id="481"/>
      <w:bookmarkEnd w:id="482"/>
      <w:bookmarkEnd w:id="483"/>
      <w:bookmarkEnd w:id="484"/>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有下列情形之一的，招标人将重新招标：</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）投标截止时间止，投标人少于</w:t>
      </w:r>
      <w:r>
        <w:rPr>
          <w:rFonts w:ascii="宋体" w:hAnsi="宋体" w:cs="宋体"/>
          <w:kern w:val="0"/>
          <w:szCs w:val="21"/>
        </w:rPr>
        <w:t xml:space="preserve">3 </w:t>
      </w:r>
      <w:r>
        <w:rPr>
          <w:rFonts w:hint="eastAsia" w:ascii="宋体" w:hAnsi="宋体" w:cs="宋体"/>
          <w:kern w:val="0"/>
          <w:szCs w:val="21"/>
        </w:rPr>
        <w:t>个的；</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）经评标委员会评审后否决所有投标的。</w:t>
      </w:r>
    </w:p>
    <w:p>
      <w:pPr>
        <w:autoSpaceDE w:val="0"/>
        <w:autoSpaceDN w:val="0"/>
        <w:adjustRightInd w:val="0"/>
        <w:spacing w:line="440" w:lineRule="exact"/>
        <w:jc w:val="left"/>
        <w:outlineLvl w:val="0"/>
        <w:rPr>
          <w:rFonts w:ascii="宋体" w:hAnsi="宋体" w:cs="宋体"/>
          <w:b/>
          <w:kern w:val="0"/>
          <w:szCs w:val="21"/>
        </w:rPr>
      </w:pPr>
      <w:bookmarkStart w:id="485" w:name="_Toc397507663"/>
      <w:bookmarkStart w:id="486" w:name="_Toc7040"/>
      <w:bookmarkStart w:id="487" w:name="_Toc397508076"/>
      <w:bookmarkStart w:id="488" w:name="_Toc283559980"/>
      <w:bookmarkStart w:id="489" w:name="_Toc397605945"/>
      <w:bookmarkStart w:id="490" w:name="_Toc464824687"/>
      <w:r>
        <w:rPr>
          <w:rFonts w:ascii="宋体" w:hAnsi="宋体" w:cs="宋体"/>
          <w:b/>
          <w:kern w:val="0"/>
          <w:szCs w:val="21"/>
        </w:rPr>
        <w:t xml:space="preserve">8.2 </w:t>
      </w:r>
      <w:r>
        <w:rPr>
          <w:rFonts w:hint="eastAsia" w:ascii="宋体" w:hAnsi="宋体" w:cs="宋体"/>
          <w:b/>
          <w:kern w:val="0"/>
          <w:szCs w:val="21"/>
        </w:rPr>
        <w:t>不再招标</w:t>
      </w:r>
      <w:bookmarkEnd w:id="485"/>
      <w:bookmarkEnd w:id="486"/>
      <w:bookmarkEnd w:id="487"/>
      <w:bookmarkEnd w:id="488"/>
      <w:bookmarkEnd w:id="489"/>
      <w:bookmarkEnd w:id="490"/>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重新招标后投标人仍少于</w:t>
      </w:r>
      <w:r>
        <w:rPr>
          <w:rFonts w:ascii="宋体" w:hAnsi="宋体" w:cs="宋体"/>
          <w:kern w:val="0"/>
          <w:szCs w:val="21"/>
        </w:rPr>
        <w:t>3</w:t>
      </w:r>
      <w:r>
        <w:rPr>
          <w:rFonts w:hint="eastAsia" w:ascii="宋体" w:hAnsi="宋体" w:cs="宋体"/>
          <w:kern w:val="0"/>
          <w:szCs w:val="21"/>
        </w:rPr>
        <w:t>个或者所有投标被否决的，属于必须审批或核准的工程建设项目，经原审批或核准部门批准后不再进行招标。</w:t>
      </w:r>
    </w:p>
    <w:p>
      <w:pPr>
        <w:pStyle w:val="13"/>
        <w:spacing w:line="440" w:lineRule="exact"/>
        <w:jc w:val="both"/>
        <w:outlineLvl w:val="0"/>
        <w:rPr>
          <w:rFonts w:hint="eastAsia" w:ascii="宋体" w:hAnsi="宋体" w:cs="宋体"/>
          <w:b/>
          <w:color w:val="auto"/>
          <w:kern w:val="0"/>
          <w:sz w:val="21"/>
          <w:szCs w:val="21"/>
          <w:lang w:val="en-US" w:eastAsia="zh-CN" w:bidi="ar-SA"/>
        </w:rPr>
      </w:pPr>
      <w:bookmarkStart w:id="491" w:name="_Toc9414"/>
      <w:bookmarkStart w:id="492" w:name="_Toc397507664"/>
      <w:bookmarkStart w:id="493" w:name="_Toc397605946"/>
      <w:bookmarkStart w:id="494" w:name="_Toc283559981"/>
      <w:bookmarkStart w:id="495" w:name="_Toc464824688"/>
      <w:bookmarkStart w:id="496" w:name="_Toc397508077"/>
      <w:r>
        <w:rPr>
          <w:rFonts w:hint="eastAsia" w:ascii="宋体" w:hAnsi="宋体" w:cs="宋体"/>
          <w:b/>
          <w:color w:val="auto"/>
          <w:kern w:val="0"/>
          <w:sz w:val="21"/>
          <w:szCs w:val="21"/>
          <w:lang w:val="en-US" w:eastAsia="zh-CN" w:bidi="ar-SA"/>
        </w:rPr>
        <w:t>9. 纪律和监督</w:t>
      </w:r>
      <w:bookmarkEnd w:id="491"/>
      <w:bookmarkEnd w:id="492"/>
      <w:bookmarkEnd w:id="493"/>
      <w:bookmarkEnd w:id="494"/>
      <w:bookmarkEnd w:id="495"/>
      <w:bookmarkEnd w:id="496"/>
    </w:p>
    <w:p>
      <w:pPr>
        <w:autoSpaceDE w:val="0"/>
        <w:autoSpaceDN w:val="0"/>
        <w:adjustRightInd w:val="0"/>
        <w:spacing w:line="440" w:lineRule="exact"/>
        <w:jc w:val="left"/>
        <w:outlineLvl w:val="0"/>
        <w:rPr>
          <w:rFonts w:ascii="宋体" w:hAnsi="宋体" w:cs="宋体"/>
          <w:b/>
          <w:kern w:val="0"/>
          <w:szCs w:val="21"/>
        </w:rPr>
      </w:pPr>
      <w:bookmarkStart w:id="497" w:name="_Toc397507665"/>
      <w:bookmarkStart w:id="498" w:name="_Toc397605947"/>
      <w:bookmarkStart w:id="499" w:name="_Toc283559982"/>
      <w:bookmarkStart w:id="500" w:name="_Toc464824689"/>
      <w:bookmarkStart w:id="501" w:name="_Toc397508078"/>
      <w:bookmarkStart w:id="502" w:name="_Toc1825"/>
      <w:r>
        <w:rPr>
          <w:rFonts w:ascii="宋体" w:hAnsi="宋体" w:cs="宋体"/>
          <w:b/>
          <w:kern w:val="0"/>
          <w:szCs w:val="21"/>
        </w:rPr>
        <w:t xml:space="preserve">9.1 </w:t>
      </w:r>
      <w:r>
        <w:rPr>
          <w:rFonts w:hint="eastAsia" w:ascii="宋体" w:hAnsi="宋体" w:cs="宋体"/>
          <w:b/>
          <w:kern w:val="0"/>
          <w:szCs w:val="21"/>
        </w:rPr>
        <w:t>对招标人的纪律要求</w:t>
      </w:r>
      <w:bookmarkEnd w:id="497"/>
      <w:bookmarkEnd w:id="498"/>
      <w:bookmarkEnd w:id="499"/>
      <w:bookmarkEnd w:id="500"/>
      <w:bookmarkEnd w:id="501"/>
      <w:bookmarkEnd w:id="502"/>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ascii="宋体" w:hAnsi="宋体" w:cs="宋体"/>
          <w:b/>
          <w:kern w:val="0"/>
          <w:szCs w:val="21"/>
        </w:rPr>
      </w:pPr>
      <w:bookmarkStart w:id="503" w:name="_Toc397507666"/>
      <w:bookmarkStart w:id="504" w:name="_Toc397605948"/>
      <w:bookmarkStart w:id="505" w:name="_Toc24249"/>
      <w:bookmarkStart w:id="506" w:name="_Toc397508079"/>
      <w:bookmarkStart w:id="507" w:name="_Toc464824690"/>
      <w:bookmarkStart w:id="508" w:name="_Toc283559983"/>
      <w:r>
        <w:rPr>
          <w:rFonts w:ascii="宋体" w:hAnsi="宋体" w:cs="宋体"/>
          <w:b/>
          <w:kern w:val="0"/>
          <w:szCs w:val="21"/>
        </w:rPr>
        <w:t xml:space="preserve">9.2 </w:t>
      </w:r>
      <w:r>
        <w:rPr>
          <w:rFonts w:hint="eastAsia" w:ascii="宋体" w:hAnsi="宋体" w:cs="宋体"/>
          <w:b/>
          <w:kern w:val="0"/>
          <w:szCs w:val="21"/>
        </w:rPr>
        <w:t>对投标人的纪律要求</w:t>
      </w:r>
      <w:bookmarkEnd w:id="503"/>
      <w:bookmarkEnd w:id="504"/>
      <w:bookmarkEnd w:id="505"/>
      <w:bookmarkEnd w:id="506"/>
      <w:bookmarkEnd w:id="507"/>
      <w:bookmarkEnd w:id="508"/>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ascii="宋体" w:hAnsi="宋体" w:cs="宋体"/>
          <w:b/>
          <w:kern w:val="0"/>
          <w:szCs w:val="21"/>
        </w:rPr>
      </w:pPr>
      <w:bookmarkStart w:id="509" w:name="_Toc12387"/>
      <w:bookmarkStart w:id="510" w:name="_Toc397508080"/>
      <w:bookmarkStart w:id="511" w:name="_Toc397507667"/>
      <w:bookmarkStart w:id="512" w:name="_Toc464824691"/>
      <w:bookmarkStart w:id="513" w:name="_Toc283559984"/>
      <w:bookmarkStart w:id="514" w:name="_Toc397605949"/>
      <w:r>
        <w:rPr>
          <w:rFonts w:ascii="宋体" w:hAnsi="宋体" w:cs="宋体"/>
          <w:b/>
          <w:kern w:val="0"/>
          <w:szCs w:val="21"/>
        </w:rPr>
        <w:t xml:space="preserve">9.3 </w:t>
      </w:r>
      <w:r>
        <w:rPr>
          <w:rFonts w:hint="eastAsia" w:ascii="宋体" w:hAnsi="宋体" w:cs="宋体"/>
          <w:b/>
          <w:kern w:val="0"/>
          <w:szCs w:val="21"/>
        </w:rPr>
        <w:t>对评标委员会成员的纪律要求</w:t>
      </w:r>
      <w:bookmarkEnd w:id="509"/>
      <w:bookmarkEnd w:id="510"/>
      <w:bookmarkEnd w:id="511"/>
      <w:bookmarkEnd w:id="512"/>
      <w:bookmarkEnd w:id="513"/>
      <w:bookmarkEnd w:id="514"/>
    </w:p>
    <w:p>
      <w:pPr>
        <w:autoSpaceDE w:val="0"/>
        <w:autoSpaceDN w:val="0"/>
        <w:adjustRightInd w:val="0"/>
        <w:snapToGrid w:val="0"/>
        <w:spacing w:line="400" w:lineRule="exact"/>
        <w:ind w:firstLine="420" w:firstLineChars="200"/>
        <w:jc w:val="left"/>
        <w:rPr>
          <w:rFonts w:hint="eastAsia" w:ascii="宋体" w:hAnsi="宋体" w:cs="宋体"/>
          <w:kern w:val="0"/>
          <w:szCs w:val="21"/>
          <w:lang w:eastAsia="zh-CN"/>
        </w:rPr>
      </w:pPr>
      <w:r>
        <w:rPr>
          <w:rFonts w:hint="eastAsia" w:ascii="宋体"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515" w:name="_Toc397508081"/>
      <w:bookmarkStart w:id="516" w:name="_Toc464824692"/>
      <w:bookmarkStart w:id="517" w:name="_Toc283559985"/>
      <w:bookmarkStart w:id="518" w:name="_Toc29891"/>
      <w:bookmarkStart w:id="519" w:name="_Toc397507668"/>
      <w:bookmarkStart w:id="520" w:name="_Toc397605950"/>
    </w:p>
    <w:p>
      <w:pPr>
        <w:autoSpaceDE w:val="0"/>
        <w:autoSpaceDN w:val="0"/>
        <w:adjustRightInd w:val="0"/>
        <w:snapToGrid w:val="0"/>
        <w:spacing w:line="400" w:lineRule="exact"/>
        <w:jc w:val="left"/>
        <w:rPr>
          <w:rFonts w:ascii="宋体" w:hAnsi="宋体" w:cs="宋体"/>
          <w:b/>
          <w:kern w:val="0"/>
          <w:szCs w:val="21"/>
        </w:rPr>
      </w:pPr>
      <w:r>
        <w:rPr>
          <w:rFonts w:ascii="宋体" w:hAnsi="宋体" w:cs="宋体"/>
          <w:b/>
          <w:kern w:val="0"/>
          <w:szCs w:val="21"/>
        </w:rPr>
        <w:t xml:space="preserve">9.4 </w:t>
      </w:r>
      <w:r>
        <w:rPr>
          <w:rFonts w:hint="eastAsia" w:ascii="宋体" w:hAnsi="宋体" w:cs="宋体"/>
          <w:b/>
          <w:kern w:val="0"/>
          <w:szCs w:val="21"/>
        </w:rPr>
        <w:t>对与评标活动有关的工作人员的纪律要求</w:t>
      </w:r>
      <w:bookmarkEnd w:id="515"/>
      <w:bookmarkEnd w:id="516"/>
      <w:bookmarkEnd w:id="517"/>
      <w:bookmarkEnd w:id="518"/>
      <w:bookmarkEnd w:id="519"/>
      <w:bookmarkEnd w:id="520"/>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jc w:val="left"/>
        <w:outlineLvl w:val="0"/>
        <w:rPr>
          <w:rFonts w:ascii="宋体" w:hAnsi="宋体" w:cs="宋体"/>
          <w:b/>
          <w:kern w:val="0"/>
          <w:szCs w:val="21"/>
        </w:rPr>
      </w:pPr>
      <w:bookmarkStart w:id="521" w:name="_Toc397605951"/>
      <w:bookmarkStart w:id="522" w:name="_Toc29564"/>
      <w:bookmarkStart w:id="523" w:name="_Toc464824693"/>
      <w:bookmarkStart w:id="524" w:name="_Toc397507669"/>
      <w:bookmarkStart w:id="525" w:name="_Toc397508082"/>
      <w:bookmarkStart w:id="526" w:name="_Toc283559986"/>
      <w:r>
        <w:rPr>
          <w:rFonts w:ascii="宋体" w:hAnsi="宋体" w:cs="宋体"/>
          <w:b/>
          <w:kern w:val="0"/>
          <w:szCs w:val="21"/>
        </w:rPr>
        <w:t xml:space="preserve">9.5 </w:t>
      </w:r>
      <w:r>
        <w:rPr>
          <w:rFonts w:hint="eastAsia" w:ascii="宋体" w:hAnsi="宋体" w:cs="宋体"/>
          <w:b/>
          <w:kern w:val="0"/>
          <w:szCs w:val="21"/>
        </w:rPr>
        <w:t>投诉</w:t>
      </w:r>
      <w:bookmarkEnd w:id="521"/>
      <w:bookmarkEnd w:id="522"/>
      <w:bookmarkEnd w:id="523"/>
      <w:bookmarkEnd w:id="524"/>
      <w:bookmarkEnd w:id="525"/>
      <w:bookmarkEnd w:id="526"/>
    </w:p>
    <w:p>
      <w:pPr>
        <w:autoSpaceDE w:val="0"/>
        <w:autoSpaceDN w:val="0"/>
        <w:adjustRightInd w:val="0"/>
        <w:snapToGrid w:val="0"/>
        <w:spacing w:line="400" w:lineRule="exact"/>
        <w:ind w:firstLine="420" w:firstLineChars="200"/>
        <w:jc w:val="left"/>
        <w:rPr>
          <w:rFonts w:hint="eastAsia" w:ascii="宋体" w:hAnsi="宋体" w:cs="宋体"/>
          <w:kern w:val="0"/>
          <w:szCs w:val="21"/>
        </w:rPr>
      </w:pPr>
      <w:bookmarkStart w:id="527" w:name="_Toc397508083"/>
      <w:bookmarkStart w:id="528" w:name="_Toc27639"/>
      <w:bookmarkStart w:id="529" w:name="_Toc283559987"/>
      <w:bookmarkStart w:id="530" w:name="_Toc464824694"/>
      <w:bookmarkStart w:id="531" w:name="_Toc397605952"/>
      <w:bookmarkStart w:id="532" w:name="_Toc397507670"/>
      <w:r>
        <w:rPr>
          <w:rFonts w:hint="eastAsia" w:ascii="宋体" w:hAnsi="宋体" w:cs="宋体"/>
          <w:kern w:val="0"/>
          <w:szCs w:val="21"/>
        </w:rPr>
        <w:t>投标人和其他利害关系人认为本次招标活动违反法律、法规和规章规定的，有权向有关行政监督部门投诉。</w:t>
      </w:r>
    </w:p>
    <w:p>
      <w:pPr>
        <w:autoSpaceDE w:val="0"/>
        <w:autoSpaceDN w:val="0"/>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投标人提起投诉应当符合《中华人民共和国招标投标法》及其实施条例、《工程建设项目招标投标活动投诉处理办法》（七部委11号令；九部委23号令于2013年3月11日修改）规定。</w:t>
      </w:r>
    </w:p>
    <w:p>
      <w:pPr>
        <w:autoSpaceDE w:val="0"/>
        <w:autoSpaceDN w:val="0"/>
        <w:adjustRightInd w:val="0"/>
        <w:snapToGrid w:val="0"/>
        <w:spacing w:line="400" w:lineRule="exact"/>
        <w:jc w:val="left"/>
        <w:rPr>
          <w:rFonts w:hint="eastAsia" w:hAnsi="宋体"/>
          <w:b/>
          <w:color w:val="auto"/>
          <w:sz w:val="21"/>
          <w:szCs w:val="21"/>
        </w:rPr>
      </w:pPr>
      <w:r>
        <w:rPr>
          <w:rFonts w:hAnsi="宋体"/>
          <w:b/>
          <w:color w:val="auto"/>
          <w:sz w:val="21"/>
          <w:szCs w:val="21"/>
        </w:rPr>
        <w:t xml:space="preserve">10. </w:t>
      </w:r>
      <w:r>
        <w:rPr>
          <w:rFonts w:hint="eastAsia" w:hAnsi="宋体"/>
          <w:b/>
          <w:color w:val="auto"/>
          <w:sz w:val="21"/>
          <w:szCs w:val="21"/>
        </w:rPr>
        <w:t>需要补充的其他内容</w:t>
      </w:r>
      <w:bookmarkEnd w:id="527"/>
      <w:bookmarkEnd w:id="528"/>
      <w:bookmarkEnd w:id="529"/>
      <w:bookmarkEnd w:id="530"/>
      <w:bookmarkEnd w:id="531"/>
      <w:bookmarkEnd w:id="532"/>
    </w:p>
    <w:p>
      <w:pPr>
        <w:pStyle w:val="13"/>
        <w:snapToGrid w:val="0"/>
        <w:spacing w:line="400" w:lineRule="exact"/>
        <w:jc w:val="both"/>
        <w:outlineLvl w:val="0"/>
        <w:rPr>
          <w:rFonts w:hint="eastAsia" w:hAnsi="宋体"/>
          <w:color w:val="auto"/>
          <w:sz w:val="21"/>
          <w:szCs w:val="21"/>
        </w:rPr>
      </w:pPr>
      <w:bookmarkStart w:id="533" w:name="_Toc397605953"/>
      <w:bookmarkStart w:id="534" w:name="_Toc23553"/>
      <w:bookmarkStart w:id="535" w:name="_Toc397507671"/>
      <w:bookmarkStart w:id="536" w:name="_Toc464824695"/>
      <w:bookmarkStart w:id="537" w:name="_Toc397508084"/>
      <w:r>
        <w:rPr>
          <w:rFonts w:hint="eastAsia" w:hAnsi="宋体"/>
          <w:color w:val="auto"/>
          <w:sz w:val="21"/>
          <w:szCs w:val="21"/>
        </w:rPr>
        <w:t>详见前附表。</w:t>
      </w:r>
      <w:bookmarkEnd w:id="533"/>
      <w:bookmarkEnd w:id="534"/>
      <w:bookmarkEnd w:id="535"/>
      <w:bookmarkEnd w:id="536"/>
      <w:bookmarkEnd w:id="537"/>
    </w:p>
    <w:p>
      <w:pPr>
        <w:numPr>
          <w:ilvl w:val="0"/>
          <w:numId w:val="0"/>
        </w:numPr>
        <w:rPr>
          <w:rFonts w:hint="eastAsia" w:ascii="宋体" w:hAnsi="宋体"/>
          <w:szCs w:val="21"/>
        </w:rPr>
      </w:pPr>
      <w:bookmarkStart w:id="538" w:name="_Toc278443518"/>
    </w:p>
    <w:p>
      <w:pPr>
        <w:spacing w:line="400" w:lineRule="exact"/>
        <w:rPr>
          <w:rFonts w:hint="eastAsia" w:ascii="黑体" w:eastAsia="黑体"/>
          <w:color w:val="000000"/>
          <w:sz w:val="24"/>
        </w:rPr>
      </w:pPr>
    </w:p>
    <w:p>
      <w:pPr>
        <w:spacing w:line="400" w:lineRule="exact"/>
        <w:rPr>
          <w:rFonts w:hint="eastAsia" w:ascii="黑体" w:eastAsia="黑体"/>
          <w:color w:val="000000"/>
          <w:sz w:val="24"/>
        </w:rPr>
      </w:pPr>
      <w:r>
        <w:rPr>
          <w:rFonts w:hint="eastAsia" w:ascii="黑体" w:eastAsia="黑体"/>
          <w:color w:val="000000"/>
          <w:sz w:val="24"/>
        </w:rPr>
        <w:t>附表</w:t>
      </w:r>
      <w:r>
        <w:rPr>
          <w:rFonts w:hint="eastAsia" w:ascii="黑体" w:eastAsia="黑体"/>
          <w:color w:val="000000"/>
          <w:sz w:val="24"/>
          <w:lang w:eastAsia="zh-CN"/>
        </w:rPr>
        <w:t>一</w:t>
      </w:r>
      <w:r>
        <w:rPr>
          <w:rFonts w:hint="eastAsia" w:ascii="黑体" w:eastAsia="黑体"/>
          <w:color w:val="000000"/>
          <w:sz w:val="24"/>
        </w:rPr>
        <w:t>：问题澄清通知</w:t>
      </w:r>
    </w:p>
    <w:p>
      <w:pPr>
        <w:spacing w:before="312" w:beforeLines="100" w:after="312" w:afterLines="100" w:line="400" w:lineRule="exact"/>
        <w:jc w:val="center"/>
        <w:rPr>
          <w:rFonts w:hint="eastAsia" w:ascii="黑体" w:eastAsia="黑体"/>
          <w:color w:val="000000"/>
          <w:sz w:val="28"/>
          <w:szCs w:val="28"/>
        </w:rPr>
      </w:pPr>
      <w:r>
        <w:rPr>
          <w:rFonts w:hint="eastAsia" w:ascii="黑体" w:eastAsia="黑体"/>
          <w:color w:val="000000"/>
          <w:sz w:val="28"/>
          <w:szCs w:val="28"/>
        </w:rPr>
        <w:t>问题澄清通知</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ind w:firstLine="420" w:firstLineChars="200"/>
        <w:rPr>
          <w:rFonts w:hint="eastAsia"/>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color w:val="000000"/>
        </w:rPr>
        <w:t>（投标人名称）：</w:t>
      </w:r>
    </w:p>
    <w:p>
      <w:pPr>
        <w:spacing w:line="480" w:lineRule="exact"/>
        <w:ind w:firstLine="420" w:firstLineChars="200"/>
        <w:rPr>
          <w:rFonts w:hint="eastAsia"/>
          <w:color w:val="000000"/>
        </w:rPr>
      </w:pPr>
      <w:r>
        <w:rPr>
          <w:rFonts w:hint="eastAsia"/>
          <w:color w:val="000000"/>
          <w:u w:val="single"/>
        </w:rPr>
        <w:t xml:space="preserve">             </w:t>
      </w:r>
      <w:r>
        <w:rPr>
          <w:rFonts w:hint="eastAsia"/>
          <w:color w:val="000000"/>
        </w:rPr>
        <w:t>（项目名称）施工招标的评标委员会，对你方的投标文件进行了仔细的审查，现需你方对本通知所附质疑问卷中的问题以书面形式予以澄清、说明或者补正。</w:t>
      </w:r>
    </w:p>
    <w:p>
      <w:pPr>
        <w:spacing w:line="480" w:lineRule="exact"/>
        <w:ind w:firstLine="420" w:firstLineChars="200"/>
        <w:rPr>
          <w:rFonts w:hint="eastAsia"/>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（详细地址）。</w:t>
      </w:r>
    </w:p>
    <w:p>
      <w:pPr>
        <w:spacing w:line="480" w:lineRule="exact"/>
        <w:rPr>
          <w:rFonts w:hint="eastAsia"/>
          <w:color w:val="000000"/>
        </w:rPr>
      </w:pPr>
    </w:p>
    <w:p>
      <w:pPr>
        <w:spacing w:line="480" w:lineRule="exact"/>
        <w:rPr>
          <w:rFonts w:hint="eastAsia"/>
          <w:color w:val="000000"/>
        </w:rPr>
      </w:pPr>
      <w:r>
        <w:rPr>
          <w:rFonts w:hint="eastAsia"/>
          <w:color w:val="000000"/>
        </w:rPr>
        <w:t>附件：质疑问卷</w:t>
      </w:r>
    </w:p>
    <w:p>
      <w:pPr>
        <w:spacing w:line="480" w:lineRule="exact"/>
        <w:ind w:firstLine="3570" w:firstLineChars="1700"/>
        <w:rPr>
          <w:rFonts w:hint="eastAsia"/>
          <w:color w:val="000000"/>
          <w:u w:val="single"/>
        </w:rPr>
      </w:pPr>
    </w:p>
    <w:p>
      <w:pPr>
        <w:spacing w:line="480" w:lineRule="exact"/>
        <w:rPr>
          <w:rFonts w:hint="eastAsia"/>
          <w:color w:val="000000"/>
          <w:u w:val="single"/>
        </w:rPr>
      </w:pPr>
    </w:p>
    <w:p>
      <w:pPr>
        <w:spacing w:line="480" w:lineRule="exact"/>
        <w:ind w:firstLine="3570" w:firstLineChars="1700"/>
        <w:rPr>
          <w:rFonts w:hint="eastAsia"/>
          <w:color w:val="000000"/>
        </w:rPr>
      </w:pPr>
      <w:r>
        <w:rPr>
          <w:rFonts w:hint="eastAsia"/>
          <w:color w:val="000000"/>
          <w:u w:val="single"/>
        </w:rPr>
        <w:t xml:space="preserve">                 </w:t>
      </w:r>
      <w:r>
        <w:rPr>
          <w:rFonts w:hint="eastAsia"/>
          <w:color w:val="000000"/>
        </w:rPr>
        <w:t xml:space="preserve"> （项目名称）招标评标委员会</w:t>
      </w:r>
    </w:p>
    <w:p>
      <w:pPr>
        <w:spacing w:line="480" w:lineRule="exact"/>
        <w:jc w:val="right"/>
        <w:rPr>
          <w:rFonts w:hint="eastAsia"/>
          <w:color w:val="000000"/>
        </w:rPr>
      </w:pPr>
      <w:r>
        <w:rPr>
          <w:rFonts w:hint="eastAsia"/>
          <w:color w:val="000000"/>
        </w:rPr>
        <w:t xml:space="preserve"> （经评标委员会授权的招标人代表签字或招标人加盖单位章）</w:t>
      </w:r>
    </w:p>
    <w:p>
      <w:pPr>
        <w:spacing w:line="480" w:lineRule="exact"/>
        <w:ind w:firstLine="4620" w:firstLineChars="2200"/>
        <w:rPr>
          <w:rFonts w:hint="default" w:eastAsia="宋体"/>
          <w:color w:val="000000"/>
          <w:lang w:val="en-US" w:eastAsia="zh-CN"/>
        </w:rPr>
      </w:pPr>
      <w:r>
        <w:rPr>
          <w:rFonts w:hint="eastAsia"/>
          <w:color w:val="000000"/>
          <w:u w:val="single"/>
        </w:rPr>
        <w:t xml:space="preserve">      </w:t>
      </w:r>
      <w:r>
        <w:rPr>
          <w:rFonts w:hint="eastAsia"/>
          <w:color w:val="000000"/>
        </w:rPr>
        <w:t>年</w:t>
      </w:r>
      <w:r>
        <w:rPr>
          <w:rFonts w:hint="eastAsia"/>
          <w:color w:val="000000"/>
          <w:u w:val="single"/>
          <w:lang w:val="en-US" w:eastAsia="zh-CN"/>
        </w:rPr>
        <w:t xml:space="preserve">     </w:t>
      </w:r>
      <w:r>
        <w:rPr>
          <w:rFonts w:hint="eastAsia"/>
          <w:color w:val="000000"/>
          <w:lang w:val="en-US" w:eastAsia="zh-CN"/>
        </w:rPr>
        <w:t>月</w:t>
      </w:r>
      <w:r>
        <w:rPr>
          <w:rFonts w:hint="eastAsia"/>
          <w:color w:val="000000"/>
          <w:u w:val="single"/>
          <w:lang w:val="en-US" w:eastAsia="zh-CN"/>
        </w:rPr>
        <w:t xml:space="preserve">     </w:t>
      </w:r>
      <w:r>
        <w:rPr>
          <w:rFonts w:hint="eastAsia"/>
          <w:color w:val="000000"/>
          <w:lang w:val="en-US" w:eastAsia="zh-CN"/>
        </w:rPr>
        <w:t>日</w:t>
      </w:r>
    </w:p>
    <w:p>
      <w:pPr>
        <w:pStyle w:val="2"/>
        <w:rPr>
          <w:rFonts w:hint="eastAsia"/>
        </w:rPr>
      </w:pPr>
    </w:p>
    <w:p>
      <w:pPr>
        <w:rPr>
          <w:rFonts w:hint="eastAsia"/>
        </w:rPr>
      </w:pPr>
    </w:p>
    <w:p>
      <w:pPr>
        <w:bidi w:val="0"/>
        <w:rPr>
          <w:rFonts w:hint="eastAsia"/>
        </w:rPr>
      </w:pPr>
    </w:p>
    <w:p>
      <w:pPr>
        <w:spacing w:line="480" w:lineRule="exact"/>
        <w:rPr>
          <w:rFonts w:hint="eastAsia" w:ascii="黑体" w:eastAsia="黑体"/>
          <w:color w:val="000000"/>
          <w:sz w:val="24"/>
        </w:rPr>
      </w:pPr>
      <w:r>
        <w:rPr>
          <w:rFonts w:hint="eastAsia" w:ascii="黑体" w:eastAsia="黑体"/>
          <w:color w:val="000000"/>
          <w:sz w:val="24"/>
        </w:rPr>
        <w:t>附表</w:t>
      </w:r>
      <w:r>
        <w:rPr>
          <w:rFonts w:hint="eastAsia" w:ascii="黑体" w:eastAsia="黑体"/>
          <w:color w:val="000000"/>
          <w:sz w:val="24"/>
          <w:lang w:eastAsia="zh-CN"/>
        </w:rPr>
        <w:t>二</w:t>
      </w:r>
      <w:r>
        <w:rPr>
          <w:rFonts w:hint="eastAsia" w:ascii="黑体" w:eastAsia="黑体"/>
          <w:color w:val="000000"/>
          <w:sz w:val="24"/>
        </w:rPr>
        <w:t>：问题的澄清</w:t>
      </w:r>
    </w:p>
    <w:p>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问题的澄清、说明或补正</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rPr>
          <w:rFonts w:hint="eastAsia"/>
          <w:color w:val="000000"/>
        </w:rPr>
      </w:pPr>
      <w:r>
        <w:rPr>
          <w:rFonts w:hint="eastAsia"/>
          <w:color w:val="000000"/>
        </w:rPr>
        <w:t xml:space="preserve">  </w:t>
      </w:r>
      <w:r>
        <w:rPr>
          <w:rFonts w:hint="eastAsia"/>
          <w:color w:val="000000"/>
          <w:u w:val="single"/>
        </w:rPr>
        <w:t xml:space="preserve">            </w:t>
      </w:r>
      <w:r>
        <w:rPr>
          <w:rFonts w:hint="eastAsia"/>
          <w:color w:val="000000"/>
        </w:rPr>
        <w:t>（项目名称）施工招标评标委员会：</w:t>
      </w:r>
    </w:p>
    <w:p>
      <w:pPr>
        <w:spacing w:line="480" w:lineRule="exact"/>
        <w:ind w:firstLine="420" w:firstLineChars="200"/>
        <w:rPr>
          <w:rFonts w:hint="eastAsia"/>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pPr>
        <w:spacing w:line="480" w:lineRule="exact"/>
        <w:ind w:firstLine="420" w:firstLineChars="200"/>
        <w:rPr>
          <w:rFonts w:hint="eastAsia"/>
          <w:color w:val="000000"/>
        </w:rPr>
      </w:pPr>
      <w:r>
        <w:rPr>
          <w:rFonts w:hint="eastAsia"/>
          <w:color w:val="000000"/>
        </w:rPr>
        <w:t>1.</w:t>
      </w:r>
    </w:p>
    <w:p>
      <w:pPr>
        <w:spacing w:line="480" w:lineRule="exact"/>
        <w:ind w:firstLine="420" w:firstLineChars="200"/>
        <w:rPr>
          <w:rFonts w:hint="eastAsia"/>
          <w:color w:val="000000"/>
        </w:rPr>
      </w:pPr>
      <w:r>
        <w:rPr>
          <w:rFonts w:hint="eastAsia"/>
          <w:color w:val="000000"/>
        </w:rPr>
        <w:t>2.</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r>
        <w:rPr>
          <w:rFonts w:hint="eastAsia"/>
          <w:color w:val="000000"/>
        </w:rPr>
        <w:t>……</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wordWrap w:val="0"/>
        <w:spacing w:line="480" w:lineRule="exact"/>
        <w:ind w:firstLine="420" w:firstLineChars="200"/>
        <w:jc w:val="right"/>
        <w:rPr>
          <w:rFonts w:hint="eastAsia"/>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（盖单位章） </w:t>
      </w:r>
    </w:p>
    <w:p>
      <w:pPr>
        <w:wordWrap w:val="0"/>
        <w:spacing w:before="156" w:beforeLines="50" w:after="156" w:afterLines="50" w:line="480" w:lineRule="exact"/>
        <w:jc w:val="right"/>
        <w:rPr>
          <w:rFonts w:hint="eastAsia"/>
          <w:color w:val="000000"/>
        </w:rPr>
      </w:pPr>
      <w:r>
        <w:rPr>
          <w:rFonts w:hint="eastAsia" w:ascii="黑体" w:eastAsia="黑体"/>
          <w:color w:val="000000"/>
        </w:rPr>
        <w:t xml:space="preserve">      法定代表人或其委托代理人：</w:t>
      </w:r>
      <w:r>
        <w:rPr>
          <w:rFonts w:hint="eastAsia"/>
          <w:color w:val="000000"/>
          <w:u w:val="single"/>
        </w:rPr>
        <w:t xml:space="preserve">      </w:t>
      </w:r>
      <w:r>
        <w:rPr>
          <w:rFonts w:hint="eastAsia"/>
          <w:color w:val="000000"/>
        </w:rPr>
        <w:t>（</w:t>
      </w:r>
      <w:r>
        <w:rPr>
          <w:rFonts w:hint="eastAsia" w:ascii="宋体" w:hAnsi="宋体" w:cs="宋体"/>
          <w:kern w:val="0"/>
          <w:szCs w:val="21"/>
        </w:rPr>
        <w:t>签字或盖章</w:t>
      </w:r>
      <w:r>
        <w:rPr>
          <w:rFonts w:hint="eastAsia"/>
          <w:color w:val="000000"/>
        </w:rPr>
        <w:t xml:space="preserve">）      </w:t>
      </w:r>
    </w:p>
    <w:p>
      <w:pPr>
        <w:spacing w:line="480" w:lineRule="exact"/>
        <w:ind w:firstLine="5775" w:firstLineChars="275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autoSpaceDE w:val="0"/>
        <w:autoSpaceDN w:val="0"/>
        <w:adjustRightInd w:val="0"/>
        <w:spacing w:after="231" w:afterLines="50"/>
        <w:jc w:val="center"/>
        <w:outlineLvl w:val="0"/>
        <w:rPr>
          <w:rFonts w:hint="eastAsia" w:ascii="宋体" w:hAnsi="宋体"/>
          <w:b/>
          <w:bCs/>
          <w:kern w:val="0"/>
          <w:sz w:val="24"/>
          <w:szCs w:val="24"/>
        </w:rPr>
      </w:pPr>
      <w:r>
        <w:rPr>
          <w:color w:val="000000"/>
        </w:rPr>
        <w:br w:type="page"/>
      </w:r>
      <w:bookmarkStart w:id="539" w:name="_Toc397508130"/>
      <w:bookmarkStart w:id="540" w:name="_Toc397605999"/>
      <w:bookmarkStart w:id="541" w:name="_Toc397507717"/>
      <w:r>
        <w:rPr>
          <w:rFonts w:hint="eastAsia" w:ascii="宋体" w:hAnsi="宋体"/>
          <w:b/>
          <w:bCs/>
          <w:kern w:val="0"/>
          <w:sz w:val="30"/>
          <w:szCs w:val="30"/>
        </w:rPr>
        <w:t>第三章  评标办法（综合计分法）</w:t>
      </w:r>
    </w:p>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一、评标应遵循公正、公平、择优的原则严格按照招标文件进行。</w:t>
      </w:r>
    </w:p>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二、评标由招标人依法组建的评标委员会负责</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（一）评标委员会的组成：</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（二）评标委员会成员的回避：</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有下列情形之一的，不得担任评标委员会成员：   </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1、投标人或者投标人主要负责人的近亲属；</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2、项目主管部门或者行政监督部门的人员；</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3、与投标人有经济利益关系，可能影响对投标公正评审的；</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4、曾因在招标、评标以及其他与招标投标有关活动中从事违法行为而受过行政处罚或刑事处罚的。</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评标委员会成员有前款规定情形之一的，应当主动提出回避。</w:t>
      </w:r>
    </w:p>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关于交易中心全电子系统的说明（特别提示）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b/>
          <w:bCs/>
          <w:kern w:val="0"/>
          <w:szCs w:val="21"/>
        </w:rPr>
        <w:t>三、评标采用综合计分法</w:t>
      </w:r>
      <w:r>
        <w:rPr>
          <w:rFonts w:hint="eastAsia" w:ascii="新宋体" w:hAnsi="新宋体" w:eastAsia="新宋体" w:cs="宋体"/>
          <w:kern w:val="0"/>
          <w:szCs w:val="21"/>
          <w:lang w:eastAsia="zh-CN"/>
        </w:rPr>
        <w:t>：</w:t>
      </w:r>
      <w:r>
        <w:rPr>
          <w:rFonts w:hint="eastAsia" w:ascii="新宋体" w:hAnsi="新宋体" w:eastAsia="新宋体" w:cs="宋体"/>
          <w:kern w:val="0"/>
          <w:szCs w:val="21"/>
        </w:rPr>
        <w:t>是指评标委员会根据招标文件要求应从技术标、商务标、综合标三部分进行综合评审。</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四、评标程序为：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（1）清标；</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（2）初步评审；</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（3）详细评审；</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（4）问题的澄清、说明或补正；</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（5）推荐中标候选人；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（6）</w:t>
      </w:r>
      <w:r>
        <w:rPr>
          <w:rFonts w:hint="eastAsia" w:ascii="新宋体" w:hAnsi="新宋体" w:eastAsia="新宋体" w:cs="宋体"/>
          <w:kern w:val="0"/>
          <w:szCs w:val="21"/>
          <w:lang w:val="en-US" w:eastAsia="zh-CN"/>
        </w:rPr>
        <w:t>推荐的</w:t>
      </w:r>
      <w:r>
        <w:rPr>
          <w:rFonts w:hint="eastAsia" w:ascii="新宋体" w:hAnsi="新宋体" w:eastAsia="新宋体" w:cs="宋体"/>
          <w:kern w:val="0"/>
          <w:szCs w:val="21"/>
        </w:rPr>
        <w:t>中标候选人结果在指定媒体上进行公示。</w:t>
      </w:r>
    </w:p>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五、清标</w:t>
      </w:r>
    </w:p>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先由评标委员会在商务标清标系统的辅助下对投标文件进行基础性数据分析和整理（清标内容见下表），形成清标成果。</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出现否定事项的，评标委员会不再对其质询，直接作为无效投标处理（但法律法规规定的细微偏差除外）。</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评标委员会应当书面要求存在细微偏差的投标人在评标结束前予以补正。拒不补正的，在详细评审时评标委员会将否决其投标。</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投标文件存在下列情形之一的，按废标处理：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1.未按招标文件规定编制各项报价的；</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2.投标总报价与其组成部分、工程量清单项目合价与综合单价、综合单价与人材机用量相互矛盾，致使评标委员会无法正常评审判定的；</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3.规费和税金、安全文明施工措施费违背工程造价管理规定的；</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4.分部分项工程项目、措施项目报价中的项目编码、项目名称、项目特征、计量单位和工程量与招标文件的清单不一致的；</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5.未按照暂列金额或者暂估价编制投标报价的。</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autoSpaceDE w:val="0"/>
        <w:autoSpaceDN w:val="0"/>
        <w:spacing w:line="390" w:lineRule="exact"/>
        <w:ind w:firstLine="480" w:firstLineChars="200"/>
        <w:jc w:val="center"/>
        <w:outlineLvl w:val="0"/>
        <w:rPr>
          <w:rFonts w:hint="eastAsia" w:ascii="新宋体" w:hAnsi="新宋体" w:eastAsia="新宋体" w:cs="宋体"/>
          <w:b/>
          <w:bCs/>
          <w:kern w:val="0"/>
          <w:sz w:val="24"/>
          <w:szCs w:val="24"/>
        </w:rPr>
      </w:pPr>
      <w:r>
        <w:rPr>
          <w:rFonts w:hint="eastAsia" w:ascii="新宋体" w:hAnsi="新宋体" w:eastAsia="新宋体" w:cs="宋体"/>
          <w:b/>
          <w:bCs/>
          <w:kern w:val="0"/>
          <w:sz w:val="24"/>
          <w:szCs w:val="24"/>
        </w:rPr>
        <w:t>商务标清标内容</w:t>
      </w:r>
    </w:p>
    <w:tbl>
      <w:tblPr>
        <w:tblStyle w:val="10"/>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bookmarkStart w:id="542" w:name="_Toc464824721"/>
            <w:bookmarkEnd w:id="542"/>
            <w:bookmarkStart w:id="543"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bl>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注：不在上述范围内且不具有实质性影响的内容，均不能作为清标的依据或理由。</w:t>
      </w:r>
    </w:p>
    <w:bookmarkEnd w:id="543"/>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rPr>
        <w:t>六、初步评审</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544" w:name="_Toc21112"/>
      <w:r>
        <w:rPr>
          <w:rFonts w:hint="eastAsia" w:ascii="新宋体" w:hAnsi="新宋体" w:eastAsia="新宋体" w:cs="宋体"/>
          <w:kern w:val="0"/>
          <w:szCs w:val="21"/>
        </w:rPr>
        <w:t>招标人依法组织的评标委员会首先对投标人进行初步评审，只有通过初步评审的投标人才能进入下步评审。</w:t>
      </w:r>
      <w:bookmarkEnd w:id="544"/>
      <w:bookmarkStart w:id="545" w:name="_Toc464824723"/>
      <w:bookmarkEnd w:id="545"/>
      <w:bookmarkStart w:id="546" w:name="_Toc27484"/>
      <w:bookmarkEnd w:id="546"/>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初步评审主要包括以下内容：</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1.</w:t>
      </w:r>
      <w:r>
        <w:rPr>
          <w:rFonts w:hint="eastAsia" w:ascii="新宋体" w:hAnsi="新宋体" w:eastAsia="新宋体" w:cs="宋体"/>
          <w:kern w:val="0"/>
          <w:szCs w:val="21"/>
        </w:rPr>
        <w:t>投标文件未按前附表要求签字盖章；</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2.投标人名称与营业执照、资质证书等证件名称</w:t>
      </w:r>
      <w:r>
        <w:rPr>
          <w:rFonts w:hint="eastAsia" w:ascii="新宋体" w:hAnsi="新宋体" w:eastAsia="新宋体" w:cs="宋体"/>
          <w:kern w:val="0"/>
          <w:szCs w:val="21"/>
          <w:lang w:val="en-US" w:eastAsia="zh-CN"/>
        </w:rPr>
        <w:t>不</w:t>
      </w:r>
      <w:r>
        <w:rPr>
          <w:rFonts w:hint="eastAsia" w:ascii="新宋体" w:hAnsi="新宋体" w:eastAsia="新宋体" w:cs="宋体"/>
          <w:kern w:val="0"/>
          <w:szCs w:val="21"/>
        </w:rPr>
        <w:t>一致；</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3</w:t>
      </w:r>
      <w:r>
        <w:rPr>
          <w:rFonts w:hint="eastAsia" w:ascii="新宋体" w:hAnsi="新宋体" w:eastAsia="新宋体" w:cs="宋体"/>
          <w:kern w:val="0"/>
          <w:szCs w:val="21"/>
        </w:rPr>
        <w:t>.投标人不符合国家或者招标文件规定的资格条件；</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4</w:t>
      </w:r>
      <w:r>
        <w:rPr>
          <w:rFonts w:hint="eastAsia" w:ascii="新宋体" w:hAnsi="新宋体" w:eastAsia="新宋体" w:cs="宋体"/>
          <w:kern w:val="0"/>
          <w:szCs w:val="21"/>
        </w:rPr>
        <w:t>.同一投标人提交两个以上不同的投标文件或者投标报价，但招标文件要求提交备选投标的除外；</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5</w:t>
      </w:r>
      <w:r>
        <w:rPr>
          <w:rFonts w:hint="eastAsia" w:ascii="新宋体" w:hAnsi="新宋体" w:eastAsia="新宋体" w:cs="宋体"/>
          <w:kern w:val="0"/>
          <w:szCs w:val="21"/>
        </w:rPr>
        <w:t>.投标报价高于招标文件设定的最高投标限价；</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6</w:t>
      </w:r>
      <w:r>
        <w:rPr>
          <w:rFonts w:hint="eastAsia" w:ascii="新宋体" w:hAnsi="新宋体" w:eastAsia="新宋体" w:cs="宋体"/>
          <w:kern w:val="0"/>
          <w:szCs w:val="21"/>
        </w:rPr>
        <w:t>.投标范围、工期、工程质量、投标有效期、付款方式不符合招标文件规定；</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7</w:t>
      </w:r>
      <w:r>
        <w:rPr>
          <w:rFonts w:hint="eastAsia" w:ascii="新宋体" w:hAnsi="新宋体" w:eastAsia="新宋体" w:cs="宋体"/>
          <w:kern w:val="0"/>
          <w:szCs w:val="21"/>
        </w:rPr>
        <w:t>.投标人有串通投标、弄虚作假等违法行为。</w:t>
      </w:r>
    </w:p>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r>
        <w:rPr>
          <w:rFonts w:hint="eastAsia" w:ascii="新宋体" w:hAnsi="新宋体" w:eastAsia="新宋体" w:cs="宋体"/>
          <w:b/>
          <w:bCs/>
          <w:kern w:val="0"/>
          <w:szCs w:val="21"/>
          <w:lang w:val="en-US" w:eastAsia="zh-CN"/>
        </w:rPr>
        <w:t>8</w:t>
      </w:r>
      <w:r>
        <w:rPr>
          <w:rFonts w:hint="eastAsia" w:ascii="新宋体" w:hAnsi="新宋体" w:eastAsia="新宋体" w:cs="宋体"/>
          <w:b/>
          <w:bCs/>
          <w:kern w:val="0"/>
          <w:szCs w:val="21"/>
        </w:rPr>
        <w:t xml:space="preserve">. </w:t>
      </w:r>
      <w:r>
        <w:rPr>
          <w:rFonts w:hint="eastAsia" w:ascii="新宋体" w:hAnsi="新宋体" w:eastAsia="新宋体" w:cs="宋体"/>
          <w:b/>
          <w:bCs/>
          <w:kern w:val="0"/>
          <w:szCs w:val="21"/>
          <w:lang w:val="zh-CN"/>
        </w:rPr>
        <w:t>按照《关于推进全流程电子化交易和在线监管工作有关问题的通知》（许公管办[2019]3号）规定：</w:t>
      </w:r>
      <w:r>
        <w:rPr>
          <w:rFonts w:hint="eastAsia" w:ascii="新宋体" w:hAnsi="新宋体" w:eastAsia="新宋体" w:cs="宋体"/>
          <w:b/>
          <w:bCs/>
          <w:kern w:val="0"/>
          <w:szCs w:val="21"/>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9</w:t>
      </w:r>
      <w:r>
        <w:rPr>
          <w:rFonts w:hint="eastAsia" w:ascii="新宋体" w:hAnsi="新宋体" w:eastAsia="新宋体" w:cs="宋体"/>
          <w:kern w:val="0"/>
          <w:szCs w:val="21"/>
        </w:rPr>
        <w:t>. 被列入失信被执行人名单的投标人，其投标将被拒绝。</w:t>
      </w:r>
      <w:r>
        <w:rPr>
          <w:rFonts w:hint="eastAsia" w:ascii="新宋体" w:hAnsi="新宋体" w:eastAsia="新宋体" w:cs="宋体"/>
          <w:b/>
          <w:bCs/>
          <w:kern w:val="0"/>
          <w:szCs w:val="21"/>
        </w:rPr>
        <w:t>投标人无须提供信用记录查询结果网页截</w:t>
      </w:r>
      <w:r>
        <w:rPr>
          <w:rFonts w:hint="eastAsia" w:ascii="新宋体" w:hAnsi="新宋体" w:eastAsia="新宋体" w:cs="宋体"/>
          <w:b/>
          <w:bCs/>
          <w:kern w:val="0"/>
          <w:szCs w:val="21"/>
          <w:lang w:eastAsia="zh-CN"/>
        </w:rPr>
        <w:t>图</w:t>
      </w:r>
      <w:r>
        <w:rPr>
          <w:rFonts w:hint="eastAsia" w:ascii="新宋体" w:hAnsi="新宋体" w:eastAsia="新宋体" w:cs="宋体"/>
          <w:kern w:val="0"/>
          <w:szCs w:val="21"/>
        </w:rPr>
        <w:t>，（</w:t>
      </w:r>
      <w:bookmarkStart w:id="547" w:name="_Hlk534616277"/>
      <w:r>
        <w:rPr>
          <w:rFonts w:hint="eastAsia" w:ascii="新宋体" w:hAnsi="新宋体" w:eastAsia="新宋体" w:cs="宋体"/>
          <w:kern w:val="0"/>
          <w:szCs w:val="21"/>
        </w:rPr>
        <w:t>招标项目开标结束后、评标开始前，招标人（或招标代理机构）对投标人信用记录进行现场查询，并将查询结果随项目开标资料一并送入评标室，由专家进行评判。</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信用信息查询记录和证据留存具体方式：经评标委员会确认的查询结果网页截图作为查询记录和证据，与其他文件一并存档）</w:t>
      </w:r>
      <w:bookmarkEnd w:id="547"/>
      <w:r>
        <w:rPr>
          <w:rFonts w:hint="eastAsia" w:ascii="新宋体" w:hAnsi="新宋体" w:eastAsia="新宋体" w:cs="宋体"/>
          <w:kern w:val="0"/>
          <w:szCs w:val="21"/>
        </w:rPr>
        <w:t>。</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（1）“信用中国”（www.creditchina.gov.cn）“失信被执行人”、“重大税收违法案件当事人名单”网页查询结果截图，查询对象为投标人；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“信用河南”（www.xyhn.gov.cn）黑名单查询截图。查询内容包括：严重失信债务人名单，国家人社部-拖欠农民工工资黑名单，查询对象为投标人；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（2）“全国企业信用信息公示系统”（www.gsxt.gov.cn）“经营异常名录和严重违法失信企业名单”网页查询结果截图；</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（3）“中国裁判文书网”（wenshu.court.gov.cn）行贿犯罪网页查询结果截图。查询对象为投标人。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val="en-US" w:eastAsia="zh-CN"/>
        </w:rPr>
        <w:t>10</w:t>
      </w:r>
      <w:r>
        <w:rPr>
          <w:rFonts w:hint="eastAsia" w:ascii="新宋体" w:hAnsi="新宋体" w:eastAsia="新宋体" w:cs="宋体"/>
          <w:kern w:val="0"/>
          <w:szCs w:val="21"/>
        </w:rPr>
        <w:t>.招标人在招标文件列入的其它内容：</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w:t>
      </w:r>
      <w:r>
        <w:rPr>
          <w:rFonts w:hint="eastAsia" w:ascii="新宋体" w:hAnsi="新宋体" w:eastAsia="新宋体" w:cs="宋体"/>
          <w:kern w:val="0"/>
          <w:szCs w:val="21"/>
          <w:lang w:val="en-US" w:eastAsia="zh-CN"/>
        </w:rPr>
        <w:t>1</w:t>
      </w:r>
      <w:r>
        <w:rPr>
          <w:rFonts w:hint="eastAsia" w:ascii="新宋体" w:hAnsi="新宋体" w:eastAsia="新宋体" w:cs="宋体"/>
          <w:kern w:val="0"/>
          <w:szCs w:val="21"/>
        </w:rPr>
        <w:t>）近三年财务是否无亏损(至少有一年盈利），且没有被接管、冻结、破产状态（以经会计师事务所或审计机构审计的有效的财务会计报表扫描件为准。若公司成立未满三年，需提供从成立至今的年度财务状况）；</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w:t>
      </w:r>
      <w:r>
        <w:rPr>
          <w:rFonts w:hint="eastAsia" w:ascii="新宋体" w:hAnsi="新宋体" w:eastAsia="新宋体" w:cs="宋体"/>
          <w:kern w:val="0"/>
          <w:szCs w:val="21"/>
          <w:lang w:val="en-US" w:eastAsia="zh-CN"/>
        </w:rPr>
        <w:t>2</w:t>
      </w:r>
      <w:r>
        <w:rPr>
          <w:rFonts w:hint="eastAsia" w:ascii="新宋体" w:hAnsi="新宋体" w:eastAsia="新宋体" w:cs="宋体"/>
          <w:kern w:val="0"/>
          <w:szCs w:val="21"/>
        </w:rPr>
        <w:t xml:space="preserve">） </w:t>
      </w:r>
      <w:r>
        <w:rPr>
          <w:rFonts w:hint="eastAsia" w:ascii="新宋体" w:hAnsi="新宋体" w:eastAsia="新宋体" w:cs="宋体"/>
          <w:kern w:val="0"/>
          <w:szCs w:val="21"/>
          <w:lang w:val="en-US" w:eastAsia="zh-CN"/>
        </w:rPr>
        <w:t>是否</w:t>
      </w:r>
      <w:r>
        <w:rPr>
          <w:rFonts w:hint="eastAsia" w:ascii="新宋体" w:hAnsi="新宋体" w:eastAsia="新宋体" w:cs="宋体"/>
          <w:kern w:val="0"/>
          <w:szCs w:val="21"/>
        </w:rPr>
        <w:t>提供授权委托人、项目经理（项目负责人）</w:t>
      </w:r>
      <w:r>
        <w:rPr>
          <w:rFonts w:hint="eastAsia" w:ascii="新宋体" w:hAnsi="新宋体" w:eastAsia="新宋体" w:cs="宋体"/>
          <w:kern w:val="0"/>
          <w:szCs w:val="21"/>
          <w:lang w:val="en-US" w:eastAsia="zh-CN"/>
        </w:rPr>
        <w:t>劳动合同和</w:t>
      </w:r>
      <w:r>
        <w:rPr>
          <w:rFonts w:hint="eastAsia" w:ascii="新宋体" w:hAnsi="新宋体" w:eastAsia="新宋体" w:cs="宋体"/>
          <w:kern w:val="0"/>
          <w:szCs w:val="21"/>
        </w:rPr>
        <w:t>社</w:t>
      </w:r>
      <w:r>
        <w:rPr>
          <w:rFonts w:hint="eastAsia" w:ascii="新宋体" w:hAnsi="新宋体" w:eastAsia="新宋体" w:cs="宋体"/>
          <w:kern w:val="0"/>
          <w:szCs w:val="21"/>
          <w:lang w:eastAsia="zh-CN"/>
        </w:rPr>
        <w:t>保</w:t>
      </w:r>
      <w:r>
        <w:rPr>
          <w:rFonts w:hint="eastAsia" w:ascii="新宋体" w:hAnsi="新宋体" w:eastAsia="新宋体" w:cs="宋体"/>
          <w:kern w:val="0"/>
          <w:szCs w:val="21"/>
        </w:rPr>
        <w:t>部门出具的截止开标时间前一年内任意连续三个月的社会保险缴纳证明或网上打印的社保缴纳凭证；；</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w:t>
      </w:r>
      <w:r>
        <w:rPr>
          <w:rFonts w:hint="eastAsia" w:ascii="新宋体" w:hAnsi="新宋体" w:eastAsia="新宋体" w:cs="宋体"/>
          <w:kern w:val="0"/>
          <w:szCs w:val="21"/>
          <w:lang w:val="en-US" w:eastAsia="zh-CN"/>
        </w:rPr>
        <w:t>3</w:t>
      </w:r>
      <w:r>
        <w:rPr>
          <w:rFonts w:hint="eastAsia" w:ascii="新宋体" w:hAnsi="新宋体" w:eastAsia="新宋体" w:cs="宋体"/>
          <w:kern w:val="0"/>
          <w:szCs w:val="21"/>
        </w:rPr>
        <w:t>）项目经理（项目负责人）与投标文件中拟派的项目经理（项目负责人）姓名不一致</w:t>
      </w:r>
      <w:r>
        <w:rPr>
          <w:rFonts w:hint="eastAsia" w:ascii="新宋体" w:hAnsi="新宋体" w:eastAsia="新宋体" w:cs="宋体"/>
          <w:kern w:val="0"/>
          <w:szCs w:val="21"/>
          <w:lang w:eastAsia="zh-CN"/>
        </w:rPr>
        <w:t>；</w:t>
      </w:r>
      <w:r>
        <w:rPr>
          <w:rFonts w:hint="eastAsia" w:ascii="新宋体" w:hAnsi="新宋体" w:eastAsia="新宋体" w:cs="宋体"/>
          <w:kern w:val="0"/>
          <w:szCs w:val="21"/>
          <w:lang w:val="en-US" w:eastAsia="zh-CN"/>
        </w:rPr>
        <w:t>没有</w:t>
      </w:r>
      <w:r>
        <w:rPr>
          <w:rFonts w:hint="eastAsia" w:ascii="新宋体" w:hAnsi="新宋体" w:eastAsia="新宋体" w:cs="宋体"/>
          <w:kern w:val="0"/>
          <w:szCs w:val="21"/>
        </w:rPr>
        <w:t>项目经理（项目负责人）无在建承诺书；</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lang w:eastAsia="zh-CN"/>
        </w:rPr>
        <w:t>（</w:t>
      </w:r>
      <w:r>
        <w:rPr>
          <w:rFonts w:hint="eastAsia" w:ascii="新宋体" w:hAnsi="新宋体" w:eastAsia="新宋体" w:cs="宋体"/>
          <w:kern w:val="0"/>
          <w:szCs w:val="21"/>
          <w:lang w:val="en-US" w:eastAsia="zh-CN"/>
        </w:rPr>
        <w:t>4）</w:t>
      </w:r>
      <w:r>
        <w:rPr>
          <w:rFonts w:hint="eastAsia" w:ascii="新宋体" w:hAnsi="新宋体" w:eastAsia="新宋体" w:cs="宋体"/>
          <w:kern w:val="0"/>
          <w:szCs w:val="21"/>
        </w:rPr>
        <w:t>是否有专项承诺：</w:t>
      </w:r>
    </w:p>
    <w:p>
      <w:pPr>
        <w:autoSpaceDE w:val="0"/>
        <w:autoSpaceDN w:val="0"/>
        <w:spacing w:line="390" w:lineRule="exact"/>
        <w:ind w:firstLine="420" w:firstLineChars="200"/>
        <w:jc w:val="left"/>
        <w:outlineLvl w:val="0"/>
        <w:rPr>
          <w:rFonts w:hint="eastAsia" w:ascii="新宋体" w:hAnsi="新宋体" w:eastAsia="新宋体" w:cs="宋体"/>
          <w:kern w:val="0"/>
          <w:szCs w:val="21"/>
          <w:lang w:eastAsia="zh-CN"/>
        </w:rPr>
      </w:pPr>
      <w:r>
        <w:rPr>
          <w:rFonts w:hint="eastAsia" w:ascii="新宋体" w:hAnsi="新宋体" w:eastAsia="新宋体" w:cs="宋体"/>
          <w:kern w:val="0"/>
          <w:szCs w:val="21"/>
        </w:rPr>
        <w:t>①投标文件中投标企业是否有农民工工资保障金的承诺</w:t>
      </w:r>
      <w:r>
        <w:rPr>
          <w:rFonts w:hint="eastAsia" w:ascii="新宋体" w:hAnsi="新宋体" w:eastAsia="新宋体" w:cs="宋体"/>
          <w:kern w:val="0"/>
          <w:szCs w:val="21"/>
          <w:lang w:eastAsia="zh-CN"/>
        </w:rPr>
        <w:t>。</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②投标单位是否出具“不挂靠、不转包、不违法分包”的专项承诺。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③投标单位是否出具“施工工地扬尘污染整治”的专项承诺。</w:t>
      </w:r>
    </w:p>
    <w:p>
      <w:pPr>
        <w:autoSpaceDE w:val="0"/>
        <w:autoSpaceDN w:val="0"/>
        <w:spacing w:line="390" w:lineRule="exact"/>
        <w:jc w:val="left"/>
        <w:outlineLvl w:val="0"/>
        <w:rPr>
          <w:rFonts w:hint="eastAsia" w:ascii="新宋体" w:hAnsi="新宋体" w:eastAsia="新宋体" w:cs="宋体"/>
          <w:b/>
          <w:kern w:val="0"/>
          <w:szCs w:val="21"/>
        </w:rPr>
      </w:pPr>
      <w:r>
        <w:rPr>
          <w:rFonts w:hint="eastAsia" w:ascii="新宋体" w:hAnsi="新宋体" w:eastAsia="新宋体" w:cs="宋体"/>
          <w:b/>
          <w:kern w:val="0"/>
          <w:szCs w:val="21"/>
        </w:rPr>
        <w:t>注：开标不再接收原件，一律以投标文件电子档中电子扫描件为准。</w:t>
      </w:r>
    </w:p>
    <w:bookmarkEnd w:id="539"/>
    <w:bookmarkEnd w:id="540"/>
    <w:bookmarkEnd w:id="541"/>
    <w:p>
      <w:pPr>
        <w:autoSpaceDE w:val="0"/>
        <w:autoSpaceDN w:val="0"/>
        <w:spacing w:line="390" w:lineRule="exact"/>
        <w:jc w:val="left"/>
        <w:outlineLvl w:val="0"/>
        <w:rPr>
          <w:rFonts w:hint="eastAsia" w:ascii="新宋体" w:hAnsi="新宋体" w:eastAsia="新宋体" w:cs="宋体"/>
          <w:kern w:val="0"/>
          <w:szCs w:val="21"/>
        </w:rPr>
      </w:pPr>
      <w:bookmarkStart w:id="548" w:name="_Toc12612"/>
      <w:r>
        <w:rPr>
          <w:rFonts w:hint="eastAsia" w:ascii="新宋体" w:hAnsi="新宋体" w:eastAsia="新宋体" w:cs="宋体"/>
          <w:b/>
          <w:kern w:val="0"/>
          <w:szCs w:val="21"/>
          <w:lang w:eastAsia="zh-CN"/>
        </w:rPr>
        <w:t>七</w:t>
      </w:r>
      <w:r>
        <w:rPr>
          <w:rFonts w:hint="eastAsia" w:ascii="新宋体" w:hAnsi="新宋体" w:eastAsia="新宋体" w:cs="宋体"/>
          <w:b/>
          <w:kern w:val="0"/>
          <w:szCs w:val="21"/>
        </w:rPr>
        <w:t>、详细评审</w:t>
      </w:r>
      <w:bookmarkEnd w:id="548"/>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549" w:name="_Toc27922"/>
      <w:r>
        <w:rPr>
          <w:rFonts w:hint="eastAsia" w:ascii="新宋体" w:hAnsi="新宋体" w:eastAsia="新宋体" w:cs="宋体"/>
          <w:kern w:val="0"/>
          <w:szCs w:val="21"/>
        </w:rPr>
        <w:t>评标委员会根据招标文件要求对技术标、商务标、综合（信用）标三部分进行综合评审。技术标的权重占25%，商务标的权重占50%，综合（信用）标的权重占25%。</w:t>
      </w:r>
    </w:p>
    <w:p>
      <w:pPr>
        <w:autoSpaceDE w:val="0"/>
        <w:autoSpaceDN w:val="0"/>
        <w:spacing w:line="390" w:lineRule="exact"/>
        <w:ind w:firstLine="210" w:firstLineChars="100"/>
        <w:jc w:val="left"/>
        <w:outlineLvl w:val="0"/>
        <w:rPr>
          <w:rFonts w:hint="eastAsia" w:ascii="新宋体" w:hAnsi="新宋体" w:eastAsia="新宋体" w:cs="宋体"/>
          <w:kern w:val="0"/>
          <w:szCs w:val="21"/>
        </w:rPr>
      </w:pPr>
      <w:r>
        <w:rPr>
          <w:rFonts w:hint="eastAsia" w:ascii="新宋体" w:hAnsi="新宋体" w:eastAsia="新宋体" w:cs="宋体"/>
          <w:b/>
          <w:bCs/>
          <w:kern w:val="0"/>
          <w:szCs w:val="21"/>
        </w:rPr>
        <w:t>（一）工程量清单报价评标基准价计算公式为：</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550" w:name="_Toc280"/>
      <w:bookmarkEnd w:id="550"/>
      <w:r>
        <w:rPr>
          <w:rFonts w:hint="eastAsia" w:ascii="新宋体" w:hAnsi="新宋体" w:eastAsia="新宋体" w:cs="宋体"/>
          <w:kern w:val="0"/>
          <w:szCs w:val="21"/>
        </w:rPr>
        <w:t>评标基准价＝最高投标限价×K+投标报价×（1－K）</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551" w:name="_Toc5078"/>
      <w:bookmarkEnd w:id="551"/>
      <w:r>
        <w:rPr>
          <w:rFonts w:hint="eastAsia" w:ascii="新宋体" w:hAnsi="新宋体" w:eastAsia="新宋体" w:cs="宋体"/>
          <w:kern w:val="0"/>
          <w:szCs w:val="21"/>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552" w:name="_Toc5578"/>
      <w:bookmarkEnd w:id="552"/>
      <w:r>
        <w:rPr>
          <w:rFonts w:hint="eastAsia" w:ascii="新宋体" w:hAnsi="新宋体" w:eastAsia="新宋体" w:cs="宋体"/>
          <w:kern w:val="0"/>
          <w:szCs w:val="21"/>
        </w:rPr>
        <w:t>K为最高投标限价权重系数，K值为0.3、0.35、0.4、0.45、0.5，在开标现场随机抽取。</w:t>
      </w:r>
    </w:p>
    <w:bookmarkEnd w:id="549"/>
    <w:p>
      <w:pPr>
        <w:autoSpaceDE w:val="0"/>
        <w:autoSpaceDN w:val="0"/>
        <w:spacing w:line="390" w:lineRule="exact"/>
        <w:ind w:firstLine="420" w:firstLineChars="200"/>
        <w:jc w:val="left"/>
        <w:outlineLvl w:val="0"/>
        <w:rPr>
          <w:rFonts w:hint="eastAsia" w:ascii="新宋体" w:hAnsi="新宋体" w:eastAsia="新宋体" w:cs="宋体"/>
          <w:b/>
          <w:bCs/>
          <w:kern w:val="0"/>
          <w:szCs w:val="21"/>
        </w:rPr>
      </w:pPr>
      <w:bookmarkStart w:id="553" w:name="_Toc17480"/>
      <w:bookmarkStart w:id="554" w:name="_Toc464824745"/>
      <w:bookmarkStart w:id="555" w:name="_Toc397508135"/>
      <w:bookmarkStart w:id="556" w:name="_Toc397606004"/>
      <w:bookmarkStart w:id="557" w:name="_Toc397507722"/>
      <w:bookmarkStart w:id="558" w:name="_Toc272833454"/>
      <w:bookmarkStart w:id="559" w:name="_Toc270931535"/>
      <w:bookmarkStart w:id="560" w:name="_Toc273546399"/>
      <w:bookmarkStart w:id="561" w:name="_Toc295572536"/>
      <w:r>
        <w:rPr>
          <w:rFonts w:hint="eastAsia" w:ascii="新宋体" w:hAnsi="新宋体" w:eastAsia="新宋体" w:cs="宋体"/>
          <w:b/>
          <w:bCs/>
          <w:kern w:val="0"/>
          <w:szCs w:val="21"/>
        </w:rPr>
        <w:t>（二）商务标的评标分值50分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1.投标报价的评审，共计30分。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2.分部分项工程项目清单单价的评审，共计10分。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从最高投标限价中分部分项工程项目权重最大的前10-30项清单项目中抽取15项，在剩余的分部分项工程项目清单项目中抽取5项。</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综合单价基准值是以各有效投标报价中（当有效投标人5名及以上时，去掉1个最高、1个最低值）对应抽取清单项目综合单价的算术平均值。</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投标人报价在综合单价基准值95%—103%范围内（不含95%和103%）的，每项得0.5分；在综合单价评标基准值90%—95%范围内（含90%和95%）每项得0.25分；满分共计10分。超出该范围的不得分。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3.措施项目费的评审（不含安全文明措施费），共计5分。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4.主要材料单价的评审，共计5分。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从最高投标限价中材料总价权重最大的前10-20项材料中抽取6项，在剩余材料中抽取4项。</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主要材料单价基准值是以各有效投标报价中（当有效投标人5名及以上时，去掉1个最高、1个最低值）对应抽取材料单价的算术平均值。</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当投标人报价在材料单价基准值95%—103%范围内（不含95%和103%）每项得0.5分，在材料单价基准值90%—95%范围内（含90%和95%）每项得0.25分。超出该范围的不得分。</w:t>
      </w:r>
    </w:p>
    <w:p>
      <w:pPr>
        <w:autoSpaceDE w:val="0"/>
        <w:autoSpaceDN w:val="0"/>
        <w:spacing w:line="390" w:lineRule="exact"/>
        <w:ind w:firstLine="420" w:firstLineChars="200"/>
        <w:jc w:val="left"/>
        <w:outlineLvl w:val="0"/>
        <w:rPr>
          <w:rFonts w:ascii="宋体" w:hAnsi="宋体"/>
          <w:b/>
          <w:bCs/>
          <w:sz w:val="24"/>
          <w:szCs w:val="24"/>
        </w:rPr>
      </w:pPr>
      <w:r>
        <w:rPr>
          <w:rFonts w:hint="eastAsia" w:ascii="新宋体" w:hAnsi="新宋体" w:eastAsia="新宋体" w:cs="宋体"/>
          <w:b/>
          <w:bCs/>
          <w:kern w:val="0"/>
          <w:szCs w:val="21"/>
        </w:rPr>
        <w:t>（三）技术标的评标分值25分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3"/>
        <w:gridCol w:w="1221"/>
        <w:gridCol w:w="1124"/>
        <w:gridCol w:w="498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543" w:type="dxa"/>
            <w:noWrap w:val="0"/>
            <w:vAlign w:val="center"/>
          </w:tcPr>
          <w:p>
            <w:pPr>
              <w:jc w:val="center"/>
              <w:rPr>
                <w:rFonts w:hint="eastAsia" w:hAnsi="宋体" w:cs="宋体"/>
                <w:sz w:val="24"/>
                <w:szCs w:val="24"/>
              </w:rPr>
            </w:pPr>
            <w:r>
              <w:rPr>
                <w:rFonts w:hint="eastAsia" w:hAnsi="宋体" w:cs="宋体"/>
                <w:sz w:val="24"/>
                <w:szCs w:val="24"/>
              </w:rPr>
              <w:t>序号</w:t>
            </w:r>
          </w:p>
        </w:tc>
        <w:tc>
          <w:tcPr>
            <w:tcW w:w="1221" w:type="dxa"/>
            <w:noWrap w:val="0"/>
            <w:vAlign w:val="center"/>
          </w:tcPr>
          <w:p>
            <w:pPr>
              <w:jc w:val="center"/>
              <w:rPr>
                <w:rFonts w:hint="eastAsia" w:hAnsi="宋体" w:cs="宋体"/>
                <w:sz w:val="24"/>
                <w:szCs w:val="24"/>
              </w:rPr>
            </w:pPr>
            <w:r>
              <w:rPr>
                <w:rFonts w:hint="eastAsia" w:hAnsi="宋体" w:cs="宋体"/>
                <w:sz w:val="24"/>
                <w:szCs w:val="24"/>
              </w:rPr>
              <w:t>内容</w:t>
            </w:r>
          </w:p>
        </w:tc>
        <w:tc>
          <w:tcPr>
            <w:tcW w:w="1124" w:type="dxa"/>
            <w:noWrap w:val="0"/>
            <w:vAlign w:val="center"/>
          </w:tcPr>
          <w:p>
            <w:pPr>
              <w:jc w:val="center"/>
              <w:rPr>
                <w:rFonts w:hint="eastAsia" w:hAnsi="宋体" w:cs="宋体"/>
                <w:sz w:val="24"/>
                <w:szCs w:val="24"/>
              </w:rPr>
            </w:pPr>
            <w:r>
              <w:rPr>
                <w:rFonts w:hint="eastAsia" w:hAnsi="宋体" w:cs="宋体"/>
                <w:sz w:val="24"/>
                <w:szCs w:val="24"/>
              </w:rPr>
              <w:t>分值</w:t>
            </w:r>
          </w:p>
        </w:tc>
        <w:tc>
          <w:tcPr>
            <w:tcW w:w="4982"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10"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21"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4982"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10"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10"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4982"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10"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10"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9"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4982"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10"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5"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4982"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10"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7"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08"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 xml:space="preserve">文明施工、环境保护管理体系及施工现场扬尘治理措施  </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10"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6"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10"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08"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21"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10"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8"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10"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10"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10"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21"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4982"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10"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21"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4982"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10"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21"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4982"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10"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543"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21"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24"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4982" w:type="dxa"/>
            <w:noWrap w:val="0"/>
            <w:vAlign w:val="center"/>
          </w:tcPr>
          <w:p>
            <w:pPr>
              <w:rPr>
                <w:rFonts w:hint="eastAsia"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10"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543" w:type="dxa"/>
            <w:vMerge w:val="continue"/>
            <w:noWrap w:val="0"/>
            <w:vAlign w:val="center"/>
          </w:tcPr>
          <w:p>
            <w:pPr>
              <w:jc w:val="left"/>
              <w:rPr>
                <w:rFonts w:hint="eastAsia" w:hAnsi="宋体" w:cs="宋体"/>
                <w:sz w:val="24"/>
                <w:szCs w:val="24"/>
              </w:rPr>
            </w:pPr>
          </w:p>
        </w:tc>
        <w:tc>
          <w:tcPr>
            <w:tcW w:w="1221" w:type="dxa"/>
            <w:vMerge w:val="continue"/>
            <w:noWrap w:val="0"/>
            <w:vAlign w:val="center"/>
          </w:tcPr>
          <w:p>
            <w:pPr>
              <w:jc w:val="left"/>
              <w:rPr>
                <w:rFonts w:hint="eastAsia" w:hAnsi="宋体" w:cs="宋体"/>
                <w:sz w:val="24"/>
                <w:szCs w:val="24"/>
              </w:rPr>
            </w:pPr>
          </w:p>
        </w:tc>
        <w:tc>
          <w:tcPr>
            <w:tcW w:w="1124" w:type="dxa"/>
            <w:vMerge w:val="continue"/>
            <w:noWrap w:val="0"/>
            <w:vAlign w:val="center"/>
          </w:tcPr>
          <w:p>
            <w:pPr>
              <w:jc w:val="left"/>
              <w:rPr>
                <w:rFonts w:hint="eastAsia" w:hAnsi="宋体" w:cs="宋体"/>
                <w:sz w:val="24"/>
                <w:szCs w:val="24"/>
              </w:rPr>
            </w:pPr>
          </w:p>
        </w:tc>
        <w:tc>
          <w:tcPr>
            <w:tcW w:w="4982" w:type="dxa"/>
            <w:noWrap w:val="0"/>
            <w:vAlign w:val="center"/>
          </w:tcPr>
          <w:p>
            <w:pPr>
              <w:rPr>
                <w:rFonts w:hint="eastAsia"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10"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1764"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24" w:type="dxa"/>
            <w:noWrap w:val="0"/>
            <w:vAlign w:val="center"/>
          </w:tcPr>
          <w:p>
            <w:pPr>
              <w:jc w:val="center"/>
              <w:rPr>
                <w:rFonts w:hint="eastAsia" w:hAnsi="宋体" w:cs="宋体"/>
                <w:sz w:val="24"/>
                <w:szCs w:val="24"/>
              </w:rPr>
            </w:pPr>
            <w:r>
              <w:rPr>
                <w:rFonts w:hint="eastAsia" w:hAnsi="宋体" w:cs="宋体"/>
                <w:sz w:val="24"/>
                <w:szCs w:val="24"/>
              </w:rPr>
              <w:t>10-25分</w:t>
            </w:r>
          </w:p>
        </w:tc>
        <w:tc>
          <w:tcPr>
            <w:tcW w:w="4982" w:type="dxa"/>
            <w:noWrap w:val="0"/>
            <w:vAlign w:val="center"/>
          </w:tcPr>
          <w:p>
            <w:pPr>
              <w:rPr>
                <w:rFonts w:hint="eastAsia" w:hAnsi="宋体" w:cs="宋体"/>
                <w:sz w:val="24"/>
                <w:szCs w:val="24"/>
              </w:rPr>
            </w:pPr>
          </w:p>
        </w:tc>
        <w:tc>
          <w:tcPr>
            <w:tcW w:w="1610"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autoSpaceDE w:val="0"/>
        <w:autoSpaceDN w:val="0"/>
        <w:spacing w:line="460" w:lineRule="exact"/>
        <w:ind w:firstLine="480"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79"/>
        <w:gridCol w:w="554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0" w:type="dxa"/>
            <w:noWrap w:val="0"/>
            <w:vAlign w:val="center"/>
          </w:tcPr>
          <w:p>
            <w:pPr>
              <w:jc w:val="center"/>
              <w:rPr>
                <w:rFonts w:hint="eastAsia" w:hAnsi="宋体" w:cs="宋体"/>
                <w:sz w:val="24"/>
                <w:szCs w:val="24"/>
              </w:rPr>
            </w:pPr>
            <w:r>
              <w:rPr>
                <w:rFonts w:hint="eastAsia" w:hAnsi="宋体" w:cs="宋体"/>
                <w:sz w:val="24"/>
                <w:szCs w:val="24"/>
              </w:rPr>
              <w:t>序号</w:t>
            </w:r>
          </w:p>
        </w:tc>
        <w:tc>
          <w:tcPr>
            <w:tcW w:w="1379" w:type="dxa"/>
            <w:noWrap w:val="0"/>
            <w:vAlign w:val="center"/>
          </w:tcPr>
          <w:p>
            <w:pPr>
              <w:jc w:val="center"/>
              <w:rPr>
                <w:rFonts w:hint="eastAsia" w:hAnsi="宋体" w:cs="宋体"/>
                <w:sz w:val="24"/>
                <w:szCs w:val="24"/>
              </w:rPr>
            </w:pPr>
            <w:r>
              <w:rPr>
                <w:rFonts w:hint="eastAsia" w:hAnsi="宋体" w:cs="宋体"/>
                <w:sz w:val="24"/>
                <w:szCs w:val="24"/>
              </w:rPr>
              <w:t>项     目</w:t>
            </w:r>
          </w:p>
        </w:tc>
        <w:tc>
          <w:tcPr>
            <w:tcW w:w="5546"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645"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10" w:type="dxa"/>
            <w:noWrap w:val="0"/>
            <w:vAlign w:val="center"/>
          </w:tcPr>
          <w:p>
            <w:pPr>
              <w:jc w:val="center"/>
              <w:rPr>
                <w:rFonts w:hint="eastAsia" w:hAnsi="宋体" w:cs="宋体"/>
                <w:sz w:val="24"/>
                <w:szCs w:val="24"/>
              </w:rPr>
            </w:pPr>
            <w:r>
              <w:rPr>
                <w:rFonts w:hint="eastAsia" w:hAnsi="宋体" w:cs="宋体"/>
                <w:sz w:val="24"/>
                <w:szCs w:val="24"/>
              </w:rPr>
              <w:t>1</w:t>
            </w:r>
          </w:p>
        </w:tc>
        <w:tc>
          <w:tcPr>
            <w:tcW w:w="1379"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5546" w:type="dxa"/>
            <w:noWrap w:val="0"/>
            <w:vAlign w:val="center"/>
          </w:tcPr>
          <w:p>
            <w:pPr>
              <w:spacing w:line="300" w:lineRule="exact"/>
              <w:jc w:val="left"/>
              <w:rPr>
                <w:rFonts w:hint="eastAsia" w:hAnsi="宋体" w:cs="宋体"/>
                <w:sz w:val="24"/>
                <w:szCs w:val="24"/>
              </w:rPr>
            </w:pPr>
            <w:r>
              <w:rPr>
                <w:rFonts w:hint="eastAsia" w:hAnsi="宋体" w:cs="宋体"/>
                <w:sz w:val="24"/>
                <w:szCs w:val="24"/>
              </w:rPr>
              <w:t>201</w:t>
            </w:r>
            <w:r>
              <w:rPr>
                <w:rFonts w:hint="eastAsia" w:hAnsi="宋体" w:cs="宋体"/>
                <w:sz w:val="24"/>
                <w:szCs w:val="24"/>
                <w:lang w:val="en-US" w:eastAsia="zh-CN"/>
              </w:rPr>
              <w:t>7</w:t>
            </w:r>
            <w:r>
              <w:rPr>
                <w:rFonts w:hint="eastAsia" w:hAnsi="宋体" w:cs="宋体"/>
                <w:sz w:val="24"/>
                <w:szCs w:val="24"/>
              </w:rPr>
              <w:t>年1月1日以来，投标人承担过的类似项目业绩，每项得2分，本项最高得</w:t>
            </w:r>
            <w:r>
              <w:rPr>
                <w:rFonts w:hint="eastAsia" w:hAnsi="宋体" w:cs="宋体"/>
                <w:sz w:val="24"/>
                <w:szCs w:val="24"/>
                <w:lang w:val="en-US" w:eastAsia="zh-CN"/>
              </w:rPr>
              <w:t>4</w:t>
            </w:r>
            <w:r>
              <w:rPr>
                <w:rFonts w:hint="eastAsia" w:hAnsi="宋体" w:cs="宋体"/>
                <w:sz w:val="24"/>
                <w:szCs w:val="24"/>
              </w:rPr>
              <w:t>分。（应提供法定媒介中标（成交）公示网页截图、合同、中标通知书（或竣工备案表）缺一项不得分。）</w:t>
            </w:r>
          </w:p>
        </w:tc>
        <w:tc>
          <w:tcPr>
            <w:tcW w:w="1645" w:type="dxa"/>
            <w:noWrap w:val="0"/>
            <w:vAlign w:val="center"/>
          </w:tcPr>
          <w:p>
            <w:pPr>
              <w:jc w:val="center"/>
              <w:rPr>
                <w:rFonts w:hint="eastAsia" w:hAnsi="宋体" w:eastAsia="宋体" w:cs="宋体"/>
                <w:sz w:val="24"/>
                <w:szCs w:val="24"/>
                <w:lang w:val="en-US" w:eastAsia="zh-CN"/>
              </w:rPr>
            </w:pPr>
            <w:r>
              <w:rPr>
                <w:rFonts w:hint="eastAsia" w:hAnsi="宋体" w:cs="宋体"/>
                <w:sz w:val="24"/>
                <w:szCs w:val="24"/>
              </w:rPr>
              <w:t>0＜得分≤</w:t>
            </w:r>
            <w:r>
              <w:rPr>
                <w:rFonts w:hint="eastAsia"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10" w:type="dxa"/>
            <w:noWrap w:val="0"/>
            <w:vAlign w:val="center"/>
          </w:tcPr>
          <w:p>
            <w:pPr>
              <w:jc w:val="center"/>
              <w:rPr>
                <w:rFonts w:hint="eastAsia" w:hAnsi="宋体" w:cs="宋体"/>
                <w:sz w:val="24"/>
                <w:szCs w:val="24"/>
              </w:rPr>
            </w:pPr>
            <w:r>
              <w:rPr>
                <w:rFonts w:hint="eastAsia" w:hAnsi="宋体" w:cs="宋体"/>
                <w:sz w:val="24"/>
                <w:szCs w:val="24"/>
              </w:rPr>
              <w:t>2</w:t>
            </w:r>
          </w:p>
        </w:tc>
        <w:tc>
          <w:tcPr>
            <w:tcW w:w="1379"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5546" w:type="dxa"/>
            <w:noWrap w:val="0"/>
            <w:vAlign w:val="center"/>
          </w:tcPr>
          <w:p>
            <w:pPr>
              <w:spacing w:line="300" w:lineRule="exact"/>
              <w:jc w:val="left"/>
              <w:rPr>
                <w:rFonts w:hint="eastAsia" w:hAnsi="宋体" w:cs="宋体"/>
                <w:sz w:val="24"/>
                <w:szCs w:val="24"/>
              </w:rPr>
            </w:pPr>
            <w:r>
              <w:rPr>
                <w:rFonts w:hint="eastAsia" w:hAnsi="宋体" w:cs="宋体"/>
                <w:sz w:val="24"/>
                <w:szCs w:val="24"/>
              </w:rPr>
              <w:t>拟派项目负责人201</w:t>
            </w:r>
            <w:r>
              <w:rPr>
                <w:rFonts w:hint="eastAsia" w:hAnsi="宋体" w:cs="宋体"/>
                <w:sz w:val="24"/>
                <w:szCs w:val="24"/>
                <w:lang w:val="en-US" w:eastAsia="zh-CN"/>
              </w:rPr>
              <w:t>7</w:t>
            </w:r>
            <w:r>
              <w:rPr>
                <w:rFonts w:hint="eastAsia" w:hAnsi="宋体" w:cs="宋体"/>
                <w:sz w:val="24"/>
                <w:szCs w:val="24"/>
              </w:rPr>
              <w:t>年1月1日以来，承担过类似项目业绩的，得2分，本项最高得</w:t>
            </w:r>
            <w:r>
              <w:rPr>
                <w:rFonts w:hint="eastAsia" w:hAnsi="宋体" w:cs="宋体"/>
                <w:sz w:val="24"/>
                <w:szCs w:val="24"/>
                <w:lang w:val="en-US" w:eastAsia="zh-CN"/>
              </w:rPr>
              <w:t>6</w:t>
            </w:r>
            <w:r>
              <w:rPr>
                <w:rFonts w:hint="eastAsia" w:hAnsi="宋体" w:cs="宋体"/>
                <w:sz w:val="24"/>
                <w:szCs w:val="24"/>
              </w:rPr>
              <w:t>分。（应提供法定媒介中标（成交）公示网页截图、合同、中标通知书（或竣工备案表）缺一项不得分。）</w:t>
            </w:r>
          </w:p>
        </w:tc>
        <w:tc>
          <w:tcPr>
            <w:tcW w:w="1645" w:type="dxa"/>
            <w:noWrap w:val="0"/>
            <w:vAlign w:val="center"/>
          </w:tcPr>
          <w:p>
            <w:pPr>
              <w:jc w:val="center"/>
              <w:rPr>
                <w:rFonts w:hint="eastAsia" w:hAnsi="宋体" w:eastAsia="宋体" w:cs="宋体"/>
                <w:sz w:val="24"/>
                <w:szCs w:val="24"/>
                <w:lang w:val="en-US" w:eastAsia="zh-CN"/>
              </w:rPr>
            </w:pPr>
            <w:r>
              <w:rPr>
                <w:rFonts w:hint="eastAsia" w:hAnsi="宋体" w:cs="宋体"/>
                <w:sz w:val="24"/>
                <w:szCs w:val="24"/>
              </w:rPr>
              <w:t>0＜得分≤</w:t>
            </w:r>
            <w:r>
              <w:rPr>
                <w:rFonts w:hint="eastAsia"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379"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5546"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645"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0" w:type="dxa"/>
            <w:vMerge w:val="continue"/>
            <w:noWrap w:val="0"/>
            <w:vAlign w:val="center"/>
          </w:tcPr>
          <w:p>
            <w:pPr>
              <w:jc w:val="left"/>
              <w:rPr>
                <w:rFonts w:hint="eastAsia" w:hAnsi="宋体" w:cs="宋体"/>
                <w:sz w:val="24"/>
                <w:szCs w:val="24"/>
              </w:rPr>
            </w:pPr>
          </w:p>
        </w:tc>
        <w:tc>
          <w:tcPr>
            <w:tcW w:w="1379" w:type="dxa"/>
            <w:vMerge w:val="continue"/>
            <w:noWrap w:val="0"/>
            <w:vAlign w:val="center"/>
          </w:tcPr>
          <w:p>
            <w:pPr>
              <w:jc w:val="left"/>
              <w:rPr>
                <w:rFonts w:hint="eastAsia" w:hAnsi="宋体" w:cs="宋体"/>
                <w:sz w:val="24"/>
                <w:szCs w:val="24"/>
              </w:rPr>
            </w:pPr>
          </w:p>
        </w:tc>
        <w:tc>
          <w:tcPr>
            <w:tcW w:w="5546"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645"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71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379"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5546"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45"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710" w:type="dxa"/>
            <w:vMerge w:val="continue"/>
            <w:noWrap w:val="0"/>
            <w:vAlign w:val="center"/>
          </w:tcPr>
          <w:p>
            <w:pPr>
              <w:jc w:val="left"/>
              <w:rPr>
                <w:rFonts w:hint="eastAsia" w:hAnsi="宋体" w:cs="宋体"/>
                <w:sz w:val="24"/>
                <w:szCs w:val="24"/>
              </w:rPr>
            </w:pPr>
          </w:p>
        </w:tc>
        <w:tc>
          <w:tcPr>
            <w:tcW w:w="1379" w:type="dxa"/>
            <w:vMerge w:val="continue"/>
            <w:noWrap w:val="0"/>
            <w:vAlign w:val="center"/>
          </w:tcPr>
          <w:p>
            <w:pPr>
              <w:jc w:val="left"/>
              <w:rPr>
                <w:rFonts w:hint="eastAsia" w:hAnsi="宋体" w:cs="宋体"/>
                <w:sz w:val="24"/>
                <w:szCs w:val="24"/>
              </w:rPr>
            </w:pPr>
          </w:p>
        </w:tc>
        <w:tc>
          <w:tcPr>
            <w:tcW w:w="5546"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45"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10" w:type="dxa"/>
            <w:noWrap w:val="0"/>
            <w:vAlign w:val="center"/>
          </w:tcPr>
          <w:p>
            <w:pPr>
              <w:jc w:val="center"/>
              <w:rPr>
                <w:rFonts w:hint="eastAsia" w:hAnsi="宋体" w:cs="宋体"/>
                <w:sz w:val="24"/>
                <w:szCs w:val="24"/>
              </w:rPr>
            </w:pPr>
            <w:r>
              <w:rPr>
                <w:rFonts w:hint="eastAsia" w:hAnsi="宋体" w:cs="宋体"/>
                <w:sz w:val="24"/>
                <w:szCs w:val="24"/>
              </w:rPr>
              <w:t>5</w:t>
            </w:r>
          </w:p>
        </w:tc>
        <w:tc>
          <w:tcPr>
            <w:tcW w:w="1379" w:type="dxa"/>
            <w:noWrap w:val="0"/>
            <w:vAlign w:val="center"/>
          </w:tcPr>
          <w:p>
            <w:pPr>
              <w:spacing w:line="300" w:lineRule="exact"/>
              <w:jc w:val="left"/>
              <w:rPr>
                <w:rFonts w:hint="eastAsia" w:hAnsi="宋体" w:cs="宋体"/>
                <w:sz w:val="24"/>
                <w:szCs w:val="24"/>
              </w:rPr>
            </w:pPr>
            <w:r>
              <w:rPr>
                <w:rFonts w:hint="eastAsia" w:hAnsi="宋体" w:cs="宋体"/>
                <w:sz w:val="24"/>
                <w:szCs w:val="24"/>
              </w:rPr>
              <w:t>企业信用</w:t>
            </w:r>
          </w:p>
        </w:tc>
        <w:tc>
          <w:tcPr>
            <w:tcW w:w="5546" w:type="dxa"/>
            <w:noWrap w:val="0"/>
            <w:vAlign w:val="center"/>
          </w:tcPr>
          <w:p>
            <w:pPr>
              <w:spacing w:line="300" w:lineRule="exact"/>
              <w:jc w:val="left"/>
              <w:rPr>
                <w:rFonts w:hint="eastAsia" w:hAnsi="宋体" w:cs="宋体"/>
                <w:sz w:val="24"/>
                <w:szCs w:val="24"/>
              </w:rPr>
            </w:pPr>
            <w:r>
              <w:rPr>
                <w:rFonts w:hint="eastAsia" w:hAnsi="宋体" w:cs="宋体"/>
                <w:sz w:val="24"/>
                <w:szCs w:val="24"/>
              </w:rPr>
              <w:t>201</w:t>
            </w:r>
            <w:r>
              <w:rPr>
                <w:rFonts w:hint="eastAsia" w:hAnsi="宋体" w:cs="宋体"/>
                <w:sz w:val="24"/>
                <w:szCs w:val="24"/>
                <w:lang w:val="en-US" w:eastAsia="zh-CN"/>
              </w:rPr>
              <w:t>7</w:t>
            </w:r>
            <w:r>
              <w:rPr>
                <w:rFonts w:hint="eastAsia" w:hAnsi="宋体" w:cs="宋体"/>
                <w:sz w:val="24"/>
                <w:szCs w:val="24"/>
              </w:rPr>
              <w:t>年1月1日以来企业获得过市级安全文明工地，一项得1分；省级安全文明工地，一项得2分，没有不得分，本项最高得</w:t>
            </w:r>
            <w:r>
              <w:rPr>
                <w:rFonts w:hint="eastAsia" w:hAnsi="宋体" w:cs="宋体"/>
                <w:sz w:val="24"/>
                <w:szCs w:val="24"/>
                <w:lang w:val="en-US" w:eastAsia="zh-CN"/>
              </w:rPr>
              <w:t>4</w:t>
            </w:r>
            <w:r>
              <w:rPr>
                <w:rFonts w:hint="eastAsia" w:hAnsi="宋体" w:cs="宋体"/>
                <w:sz w:val="24"/>
                <w:szCs w:val="24"/>
              </w:rPr>
              <w:t>分。（以证书及同级奖励文件扫描件为准）（具体企业信用详见本章附件1）</w:t>
            </w:r>
          </w:p>
        </w:tc>
        <w:tc>
          <w:tcPr>
            <w:tcW w:w="1645"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10" w:type="dxa"/>
            <w:noWrap w:val="0"/>
            <w:vAlign w:val="center"/>
          </w:tcPr>
          <w:p>
            <w:pPr>
              <w:jc w:val="center"/>
              <w:rPr>
                <w:rFonts w:hint="eastAsia" w:hAnsi="宋体" w:cs="宋体"/>
                <w:sz w:val="24"/>
                <w:szCs w:val="24"/>
              </w:rPr>
            </w:pPr>
            <w:r>
              <w:rPr>
                <w:rFonts w:hint="eastAsia" w:hAnsi="宋体" w:cs="宋体"/>
                <w:sz w:val="24"/>
                <w:szCs w:val="24"/>
              </w:rPr>
              <w:t>6</w:t>
            </w:r>
          </w:p>
        </w:tc>
        <w:tc>
          <w:tcPr>
            <w:tcW w:w="1379" w:type="dxa"/>
            <w:noWrap w:val="0"/>
            <w:vAlign w:val="center"/>
          </w:tcPr>
          <w:p>
            <w:pPr>
              <w:jc w:val="center"/>
              <w:rPr>
                <w:rFonts w:hint="eastAsia" w:hAnsi="宋体" w:cs="宋体"/>
                <w:sz w:val="24"/>
                <w:szCs w:val="24"/>
              </w:rPr>
            </w:pPr>
            <w:r>
              <w:rPr>
                <w:rFonts w:hint="eastAsia" w:hAnsi="宋体" w:cs="宋体"/>
                <w:sz w:val="24"/>
                <w:szCs w:val="24"/>
              </w:rPr>
              <w:t>项目经理信用</w:t>
            </w:r>
          </w:p>
        </w:tc>
        <w:tc>
          <w:tcPr>
            <w:tcW w:w="5546" w:type="dxa"/>
            <w:noWrap w:val="0"/>
            <w:vAlign w:val="center"/>
          </w:tcPr>
          <w:p>
            <w:pPr>
              <w:spacing w:line="300" w:lineRule="exact"/>
              <w:jc w:val="left"/>
              <w:rPr>
                <w:rFonts w:hAnsi="宋体" w:cs="宋体"/>
                <w:sz w:val="24"/>
                <w:szCs w:val="24"/>
              </w:rPr>
            </w:pPr>
            <w:r>
              <w:rPr>
                <w:rFonts w:hint="eastAsia" w:hAnsi="宋体" w:cs="宋体"/>
                <w:sz w:val="24"/>
                <w:szCs w:val="24"/>
              </w:rPr>
              <w:t>201</w:t>
            </w:r>
            <w:r>
              <w:rPr>
                <w:rFonts w:hint="eastAsia" w:hAnsi="宋体" w:cs="宋体"/>
                <w:sz w:val="24"/>
                <w:szCs w:val="24"/>
                <w:lang w:val="en-US" w:eastAsia="zh-CN"/>
              </w:rPr>
              <w:t>7</w:t>
            </w:r>
            <w:r>
              <w:rPr>
                <w:rFonts w:hint="eastAsia" w:hAnsi="宋体" w:cs="宋体"/>
                <w:sz w:val="24"/>
                <w:szCs w:val="24"/>
              </w:rPr>
              <w:t>年1月1日以来项目经理曾获得过省</w:t>
            </w:r>
            <w:r>
              <w:rPr>
                <w:rFonts w:hint="eastAsia" w:hAnsi="宋体" w:cs="宋体"/>
                <w:sz w:val="24"/>
                <w:szCs w:val="24"/>
                <w:lang w:eastAsia="zh-CN"/>
              </w:rPr>
              <w:t>级</w:t>
            </w:r>
            <w:r>
              <w:rPr>
                <w:rFonts w:hint="eastAsia" w:hAnsi="宋体" w:cs="宋体"/>
                <w:sz w:val="24"/>
                <w:szCs w:val="24"/>
              </w:rPr>
              <w:t>安全文明标准化工地奖，一项得2分，市级标准化工地奖，一项得1分；没有不得分本项最高得2分。（以证书及同级奖励文件扫描件为准）（</w:t>
            </w:r>
            <w:r>
              <w:rPr>
                <w:rFonts w:hint="eastAsia" w:hAnsi="宋体" w:cs="宋体"/>
                <w:b/>
                <w:bCs/>
                <w:sz w:val="24"/>
                <w:szCs w:val="24"/>
              </w:rPr>
              <w:t>具体项目经理信用详见本章附件2）</w:t>
            </w:r>
          </w:p>
        </w:tc>
        <w:tc>
          <w:tcPr>
            <w:tcW w:w="1645" w:type="dxa"/>
            <w:noWrap w:val="0"/>
            <w:vAlign w:val="center"/>
          </w:tcPr>
          <w:p>
            <w:pPr>
              <w:jc w:val="center"/>
              <w:rPr>
                <w:rFonts w:hint="eastAsia"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10" w:type="dxa"/>
            <w:noWrap w:val="0"/>
            <w:vAlign w:val="top"/>
          </w:tcPr>
          <w:p>
            <w:pPr>
              <w:jc w:val="center"/>
              <w:rPr>
                <w:rFonts w:hint="eastAsia" w:hAnsi="宋体" w:cs="宋体"/>
                <w:sz w:val="24"/>
                <w:szCs w:val="24"/>
              </w:rPr>
            </w:pPr>
            <w:r>
              <w:rPr>
                <w:rFonts w:hint="eastAsia" w:hAnsi="宋体" w:cs="宋体"/>
                <w:sz w:val="24"/>
                <w:szCs w:val="24"/>
              </w:rPr>
              <w:t>7</w:t>
            </w:r>
          </w:p>
        </w:tc>
        <w:tc>
          <w:tcPr>
            <w:tcW w:w="1379" w:type="dxa"/>
            <w:noWrap w:val="0"/>
            <w:vAlign w:val="center"/>
          </w:tcPr>
          <w:p>
            <w:pPr>
              <w:jc w:val="center"/>
              <w:rPr>
                <w:rFonts w:hint="eastAsia" w:hAnsi="宋体" w:cs="宋体"/>
                <w:sz w:val="24"/>
                <w:szCs w:val="24"/>
              </w:rPr>
            </w:pPr>
            <w:r>
              <w:rPr>
                <w:rFonts w:hint="eastAsia" w:hAnsi="宋体" w:cs="宋体"/>
                <w:sz w:val="24"/>
                <w:szCs w:val="24"/>
              </w:rPr>
              <w:t>招标人意见</w:t>
            </w:r>
          </w:p>
        </w:tc>
        <w:tc>
          <w:tcPr>
            <w:tcW w:w="5546" w:type="dxa"/>
            <w:noWrap w:val="0"/>
            <w:vAlign w:val="center"/>
          </w:tcPr>
          <w:p>
            <w:pPr>
              <w:rPr>
                <w:rFonts w:hAnsi="宋体" w:cs="宋体"/>
                <w:sz w:val="24"/>
                <w:szCs w:val="24"/>
              </w:rPr>
            </w:pPr>
            <w:r>
              <w:rPr>
                <w:rFonts w:hint="eastAsia" w:hAnsi="宋体" w:cs="宋体"/>
                <w:sz w:val="24"/>
                <w:szCs w:val="24"/>
              </w:rPr>
              <w:t>各投标人得分均按2分计算。</w:t>
            </w:r>
          </w:p>
        </w:tc>
        <w:tc>
          <w:tcPr>
            <w:tcW w:w="1645" w:type="dxa"/>
            <w:noWrap w:val="0"/>
            <w:vAlign w:val="center"/>
          </w:tcPr>
          <w:p>
            <w:pPr>
              <w:jc w:val="center"/>
              <w:rPr>
                <w:rFonts w:hint="eastAsia"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hint="eastAsia"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（五）投标人综合得分按下列公式计算：评标委员会完成对技术标、综合（信用）标的汇总后，评标委员会取所有评委评分的平均值作为该投标人的最终得分。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投标人最终得分=技术标平均得分+商务标得分+综合（信用）标平均得分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计算分值均四舍五入保留两位小数。</w:t>
      </w:r>
      <w:bookmarkStart w:id="562" w:name="_Toc21547"/>
      <w:bookmarkEnd w:id="562"/>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（六）投标人的最终得分及中标候选人排序</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563" w:name="_Toc22631"/>
      <w:bookmarkEnd w:id="563"/>
      <w:r>
        <w:rPr>
          <w:rFonts w:hint="eastAsia" w:ascii="新宋体" w:hAnsi="新宋体" w:eastAsia="新宋体" w:cs="宋体"/>
          <w:kern w:val="0"/>
          <w:szCs w:val="21"/>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autoSpaceDE w:val="0"/>
        <w:autoSpaceDN w:val="0"/>
        <w:spacing w:line="390" w:lineRule="exact"/>
        <w:ind w:firstLine="480" w:firstLineChars="200"/>
        <w:jc w:val="left"/>
        <w:outlineLvl w:val="0"/>
        <w:rPr>
          <w:rFonts w:hint="eastAsia" w:ascii="新宋体" w:hAnsi="新宋体" w:eastAsia="新宋体" w:cs="宋体"/>
          <w:b/>
          <w:bCs/>
          <w:kern w:val="0"/>
          <w:sz w:val="24"/>
          <w:szCs w:val="24"/>
        </w:rPr>
      </w:pPr>
      <w:r>
        <w:rPr>
          <w:rFonts w:hint="eastAsia" w:ascii="新宋体" w:hAnsi="新宋体" w:eastAsia="新宋体" w:cs="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spacing w:line="440" w:lineRule="exact"/>
        <w:jc w:val="left"/>
        <w:outlineLvl w:val="0"/>
        <w:rPr>
          <w:rFonts w:hint="eastAsia" w:ascii="新宋体" w:hAnsi="新宋体" w:eastAsia="新宋体" w:cs="宋体"/>
          <w:kern w:val="0"/>
          <w:szCs w:val="21"/>
        </w:rPr>
      </w:pPr>
      <w:r>
        <w:rPr>
          <w:rFonts w:hint="eastAsia" w:ascii="新宋体" w:hAnsi="新宋体" w:eastAsia="新宋体" w:cs="宋体"/>
          <w:b/>
          <w:bCs/>
          <w:kern w:val="0"/>
          <w:szCs w:val="21"/>
          <w:lang w:eastAsia="zh-CN"/>
        </w:rPr>
        <w:t>八</w:t>
      </w:r>
      <w:r>
        <w:rPr>
          <w:rFonts w:hint="eastAsia" w:ascii="新宋体" w:hAnsi="新宋体" w:eastAsia="新宋体" w:cs="宋体"/>
          <w:b/>
          <w:bCs/>
          <w:kern w:val="0"/>
          <w:szCs w:val="21"/>
        </w:rPr>
        <w:t>、澄清和说明</w:t>
      </w:r>
      <w:bookmarkEnd w:id="553"/>
      <w:bookmarkEnd w:id="554"/>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64" w:name="_Toc18189"/>
      <w:bookmarkStart w:id="565" w:name="_Toc464824746"/>
      <w:r>
        <w:rPr>
          <w:rFonts w:hint="eastAsia" w:ascii="新宋体" w:hAnsi="新宋体" w:eastAsia="新宋体" w:cs="宋体"/>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564"/>
      <w:bookmarkEnd w:id="565"/>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66" w:name="_Toc464824747"/>
      <w:bookmarkStart w:id="567" w:name="_Toc8308"/>
      <w:r>
        <w:rPr>
          <w:rFonts w:hint="eastAsia" w:ascii="新宋体" w:hAnsi="新宋体" w:eastAsia="新宋体" w:cs="宋体"/>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566"/>
      <w:bookmarkEnd w:id="567"/>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68" w:name="_Toc464824748"/>
      <w:bookmarkStart w:id="569" w:name="_Toc4170"/>
      <w:r>
        <w:rPr>
          <w:rFonts w:hint="eastAsia" w:ascii="新宋体" w:hAnsi="新宋体" w:eastAsia="新宋体" w:cs="宋体"/>
          <w:kern w:val="0"/>
          <w:szCs w:val="21"/>
        </w:rPr>
        <w:t>调整后的报价经投标人确认后产生约束力，投标人不接受修正价格的，其投标将被否决。</w:t>
      </w:r>
      <w:bookmarkEnd w:id="555"/>
      <w:bookmarkEnd w:id="556"/>
      <w:bookmarkEnd w:id="557"/>
      <w:bookmarkEnd w:id="568"/>
      <w:bookmarkEnd w:id="569"/>
    </w:p>
    <w:p>
      <w:pPr>
        <w:autoSpaceDE w:val="0"/>
        <w:autoSpaceDN w:val="0"/>
        <w:spacing w:line="440" w:lineRule="exact"/>
        <w:jc w:val="left"/>
        <w:outlineLvl w:val="0"/>
        <w:rPr>
          <w:rFonts w:hint="eastAsia" w:ascii="新宋体" w:hAnsi="新宋体" w:eastAsia="新宋体" w:cs="宋体"/>
          <w:b/>
          <w:kern w:val="0"/>
          <w:szCs w:val="21"/>
        </w:rPr>
      </w:pPr>
      <w:bookmarkStart w:id="570" w:name="_Toc10515"/>
      <w:bookmarkStart w:id="571" w:name="_Toc464824749"/>
      <w:r>
        <w:rPr>
          <w:rFonts w:hint="eastAsia" w:ascii="新宋体" w:hAnsi="新宋体" w:eastAsia="新宋体" w:cs="宋体"/>
          <w:b/>
          <w:kern w:val="0"/>
          <w:szCs w:val="21"/>
          <w:lang w:eastAsia="zh-CN"/>
        </w:rPr>
        <w:t>九</w:t>
      </w:r>
      <w:r>
        <w:rPr>
          <w:rFonts w:hint="eastAsia" w:ascii="新宋体" w:hAnsi="新宋体" w:eastAsia="新宋体" w:cs="宋体"/>
          <w:b/>
          <w:kern w:val="0"/>
          <w:szCs w:val="21"/>
        </w:rPr>
        <w:t>、关于低价投标</w:t>
      </w:r>
      <w:bookmarkEnd w:id="570"/>
      <w:bookmarkEnd w:id="571"/>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72" w:name="_Toc20615"/>
      <w:bookmarkStart w:id="573" w:name="_Toc464824750"/>
      <w:r>
        <w:rPr>
          <w:rFonts w:hint="eastAsia" w:ascii="新宋体" w:hAnsi="新宋体" w:eastAsia="新宋体" w:cs="宋体"/>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572"/>
      <w:bookmarkEnd w:id="573"/>
    </w:p>
    <w:p>
      <w:pPr>
        <w:autoSpaceDE w:val="0"/>
        <w:autoSpaceDN w:val="0"/>
        <w:spacing w:line="440" w:lineRule="exact"/>
        <w:jc w:val="left"/>
        <w:outlineLvl w:val="0"/>
        <w:rPr>
          <w:rFonts w:hint="eastAsia" w:ascii="新宋体" w:hAnsi="新宋体" w:eastAsia="新宋体" w:cs="宋体"/>
          <w:b/>
          <w:kern w:val="0"/>
          <w:szCs w:val="21"/>
        </w:rPr>
      </w:pPr>
      <w:bookmarkStart w:id="574" w:name="_Toc17583"/>
      <w:bookmarkStart w:id="575" w:name="_Toc464824751"/>
      <w:r>
        <w:rPr>
          <w:rFonts w:hint="eastAsia" w:ascii="新宋体" w:hAnsi="新宋体" w:eastAsia="新宋体" w:cs="宋体"/>
          <w:b/>
          <w:kern w:val="0"/>
          <w:szCs w:val="21"/>
        </w:rPr>
        <w:t>十、投标文件的修正</w:t>
      </w:r>
      <w:bookmarkEnd w:id="574"/>
      <w:bookmarkEnd w:id="575"/>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76" w:name="_Toc464824752"/>
      <w:bookmarkStart w:id="577" w:name="_Toc10463"/>
      <w:r>
        <w:rPr>
          <w:rFonts w:hint="eastAsia" w:ascii="新宋体" w:hAnsi="新宋体" w:eastAsia="新宋体" w:cs="宋体"/>
          <w:kern w:val="0"/>
          <w:szCs w:val="21"/>
        </w:rPr>
        <w:t>投标文件不响应招标文件的实质性要求和条件的，评标委员会不得允许投标人通过修正或撤销其不符合要求的差异或保留，使之成为具有响应性的投标。</w:t>
      </w:r>
      <w:bookmarkEnd w:id="576"/>
      <w:bookmarkEnd w:id="577"/>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78" w:name="_Toc31173"/>
      <w:bookmarkStart w:id="579" w:name="_Toc464824753"/>
      <w:r>
        <w:rPr>
          <w:rFonts w:hint="eastAsia" w:ascii="新宋体" w:hAnsi="新宋体" w:eastAsia="新宋体" w:cs="宋体"/>
          <w:kern w:val="0"/>
          <w:szCs w:val="21"/>
        </w:rPr>
        <w:t>投标报价有算术错误的，评标委员会按以下原则进行修正：</w:t>
      </w:r>
      <w:bookmarkEnd w:id="578"/>
      <w:bookmarkEnd w:id="579"/>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80" w:name="_Toc4197"/>
      <w:bookmarkStart w:id="581" w:name="_Toc464824754"/>
      <w:r>
        <w:rPr>
          <w:rFonts w:hint="eastAsia" w:ascii="新宋体" w:hAnsi="新宋体" w:eastAsia="新宋体" w:cs="宋体"/>
          <w:kern w:val="0"/>
          <w:szCs w:val="21"/>
        </w:rPr>
        <w:t>（一）用数字表示的数额与用文字表示的数额不一致时，以文字数额为准；</w:t>
      </w:r>
      <w:bookmarkEnd w:id="580"/>
      <w:bookmarkEnd w:id="581"/>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82" w:name="_Toc464824755"/>
      <w:bookmarkStart w:id="583" w:name="_Toc27518"/>
      <w:r>
        <w:rPr>
          <w:rFonts w:hint="eastAsia" w:ascii="新宋体" w:hAnsi="新宋体" w:eastAsia="新宋体" w:cs="宋体"/>
          <w:kern w:val="0"/>
          <w:szCs w:val="21"/>
        </w:rPr>
        <w:t>（二）单价与工程量的乘积与总价之间不一致时，以单价为准。若单价有明显的小数点错位，应以总价为准，并修改单价。</w:t>
      </w:r>
      <w:bookmarkEnd w:id="582"/>
      <w:bookmarkEnd w:id="583"/>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84" w:name="_Toc464824756"/>
      <w:bookmarkStart w:id="585" w:name="_Toc3190"/>
      <w:r>
        <w:rPr>
          <w:rFonts w:hint="eastAsia" w:ascii="新宋体" w:hAnsi="新宋体" w:eastAsia="新宋体" w:cs="宋体"/>
          <w:kern w:val="0"/>
          <w:szCs w:val="21"/>
        </w:rPr>
        <w:t>调整后的报价经投标人确认后产生约束力，投标人不接受修正价格的，其投标将被否决。</w:t>
      </w:r>
      <w:bookmarkEnd w:id="584"/>
      <w:bookmarkEnd w:id="585"/>
    </w:p>
    <w:p>
      <w:pPr>
        <w:autoSpaceDE w:val="0"/>
        <w:autoSpaceDN w:val="0"/>
        <w:spacing w:line="440" w:lineRule="exact"/>
        <w:jc w:val="left"/>
        <w:outlineLvl w:val="0"/>
        <w:rPr>
          <w:rFonts w:hint="eastAsia" w:ascii="新宋体" w:hAnsi="新宋体" w:eastAsia="新宋体" w:cs="宋体"/>
          <w:b/>
          <w:kern w:val="0"/>
          <w:szCs w:val="21"/>
        </w:rPr>
      </w:pPr>
      <w:bookmarkStart w:id="586" w:name="_Toc464824757"/>
      <w:bookmarkStart w:id="587" w:name="_Toc9528"/>
      <w:r>
        <w:rPr>
          <w:rFonts w:hint="eastAsia" w:ascii="新宋体" w:hAnsi="新宋体" w:eastAsia="新宋体" w:cs="宋体"/>
          <w:b/>
          <w:kern w:val="0"/>
          <w:szCs w:val="21"/>
        </w:rPr>
        <w:t>十</w:t>
      </w:r>
      <w:r>
        <w:rPr>
          <w:rFonts w:hint="eastAsia" w:ascii="新宋体" w:hAnsi="新宋体" w:eastAsia="新宋体" w:cs="宋体"/>
          <w:b/>
          <w:kern w:val="0"/>
          <w:szCs w:val="21"/>
          <w:lang w:eastAsia="zh-CN"/>
        </w:rPr>
        <w:t>一</w:t>
      </w:r>
      <w:r>
        <w:rPr>
          <w:rFonts w:hint="eastAsia" w:ascii="新宋体" w:hAnsi="新宋体" w:eastAsia="新宋体" w:cs="宋体"/>
          <w:b/>
          <w:kern w:val="0"/>
          <w:szCs w:val="21"/>
        </w:rPr>
        <w:t>、投标文件的偏差</w:t>
      </w:r>
      <w:bookmarkEnd w:id="586"/>
      <w:bookmarkEnd w:id="587"/>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88" w:name="_Toc28835"/>
      <w:bookmarkStart w:id="589" w:name="_Toc464824758"/>
      <w:r>
        <w:rPr>
          <w:rFonts w:hint="eastAsia" w:ascii="新宋体" w:hAnsi="新宋体" w:eastAsia="新宋体" w:cs="宋体"/>
          <w:kern w:val="0"/>
          <w:szCs w:val="21"/>
        </w:rPr>
        <w:t>评标委员会应当根据招标文件，审查并逐项列出投标文件的全部投标偏差。投标偏差分为重大偏差和细微偏差。</w:t>
      </w:r>
      <w:bookmarkEnd w:id="588"/>
      <w:bookmarkEnd w:id="589"/>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90" w:name="_Toc464824759"/>
      <w:bookmarkStart w:id="591" w:name="_Toc29503"/>
      <w:r>
        <w:rPr>
          <w:rFonts w:hint="eastAsia" w:ascii="新宋体" w:hAnsi="新宋体" w:eastAsia="新宋体" w:cs="宋体"/>
          <w:kern w:val="0"/>
          <w:szCs w:val="21"/>
        </w:rPr>
        <w:t>下列情况属于重大偏差：</w:t>
      </w:r>
      <w:bookmarkEnd w:id="590"/>
      <w:bookmarkEnd w:id="591"/>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92" w:name="_Toc464824760"/>
      <w:bookmarkStart w:id="593" w:name="_Toc2817"/>
      <w:r>
        <w:rPr>
          <w:rFonts w:hint="eastAsia" w:ascii="新宋体" w:hAnsi="新宋体" w:eastAsia="新宋体" w:cs="宋体"/>
          <w:kern w:val="0"/>
          <w:szCs w:val="21"/>
        </w:rPr>
        <w:t>(一)没有按照招标文件要求提供投标担保或者所提供的投标担保有瑕疵；</w:t>
      </w:r>
      <w:bookmarkEnd w:id="592"/>
      <w:bookmarkEnd w:id="593"/>
      <w:r>
        <w:rPr>
          <w:rFonts w:hint="eastAsia" w:ascii="新宋体" w:hAnsi="新宋体" w:eastAsia="新宋体" w:cs="宋体"/>
          <w:kern w:val="0"/>
          <w:szCs w:val="21"/>
        </w:rPr>
        <w:t xml:space="preserve">   </w:t>
      </w:r>
    </w:p>
    <w:p>
      <w:pPr>
        <w:autoSpaceDE w:val="0"/>
        <w:autoSpaceDN w:val="0"/>
        <w:spacing w:line="440" w:lineRule="exact"/>
        <w:ind w:left="630" w:leftChars="200" w:hanging="210" w:hangingChars="100"/>
        <w:jc w:val="left"/>
        <w:outlineLvl w:val="0"/>
        <w:rPr>
          <w:rFonts w:hint="eastAsia" w:ascii="新宋体" w:hAnsi="新宋体" w:eastAsia="新宋体" w:cs="宋体"/>
          <w:kern w:val="0"/>
          <w:szCs w:val="21"/>
        </w:rPr>
      </w:pPr>
      <w:bookmarkStart w:id="594" w:name="_Toc14952"/>
      <w:bookmarkStart w:id="595" w:name="_Toc464824761"/>
      <w:r>
        <w:rPr>
          <w:rFonts w:hint="eastAsia" w:ascii="新宋体" w:hAnsi="新宋体" w:eastAsia="新宋体" w:cs="宋体"/>
          <w:kern w:val="0"/>
          <w:szCs w:val="21"/>
        </w:rPr>
        <w:t>(二)投标文件没有法定代表人或其委托代理人签字或盖章，并加盖单位公章；</w:t>
      </w:r>
      <w:bookmarkEnd w:id="594"/>
      <w:bookmarkEnd w:id="595"/>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96" w:name="_Toc464824762"/>
      <w:bookmarkStart w:id="597" w:name="_Toc2013"/>
      <w:r>
        <w:rPr>
          <w:rFonts w:hint="eastAsia" w:ascii="新宋体" w:hAnsi="新宋体" w:eastAsia="新宋体" w:cs="宋体"/>
          <w:kern w:val="0"/>
          <w:szCs w:val="21"/>
        </w:rPr>
        <w:t>(三)投标文件载明的招标项目完成期限超过招标文件规定的期限；</w:t>
      </w:r>
      <w:bookmarkEnd w:id="596"/>
      <w:bookmarkEnd w:id="597"/>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598" w:name="_Toc464824763"/>
      <w:bookmarkStart w:id="599" w:name="_Toc3437"/>
      <w:r>
        <w:rPr>
          <w:rFonts w:hint="eastAsia" w:ascii="新宋体" w:hAnsi="新宋体" w:eastAsia="新宋体" w:cs="宋体"/>
          <w:kern w:val="0"/>
          <w:szCs w:val="21"/>
        </w:rPr>
        <w:t>(四)明显不符合技术规格、技术标准的要求；</w:t>
      </w:r>
      <w:bookmarkEnd w:id="598"/>
      <w:bookmarkEnd w:id="599"/>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600" w:name="_Toc464824764"/>
      <w:bookmarkStart w:id="601" w:name="_Toc28709"/>
      <w:r>
        <w:rPr>
          <w:rFonts w:hint="eastAsia" w:ascii="新宋体" w:hAnsi="新宋体" w:eastAsia="新宋体" w:cs="宋体"/>
          <w:kern w:val="0"/>
          <w:szCs w:val="21"/>
        </w:rPr>
        <w:t>(五)投标文件载明的货物包装方式、检验标准和方法等不符合招标文件的要求；</w:t>
      </w:r>
      <w:bookmarkEnd w:id="600"/>
      <w:bookmarkEnd w:id="601"/>
      <w:r>
        <w:rPr>
          <w:rFonts w:hint="eastAsia" w:ascii="新宋体" w:hAnsi="新宋体" w:eastAsia="新宋体" w:cs="宋体"/>
          <w:kern w:val="0"/>
          <w:szCs w:val="21"/>
        </w:rPr>
        <w:t xml:space="preserve"> </w:t>
      </w:r>
    </w:p>
    <w:p>
      <w:pPr>
        <w:autoSpaceDE w:val="0"/>
        <w:autoSpaceDN w:val="0"/>
        <w:spacing w:line="440" w:lineRule="exact"/>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    </w:t>
      </w:r>
      <w:bookmarkStart w:id="602" w:name="_Toc30262"/>
      <w:bookmarkStart w:id="603" w:name="_Toc464824765"/>
      <w:r>
        <w:rPr>
          <w:rFonts w:hint="eastAsia" w:ascii="新宋体" w:hAnsi="新宋体" w:eastAsia="新宋体" w:cs="宋体"/>
          <w:kern w:val="0"/>
          <w:szCs w:val="21"/>
        </w:rPr>
        <w:t>(六)投标文件附有招标人不能接受的条件；</w:t>
      </w:r>
      <w:bookmarkEnd w:id="602"/>
      <w:bookmarkEnd w:id="603"/>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604" w:name="_Toc7"/>
      <w:bookmarkStart w:id="605" w:name="_Toc464824766"/>
      <w:r>
        <w:rPr>
          <w:rFonts w:hint="eastAsia" w:ascii="新宋体" w:hAnsi="新宋体" w:eastAsia="新宋体" w:cs="宋体"/>
          <w:kern w:val="0"/>
          <w:szCs w:val="21"/>
        </w:rPr>
        <w:t>(七)不符合招标文件中规定的其他实质性要求。</w:t>
      </w:r>
      <w:bookmarkEnd w:id="604"/>
      <w:bookmarkEnd w:id="605"/>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606" w:name="_Toc23164"/>
      <w:bookmarkStart w:id="607" w:name="_Toc464824767"/>
      <w:r>
        <w:rPr>
          <w:rFonts w:hint="eastAsia" w:ascii="新宋体" w:hAnsi="新宋体" w:eastAsia="新宋体" w:cs="宋体"/>
          <w:kern w:val="0"/>
          <w:szCs w:val="21"/>
        </w:rPr>
        <w:t>投标文件有上述情形之一的，为未能对招标文件作出实质性响应，并作否决投标处理。招标文件初审列明的内容均为重大偏差。</w:t>
      </w:r>
      <w:bookmarkEnd w:id="606"/>
      <w:bookmarkEnd w:id="607"/>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608" w:name="_Toc464824768"/>
      <w:bookmarkStart w:id="609" w:name="_Toc16273"/>
      <w:r>
        <w:rPr>
          <w:rFonts w:hint="eastAsia" w:ascii="新宋体" w:hAnsi="新宋体" w:eastAsia="新宋体" w:cs="宋体"/>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608"/>
      <w:bookmarkEnd w:id="609"/>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610" w:name="_Toc24165"/>
      <w:bookmarkStart w:id="611" w:name="_Toc464824769"/>
      <w:r>
        <w:rPr>
          <w:rFonts w:hint="eastAsia" w:ascii="新宋体" w:hAnsi="新宋体" w:eastAsia="新宋体" w:cs="宋体"/>
          <w:kern w:val="0"/>
          <w:szCs w:val="21"/>
        </w:rPr>
        <w:t>评标委员会应当书面要求存在细微偏差的投标人在评标结束前予以补正。拒不补正的，在详细评审时可以对细微偏差作不利于该投标人的量化。</w:t>
      </w:r>
      <w:bookmarkEnd w:id="610"/>
      <w:bookmarkEnd w:id="611"/>
    </w:p>
    <w:p>
      <w:pPr>
        <w:spacing w:line="360" w:lineRule="auto"/>
        <w:rPr>
          <w:rFonts w:hint="eastAsia" w:ascii="新宋体" w:hAnsi="新宋体" w:eastAsia="新宋体"/>
          <w:szCs w:val="21"/>
        </w:rPr>
      </w:pPr>
      <w:r>
        <w:rPr>
          <w:rFonts w:hint="eastAsia"/>
          <w:b/>
          <w:color w:val="000000"/>
        </w:rPr>
        <w:t>十</w:t>
      </w:r>
      <w:r>
        <w:rPr>
          <w:rFonts w:hint="eastAsia"/>
          <w:b/>
          <w:color w:val="000000"/>
          <w:lang w:eastAsia="zh-CN"/>
        </w:rPr>
        <w:t>二</w:t>
      </w:r>
      <w:r>
        <w:rPr>
          <w:rFonts w:hint="eastAsia"/>
          <w:b/>
          <w:color w:val="000000"/>
        </w:rPr>
        <w:t>、评标报告</w:t>
      </w:r>
      <w:bookmarkEnd w:id="558"/>
      <w:bookmarkEnd w:id="559"/>
      <w:bookmarkEnd w:id="560"/>
      <w:bookmarkEnd w:id="561"/>
    </w:p>
    <w:p>
      <w:pPr>
        <w:spacing w:line="430" w:lineRule="exact"/>
        <w:ind w:firstLine="420" w:firstLineChars="200"/>
        <w:rPr>
          <w:rFonts w:hint="eastAsia" w:ascii="新宋体" w:hAnsi="新宋体" w:eastAsia="新宋体"/>
          <w:color w:val="000000"/>
          <w:szCs w:val="21"/>
        </w:rPr>
      </w:pPr>
      <w:r>
        <w:rPr>
          <w:rFonts w:hint="eastAsia" w:ascii="新宋体" w:hAnsi="新宋体" w:eastAsia="新宋体"/>
          <w:color w:val="000000"/>
          <w:szCs w:val="21"/>
        </w:rPr>
        <w:t>评标委员会根据投标人须知前附表7.1条的规定向招标人提交评标报告。评标报告应当由全体评标委员会成员签字，并于评标结束时抄送有关行政监督部门。</w:t>
      </w:r>
    </w:p>
    <w:p>
      <w:pPr>
        <w:spacing w:line="440" w:lineRule="exact"/>
        <w:ind w:firstLine="420" w:firstLineChars="200"/>
        <w:rPr>
          <w:rFonts w:hint="eastAsia"/>
        </w:rPr>
      </w:pPr>
      <w:bookmarkStart w:id="612" w:name="_Toc273546400"/>
      <w:bookmarkStart w:id="613" w:name="_Toc270931536"/>
      <w:bookmarkStart w:id="614" w:name="_Toc272833455"/>
      <w:bookmarkStart w:id="615" w:name="_Toc295572537"/>
      <w:r>
        <w:rPr>
          <w:rFonts w:hint="eastAsia"/>
        </w:rPr>
        <w:t>招标人应当自确定中标人之日起15日内，向有关行政监督部门提交招标投标情况的书面报告。书面报告应当包括以下内容：</w:t>
      </w:r>
    </w:p>
    <w:p>
      <w:pPr>
        <w:spacing w:line="400" w:lineRule="exact"/>
        <w:ind w:left="210"/>
        <w:rPr>
          <w:rFonts w:hint="eastAsia" w:ascii="宋体" w:hAnsi="宋体" w:cs="宋体"/>
          <w:kern w:val="0"/>
          <w:szCs w:val="21"/>
        </w:rPr>
      </w:pPr>
      <w:r>
        <w:rPr>
          <w:rFonts w:hint="eastAsia" w:ascii="宋体" w:hAnsi="宋体" w:cs="宋体"/>
          <w:kern w:val="0"/>
          <w:szCs w:val="21"/>
        </w:rPr>
        <w:t>（1）基本情况和数据表；</w:t>
      </w:r>
    </w:p>
    <w:p>
      <w:pPr>
        <w:spacing w:line="400" w:lineRule="exact"/>
        <w:ind w:left="210"/>
        <w:rPr>
          <w:rFonts w:hint="eastAsia" w:ascii="宋体" w:hAnsi="宋体" w:cs="宋体"/>
          <w:kern w:val="0"/>
          <w:szCs w:val="21"/>
        </w:rPr>
      </w:pPr>
      <w:r>
        <w:rPr>
          <w:rFonts w:hint="eastAsia" w:ascii="宋体" w:hAnsi="宋体" w:cs="宋体"/>
          <w:kern w:val="0"/>
          <w:szCs w:val="21"/>
        </w:rPr>
        <w:t>（2）评标委员会成员名单，负责人姓名；</w:t>
      </w:r>
    </w:p>
    <w:p>
      <w:pPr>
        <w:spacing w:line="400" w:lineRule="exact"/>
        <w:ind w:left="210"/>
        <w:rPr>
          <w:rFonts w:hint="eastAsia" w:ascii="宋体" w:hAnsi="宋体" w:cs="宋体"/>
          <w:kern w:val="0"/>
          <w:szCs w:val="21"/>
        </w:rPr>
      </w:pPr>
      <w:r>
        <w:rPr>
          <w:rFonts w:hint="eastAsia" w:ascii="宋体" w:hAnsi="宋体" w:cs="宋体"/>
          <w:kern w:val="0"/>
          <w:szCs w:val="21"/>
        </w:rPr>
        <w:t>（3）开标记录；</w:t>
      </w:r>
    </w:p>
    <w:p>
      <w:pPr>
        <w:spacing w:line="400" w:lineRule="exact"/>
        <w:ind w:left="210"/>
        <w:rPr>
          <w:rFonts w:hint="eastAsia" w:ascii="宋体" w:hAnsi="宋体" w:cs="宋体"/>
          <w:kern w:val="0"/>
          <w:szCs w:val="21"/>
        </w:rPr>
      </w:pPr>
      <w:r>
        <w:rPr>
          <w:rFonts w:hint="eastAsia" w:ascii="宋体" w:hAnsi="宋体" w:cs="宋体"/>
          <w:kern w:val="0"/>
          <w:szCs w:val="21"/>
        </w:rPr>
        <w:t>（4）符合要求的投标一览表；</w:t>
      </w:r>
    </w:p>
    <w:p>
      <w:pPr>
        <w:spacing w:line="400" w:lineRule="exact"/>
        <w:ind w:left="210"/>
        <w:rPr>
          <w:rFonts w:hint="eastAsia" w:ascii="宋体" w:hAnsi="宋体" w:cs="宋体"/>
          <w:kern w:val="0"/>
          <w:szCs w:val="21"/>
        </w:rPr>
      </w:pPr>
      <w:r>
        <w:rPr>
          <w:rFonts w:hint="eastAsia" w:ascii="宋体" w:hAnsi="宋体" w:cs="宋体"/>
          <w:kern w:val="0"/>
          <w:szCs w:val="21"/>
        </w:rPr>
        <w:t>（5）否决投标情况说明；</w:t>
      </w:r>
    </w:p>
    <w:p>
      <w:pPr>
        <w:spacing w:line="400" w:lineRule="exact"/>
        <w:ind w:left="210"/>
        <w:rPr>
          <w:rFonts w:hint="eastAsia" w:ascii="宋体" w:hAnsi="宋体" w:cs="宋体"/>
          <w:kern w:val="0"/>
          <w:szCs w:val="21"/>
        </w:rPr>
      </w:pPr>
      <w:r>
        <w:rPr>
          <w:rFonts w:hint="eastAsia" w:ascii="宋体" w:hAnsi="宋体" w:cs="宋体"/>
          <w:kern w:val="0"/>
          <w:szCs w:val="21"/>
        </w:rPr>
        <w:t>（6）评标标准、评标办法或者评标因素一览表；</w:t>
      </w:r>
    </w:p>
    <w:p>
      <w:pPr>
        <w:spacing w:line="400" w:lineRule="exact"/>
        <w:ind w:left="210"/>
        <w:rPr>
          <w:rFonts w:hint="eastAsia" w:ascii="宋体" w:hAnsi="宋体" w:cs="宋体"/>
          <w:kern w:val="0"/>
          <w:szCs w:val="21"/>
        </w:rPr>
      </w:pPr>
      <w:r>
        <w:rPr>
          <w:rFonts w:hint="eastAsia" w:ascii="宋体" w:hAnsi="宋体" w:cs="宋体"/>
          <w:kern w:val="0"/>
          <w:szCs w:val="21"/>
        </w:rPr>
        <w:t>（7）经评审的评标表格（包括评标委员会在评标过程中所形成的所有记载评标结果、结论的表格、说明、记录等文件）</w:t>
      </w:r>
    </w:p>
    <w:p>
      <w:pPr>
        <w:spacing w:line="400" w:lineRule="exact"/>
        <w:ind w:left="210"/>
        <w:rPr>
          <w:rFonts w:hint="eastAsia" w:ascii="宋体" w:hAnsi="宋体" w:cs="宋体"/>
          <w:kern w:val="0"/>
          <w:szCs w:val="21"/>
        </w:rPr>
      </w:pPr>
      <w:r>
        <w:rPr>
          <w:rFonts w:hint="eastAsia" w:ascii="宋体" w:hAnsi="宋体" w:cs="宋体"/>
          <w:kern w:val="0"/>
          <w:szCs w:val="21"/>
        </w:rPr>
        <w:t>（8）经评审的投标人排序；</w:t>
      </w:r>
    </w:p>
    <w:p>
      <w:pPr>
        <w:spacing w:line="400" w:lineRule="exact"/>
        <w:ind w:left="210"/>
        <w:rPr>
          <w:rFonts w:hint="eastAsia" w:ascii="宋体" w:hAnsi="宋体" w:cs="宋体"/>
          <w:kern w:val="0"/>
          <w:szCs w:val="21"/>
        </w:rPr>
      </w:pPr>
      <w:r>
        <w:rPr>
          <w:rFonts w:hint="eastAsia" w:ascii="宋体" w:hAnsi="宋体" w:cs="宋体"/>
          <w:kern w:val="0"/>
          <w:szCs w:val="21"/>
        </w:rPr>
        <w:t>（9）推荐的中标候选人名单与签订合同前要处理的事宜；</w:t>
      </w:r>
    </w:p>
    <w:p>
      <w:pPr>
        <w:spacing w:line="400" w:lineRule="exact"/>
        <w:ind w:left="210"/>
        <w:rPr>
          <w:rFonts w:hint="eastAsia" w:ascii="宋体" w:hAnsi="宋体" w:cs="宋体"/>
          <w:kern w:val="0"/>
          <w:szCs w:val="21"/>
        </w:rPr>
      </w:pPr>
      <w:r>
        <w:rPr>
          <w:rFonts w:hint="eastAsia" w:ascii="宋体" w:hAnsi="宋体" w:cs="宋体"/>
          <w:kern w:val="0"/>
          <w:szCs w:val="21"/>
        </w:rPr>
        <w:t>（10）澄清、说明、补正事项纪要。</w:t>
      </w:r>
    </w:p>
    <w:p>
      <w:pPr>
        <w:autoSpaceDE w:val="0"/>
        <w:autoSpaceDN w:val="0"/>
        <w:spacing w:line="440" w:lineRule="exact"/>
        <w:jc w:val="left"/>
        <w:outlineLvl w:val="0"/>
        <w:rPr>
          <w:rFonts w:hint="eastAsia" w:ascii="新宋体" w:hAnsi="新宋体" w:eastAsia="新宋体" w:cs="宋体"/>
          <w:b/>
          <w:kern w:val="0"/>
          <w:szCs w:val="21"/>
        </w:rPr>
      </w:pPr>
      <w:bookmarkStart w:id="616" w:name="_Toc464824770"/>
      <w:bookmarkStart w:id="617" w:name="_Toc21854"/>
      <w:r>
        <w:rPr>
          <w:rFonts w:hint="eastAsia" w:ascii="新宋体" w:hAnsi="新宋体" w:eastAsia="新宋体" w:cs="宋体"/>
          <w:b/>
          <w:kern w:val="0"/>
          <w:szCs w:val="21"/>
        </w:rPr>
        <w:t>十</w:t>
      </w:r>
      <w:r>
        <w:rPr>
          <w:rFonts w:hint="eastAsia" w:ascii="新宋体" w:hAnsi="新宋体" w:eastAsia="新宋体" w:cs="宋体"/>
          <w:b/>
          <w:kern w:val="0"/>
          <w:szCs w:val="21"/>
          <w:lang w:eastAsia="zh-CN"/>
        </w:rPr>
        <w:t>三</w:t>
      </w:r>
      <w:r>
        <w:rPr>
          <w:rFonts w:hint="eastAsia" w:ascii="新宋体" w:hAnsi="新宋体" w:eastAsia="新宋体" w:cs="宋体"/>
          <w:b/>
          <w:kern w:val="0"/>
          <w:szCs w:val="21"/>
        </w:rPr>
        <w:t>、中标人的确立</w:t>
      </w:r>
      <w:bookmarkEnd w:id="616"/>
      <w:bookmarkEnd w:id="617"/>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618" w:name="_Toc32004"/>
      <w:bookmarkStart w:id="619" w:name="_Toc464824771"/>
      <w:r>
        <w:rPr>
          <w:rFonts w:hint="eastAsia" w:ascii="新宋体" w:hAnsi="新宋体" w:eastAsia="新宋体" w:cs="宋体"/>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w:t>
      </w:r>
      <w:r>
        <w:rPr>
          <w:rFonts w:hint="eastAsia" w:ascii="新宋体" w:hAnsi="新宋体" w:eastAsia="新宋体" w:cs="宋体"/>
          <w:bCs/>
          <w:kern w:val="0"/>
          <w:szCs w:val="21"/>
          <w:lang w:eastAsia="zh-CN"/>
        </w:rPr>
        <w:t>担保</w:t>
      </w:r>
      <w:r>
        <w:rPr>
          <w:rFonts w:hint="eastAsia" w:ascii="新宋体" w:hAnsi="新宋体" w:eastAsia="新宋体" w:cs="宋体"/>
          <w:bCs/>
          <w:kern w:val="0"/>
          <w:szCs w:val="21"/>
        </w:rPr>
        <w:t>，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618"/>
      <w:bookmarkEnd w:id="619"/>
    </w:p>
    <w:p>
      <w:pPr>
        <w:spacing w:line="440" w:lineRule="exact"/>
        <w:rPr>
          <w:rFonts w:hint="eastAsia" w:ascii="新宋体" w:hAnsi="新宋体" w:eastAsia="新宋体"/>
          <w:color w:val="000000"/>
          <w:spacing w:val="-3"/>
          <w:szCs w:val="21"/>
        </w:rPr>
      </w:pPr>
      <w:r>
        <w:rPr>
          <w:rFonts w:hint="eastAsia"/>
          <w:b/>
        </w:rPr>
        <w:t>十</w:t>
      </w:r>
      <w:r>
        <w:rPr>
          <w:rFonts w:hint="eastAsia"/>
          <w:b/>
          <w:lang w:eastAsia="zh-CN"/>
        </w:rPr>
        <w:t>四</w:t>
      </w:r>
      <w:r>
        <w:rPr>
          <w:rFonts w:hint="eastAsia"/>
          <w:b/>
        </w:rPr>
        <w:t>、公示</w:t>
      </w:r>
      <w:bookmarkEnd w:id="612"/>
      <w:bookmarkEnd w:id="613"/>
      <w:bookmarkEnd w:id="614"/>
      <w:bookmarkEnd w:id="615"/>
    </w:p>
    <w:p>
      <w:pPr>
        <w:spacing w:line="460" w:lineRule="exact"/>
        <w:ind w:firstLine="420" w:firstLineChars="200"/>
        <w:contextualSpacing/>
        <w:outlineLvl w:val="0"/>
        <w:rPr>
          <w:rFonts w:ascii="新宋体" w:hAnsi="新宋体" w:eastAsia="新宋体"/>
          <w:color w:val="000000"/>
          <w:sz w:val="24"/>
          <w:szCs w:val="24"/>
        </w:rPr>
      </w:pPr>
      <w:bookmarkStart w:id="620" w:name="_Toc2959"/>
      <w:bookmarkStart w:id="621" w:name="_Toc464824773"/>
      <w:bookmarkStart w:id="622" w:name="_Toc3561"/>
      <w:bookmarkStart w:id="623" w:name="_Toc464824772"/>
      <w:bookmarkStart w:id="624" w:name="_Toc397606006"/>
      <w:bookmarkStart w:id="625" w:name="_Toc397507724"/>
      <w:bookmarkStart w:id="626" w:name="_Toc397508137"/>
      <w:r>
        <w:rPr>
          <w:rFonts w:hint="eastAsia" w:ascii="新宋体" w:hAnsi="新宋体" w:eastAsia="新宋体" w:cs="宋体"/>
          <w:bCs/>
          <w:kern w:val="0"/>
          <w:szCs w:val="21"/>
        </w:rPr>
        <w:t>中标人确定后，应当在招标公告发布的同一媒介上进行公示，公示期不得少于3日。公示期满后，招标人应当将招标投标情况书面报告提交行政主管部门备案，向中标人发出中标通知书，并向所有合格投标人告知中标结果。</w:t>
      </w:r>
    </w:p>
    <w:p>
      <w:pPr>
        <w:autoSpaceDE w:val="0"/>
        <w:autoSpaceDN w:val="0"/>
        <w:spacing w:line="440" w:lineRule="exact"/>
        <w:ind w:firstLine="420" w:firstLineChars="200"/>
        <w:jc w:val="left"/>
        <w:outlineLvl w:val="0"/>
        <w:rPr>
          <w:rFonts w:hint="eastAsia" w:ascii="新宋体" w:hAnsi="新宋体" w:eastAsia="新宋体" w:cs="宋体"/>
          <w:bCs/>
          <w:kern w:val="0"/>
          <w:szCs w:val="21"/>
        </w:rPr>
      </w:pPr>
      <w:r>
        <w:rPr>
          <w:rFonts w:hint="eastAsia" w:ascii="新宋体" w:hAnsi="新宋体" w:eastAsia="新宋体" w:cs="宋体"/>
          <w:bCs/>
          <w:kern w:val="0"/>
          <w:szCs w:val="21"/>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bookmarkEnd w:id="620"/>
    <w:bookmarkEnd w:id="621"/>
    <w:bookmarkEnd w:id="622"/>
    <w:bookmarkEnd w:id="623"/>
    <w:p>
      <w:pPr>
        <w:spacing w:line="430" w:lineRule="exact"/>
        <w:outlineLvl w:val="0"/>
        <w:rPr>
          <w:rFonts w:hint="eastAsia" w:ascii="新宋体" w:hAnsi="新宋体" w:eastAsia="新宋体"/>
          <w:b/>
          <w:szCs w:val="21"/>
        </w:rPr>
      </w:pPr>
      <w:bookmarkStart w:id="627" w:name="_Toc464824774"/>
      <w:bookmarkStart w:id="628" w:name="_Toc414"/>
      <w:r>
        <w:rPr>
          <w:rFonts w:hint="eastAsia" w:ascii="新宋体" w:hAnsi="新宋体" w:eastAsia="新宋体"/>
          <w:b/>
          <w:szCs w:val="21"/>
        </w:rPr>
        <w:t>十</w:t>
      </w:r>
      <w:r>
        <w:rPr>
          <w:rFonts w:hint="eastAsia" w:ascii="新宋体" w:hAnsi="新宋体" w:eastAsia="新宋体"/>
          <w:b/>
          <w:szCs w:val="21"/>
          <w:lang w:eastAsia="zh-CN"/>
        </w:rPr>
        <w:t>五</w:t>
      </w:r>
      <w:r>
        <w:rPr>
          <w:rFonts w:hint="eastAsia" w:ascii="新宋体" w:hAnsi="新宋体" w:eastAsia="新宋体"/>
          <w:b/>
          <w:szCs w:val="21"/>
        </w:rPr>
        <w:t>、 特殊情况的处置程序</w:t>
      </w:r>
      <w:bookmarkEnd w:id="624"/>
      <w:bookmarkEnd w:id="625"/>
      <w:bookmarkEnd w:id="626"/>
      <w:bookmarkEnd w:id="627"/>
      <w:bookmarkEnd w:id="628"/>
    </w:p>
    <w:p>
      <w:pPr>
        <w:spacing w:line="430" w:lineRule="exact"/>
        <w:ind w:firstLine="308" w:firstLineChars="147"/>
        <w:outlineLvl w:val="0"/>
        <w:rPr>
          <w:rFonts w:hint="eastAsia" w:ascii="新宋体" w:hAnsi="新宋体" w:eastAsia="新宋体"/>
          <w:b/>
          <w:szCs w:val="21"/>
        </w:rPr>
      </w:pPr>
      <w:bookmarkStart w:id="629" w:name="_Toc397507725"/>
      <w:bookmarkStart w:id="630" w:name="_Toc26658"/>
      <w:bookmarkStart w:id="631" w:name="_Toc464824775"/>
      <w:bookmarkStart w:id="632" w:name="_Toc397606007"/>
      <w:bookmarkStart w:id="633" w:name="_Toc397508138"/>
      <w:r>
        <w:rPr>
          <w:rFonts w:hint="eastAsia" w:ascii="新宋体" w:hAnsi="新宋体" w:eastAsia="新宋体"/>
          <w:b/>
          <w:szCs w:val="21"/>
        </w:rPr>
        <w:t>1</w:t>
      </w:r>
      <w:r>
        <w:rPr>
          <w:rFonts w:hint="eastAsia" w:ascii="新宋体" w:hAnsi="新宋体" w:eastAsia="新宋体"/>
          <w:b/>
          <w:szCs w:val="21"/>
          <w:lang w:val="en-US" w:eastAsia="zh-CN"/>
        </w:rPr>
        <w:t>5</w:t>
      </w:r>
      <w:r>
        <w:rPr>
          <w:rFonts w:hint="eastAsia" w:ascii="新宋体" w:hAnsi="新宋体" w:eastAsia="新宋体"/>
          <w:b/>
          <w:szCs w:val="21"/>
        </w:rPr>
        <w:t>.1关于评标活动暂停</w:t>
      </w:r>
      <w:bookmarkEnd w:id="629"/>
      <w:bookmarkEnd w:id="630"/>
      <w:bookmarkEnd w:id="631"/>
      <w:bookmarkEnd w:id="632"/>
      <w:bookmarkEnd w:id="633"/>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w:t>
      </w:r>
      <w:r>
        <w:rPr>
          <w:rFonts w:hint="eastAsia" w:ascii="新宋体" w:hAnsi="新宋体" w:eastAsia="新宋体"/>
          <w:szCs w:val="21"/>
          <w:lang w:val="en-US" w:eastAsia="zh-CN"/>
        </w:rPr>
        <w:t>5</w:t>
      </w:r>
      <w:r>
        <w:rPr>
          <w:rFonts w:hint="eastAsia" w:ascii="新宋体" w:hAnsi="新宋体" w:eastAsia="新宋体"/>
          <w:szCs w:val="21"/>
        </w:rPr>
        <w:t>.1.1评标委员会应当执行连续评标的原则，按评标办法中规定的程序、内容、方法、标准完成全部评标工作。只有发生不可抗力导致评标工作无法继续时，评标活动方可暂停。</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w:t>
      </w:r>
      <w:r>
        <w:rPr>
          <w:rFonts w:hint="eastAsia" w:ascii="新宋体" w:hAnsi="新宋体" w:eastAsia="新宋体"/>
          <w:szCs w:val="21"/>
          <w:lang w:val="en-US" w:eastAsia="zh-CN"/>
        </w:rPr>
        <w:t>5</w:t>
      </w:r>
      <w:r>
        <w:rPr>
          <w:rFonts w:hint="eastAsia" w:ascii="新宋体" w:hAnsi="新宋体" w:eastAsia="新宋体"/>
          <w:szCs w:val="21"/>
        </w:rPr>
        <w:t>.1.2发生评标暂停情况时，评标委员会应当封存全部投标文件和评标记录，待不可抗力的影响结束且具备继续评标的条件时，由原评标委员会继续评标。</w:t>
      </w:r>
    </w:p>
    <w:p>
      <w:pPr>
        <w:spacing w:line="430" w:lineRule="exact"/>
        <w:ind w:firstLine="308" w:firstLineChars="147"/>
        <w:outlineLvl w:val="0"/>
        <w:rPr>
          <w:rFonts w:hint="eastAsia" w:ascii="新宋体" w:hAnsi="新宋体" w:eastAsia="新宋体"/>
          <w:b/>
          <w:szCs w:val="21"/>
        </w:rPr>
      </w:pPr>
      <w:bookmarkStart w:id="634" w:name="_Toc397606008"/>
      <w:bookmarkStart w:id="635" w:name="_Toc397507726"/>
      <w:bookmarkStart w:id="636" w:name="_Toc397508139"/>
      <w:bookmarkStart w:id="637" w:name="_Toc464824776"/>
      <w:bookmarkStart w:id="638" w:name="_Toc6616"/>
      <w:r>
        <w:rPr>
          <w:rFonts w:hint="eastAsia" w:ascii="新宋体" w:hAnsi="新宋体" w:eastAsia="新宋体"/>
          <w:b/>
          <w:szCs w:val="21"/>
        </w:rPr>
        <w:t>1</w:t>
      </w:r>
      <w:r>
        <w:rPr>
          <w:rFonts w:hint="eastAsia" w:ascii="新宋体" w:hAnsi="新宋体" w:eastAsia="新宋体"/>
          <w:b/>
          <w:szCs w:val="21"/>
          <w:lang w:val="en-US" w:eastAsia="zh-CN"/>
        </w:rPr>
        <w:t>5</w:t>
      </w:r>
      <w:r>
        <w:rPr>
          <w:rFonts w:hint="eastAsia" w:ascii="新宋体" w:hAnsi="新宋体" w:eastAsia="新宋体"/>
          <w:b/>
          <w:szCs w:val="21"/>
        </w:rPr>
        <w:t>.2关于评标中途更换评标委员会成员</w:t>
      </w:r>
      <w:bookmarkEnd w:id="634"/>
      <w:bookmarkEnd w:id="635"/>
      <w:bookmarkEnd w:id="636"/>
      <w:bookmarkEnd w:id="637"/>
      <w:bookmarkEnd w:id="638"/>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w:t>
      </w:r>
      <w:r>
        <w:rPr>
          <w:rFonts w:hint="eastAsia" w:ascii="新宋体" w:hAnsi="新宋体" w:eastAsia="新宋体"/>
          <w:szCs w:val="21"/>
          <w:lang w:val="en-US" w:eastAsia="zh-CN"/>
        </w:rPr>
        <w:t>5</w:t>
      </w:r>
      <w:r>
        <w:rPr>
          <w:rFonts w:hint="eastAsia" w:ascii="新宋体" w:hAnsi="新宋体" w:eastAsia="新宋体"/>
          <w:szCs w:val="21"/>
        </w:rPr>
        <w:t>.2.1  除非发生下列情况之一，评标委员会成员不得在评标中途更换：</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（1）因不可抗拒的客观原因，不能到场或需在评标中途退出评标活动。</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（2）根据法律法规规定，某个或某几个评标委员会成员需要回避。</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w:t>
      </w:r>
      <w:r>
        <w:rPr>
          <w:rFonts w:hint="eastAsia" w:ascii="新宋体" w:hAnsi="新宋体" w:eastAsia="新宋体"/>
          <w:szCs w:val="21"/>
          <w:lang w:val="en-US" w:eastAsia="zh-CN"/>
        </w:rPr>
        <w:t>5</w:t>
      </w:r>
      <w:r>
        <w:rPr>
          <w:rFonts w:hint="eastAsia" w:ascii="新宋体" w:hAnsi="新宋体" w:eastAsia="新宋体"/>
          <w:szCs w:val="21"/>
        </w:rPr>
        <w:t>.2.2  退出评标的评标委员会成员，其已完成的评标行为无效。由招标人根据本招标文件规定的评标委员会成员产生方式另行确定替代者进行评标。</w:t>
      </w:r>
    </w:p>
    <w:p>
      <w:pPr>
        <w:spacing w:line="430" w:lineRule="exact"/>
        <w:ind w:firstLine="308" w:firstLineChars="147"/>
        <w:outlineLvl w:val="0"/>
        <w:rPr>
          <w:rFonts w:hint="eastAsia" w:ascii="新宋体" w:hAnsi="新宋体" w:eastAsia="新宋体"/>
          <w:b/>
          <w:szCs w:val="21"/>
        </w:rPr>
      </w:pPr>
      <w:bookmarkStart w:id="639" w:name="_Toc397606009"/>
      <w:bookmarkStart w:id="640" w:name="_Toc397507727"/>
      <w:bookmarkStart w:id="641" w:name="_Toc464824777"/>
      <w:bookmarkStart w:id="642" w:name="_Toc397508140"/>
      <w:bookmarkStart w:id="643" w:name="_Toc5729"/>
      <w:r>
        <w:rPr>
          <w:rFonts w:hint="eastAsia" w:ascii="新宋体" w:hAnsi="新宋体" w:eastAsia="新宋体"/>
          <w:b/>
          <w:szCs w:val="21"/>
        </w:rPr>
        <w:t>1</w:t>
      </w:r>
      <w:r>
        <w:rPr>
          <w:rFonts w:hint="eastAsia" w:ascii="新宋体" w:hAnsi="新宋体" w:eastAsia="新宋体"/>
          <w:b/>
          <w:szCs w:val="21"/>
          <w:lang w:val="en-US" w:eastAsia="zh-CN"/>
        </w:rPr>
        <w:t>5</w:t>
      </w:r>
      <w:r>
        <w:rPr>
          <w:rFonts w:hint="eastAsia" w:ascii="新宋体" w:hAnsi="新宋体" w:eastAsia="新宋体"/>
          <w:b/>
          <w:szCs w:val="21"/>
        </w:rPr>
        <w:t>.3记名投票</w:t>
      </w:r>
      <w:bookmarkEnd w:id="639"/>
      <w:bookmarkEnd w:id="640"/>
      <w:bookmarkEnd w:id="641"/>
      <w:bookmarkEnd w:id="642"/>
      <w:bookmarkEnd w:id="643"/>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在任何评标环节中，需评标委员会就某项定性的评审结论做出表决的，由评标委员会全体成员按照少数服从多数的原则，以记名投票方式表决。</w:t>
      </w:r>
    </w:p>
    <w:p>
      <w:pPr>
        <w:spacing w:line="440" w:lineRule="exact"/>
        <w:ind w:firstLine="420" w:firstLineChars="200"/>
        <w:rPr>
          <w:rFonts w:hint="eastAsia" w:ascii="新宋体" w:hAnsi="新宋体" w:eastAsia="新宋体"/>
          <w:b/>
          <w:bCs/>
          <w:szCs w:val="21"/>
        </w:rPr>
      </w:pPr>
      <w:r>
        <w:rPr>
          <w:rFonts w:hint="eastAsia" w:ascii="新宋体" w:hAnsi="新宋体" w:eastAsia="新宋体"/>
          <w:b/>
          <w:bCs/>
          <w:szCs w:val="21"/>
        </w:rPr>
        <w:t>1</w:t>
      </w:r>
      <w:r>
        <w:rPr>
          <w:rFonts w:hint="eastAsia" w:ascii="新宋体" w:hAnsi="新宋体" w:eastAsia="新宋体"/>
          <w:b/>
          <w:bCs/>
          <w:szCs w:val="21"/>
          <w:lang w:val="en-US" w:eastAsia="zh-CN"/>
        </w:rPr>
        <w:t>5</w:t>
      </w:r>
      <w:r>
        <w:rPr>
          <w:rFonts w:hint="eastAsia" w:ascii="新宋体" w:hAnsi="新宋体" w:eastAsia="新宋体"/>
          <w:b/>
          <w:bCs/>
          <w:szCs w:val="21"/>
        </w:rPr>
        <w:t>.4评标委员会成员对评标结论持有异议的</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bidi w:val="0"/>
        <w:rPr>
          <w:rFonts w:hint="eastAsia"/>
        </w:rPr>
      </w:pPr>
    </w:p>
    <w:p>
      <w:pPr>
        <w:rPr>
          <w:rFonts w:hint="eastAsia" w:ascii="宋体" w:hAnsi="宋体"/>
          <w:b/>
          <w:bCs/>
          <w:sz w:val="32"/>
          <w:szCs w:val="32"/>
        </w:rPr>
      </w:pPr>
      <w:bookmarkStart w:id="644" w:name="_Toc397606010"/>
      <w:bookmarkStart w:id="645" w:name="_Toc397507728"/>
      <w:bookmarkStart w:id="646" w:name="_Toc26486"/>
      <w:bookmarkStart w:id="647" w:name="_Toc464824778"/>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省级建设主管部门颁发的工程质量奖项</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pPr>
            <w:r>
              <w:rPr>
                <w:rFonts w:hint="eastAsia" w:ascii="宋体" w:hAnsi="宋体"/>
                <w:sz w:val="24"/>
                <w:szCs w:val="24"/>
              </w:rPr>
              <w:t>3年</w:t>
            </w:r>
          </w:p>
        </w:tc>
      </w:tr>
    </w:tbl>
    <w:p/>
    <w:p>
      <w:pPr>
        <w:rPr>
          <w:rFonts w:hint="eastAsia"/>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pPr>
            <w:r>
              <w:rPr>
                <w:rFonts w:ascii="宋体" w:hAnsi="宋体"/>
                <w:sz w:val="24"/>
                <w:szCs w:val="24"/>
              </w:rPr>
              <w:t>3</w:t>
            </w:r>
            <w:r>
              <w:rPr>
                <w:rFonts w:hint="eastAsia" w:ascii="宋体" w:hAnsi="宋体"/>
                <w:sz w:val="24"/>
                <w:szCs w:val="24"/>
              </w:rPr>
              <w:t>年</w:t>
            </w:r>
          </w:p>
        </w:tc>
      </w:tr>
    </w:tbl>
    <w:p>
      <w:pPr>
        <w:rPr>
          <w:rFonts w:hint="eastAsia"/>
        </w:rPr>
      </w:pPr>
    </w:p>
    <w:p>
      <w:pPr>
        <w:autoSpaceDE w:val="0"/>
        <w:autoSpaceDN w:val="0"/>
        <w:adjustRightInd w:val="0"/>
        <w:spacing w:after="156" w:afterLines="50"/>
        <w:jc w:val="both"/>
        <w:outlineLvl w:val="0"/>
        <w:rPr>
          <w:b/>
          <w:bCs/>
          <w:kern w:val="0"/>
          <w:sz w:val="36"/>
          <w:szCs w:val="36"/>
        </w:rPr>
      </w:pPr>
    </w:p>
    <w:p>
      <w:pPr>
        <w:pStyle w:val="2"/>
        <w:rPr>
          <w:b w:val="0"/>
          <w:bCs w:val="0"/>
          <w:kern w:val="0"/>
          <w:sz w:val="36"/>
          <w:szCs w:val="36"/>
        </w:rPr>
      </w:pPr>
    </w:p>
    <w:p>
      <w:pPr>
        <w:rPr>
          <w:b/>
          <w:bCs/>
          <w:kern w:val="0"/>
          <w:sz w:val="36"/>
          <w:szCs w:val="36"/>
        </w:rPr>
      </w:pPr>
    </w:p>
    <w:p>
      <w:pPr>
        <w:pStyle w:val="2"/>
        <w:rPr>
          <w:b w:val="0"/>
          <w:bCs w:val="0"/>
          <w:kern w:val="0"/>
          <w:sz w:val="36"/>
          <w:szCs w:val="36"/>
        </w:rPr>
      </w:pPr>
    </w:p>
    <w:p>
      <w:pPr>
        <w:rPr>
          <w:b/>
          <w:bCs/>
          <w:kern w:val="0"/>
          <w:sz w:val="36"/>
          <w:szCs w:val="36"/>
        </w:rPr>
      </w:pPr>
    </w:p>
    <w:p>
      <w:pPr>
        <w:bidi w:val="0"/>
      </w:pPr>
    </w:p>
    <w:p>
      <w:pPr>
        <w:bidi w:val="0"/>
      </w:pPr>
    </w:p>
    <w:p>
      <w:pPr>
        <w:bidi w:val="0"/>
      </w:pPr>
    </w:p>
    <w:p>
      <w:pPr>
        <w:autoSpaceDE w:val="0"/>
        <w:autoSpaceDN w:val="0"/>
        <w:adjustRightInd w:val="0"/>
        <w:spacing w:after="156" w:afterLines="50"/>
        <w:jc w:val="center"/>
        <w:outlineLvl w:val="0"/>
        <w:rPr>
          <w:rFonts w:hint="eastAsia"/>
          <w:b/>
          <w:bCs/>
          <w:kern w:val="0"/>
          <w:sz w:val="36"/>
          <w:szCs w:val="36"/>
        </w:rPr>
      </w:pPr>
    </w:p>
    <w:p>
      <w:pPr>
        <w:autoSpaceDE w:val="0"/>
        <w:autoSpaceDN w:val="0"/>
        <w:adjustRightInd w:val="0"/>
        <w:spacing w:after="156" w:afterLines="50"/>
        <w:jc w:val="center"/>
        <w:outlineLvl w:val="0"/>
        <w:rPr>
          <w:b/>
          <w:bCs/>
          <w:kern w:val="0"/>
          <w:sz w:val="36"/>
          <w:szCs w:val="36"/>
        </w:rPr>
      </w:pPr>
      <w:r>
        <w:rPr>
          <w:rFonts w:hint="eastAsia"/>
          <w:b/>
          <w:bCs/>
          <w:kern w:val="0"/>
          <w:sz w:val="36"/>
          <w:szCs w:val="36"/>
        </w:rPr>
        <w:t>第四章</w:t>
      </w:r>
      <w:r>
        <w:rPr>
          <w:b/>
          <w:bCs/>
          <w:kern w:val="0"/>
          <w:sz w:val="36"/>
          <w:szCs w:val="36"/>
        </w:rPr>
        <w:t xml:space="preserve"> </w:t>
      </w:r>
      <w:r>
        <w:rPr>
          <w:rFonts w:hint="eastAsia"/>
          <w:b/>
          <w:bCs/>
          <w:kern w:val="0"/>
          <w:sz w:val="36"/>
          <w:szCs w:val="36"/>
        </w:rPr>
        <w:t>合同条款及格式</w:t>
      </w:r>
      <w:bookmarkEnd w:id="644"/>
      <w:bookmarkEnd w:id="645"/>
      <w:r>
        <w:rPr>
          <w:rFonts w:hint="eastAsia"/>
          <w:b/>
          <w:bCs/>
          <w:kern w:val="0"/>
          <w:sz w:val="36"/>
          <w:szCs w:val="36"/>
        </w:rPr>
        <w:t xml:space="preserve"> （参考）</w:t>
      </w:r>
      <w:bookmarkEnd w:id="646"/>
      <w:bookmarkEnd w:id="647"/>
    </w:p>
    <w:p>
      <w:pPr>
        <w:pStyle w:val="7"/>
        <w:bidi w:val="0"/>
        <w:rPr>
          <w:rFonts w:hint="eastAsia"/>
        </w:rPr>
      </w:pPr>
    </w:p>
    <w:p>
      <w:pPr>
        <w:tabs>
          <w:tab w:val="left" w:pos="5000"/>
        </w:tabs>
        <w:spacing w:line="360" w:lineRule="auto"/>
        <w:ind w:firstLine="490"/>
        <w:rPr>
          <w:rFonts w:hint="eastAsia" w:hAnsi="宋体" w:cs="黑体"/>
          <w:b/>
          <w:sz w:val="32"/>
          <w:szCs w:val="32"/>
        </w:rPr>
      </w:pPr>
      <w:bookmarkStart w:id="648" w:name="_Toc278443514"/>
      <w:r>
        <w:rPr>
          <w:rFonts w:hint="eastAsia" w:hAnsi="宋体" w:cs="黑体"/>
          <w:b/>
          <w:sz w:val="32"/>
          <w:szCs w:val="32"/>
        </w:rPr>
        <w:t xml:space="preserve"> </w:t>
      </w:r>
      <w:bookmarkEnd w:id="648"/>
      <w:r>
        <w:rPr>
          <w:rFonts w:hint="eastAsia" w:hAnsi="宋体" w:cs="黑体"/>
          <w:b/>
          <w:sz w:val="32"/>
          <w:szCs w:val="32"/>
        </w:rPr>
        <w:t xml:space="preserve"> 采用由中华人民共和国住房和城乡建设部与国家工商行政管理局联合制定的《建设工程施工合同（示范文本）》（GF-2017-0201）签订合同。</w:t>
      </w: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autoSpaceDE w:val="0"/>
        <w:autoSpaceDN w:val="0"/>
        <w:adjustRightInd w:val="0"/>
        <w:spacing w:after="156" w:afterLines="50"/>
        <w:jc w:val="center"/>
        <w:outlineLvl w:val="0"/>
        <w:rPr>
          <w:rFonts w:hint="eastAsia"/>
          <w:b/>
          <w:bCs/>
          <w:kern w:val="0"/>
          <w:sz w:val="36"/>
          <w:szCs w:val="36"/>
        </w:rPr>
      </w:pPr>
      <w:bookmarkStart w:id="649" w:name="_Toc464824784"/>
      <w:bookmarkStart w:id="650" w:name="_Toc397606011"/>
      <w:bookmarkStart w:id="651" w:name="_Toc397507815"/>
      <w:r>
        <w:rPr>
          <w:b/>
          <w:bCs/>
          <w:kern w:val="0"/>
          <w:sz w:val="36"/>
          <w:szCs w:val="36"/>
        </w:rPr>
        <w:br w:type="page"/>
      </w:r>
      <w:bookmarkStart w:id="652" w:name="_Toc8159"/>
      <w:r>
        <w:rPr>
          <w:rFonts w:hint="eastAsia"/>
          <w:b/>
          <w:bCs/>
          <w:kern w:val="0"/>
          <w:sz w:val="36"/>
          <w:szCs w:val="36"/>
        </w:rPr>
        <w:t>第五章  工程量清单</w:t>
      </w:r>
      <w:bookmarkEnd w:id="649"/>
      <w:bookmarkEnd w:id="650"/>
      <w:bookmarkEnd w:id="651"/>
      <w:bookmarkEnd w:id="652"/>
      <w:bookmarkStart w:id="653" w:name="_Toc213230750"/>
    </w:p>
    <w:p>
      <w:pPr>
        <w:autoSpaceDE w:val="0"/>
        <w:autoSpaceDN w:val="0"/>
        <w:adjustRightInd w:val="0"/>
        <w:spacing w:line="400" w:lineRule="exact"/>
        <w:jc w:val="left"/>
        <w:outlineLvl w:val="0"/>
        <w:rPr>
          <w:rFonts w:ascii="宋体" w:hAnsi="宋体" w:cs="TimesNewRomanPSMT"/>
          <w:b/>
          <w:kern w:val="0"/>
          <w:szCs w:val="21"/>
        </w:rPr>
      </w:pPr>
      <w:bookmarkStart w:id="654" w:name="_Toc464824785"/>
      <w:bookmarkStart w:id="655" w:name="_Toc397507816"/>
      <w:bookmarkStart w:id="656" w:name="_Toc344934500"/>
      <w:bookmarkStart w:id="657" w:name="_Toc397508143"/>
      <w:bookmarkStart w:id="658" w:name="_Toc1952"/>
      <w:bookmarkStart w:id="659" w:name="_Toc215282225"/>
      <w:bookmarkStart w:id="660" w:name="_Toc397606012"/>
      <w:r>
        <w:rPr>
          <w:rFonts w:ascii="宋体" w:hAnsi="宋体" w:cs="TimesNewRomanPSMT"/>
          <w:b/>
          <w:kern w:val="0"/>
          <w:szCs w:val="21"/>
        </w:rPr>
        <w:t xml:space="preserve">1. </w:t>
      </w:r>
      <w:r>
        <w:rPr>
          <w:rFonts w:hint="eastAsia" w:ascii="宋体" w:hAnsi="宋体" w:cs="TimesNewRomanPSMT"/>
          <w:b/>
          <w:kern w:val="0"/>
          <w:szCs w:val="21"/>
        </w:rPr>
        <w:t>工程量清单说明</w:t>
      </w:r>
      <w:bookmarkEnd w:id="653"/>
      <w:bookmarkEnd w:id="654"/>
      <w:bookmarkEnd w:id="655"/>
      <w:bookmarkEnd w:id="656"/>
      <w:bookmarkEnd w:id="657"/>
      <w:bookmarkEnd w:id="658"/>
      <w:bookmarkEnd w:id="659"/>
      <w:bookmarkEnd w:id="660"/>
    </w:p>
    <w:p>
      <w:pPr>
        <w:autoSpaceDE w:val="0"/>
        <w:autoSpaceDN w:val="0"/>
        <w:adjustRightInd w:val="0"/>
        <w:spacing w:line="460" w:lineRule="exact"/>
        <w:ind w:firstLine="410" w:firstLineChars="171"/>
        <w:jc w:val="left"/>
        <w:rPr>
          <w:rFonts w:hint="eastAsia" w:ascii="宋体" w:hAnsi="宋体" w:cs="仿宋_GB2312"/>
          <w:kern w:val="0"/>
          <w:sz w:val="24"/>
          <w:szCs w:val="24"/>
        </w:rPr>
      </w:pPr>
      <w:r>
        <w:rPr>
          <w:rFonts w:hint="eastAsia" w:ascii="宋体" w:hAnsi="宋体" w:cs="仿宋_GB2312"/>
          <w:kern w:val="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hint="eastAsia" w:ascii="宋体" w:hAnsi="宋体" w:cs="仿宋_GB2312"/>
          <w:kern w:val="0"/>
          <w:sz w:val="24"/>
          <w:szCs w:val="24"/>
        </w:rPr>
      </w:pPr>
      <w:r>
        <w:rPr>
          <w:rFonts w:hint="eastAsia" w:ascii="宋体" w:hAnsi="宋体" w:cs="仿宋_GB2312"/>
          <w:kern w:val="0"/>
          <w:sz w:val="24"/>
          <w:szCs w:val="24"/>
        </w:rPr>
        <w:t>1.2 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hint="eastAsia" w:ascii="宋体" w:hAnsi="宋体" w:cs="仿宋_GB2312"/>
          <w:kern w:val="0"/>
          <w:sz w:val="24"/>
          <w:szCs w:val="24"/>
        </w:rPr>
      </w:pPr>
      <w:r>
        <w:rPr>
          <w:rFonts w:hint="eastAsia" w:ascii="宋体" w:hAnsi="宋体" w:cs="仿宋_GB2312"/>
          <w:kern w:val="0"/>
          <w:sz w:val="24"/>
          <w:szCs w:val="24"/>
        </w:rPr>
        <w:t>1.3 本工程量清单仅是投标报价的共同基础，实际工程计量和工程价款的支付应遵循合同条款的约定和第七章“技术标准和要求”的有关规定。</w:t>
      </w:r>
    </w:p>
    <w:p>
      <w:pPr>
        <w:autoSpaceDE w:val="0"/>
        <w:autoSpaceDN w:val="0"/>
        <w:adjustRightInd w:val="0"/>
        <w:spacing w:line="460" w:lineRule="exact"/>
        <w:jc w:val="left"/>
        <w:rPr>
          <w:rFonts w:hint="eastAsia" w:ascii="宋体" w:hAnsi="宋体" w:cs="仿宋_GB2312"/>
          <w:b/>
          <w:bCs/>
          <w:kern w:val="0"/>
          <w:sz w:val="24"/>
          <w:szCs w:val="24"/>
        </w:rPr>
      </w:pPr>
      <w:bookmarkStart w:id="661" w:name="_Toc464824786"/>
      <w:bookmarkStart w:id="662" w:name="_Toc397606013"/>
      <w:bookmarkStart w:id="663" w:name="_Toc213230751"/>
      <w:bookmarkStart w:id="664" w:name="_Toc215282226"/>
      <w:bookmarkStart w:id="665" w:name="_Toc6254"/>
      <w:bookmarkStart w:id="666" w:name="_Toc344934501"/>
      <w:bookmarkStart w:id="667" w:name="_Toc397507817"/>
      <w:bookmarkStart w:id="668" w:name="_Toc397508144"/>
      <w:r>
        <w:rPr>
          <w:rFonts w:hint="eastAsia" w:ascii="宋体" w:hAnsi="宋体" w:cs="仿宋_GB2312"/>
          <w:b/>
          <w:bCs/>
          <w:kern w:val="0"/>
          <w:sz w:val="24"/>
          <w:szCs w:val="24"/>
          <w:lang w:val="en-US" w:eastAsia="zh-CN"/>
        </w:rPr>
        <w:t>2.</w:t>
      </w:r>
      <w:r>
        <w:rPr>
          <w:rFonts w:hint="eastAsia" w:ascii="宋体" w:hAnsi="宋体" w:cs="仿宋_GB2312"/>
          <w:b/>
          <w:bCs/>
          <w:kern w:val="0"/>
          <w:sz w:val="24"/>
          <w:szCs w:val="24"/>
        </w:rPr>
        <w:t>投标报价依据说明</w:t>
      </w:r>
      <w:bookmarkEnd w:id="661"/>
      <w:bookmarkEnd w:id="662"/>
      <w:bookmarkEnd w:id="663"/>
      <w:bookmarkEnd w:id="664"/>
      <w:bookmarkEnd w:id="665"/>
      <w:bookmarkEnd w:id="666"/>
      <w:bookmarkEnd w:id="667"/>
      <w:bookmarkEnd w:id="668"/>
    </w:p>
    <w:p>
      <w:pPr>
        <w:autoSpaceDE w:val="0"/>
        <w:autoSpaceDN w:val="0"/>
        <w:adjustRightInd w:val="0"/>
        <w:spacing w:line="460" w:lineRule="exact"/>
        <w:ind w:firstLine="410" w:firstLineChars="171"/>
        <w:jc w:val="left"/>
        <w:rPr>
          <w:rFonts w:hint="eastAsia" w:ascii="宋体" w:hAnsi="宋体" w:cs="仿宋_GB2312"/>
          <w:kern w:val="0"/>
          <w:sz w:val="24"/>
          <w:szCs w:val="24"/>
        </w:rPr>
      </w:pPr>
      <w:r>
        <w:rPr>
          <w:rFonts w:hint="eastAsia" w:ascii="宋体" w:hAnsi="宋体" w:cs="仿宋_GB2312"/>
          <w:kern w:val="0"/>
          <w:sz w:val="24"/>
          <w:szCs w:val="24"/>
        </w:rPr>
        <w:t>1,依据建设单位提供的施工图纸;</w:t>
      </w:r>
    </w:p>
    <w:p>
      <w:pPr>
        <w:autoSpaceDE w:val="0"/>
        <w:autoSpaceDN w:val="0"/>
        <w:adjustRightInd w:val="0"/>
        <w:spacing w:line="460" w:lineRule="exact"/>
        <w:ind w:firstLine="410" w:firstLineChars="171"/>
        <w:jc w:val="left"/>
        <w:rPr>
          <w:rFonts w:hint="eastAsia" w:ascii="宋体" w:hAnsi="宋体" w:cs="仿宋_GB2312"/>
          <w:kern w:val="0"/>
          <w:sz w:val="24"/>
          <w:szCs w:val="24"/>
        </w:rPr>
      </w:pPr>
      <w:bookmarkStart w:id="669" w:name="_Toc464824787"/>
      <w:bookmarkStart w:id="670" w:name="_Toc24583"/>
      <w:r>
        <w:rPr>
          <w:rFonts w:hint="eastAsia" w:ascii="宋体" w:hAnsi="宋体" w:cs="仿宋_GB2312"/>
          <w:kern w:val="0"/>
          <w:sz w:val="24"/>
          <w:szCs w:val="24"/>
        </w:rPr>
        <w:t>2,清单依据《建设工程工程量清单计价规范》(2013)</w:t>
      </w:r>
    </w:p>
    <w:p>
      <w:pPr>
        <w:autoSpaceDE w:val="0"/>
        <w:autoSpaceDN w:val="0"/>
        <w:adjustRightInd w:val="0"/>
        <w:spacing w:line="460" w:lineRule="exact"/>
        <w:ind w:firstLine="410" w:firstLineChars="171"/>
        <w:jc w:val="left"/>
        <w:rPr>
          <w:rFonts w:hint="eastAsia" w:ascii="宋体" w:hAnsi="宋体" w:cs="仿宋_GB2312"/>
          <w:kern w:val="0"/>
          <w:sz w:val="24"/>
          <w:szCs w:val="24"/>
        </w:rPr>
      </w:pPr>
      <w:r>
        <w:rPr>
          <w:rFonts w:hint="eastAsia" w:ascii="宋体" w:hAnsi="宋体" w:cs="仿宋_GB2312"/>
          <w:kern w:val="0"/>
          <w:sz w:val="24"/>
          <w:szCs w:val="24"/>
        </w:rPr>
        <w:t>3.定额依据《河南省房屋建筑与装饰工程预算定额》(HA01-31-2016)</w:t>
      </w:r>
      <w:r>
        <w:rPr>
          <w:rFonts w:hint="eastAsia" w:ascii="宋体" w:hAnsi="宋体" w:cs="仿宋_GB2312"/>
          <w:kern w:val="0"/>
          <w:sz w:val="24"/>
          <w:szCs w:val="24"/>
          <w:lang w:eastAsia="zh-CN"/>
        </w:rPr>
        <w:t>、</w:t>
      </w:r>
      <w:r>
        <w:rPr>
          <w:rFonts w:hint="eastAsia" w:ascii="宋体" w:hAnsi="宋体" w:cs="仿宋_GB2312"/>
          <w:kern w:val="0"/>
          <w:sz w:val="24"/>
          <w:szCs w:val="24"/>
        </w:rPr>
        <w:t>《河南省</w:t>
      </w:r>
      <w:r>
        <w:rPr>
          <w:rFonts w:hint="eastAsia" w:ascii="宋体" w:hAnsi="宋体" w:cs="仿宋_GB2312"/>
          <w:kern w:val="0"/>
          <w:sz w:val="24"/>
          <w:szCs w:val="24"/>
          <w:lang w:eastAsia="zh-CN"/>
        </w:rPr>
        <w:t>通用安装</w:t>
      </w:r>
      <w:r>
        <w:rPr>
          <w:rFonts w:hint="eastAsia" w:ascii="宋体" w:hAnsi="宋体" w:cs="仿宋_GB2312"/>
          <w:kern w:val="0"/>
          <w:sz w:val="24"/>
          <w:szCs w:val="24"/>
        </w:rPr>
        <w:t>工程预算定额》(HA</w:t>
      </w:r>
      <w:r>
        <w:rPr>
          <w:rFonts w:hint="eastAsia" w:ascii="宋体" w:hAnsi="宋体" w:cs="仿宋_GB2312"/>
          <w:kern w:val="0"/>
          <w:sz w:val="24"/>
          <w:szCs w:val="24"/>
          <w:lang w:val="en-US" w:eastAsia="zh-CN"/>
        </w:rPr>
        <w:t>02</w:t>
      </w:r>
      <w:r>
        <w:rPr>
          <w:rFonts w:hint="eastAsia" w:ascii="宋体" w:hAnsi="宋体" w:cs="仿宋_GB2312"/>
          <w:kern w:val="0"/>
          <w:sz w:val="24"/>
          <w:szCs w:val="24"/>
        </w:rPr>
        <w:t>-31-2016)及相关配套文件的规定:</w:t>
      </w:r>
    </w:p>
    <w:p>
      <w:pPr>
        <w:autoSpaceDE w:val="0"/>
        <w:autoSpaceDN w:val="0"/>
        <w:adjustRightInd w:val="0"/>
        <w:spacing w:line="460" w:lineRule="exact"/>
        <w:ind w:firstLine="410" w:firstLineChars="171"/>
        <w:jc w:val="left"/>
        <w:rPr>
          <w:rFonts w:hint="eastAsia" w:ascii="宋体" w:hAnsi="宋体" w:cs="仿宋_GB2312"/>
          <w:kern w:val="0"/>
          <w:sz w:val="24"/>
          <w:szCs w:val="24"/>
        </w:rPr>
      </w:pPr>
      <w:r>
        <w:rPr>
          <w:rFonts w:hint="eastAsia" w:ascii="宋体" w:hAnsi="宋体" w:cs="仿宋_GB2312"/>
          <w:kern w:val="0"/>
          <w:sz w:val="24"/>
          <w:szCs w:val="24"/>
        </w:rPr>
        <w:t>4.材料价格按20</w:t>
      </w:r>
      <w:r>
        <w:rPr>
          <w:rFonts w:hint="eastAsia" w:ascii="宋体" w:hAnsi="宋体" w:cs="仿宋_GB2312"/>
          <w:kern w:val="0"/>
          <w:sz w:val="24"/>
          <w:szCs w:val="24"/>
          <w:lang w:val="en-US" w:eastAsia="zh-CN"/>
        </w:rPr>
        <w:t>20</w:t>
      </w:r>
      <w:r>
        <w:rPr>
          <w:rFonts w:hint="eastAsia" w:ascii="宋体" w:hAnsi="宋体" w:cs="仿宋_GB2312"/>
          <w:kern w:val="0"/>
          <w:sz w:val="24"/>
          <w:szCs w:val="24"/>
        </w:rPr>
        <w:t>年第</w:t>
      </w:r>
      <w:r>
        <w:rPr>
          <w:rFonts w:hint="eastAsia" w:ascii="宋体" w:hAnsi="宋体" w:cs="仿宋_GB2312"/>
          <w:kern w:val="0"/>
          <w:sz w:val="24"/>
          <w:szCs w:val="24"/>
          <w:lang w:val="en-US" w:eastAsia="zh-CN"/>
        </w:rPr>
        <w:t>1</w:t>
      </w:r>
      <w:r>
        <w:rPr>
          <w:rFonts w:hint="eastAsia" w:ascii="宋体" w:hAnsi="宋体" w:cs="仿宋_GB2312"/>
          <w:kern w:val="0"/>
          <w:sz w:val="24"/>
          <w:szCs w:val="24"/>
        </w:rPr>
        <w:t>期《许昌工程造价信息</w:t>
      </w:r>
      <w:r>
        <w:rPr>
          <w:rFonts w:hint="eastAsia" w:ascii="宋体" w:hAnsi="宋体" w:cs="仿宋_GB2312"/>
          <w:kern w:val="0"/>
          <w:sz w:val="24"/>
          <w:szCs w:val="24"/>
          <w:lang w:eastAsia="zh-CN"/>
        </w:rPr>
        <w:t>》</w:t>
      </w:r>
      <w:r>
        <w:rPr>
          <w:rFonts w:hint="eastAsia" w:ascii="宋体" w:hAnsi="宋体" w:cs="仿宋_GB2312"/>
          <w:kern w:val="0"/>
          <w:sz w:val="24"/>
          <w:szCs w:val="24"/>
        </w:rPr>
        <w:t>,未包含的材料价格参考市场价:</w:t>
      </w:r>
    </w:p>
    <w:p>
      <w:pPr>
        <w:autoSpaceDE w:val="0"/>
        <w:autoSpaceDN w:val="0"/>
        <w:adjustRightInd w:val="0"/>
        <w:spacing w:line="460" w:lineRule="exact"/>
        <w:ind w:firstLine="410" w:firstLineChars="171"/>
        <w:jc w:val="left"/>
        <w:rPr>
          <w:rFonts w:hint="eastAsia" w:ascii="宋体" w:hAnsi="宋体" w:cs="仿宋_GB2312"/>
          <w:kern w:val="0"/>
          <w:sz w:val="24"/>
          <w:szCs w:val="24"/>
        </w:rPr>
      </w:pPr>
      <w:r>
        <w:rPr>
          <w:rFonts w:hint="eastAsia" w:ascii="宋体" w:hAnsi="宋体" w:cs="仿宋_GB2312"/>
          <w:kern w:val="0"/>
          <w:sz w:val="24"/>
          <w:szCs w:val="24"/>
        </w:rPr>
        <w:t>5</w:t>
      </w:r>
      <w:r>
        <w:rPr>
          <w:rFonts w:hint="eastAsia" w:ascii="宋体" w:hAnsi="宋体" w:cs="仿宋_GB2312"/>
          <w:kern w:val="0"/>
          <w:sz w:val="24"/>
          <w:szCs w:val="24"/>
          <w:lang w:val="en-US" w:eastAsia="zh-CN"/>
        </w:rPr>
        <w:t>.</w:t>
      </w:r>
      <w:r>
        <w:rPr>
          <w:rFonts w:hint="eastAsia" w:ascii="宋体" w:hAnsi="宋体" w:cs="仿宋_GB2312"/>
          <w:kern w:val="0"/>
          <w:sz w:val="24"/>
          <w:szCs w:val="24"/>
        </w:rPr>
        <w:t>税金调整依据建办标函【2019】193号文，按9%计入:</w:t>
      </w:r>
    </w:p>
    <w:p>
      <w:pPr>
        <w:autoSpaceDE w:val="0"/>
        <w:autoSpaceDN w:val="0"/>
        <w:adjustRightInd w:val="0"/>
        <w:spacing w:line="460" w:lineRule="exact"/>
        <w:ind w:firstLine="410" w:firstLineChars="171"/>
        <w:jc w:val="left"/>
        <w:rPr>
          <w:rFonts w:hint="eastAsia" w:ascii="宋体" w:hAnsi="宋体" w:cs="仿宋_GB2312"/>
          <w:kern w:val="0"/>
          <w:sz w:val="24"/>
          <w:szCs w:val="24"/>
          <w:lang w:val="en-US" w:eastAsia="zh-CN"/>
        </w:rPr>
      </w:pPr>
      <w:r>
        <w:rPr>
          <w:rFonts w:hint="eastAsia" w:ascii="宋体" w:hAnsi="宋体" w:cs="仿宋_GB2312"/>
          <w:kern w:val="0"/>
          <w:sz w:val="24"/>
          <w:szCs w:val="24"/>
        </w:rPr>
        <w:t>6,人工费依据按豫建标定【2019】</w:t>
      </w:r>
      <w:r>
        <w:rPr>
          <w:rFonts w:hint="eastAsia" w:ascii="宋体" w:hAnsi="宋体" w:cs="仿宋_GB2312"/>
          <w:kern w:val="0"/>
          <w:sz w:val="24"/>
          <w:szCs w:val="24"/>
          <w:lang w:val="en-US" w:eastAsia="zh-CN"/>
        </w:rPr>
        <w:t>50</w:t>
      </w:r>
      <w:r>
        <w:rPr>
          <w:rFonts w:hint="eastAsia" w:ascii="宋体" w:hAnsi="宋体" w:cs="仿宋_GB2312"/>
          <w:kern w:val="0"/>
          <w:sz w:val="24"/>
          <w:szCs w:val="24"/>
        </w:rPr>
        <w:t>号文发布的人工费指数进行调整</w:t>
      </w:r>
      <w:r>
        <w:rPr>
          <w:rFonts w:hint="eastAsia" w:ascii="宋体" w:hAnsi="宋体" w:cs="仿宋_GB2312"/>
          <w:kern w:val="0"/>
          <w:sz w:val="24"/>
          <w:szCs w:val="24"/>
          <w:lang w:val="en-US" w:eastAsia="zh-CN"/>
        </w:rPr>
        <w:t>.</w:t>
      </w:r>
    </w:p>
    <w:p>
      <w:pPr>
        <w:numPr>
          <w:ilvl w:val="0"/>
          <w:numId w:val="0"/>
        </w:numPr>
        <w:spacing w:line="360" w:lineRule="auto"/>
        <w:ind w:leftChars="0"/>
        <w:rPr>
          <w:rFonts w:hint="eastAsia" w:ascii="宋体" w:hAnsi="宋体" w:cs="仿宋_GB2312"/>
          <w:kern w:val="0"/>
          <w:sz w:val="24"/>
          <w:szCs w:val="24"/>
        </w:rPr>
      </w:pPr>
      <w:r>
        <w:rPr>
          <w:rFonts w:hint="eastAsia" w:ascii="宋体" w:hAnsi="宋体" w:cs="仿宋_GB2312"/>
          <w:b/>
          <w:bCs/>
          <w:kern w:val="0"/>
          <w:sz w:val="24"/>
          <w:szCs w:val="24"/>
          <w:lang w:val="en-US" w:eastAsia="zh-CN"/>
        </w:rPr>
        <w:t>3.</w:t>
      </w:r>
      <w:r>
        <w:rPr>
          <w:rFonts w:hint="eastAsia" w:ascii="宋体" w:hAnsi="宋体" w:cs="仿宋_GB2312"/>
          <w:b/>
          <w:bCs/>
          <w:kern w:val="0"/>
          <w:sz w:val="24"/>
          <w:szCs w:val="24"/>
        </w:rPr>
        <w:t>投标人应当根据招标文件提供的商务标招标文件（工程量清单）、招标控制价、招标文件相关要求及有关规定编制投标报价</w:t>
      </w:r>
      <w:r>
        <w:rPr>
          <w:rFonts w:hint="eastAsia" w:ascii="宋体" w:hAnsi="宋体" w:cs="仿宋_GB2312"/>
          <w:kern w:val="0"/>
          <w:sz w:val="24"/>
          <w:szCs w:val="24"/>
        </w:rPr>
        <w:t>。</w:t>
      </w:r>
      <w:bookmarkEnd w:id="669"/>
      <w:bookmarkEnd w:id="670"/>
    </w:p>
    <w:p>
      <w:pPr>
        <w:autoSpaceDE w:val="0"/>
        <w:autoSpaceDN w:val="0"/>
        <w:adjustRightInd w:val="0"/>
        <w:spacing w:line="460" w:lineRule="exact"/>
        <w:ind w:firstLine="410" w:firstLineChars="171"/>
        <w:jc w:val="left"/>
        <w:rPr>
          <w:rFonts w:hint="eastAsia" w:ascii="宋体" w:hAnsi="宋体" w:cs="仿宋_GB2312"/>
          <w:kern w:val="0"/>
          <w:sz w:val="24"/>
          <w:szCs w:val="24"/>
        </w:rPr>
      </w:pPr>
    </w:p>
    <w:p>
      <w:pPr>
        <w:autoSpaceDE w:val="0"/>
        <w:autoSpaceDN w:val="0"/>
        <w:adjustRightInd w:val="0"/>
        <w:spacing w:after="156" w:afterLines="50"/>
        <w:jc w:val="center"/>
        <w:outlineLvl w:val="0"/>
        <w:rPr>
          <w:rFonts w:hint="eastAsia"/>
          <w:b/>
          <w:bCs/>
          <w:kern w:val="0"/>
          <w:sz w:val="36"/>
          <w:szCs w:val="36"/>
        </w:rPr>
      </w:pPr>
      <w:bookmarkStart w:id="671" w:name="_Toc397508145"/>
      <w:bookmarkStart w:id="672" w:name="_Toc397507818"/>
      <w:bookmarkStart w:id="673" w:name="_Toc397606014"/>
      <w:bookmarkStart w:id="674" w:name="_Toc464824789"/>
      <w:r>
        <w:rPr>
          <w:b/>
          <w:bCs/>
          <w:kern w:val="0"/>
          <w:sz w:val="36"/>
          <w:szCs w:val="36"/>
        </w:rPr>
        <w:br w:type="page"/>
      </w:r>
      <w:bookmarkStart w:id="675" w:name="_Toc25760"/>
      <w:r>
        <w:rPr>
          <w:rFonts w:hint="eastAsia"/>
          <w:b/>
          <w:bCs/>
          <w:kern w:val="0"/>
          <w:sz w:val="36"/>
          <w:szCs w:val="36"/>
        </w:rPr>
        <w:t>第六章   图 纸</w:t>
      </w:r>
      <w:bookmarkEnd w:id="671"/>
      <w:bookmarkEnd w:id="672"/>
      <w:bookmarkEnd w:id="673"/>
      <w:bookmarkEnd w:id="674"/>
      <w:bookmarkEnd w:id="675"/>
    </w:p>
    <w:p>
      <w:pPr>
        <w:autoSpaceDE w:val="0"/>
        <w:autoSpaceDN w:val="0"/>
        <w:adjustRightInd w:val="0"/>
        <w:jc w:val="center"/>
        <w:outlineLvl w:val="0"/>
        <w:rPr>
          <w:rFonts w:hint="eastAsia" w:ascii="宋体" w:hAnsi="宋体" w:cs="黑体"/>
          <w:b/>
          <w:kern w:val="0"/>
          <w:sz w:val="36"/>
          <w:szCs w:val="36"/>
        </w:rPr>
      </w:pPr>
      <w:bookmarkStart w:id="676" w:name="_Toc10326"/>
      <w:bookmarkStart w:id="677" w:name="_Toc397606015"/>
      <w:bookmarkStart w:id="678" w:name="_Toc397508146"/>
      <w:bookmarkStart w:id="679" w:name="_Toc464824790"/>
      <w:bookmarkStart w:id="680" w:name="_Toc397507819"/>
      <w:r>
        <w:rPr>
          <w:rFonts w:hint="eastAsia" w:ascii="宋体" w:hAnsi="宋体" w:cs="黑体"/>
          <w:b/>
          <w:kern w:val="0"/>
          <w:sz w:val="36"/>
          <w:szCs w:val="36"/>
        </w:rPr>
        <w:t>（另附）</w:t>
      </w:r>
      <w:bookmarkEnd w:id="676"/>
      <w:bookmarkEnd w:id="677"/>
      <w:bookmarkEnd w:id="678"/>
      <w:bookmarkEnd w:id="679"/>
      <w:bookmarkEnd w:id="680"/>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spacing w:after="156" w:afterLines="50"/>
        <w:jc w:val="center"/>
        <w:outlineLvl w:val="0"/>
        <w:rPr>
          <w:rFonts w:hint="eastAsia"/>
          <w:b/>
          <w:bCs/>
          <w:kern w:val="0"/>
          <w:sz w:val="36"/>
          <w:szCs w:val="36"/>
        </w:rPr>
      </w:pPr>
      <w:bookmarkStart w:id="681" w:name="_Toc464824791"/>
      <w:bookmarkStart w:id="682" w:name="_Toc397507820"/>
      <w:bookmarkStart w:id="683" w:name="_Toc397606016"/>
      <w:bookmarkStart w:id="684" w:name="_Toc32164"/>
      <w:r>
        <w:rPr>
          <w:rFonts w:hint="eastAsia"/>
          <w:b/>
          <w:bCs/>
          <w:kern w:val="0"/>
          <w:sz w:val="36"/>
          <w:szCs w:val="36"/>
        </w:rPr>
        <w:t>第七章</w:t>
      </w:r>
      <w:bookmarkEnd w:id="538"/>
      <w:bookmarkStart w:id="685" w:name="_Toc278443522"/>
      <w:r>
        <w:rPr>
          <w:rFonts w:hint="eastAsia"/>
          <w:b/>
          <w:bCs/>
          <w:kern w:val="0"/>
          <w:sz w:val="36"/>
          <w:szCs w:val="36"/>
        </w:rPr>
        <w:t xml:space="preserve">   技术标准和要求</w:t>
      </w:r>
      <w:bookmarkEnd w:id="681"/>
      <w:bookmarkEnd w:id="682"/>
      <w:bookmarkEnd w:id="683"/>
      <w:bookmarkEnd w:id="684"/>
      <w:bookmarkEnd w:id="685"/>
    </w:p>
    <w:p>
      <w:pPr>
        <w:spacing w:line="500" w:lineRule="exact"/>
        <w:ind w:firstLine="420" w:firstLineChars="200"/>
        <w:jc w:val="left"/>
        <w:rPr>
          <w:rFonts w:hint="eastAsia" w:ascii="新宋体" w:hAnsi="新宋体" w:eastAsia="新宋体"/>
          <w:b/>
          <w:bCs/>
          <w:szCs w:val="21"/>
        </w:rPr>
      </w:pPr>
      <w:bookmarkStart w:id="686" w:name="_Toc278443525"/>
      <w:r>
        <w:rPr>
          <w:rFonts w:hint="eastAsia" w:ascii="新宋体" w:hAnsi="新宋体" w:eastAsia="新宋体"/>
          <w:b/>
          <w:bCs/>
          <w:szCs w:val="21"/>
        </w:rPr>
        <w:t>本工程技术标准和要求以本工程施工图纸和适用的国家、行业以及地方规范、标准和规程为准。</w:t>
      </w:r>
    </w:p>
    <w:p>
      <w:pPr>
        <w:spacing w:line="500" w:lineRule="exact"/>
        <w:ind w:firstLine="420" w:firstLineChars="200"/>
        <w:jc w:val="left"/>
        <w:rPr>
          <w:rFonts w:hint="eastAsia" w:ascii="新宋体" w:hAnsi="新宋体" w:eastAsia="新宋体"/>
          <w:b/>
          <w:szCs w:val="21"/>
        </w:rPr>
      </w:pPr>
      <w:r>
        <w:rPr>
          <w:rFonts w:hint="eastAsia" w:ascii="新宋体" w:hAnsi="新宋体" w:eastAsia="新宋体"/>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spacing w:line="500" w:lineRule="exact"/>
        <w:ind w:firstLine="420" w:firstLineChars="200"/>
        <w:jc w:val="left"/>
        <w:rPr>
          <w:rFonts w:hint="eastAsia" w:ascii="新宋体" w:hAnsi="新宋体" w:eastAsia="新宋体"/>
          <w:b/>
          <w:szCs w:val="21"/>
        </w:rPr>
      </w:pPr>
    </w:p>
    <w:p>
      <w:pPr>
        <w:pStyle w:val="2"/>
        <w:rPr>
          <w:rFonts w:hint="eastAsia"/>
          <w:kern w:val="0"/>
        </w:rPr>
      </w:pPr>
      <w:bookmarkStart w:id="687" w:name="_Toc397606017"/>
      <w:bookmarkStart w:id="688" w:name="_Toc397507821"/>
    </w:p>
    <w:p>
      <w:pPr>
        <w:rPr>
          <w:rFonts w:hint="eastAsia"/>
        </w:rPr>
      </w:pPr>
    </w:p>
    <w:p>
      <w:pPr>
        <w:autoSpaceDE w:val="0"/>
        <w:autoSpaceDN w:val="0"/>
        <w:adjustRightInd w:val="0"/>
        <w:spacing w:after="156" w:afterLines="50"/>
        <w:jc w:val="center"/>
        <w:outlineLvl w:val="0"/>
        <w:rPr>
          <w:rFonts w:hint="eastAsia"/>
          <w:bCs/>
          <w:kern w:val="0"/>
          <w:sz w:val="36"/>
          <w:szCs w:val="36"/>
        </w:rPr>
      </w:pPr>
      <w:r>
        <w:rPr>
          <w:b/>
          <w:bCs/>
          <w:kern w:val="0"/>
          <w:sz w:val="36"/>
          <w:szCs w:val="36"/>
        </w:rPr>
        <w:br w:type="page"/>
      </w:r>
      <w:bookmarkStart w:id="689" w:name="_Toc464824792"/>
      <w:bookmarkStart w:id="690" w:name="_Toc7581"/>
      <w:r>
        <w:rPr>
          <w:rFonts w:hint="eastAsia"/>
          <w:b/>
          <w:bCs/>
          <w:kern w:val="0"/>
          <w:sz w:val="36"/>
          <w:szCs w:val="36"/>
        </w:rPr>
        <w:t>第八章</w:t>
      </w:r>
      <w:r>
        <w:rPr>
          <w:b/>
          <w:bCs/>
          <w:kern w:val="0"/>
          <w:sz w:val="36"/>
          <w:szCs w:val="36"/>
        </w:rPr>
        <w:t xml:space="preserve"> </w:t>
      </w:r>
      <w:r>
        <w:rPr>
          <w:rFonts w:hint="eastAsia"/>
          <w:b/>
          <w:bCs/>
          <w:kern w:val="0"/>
          <w:sz w:val="36"/>
          <w:szCs w:val="36"/>
        </w:rPr>
        <w:t>投标文件格式</w:t>
      </w:r>
      <w:bookmarkEnd w:id="686"/>
      <w:bookmarkEnd w:id="687"/>
      <w:bookmarkEnd w:id="688"/>
      <w:bookmarkEnd w:id="689"/>
      <w:bookmarkEnd w:id="690"/>
    </w:p>
    <w:p>
      <w:pPr>
        <w:tabs>
          <w:tab w:val="center" w:pos="4739"/>
        </w:tabs>
        <w:ind w:left="180"/>
        <w:jc w:val="right"/>
        <w:rPr>
          <w:rFonts w:hint="eastAsia" w:ascii="宋体"/>
          <w:sz w:val="24"/>
        </w:rPr>
      </w:pPr>
      <w:r>
        <w:rPr>
          <w:rFonts w:hint="eastAsia" w:ascii="宋体"/>
          <w:sz w:val="24"/>
        </w:rPr>
        <w:t>正（副）本</w:t>
      </w:r>
    </w:p>
    <w:p>
      <w:pPr>
        <w:tabs>
          <w:tab w:val="center" w:pos="4739"/>
        </w:tabs>
        <w:ind w:left="180"/>
        <w:rPr>
          <w:rFonts w:hint="eastAsia"/>
          <w:sz w:val="24"/>
        </w:rPr>
      </w:pPr>
    </w:p>
    <w:p>
      <w:pPr>
        <w:tabs>
          <w:tab w:val="center" w:pos="4739"/>
        </w:tabs>
        <w:wordWrap w:val="0"/>
        <w:ind w:right="720" w:firstLine="882" w:firstLineChars="245"/>
        <w:jc w:val="center"/>
        <w:rPr>
          <w:rFonts w:hint="eastAsia" w:ascii="黑体" w:eastAsia="黑体"/>
          <w:b/>
          <w:vanish/>
          <w:sz w:val="36"/>
          <w:szCs w:val="36"/>
          <w:u w:val="single"/>
        </w:rPr>
      </w:pPr>
      <w:r>
        <w:rPr>
          <w:rFonts w:hint="eastAsia" w:ascii="黑体" w:eastAsia="黑体"/>
          <w:b/>
          <w:sz w:val="36"/>
          <w:szCs w:val="36"/>
          <w:u w:val="single"/>
        </w:rPr>
        <w:t xml:space="preserve">       (项目名称) </w:t>
      </w:r>
    </w:p>
    <w:p>
      <w:pPr>
        <w:tabs>
          <w:tab w:val="center" w:pos="4739"/>
        </w:tabs>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r>
        <w:rPr>
          <w:rFonts w:hint="eastAsia" w:ascii="宋体" w:hAnsi="宋体"/>
          <w:sz w:val="32"/>
          <w:szCs w:val="32"/>
        </w:rPr>
        <w:t>项目编号：</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商</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务</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标</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tabs>
          <w:tab w:val="center" w:pos="4739"/>
        </w:tabs>
        <w:ind w:left="180"/>
        <w:jc w:val="right"/>
        <w:rPr>
          <w:rFonts w:hint="eastAsia" w:ascii="宋体"/>
          <w:sz w:val="24"/>
        </w:rPr>
      </w:pPr>
    </w:p>
    <w:p>
      <w:pPr>
        <w:autoSpaceDE w:val="0"/>
        <w:autoSpaceDN w:val="0"/>
        <w:adjustRightInd w:val="0"/>
        <w:spacing w:line="380" w:lineRule="exact"/>
        <w:ind w:firstLine="539" w:firstLineChars="257"/>
        <w:jc w:val="left"/>
        <w:rPr>
          <w:rFonts w:hint="eastAsia" w:ascii="新宋体" w:hAnsi="新宋体" w:eastAsia="新宋体" w:cs="TimesNewRomanPSMT"/>
          <w:kern w:val="0"/>
          <w:szCs w:val="21"/>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jc w:val="center"/>
        <w:rPr>
          <w:rFonts w:hint="eastAsia" w:ascii="宋体" w:hAnsi="宋体" w:cs="黑体"/>
          <w:color w:val="FF0000"/>
          <w:kern w:val="0"/>
          <w:sz w:val="28"/>
          <w:szCs w:val="28"/>
        </w:rPr>
      </w:pPr>
    </w:p>
    <w:p>
      <w:pPr>
        <w:autoSpaceDE w:val="0"/>
        <w:autoSpaceDN w:val="0"/>
        <w:adjustRightInd w:val="0"/>
        <w:spacing w:line="420" w:lineRule="exact"/>
        <w:jc w:val="center"/>
        <w:rPr>
          <w:rFonts w:hint="eastAsia" w:ascii="宋体" w:hAnsi="宋体" w:cs="黑体"/>
          <w:color w:val="FF0000"/>
          <w:kern w:val="0"/>
          <w:sz w:val="28"/>
          <w:szCs w:val="28"/>
        </w:rPr>
      </w:pPr>
    </w:p>
    <w:p>
      <w:pPr>
        <w:autoSpaceDE w:val="0"/>
        <w:autoSpaceDN w:val="0"/>
        <w:adjustRightInd w:val="0"/>
        <w:spacing w:line="600" w:lineRule="exact"/>
        <w:ind w:firstLine="720" w:firstLineChars="300"/>
        <w:jc w:val="center"/>
        <w:rPr>
          <w:rFonts w:hint="eastAsia" w:ascii="宋体" w:hAnsi="宋体" w:cs="仿宋_GB2312"/>
          <w:b/>
          <w:kern w:val="0"/>
          <w:sz w:val="24"/>
        </w:rPr>
      </w:pPr>
      <w:r>
        <w:rPr>
          <w:rFonts w:hint="eastAsia" w:ascii="宋体" w:hAnsi="宋体" w:cs="仿宋_GB2312"/>
          <w:b/>
          <w:kern w:val="0"/>
          <w:sz w:val="24"/>
        </w:rPr>
        <w:t>已标价的工程量清单</w:t>
      </w:r>
    </w:p>
    <w:p>
      <w:pPr>
        <w:autoSpaceDE w:val="0"/>
        <w:autoSpaceDN w:val="0"/>
        <w:adjustRightInd w:val="0"/>
        <w:spacing w:line="600" w:lineRule="exact"/>
        <w:ind w:firstLine="720" w:firstLineChars="300"/>
        <w:jc w:val="center"/>
        <w:rPr>
          <w:rFonts w:hint="eastAsia" w:ascii="宋体" w:hAnsi="宋体" w:cs="仿宋_GB2312"/>
          <w:b/>
          <w:kern w:val="0"/>
          <w:sz w:val="24"/>
        </w:rPr>
      </w:pPr>
      <w:r>
        <w:rPr>
          <w:rFonts w:hint="eastAsia" w:ascii="宋体" w:hAnsi="宋体" w:cs="仿宋_GB2312"/>
          <w:b/>
          <w:kern w:val="0"/>
          <w:sz w:val="24"/>
        </w:rPr>
        <w:t>(根据招标文件要求编制商务标）</w:t>
      </w: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Cs/>
          <w:szCs w:val="21"/>
        </w:rPr>
      </w:pPr>
    </w:p>
    <w:p>
      <w:pPr>
        <w:autoSpaceDE w:val="0"/>
        <w:autoSpaceDN w:val="0"/>
        <w:spacing w:line="540" w:lineRule="exact"/>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pStyle w:val="9"/>
        <w:ind w:firstLine="281"/>
        <w:rPr>
          <w:rFonts w:hint="eastAsia" w:ascii="宋体" w:hAnsi="宋体" w:cs="宋体"/>
          <w:b/>
          <w:kern w:val="0"/>
          <w:sz w:val="28"/>
          <w:szCs w:val="28"/>
        </w:rPr>
      </w:pPr>
    </w:p>
    <w:p>
      <w:pPr>
        <w:spacing w:line="400" w:lineRule="exact"/>
        <w:rPr>
          <w:rFonts w:hint="eastAsia" w:ascii="黑体" w:hAnsi="宋体" w:eastAsia="黑体"/>
          <w:b/>
          <w:bCs/>
          <w:sz w:val="32"/>
          <w:szCs w:val="32"/>
        </w:rPr>
      </w:pPr>
    </w:p>
    <w:p>
      <w:pPr>
        <w:ind w:firstLine="960" w:firstLineChars="400"/>
        <w:rPr>
          <w:rFonts w:hint="eastAsia"/>
          <w:sz w:val="24"/>
        </w:rPr>
      </w:pPr>
      <w:r>
        <w:rPr>
          <w:rFonts w:hint="eastAsia"/>
          <w:sz w:val="24"/>
          <w:u w:val="single"/>
        </w:rPr>
        <w:t xml:space="preserve">      </w:t>
      </w:r>
      <w:r>
        <w:rPr>
          <w:rFonts w:hint="eastAsia"/>
          <w:sz w:val="24"/>
        </w:rPr>
        <w:t xml:space="preserve">    </w:t>
      </w:r>
    </w:p>
    <w:p>
      <w:pPr>
        <w:tabs>
          <w:tab w:val="center" w:pos="4739"/>
        </w:tabs>
        <w:ind w:left="180" w:firstLine="6240" w:firstLineChars="2600"/>
        <w:rPr>
          <w:rFonts w:hint="eastAsia"/>
          <w:sz w:val="24"/>
        </w:rPr>
      </w:pPr>
    </w:p>
    <w:p>
      <w:pPr>
        <w:tabs>
          <w:tab w:val="center" w:pos="4739"/>
        </w:tabs>
        <w:ind w:left="180" w:firstLine="6240" w:firstLineChars="2600"/>
        <w:rPr>
          <w:rFonts w:hint="eastAsia"/>
          <w:sz w:val="24"/>
        </w:rPr>
      </w:pPr>
      <w:r>
        <w:rPr>
          <w:rFonts w:hint="eastAsia"/>
          <w:sz w:val="24"/>
        </w:rPr>
        <w:t>正（副）本</w:t>
      </w:r>
    </w:p>
    <w:p>
      <w:pPr>
        <w:tabs>
          <w:tab w:val="center" w:pos="4739"/>
        </w:tabs>
        <w:ind w:left="180"/>
        <w:rPr>
          <w:rFonts w:hint="eastAsia"/>
          <w:sz w:val="24"/>
        </w:rPr>
      </w:pPr>
    </w:p>
    <w:p>
      <w:pPr>
        <w:tabs>
          <w:tab w:val="center" w:pos="4739"/>
        </w:tabs>
        <w:ind w:left="180"/>
        <w:jc w:val="center"/>
        <w:rPr>
          <w:rFonts w:hint="eastAsia" w:ascii="黑体" w:eastAsia="黑体"/>
          <w:b/>
          <w:sz w:val="52"/>
          <w:szCs w:val="52"/>
        </w:rPr>
      </w:pPr>
      <w:r>
        <w:rPr>
          <w:rFonts w:hint="eastAsia" w:ascii="黑体" w:eastAsia="黑体"/>
          <w:b/>
          <w:sz w:val="36"/>
          <w:szCs w:val="36"/>
          <w:u w:val="single"/>
        </w:rPr>
        <w:t xml:space="preserve">       (项目名称) </w:t>
      </w: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r>
        <w:rPr>
          <w:rFonts w:hint="eastAsia" w:ascii="宋体" w:hAnsi="宋体"/>
          <w:sz w:val="32"/>
          <w:szCs w:val="32"/>
        </w:rPr>
        <w:t>项目编号：</w:t>
      </w:r>
      <w:r>
        <w:rPr>
          <w:rFonts w:hint="eastAsia" w:ascii="黑体" w:eastAsia="黑体"/>
        </w:rPr>
        <w:t xml:space="preserve">                                </w:t>
      </w:r>
    </w:p>
    <w:p>
      <w:pPr>
        <w:rPr>
          <w:rFonts w:hint="eastAsia" w:ascii="黑体" w:eastAsia="黑体"/>
          <w:sz w:val="52"/>
        </w:rPr>
      </w:pPr>
    </w:p>
    <w:p>
      <w:pPr>
        <w:jc w:val="center"/>
        <w:rPr>
          <w:rFonts w:hint="eastAsia" w:ascii="黑体" w:eastAsia="黑体"/>
          <w:sz w:val="52"/>
        </w:rPr>
      </w:pPr>
      <w:r>
        <w:rPr>
          <w:rFonts w:hint="eastAsia" w:ascii="黑体" w:eastAsia="黑体"/>
          <w:sz w:val="52"/>
        </w:rPr>
        <w:t>综</w:t>
      </w:r>
    </w:p>
    <w:p>
      <w:pPr>
        <w:jc w:val="center"/>
        <w:rPr>
          <w:rFonts w:hint="eastAsia" w:ascii="黑体" w:eastAsia="黑体"/>
          <w:sz w:val="52"/>
        </w:rPr>
      </w:pPr>
      <w:r>
        <w:rPr>
          <w:rFonts w:hint="eastAsia" w:ascii="黑体" w:eastAsia="黑体"/>
          <w:sz w:val="52"/>
        </w:rPr>
        <w:t>合</w:t>
      </w:r>
    </w:p>
    <w:p>
      <w:pPr>
        <w:jc w:val="center"/>
        <w:rPr>
          <w:rFonts w:hint="eastAsia" w:ascii="黑体" w:eastAsia="黑体"/>
          <w:sz w:val="52"/>
        </w:rPr>
      </w:pPr>
      <w:r>
        <w:rPr>
          <w:rFonts w:hint="eastAsia" w:ascii="黑体" w:eastAsia="黑体"/>
          <w:sz w:val="52"/>
        </w:rPr>
        <w:t>信</w:t>
      </w:r>
    </w:p>
    <w:p>
      <w:pPr>
        <w:jc w:val="center"/>
        <w:rPr>
          <w:rFonts w:hint="eastAsia" w:ascii="黑体" w:eastAsia="黑体"/>
          <w:sz w:val="52"/>
        </w:rPr>
      </w:pPr>
      <w:r>
        <w:rPr>
          <w:rFonts w:hint="eastAsia" w:ascii="黑体" w:eastAsia="黑体"/>
          <w:sz w:val="52"/>
        </w:rPr>
        <w:t>用</w:t>
      </w:r>
    </w:p>
    <w:p>
      <w:pPr>
        <w:jc w:val="center"/>
        <w:rPr>
          <w:rFonts w:hint="eastAsia" w:ascii="黑体" w:eastAsia="黑体"/>
          <w:sz w:val="52"/>
        </w:rPr>
      </w:pPr>
      <w:r>
        <w:rPr>
          <w:rFonts w:hint="eastAsia" w:ascii="黑体" w:eastAsia="黑体"/>
          <w:sz w:val="52"/>
        </w:rPr>
        <w:t>标</w:t>
      </w:r>
    </w:p>
    <w:p>
      <w:pPr>
        <w:tabs>
          <w:tab w:val="center" w:pos="4739"/>
        </w:tabs>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rPr>
          <w:rFonts w:hint="eastAsia" w:ascii="黑体" w:hAnsi="宋体" w:eastAsia="黑体"/>
          <w:b/>
          <w:bCs/>
          <w:sz w:val="32"/>
          <w:szCs w:val="32"/>
        </w:rPr>
      </w:pPr>
    </w:p>
    <w:p>
      <w:pPr>
        <w:pStyle w:val="9"/>
        <w:ind w:firstLine="210"/>
        <w:rPr>
          <w:rFonts w:hint="eastAsia"/>
        </w:rPr>
      </w:pPr>
    </w:p>
    <w:p>
      <w:pPr>
        <w:pStyle w:val="9"/>
        <w:ind w:firstLine="210"/>
        <w:rPr>
          <w:rFonts w:hint="eastAsia"/>
        </w:rPr>
      </w:pPr>
    </w:p>
    <w:p>
      <w:pPr>
        <w:spacing w:line="400" w:lineRule="exact"/>
        <w:jc w:val="center"/>
        <w:rPr>
          <w:rFonts w:hint="eastAsia" w:ascii="宋体" w:hAnsi="宋体" w:cs="黑体"/>
          <w:b/>
          <w:kern w:val="0"/>
          <w:sz w:val="36"/>
          <w:szCs w:val="36"/>
        </w:rPr>
      </w:pPr>
    </w:p>
    <w:p>
      <w:pPr>
        <w:spacing w:line="400" w:lineRule="exact"/>
        <w:jc w:val="center"/>
        <w:rPr>
          <w:rFonts w:hint="eastAsia" w:ascii="黑体" w:hAnsi="宋体" w:eastAsia="黑体"/>
          <w:b/>
          <w:bCs/>
          <w:sz w:val="32"/>
          <w:szCs w:val="32"/>
        </w:rPr>
      </w:pPr>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p>
    <w:p>
      <w:pPr>
        <w:spacing w:line="400" w:lineRule="exact"/>
        <w:jc w:val="center"/>
        <w:rPr>
          <w:rFonts w:hint="eastAsia" w:ascii="黑体" w:hAnsi="宋体" w:eastAsia="黑体"/>
          <w:b/>
          <w:bCs/>
          <w:sz w:val="32"/>
          <w:szCs w:val="32"/>
        </w:rPr>
      </w:pPr>
    </w:p>
    <w:p>
      <w:pPr>
        <w:spacing w:line="360" w:lineRule="auto"/>
        <w:ind w:firstLine="480" w:firstLineChars="200"/>
        <w:rPr>
          <w:rFonts w:hint="eastAsia" w:ascii="宋体" w:hAnsi="宋体"/>
          <w:b/>
          <w:bCs/>
          <w:sz w:val="24"/>
          <w:szCs w:val="24"/>
        </w:rPr>
      </w:pPr>
      <w:r>
        <w:rPr>
          <w:rFonts w:hint="eastAsia" w:ascii="宋体" w:hAnsi="宋体"/>
          <w:b/>
          <w:bCs/>
          <w:sz w:val="24"/>
          <w:szCs w:val="24"/>
        </w:rPr>
        <w:t>（1）投标函及投标函附录；</w:t>
      </w:r>
    </w:p>
    <w:p>
      <w:pPr>
        <w:spacing w:line="360" w:lineRule="auto"/>
        <w:ind w:firstLine="480" w:firstLineChars="200"/>
        <w:rPr>
          <w:rFonts w:hint="eastAsia" w:ascii="宋体" w:hAnsi="宋体"/>
          <w:b/>
          <w:bCs/>
          <w:sz w:val="24"/>
          <w:szCs w:val="24"/>
        </w:rPr>
      </w:pPr>
      <w:r>
        <w:rPr>
          <w:rFonts w:hint="eastAsia" w:ascii="宋体" w:hAnsi="宋体"/>
          <w:b/>
          <w:bCs/>
          <w:sz w:val="24"/>
          <w:szCs w:val="24"/>
        </w:rPr>
        <w:t>（2）法定代表人身份证明或授权委托书；</w:t>
      </w:r>
    </w:p>
    <w:p>
      <w:pPr>
        <w:spacing w:line="360" w:lineRule="auto"/>
        <w:ind w:firstLine="480" w:firstLineChars="200"/>
        <w:rPr>
          <w:rFonts w:hint="eastAsia" w:ascii="宋体" w:hAnsi="宋体"/>
          <w:b/>
          <w:bCs/>
          <w:sz w:val="24"/>
          <w:szCs w:val="24"/>
        </w:rPr>
      </w:pPr>
      <w:r>
        <w:rPr>
          <w:rFonts w:hint="eastAsia" w:ascii="宋体" w:hAnsi="宋体"/>
          <w:b/>
          <w:bCs/>
          <w:sz w:val="24"/>
          <w:szCs w:val="24"/>
        </w:rPr>
        <w:t>（3）投标</w:t>
      </w:r>
      <w:r>
        <w:rPr>
          <w:rFonts w:hint="eastAsia" w:ascii="宋体" w:hAnsi="宋体"/>
          <w:b/>
          <w:bCs/>
          <w:sz w:val="24"/>
          <w:szCs w:val="24"/>
          <w:lang w:eastAsia="zh-CN"/>
        </w:rPr>
        <w:t>担保</w:t>
      </w:r>
      <w:r>
        <w:rPr>
          <w:rFonts w:hint="eastAsia" w:ascii="宋体" w:hAnsi="宋体"/>
          <w:b/>
          <w:bCs/>
          <w:sz w:val="24"/>
          <w:szCs w:val="24"/>
        </w:rPr>
        <w:t>；</w:t>
      </w:r>
    </w:p>
    <w:p>
      <w:pPr>
        <w:spacing w:line="360" w:lineRule="auto"/>
        <w:ind w:firstLine="480" w:firstLineChars="200"/>
        <w:rPr>
          <w:rFonts w:hint="eastAsia" w:ascii="宋体" w:hAnsi="宋体"/>
          <w:b/>
          <w:bCs/>
          <w:sz w:val="24"/>
          <w:szCs w:val="24"/>
        </w:rPr>
      </w:pPr>
      <w:r>
        <w:rPr>
          <w:rFonts w:hint="eastAsia" w:ascii="宋体" w:hAnsi="宋体"/>
          <w:b/>
          <w:bCs/>
          <w:sz w:val="24"/>
          <w:szCs w:val="24"/>
        </w:rPr>
        <w:t>（4）项目管理机构配备情况；</w:t>
      </w:r>
    </w:p>
    <w:p>
      <w:pPr>
        <w:spacing w:line="360" w:lineRule="auto"/>
        <w:ind w:firstLine="480" w:firstLineChars="200"/>
        <w:rPr>
          <w:rFonts w:hint="eastAsia" w:ascii="宋体" w:hAnsi="宋体"/>
          <w:b/>
          <w:bCs/>
          <w:sz w:val="24"/>
          <w:szCs w:val="24"/>
        </w:rPr>
      </w:pPr>
      <w:r>
        <w:rPr>
          <w:rFonts w:hint="eastAsia" w:ascii="宋体" w:hAnsi="宋体"/>
          <w:b/>
          <w:bCs/>
          <w:sz w:val="24"/>
          <w:szCs w:val="24"/>
        </w:rPr>
        <w:t>（5）投标单位基本信息表；</w:t>
      </w:r>
    </w:p>
    <w:p>
      <w:pPr>
        <w:spacing w:line="360" w:lineRule="auto"/>
        <w:ind w:firstLine="480" w:firstLineChars="200"/>
        <w:rPr>
          <w:rFonts w:hint="eastAsia" w:ascii="宋体" w:hAnsi="宋体"/>
          <w:b/>
          <w:bCs/>
          <w:sz w:val="24"/>
          <w:szCs w:val="24"/>
        </w:rPr>
      </w:pPr>
      <w:r>
        <w:rPr>
          <w:rFonts w:hint="eastAsia" w:ascii="宋体" w:hAnsi="宋体"/>
          <w:b/>
          <w:bCs/>
          <w:sz w:val="24"/>
          <w:szCs w:val="24"/>
        </w:rPr>
        <w:t>（6）资格证明文件；</w:t>
      </w:r>
    </w:p>
    <w:p>
      <w:pPr>
        <w:spacing w:line="360" w:lineRule="auto"/>
        <w:ind w:firstLine="480"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7</w:t>
      </w:r>
      <w:r>
        <w:rPr>
          <w:rFonts w:hint="eastAsia" w:ascii="宋体" w:hAnsi="宋体"/>
          <w:b/>
          <w:bCs/>
          <w:sz w:val="24"/>
          <w:szCs w:val="24"/>
          <w:lang w:eastAsia="zh-CN"/>
        </w:rPr>
        <w:t>）</w:t>
      </w:r>
      <w:r>
        <w:rPr>
          <w:rFonts w:hint="eastAsia" w:ascii="宋体" w:hAnsi="宋体"/>
          <w:b/>
          <w:bCs/>
          <w:sz w:val="24"/>
          <w:szCs w:val="24"/>
        </w:rPr>
        <w:t>近年财务状况</w:t>
      </w:r>
    </w:p>
    <w:p>
      <w:pPr>
        <w:spacing w:line="360" w:lineRule="auto"/>
        <w:ind w:firstLine="480"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8</w:t>
      </w:r>
      <w:r>
        <w:rPr>
          <w:rFonts w:hint="eastAsia" w:ascii="宋体" w:hAnsi="宋体"/>
          <w:b/>
          <w:bCs/>
          <w:sz w:val="24"/>
          <w:szCs w:val="24"/>
          <w:lang w:eastAsia="zh-CN"/>
        </w:rPr>
        <w:t>）</w:t>
      </w:r>
      <w:r>
        <w:rPr>
          <w:rFonts w:hint="eastAsia" w:ascii="宋体" w:hAnsi="宋体"/>
          <w:b/>
          <w:bCs/>
          <w:sz w:val="24"/>
          <w:szCs w:val="24"/>
        </w:rPr>
        <w:t>近年完成的类似项目情况；</w:t>
      </w:r>
    </w:p>
    <w:p>
      <w:pPr>
        <w:spacing w:line="360" w:lineRule="auto"/>
        <w:ind w:firstLine="480"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9</w:t>
      </w:r>
      <w:r>
        <w:rPr>
          <w:rFonts w:hint="eastAsia" w:ascii="宋体" w:hAnsi="宋体"/>
          <w:b/>
          <w:bCs/>
          <w:sz w:val="24"/>
          <w:szCs w:val="24"/>
          <w:lang w:eastAsia="zh-CN"/>
        </w:rPr>
        <w:t>）</w:t>
      </w:r>
      <w:r>
        <w:rPr>
          <w:rFonts w:hint="eastAsia" w:ascii="宋体" w:hAnsi="宋体"/>
          <w:b/>
          <w:bCs/>
          <w:sz w:val="24"/>
          <w:szCs w:val="24"/>
        </w:rPr>
        <w:t>正在施工的和新承接的项目情况；</w:t>
      </w:r>
    </w:p>
    <w:p>
      <w:pPr>
        <w:spacing w:line="360" w:lineRule="auto"/>
        <w:ind w:firstLine="480"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10</w:t>
      </w:r>
      <w:r>
        <w:rPr>
          <w:rFonts w:hint="eastAsia" w:ascii="宋体" w:hAnsi="宋体"/>
          <w:b/>
          <w:bCs/>
          <w:sz w:val="24"/>
          <w:szCs w:val="24"/>
          <w:lang w:eastAsia="zh-CN"/>
        </w:rPr>
        <w:t>）</w:t>
      </w:r>
      <w:r>
        <w:rPr>
          <w:rFonts w:hint="eastAsia" w:ascii="宋体" w:hAnsi="宋体"/>
          <w:b/>
          <w:bCs/>
          <w:sz w:val="24"/>
          <w:szCs w:val="24"/>
        </w:rPr>
        <w:t>近年发生的诉讼及仲裁情况；</w:t>
      </w:r>
    </w:p>
    <w:p>
      <w:pPr>
        <w:spacing w:line="360" w:lineRule="auto"/>
        <w:ind w:firstLine="480"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11</w:t>
      </w:r>
      <w:r>
        <w:rPr>
          <w:rFonts w:hint="eastAsia" w:ascii="宋体" w:hAnsi="宋体"/>
          <w:b/>
          <w:bCs/>
          <w:sz w:val="24"/>
          <w:szCs w:val="24"/>
          <w:lang w:eastAsia="zh-CN"/>
        </w:rPr>
        <w:t>）</w:t>
      </w:r>
      <w:r>
        <w:rPr>
          <w:rFonts w:hint="eastAsia" w:ascii="宋体" w:hAnsi="宋体"/>
          <w:b/>
          <w:bCs/>
          <w:sz w:val="24"/>
          <w:szCs w:val="24"/>
        </w:rPr>
        <w:t>承诺书；</w:t>
      </w:r>
    </w:p>
    <w:p>
      <w:pPr>
        <w:spacing w:line="360" w:lineRule="auto"/>
        <w:ind w:firstLine="480"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12</w:t>
      </w:r>
      <w:r>
        <w:rPr>
          <w:rFonts w:hint="eastAsia" w:ascii="宋体" w:hAnsi="宋体"/>
          <w:b/>
          <w:bCs/>
          <w:sz w:val="24"/>
          <w:szCs w:val="24"/>
          <w:lang w:eastAsia="zh-CN"/>
        </w:rPr>
        <w:t>）</w:t>
      </w:r>
      <w:r>
        <w:rPr>
          <w:rFonts w:hint="eastAsia" w:ascii="宋体" w:hAnsi="宋体"/>
          <w:b/>
          <w:bCs/>
          <w:sz w:val="24"/>
          <w:szCs w:val="24"/>
        </w:rPr>
        <w:t>其它材料；</w:t>
      </w:r>
    </w:p>
    <w:p>
      <w:pPr>
        <w:spacing w:line="360" w:lineRule="auto"/>
        <w:ind w:firstLine="480" w:firstLineChars="200"/>
        <w:rPr>
          <w:rFonts w:hint="eastAsia" w:ascii="宋体" w:hAnsi="宋体"/>
          <w:b/>
          <w:bCs/>
          <w:sz w:val="24"/>
          <w:szCs w:val="24"/>
        </w:rPr>
      </w:pPr>
      <w:r>
        <w:rPr>
          <w:rFonts w:hint="eastAsia" w:ascii="宋体" w:hAnsi="宋体"/>
          <w:b/>
          <w:bCs/>
          <w:sz w:val="24"/>
          <w:szCs w:val="24"/>
        </w:rPr>
        <w:t>投标文件应按本章提供的格式编制。</w:t>
      </w:r>
    </w:p>
    <w:p>
      <w:pPr>
        <w:spacing w:line="360" w:lineRule="auto"/>
        <w:ind w:firstLine="480" w:firstLineChars="200"/>
        <w:rPr>
          <w:rFonts w:hint="eastAsia" w:ascii="宋体" w:hAnsi="宋体"/>
          <w:b/>
          <w:bCs/>
          <w:sz w:val="24"/>
          <w:szCs w:val="24"/>
        </w:rPr>
      </w:pPr>
      <w:r>
        <w:rPr>
          <w:rFonts w:hint="eastAsia" w:ascii="宋体" w:hAnsi="宋体"/>
          <w:b/>
          <w:bCs/>
          <w:sz w:val="24"/>
          <w:szCs w:val="24"/>
        </w:rPr>
        <w:t>如有本章未提供的格式，投标人可自行编制</w:t>
      </w:r>
    </w:p>
    <w:p>
      <w:pPr>
        <w:spacing w:line="360" w:lineRule="auto"/>
        <w:ind w:firstLine="480" w:firstLineChars="200"/>
        <w:rPr>
          <w:rFonts w:hint="eastAsia" w:ascii="宋体" w:hAnsi="宋体"/>
          <w:b/>
          <w:bCs/>
          <w:sz w:val="24"/>
          <w:szCs w:val="24"/>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pStyle w:val="2"/>
        <w:rPr>
          <w:rFonts w:hint="eastAsia"/>
        </w:rPr>
      </w:pPr>
    </w:p>
    <w:p>
      <w:pPr>
        <w:rPr>
          <w:rFonts w:hint="eastAsia"/>
        </w:rPr>
      </w:pPr>
    </w:p>
    <w:p>
      <w:pPr>
        <w:autoSpaceDE w:val="0"/>
        <w:autoSpaceDN w:val="0"/>
        <w:adjustRightInd w:val="0"/>
        <w:outlineLvl w:val="0"/>
        <w:rPr>
          <w:rFonts w:hint="eastAsia" w:ascii="宋体" w:hAnsi="宋体" w:cs="黑体"/>
          <w:b/>
          <w:kern w:val="0"/>
          <w:sz w:val="36"/>
          <w:szCs w:val="36"/>
        </w:rPr>
      </w:pPr>
    </w:p>
    <w:p>
      <w:pPr>
        <w:tabs>
          <w:tab w:val="center" w:pos="4739"/>
        </w:tabs>
        <w:jc w:val="center"/>
        <w:rPr>
          <w:rFonts w:hint="eastAsia" w:ascii="宋体" w:hAnsi="宋体"/>
          <w:b/>
          <w:sz w:val="32"/>
        </w:rPr>
      </w:pPr>
      <w:r>
        <w:rPr>
          <w:rFonts w:hint="eastAsia" w:ascii="宋体" w:hAnsi="宋体"/>
          <w:b/>
          <w:sz w:val="32"/>
        </w:rPr>
        <w:t>一、投标函及投标函附录</w:t>
      </w:r>
    </w:p>
    <w:p>
      <w:pPr>
        <w:tabs>
          <w:tab w:val="center" w:pos="4739"/>
        </w:tabs>
        <w:adjustRightInd w:val="0"/>
        <w:snapToGrid w:val="0"/>
        <w:spacing w:line="400" w:lineRule="exact"/>
        <w:ind w:left="180"/>
        <w:jc w:val="center"/>
        <w:rPr>
          <w:sz w:val="28"/>
          <w:szCs w:val="28"/>
        </w:rPr>
      </w:pPr>
      <w:r>
        <w:rPr>
          <w:rFonts w:hint="eastAsia"/>
          <w:sz w:val="28"/>
          <w:szCs w:val="28"/>
        </w:rPr>
        <w:t>（一）投标函</w:t>
      </w:r>
    </w:p>
    <w:p>
      <w:pPr>
        <w:adjustRightInd w:val="0"/>
        <w:snapToGrid w:val="0"/>
        <w:spacing w:line="400" w:lineRule="exact"/>
        <w:rPr>
          <w:rFonts w:ascii="新宋体" w:eastAsia="新宋体"/>
          <w:szCs w:val="21"/>
        </w:rPr>
      </w:pPr>
      <w:r>
        <w:rPr>
          <w:rFonts w:hint="eastAsia" w:ascii="新宋体" w:eastAsia="新宋体"/>
          <w:szCs w:val="21"/>
        </w:rPr>
        <w:t>致：</w:t>
      </w:r>
      <w:r>
        <w:rPr>
          <w:rFonts w:hint="eastAsia" w:ascii="新宋体" w:eastAsia="新宋体"/>
          <w:szCs w:val="21"/>
          <w:u w:val="single"/>
        </w:rPr>
        <w:t xml:space="preserve">                              </w:t>
      </w:r>
      <w:r>
        <w:rPr>
          <w:rFonts w:hint="eastAsia" w:ascii="新宋体" w:eastAsia="新宋体"/>
          <w:szCs w:val="21"/>
        </w:rPr>
        <w:t>（招标人名称）</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在考察现场并充分研究</w:t>
      </w:r>
      <w:r>
        <w:rPr>
          <w:rFonts w:hint="eastAsia" w:ascii="新宋体" w:eastAsia="新宋体"/>
          <w:szCs w:val="21"/>
          <w:u w:val="single"/>
        </w:rPr>
        <w:t xml:space="preserve">               </w:t>
      </w:r>
      <w:r>
        <w:rPr>
          <w:rFonts w:hint="eastAsia" w:ascii="新宋体" w:eastAsia="新宋体"/>
          <w:szCs w:val="21"/>
        </w:rPr>
        <w:t xml:space="preserve"> （项目名称）（以下简称“本工程”）施工招标文件的全部内容后，我方兹以：</w:t>
      </w:r>
    </w:p>
    <w:p>
      <w:pPr>
        <w:adjustRightInd w:val="0"/>
        <w:snapToGrid w:val="0"/>
        <w:spacing w:line="400" w:lineRule="exact"/>
        <w:ind w:firstLine="825" w:firstLineChars="393"/>
        <w:rPr>
          <w:rFonts w:ascii="新宋体" w:eastAsia="新宋体"/>
          <w:szCs w:val="21"/>
        </w:rPr>
      </w:pPr>
      <w:r>
        <w:rPr>
          <w:rFonts w:hint="eastAsia" w:ascii="新宋体" w:eastAsia="新宋体"/>
          <w:szCs w:val="21"/>
        </w:rPr>
        <w:t>人民币（大写）：</w:t>
      </w:r>
      <w:r>
        <w:rPr>
          <w:rFonts w:hint="eastAsia" w:ascii="新宋体" w:eastAsia="新宋体"/>
          <w:szCs w:val="21"/>
          <w:u w:val="single"/>
        </w:rPr>
        <w:t xml:space="preserve">                                        </w:t>
      </w:r>
      <w:r>
        <w:rPr>
          <w:rFonts w:hint="eastAsia" w:ascii="新宋体" w:eastAsia="新宋体"/>
          <w:szCs w:val="21"/>
        </w:rPr>
        <w:t>元</w:t>
      </w:r>
    </w:p>
    <w:p>
      <w:pPr>
        <w:adjustRightInd w:val="0"/>
        <w:snapToGrid w:val="0"/>
        <w:spacing w:line="400" w:lineRule="exact"/>
        <w:ind w:firstLine="825" w:firstLineChars="393"/>
        <w:rPr>
          <w:rFonts w:ascii="新宋体" w:eastAsia="新宋体"/>
          <w:szCs w:val="21"/>
        </w:rPr>
      </w:pPr>
      <w:r>
        <w:rPr>
          <w:rFonts w:hint="eastAsia" w:ascii="新宋体" w:eastAsia="新宋体"/>
          <w:szCs w:val="21"/>
        </w:rPr>
        <w:t>RMB￥：</w:t>
      </w:r>
      <w:r>
        <w:rPr>
          <w:rFonts w:hint="eastAsia" w:ascii="新宋体" w:eastAsia="新宋体"/>
          <w:szCs w:val="21"/>
          <w:u w:val="single"/>
        </w:rPr>
        <w:t xml:space="preserve">                                                 </w:t>
      </w:r>
      <w:r>
        <w:rPr>
          <w:rFonts w:hint="eastAsia" w:ascii="新宋体" w:eastAsia="新宋体"/>
          <w:szCs w:val="21"/>
        </w:rPr>
        <w:t>元</w:t>
      </w:r>
    </w:p>
    <w:p>
      <w:pPr>
        <w:adjustRightInd w:val="0"/>
        <w:snapToGrid w:val="0"/>
        <w:spacing w:line="400" w:lineRule="exact"/>
        <w:rPr>
          <w:rFonts w:ascii="新宋体" w:eastAsia="新宋体"/>
          <w:szCs w:val="21"/>
        </w:rPr>
      </w:pPr>
      <w:r>
        <w:rPr>
          <w:rFonts w:hint="eastAsia" w:ascii="新宋体" w:eastAsia="新宋体"/>
          <w:szCs w:val="21"/>
        </w:rPr>
        <w:t>的投标价格和按合同约定有权得到的其它金额，并严格按照合同约定，施工、竣工和交付本工程并维修其中的任何缺陷。</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在我方的上述投标总报价中，包括：</w:t>
      </w:r>
    </w:p>
    <w:p>
      <w:pPr>
        <w:adjustRightInd w:val="0"/>
        <w:snapToGrid w:val="0"/>
        <w:spacing w:line="400" w:lineRule="exact"/>
        <w:ind w:firstLine="917" w:firstLineChars="437"/>
        <w:rPr>
          <w:rFonts w:ascii="新宋体" w:eastAsia="新宋体"/>
          <w:szCs w:val="21"/>
        </w:rPr>
      </w:pPr>
      <w:r>
        <w:rPr>
          <w:rFonts w:hint="eastAsia" w:ascii="新宋体" w:eastAsia="新宋体"/>
          <w:szCs w:val="21"/>
        </w:rPr>
        <w:t>规费RMB￥：</w:t>
      </w:r>
      <w:r>
        <w:rPr>
          <w:rFonts w:hint="eastAsia" w:ascii="新宋体" w:eastAsia="新宋体"/>
          <w:szCs w:val="21"/>
          <w:u w:val="single"/>
        </w:rPr>
        <w:t xml:space="preserve">                                  </w:t>
      </w:r>
      <w:r>
        <w:rPr>
          <w:rFonts w:hint="eastAsia" w:ascii="新宋体" w:eastAsia="新宋体"/>
          <w:szCs w:val="21"/>
        </w:rPr>
        <w:t>元</w:t>
      </w:r>
    </w:p>
    <w:p>
      <w:pPr>
        <w:adjustRightInd w:val="0"/>
        <w:snapToGrid w:val="0"/>
        <w:spacing w:line="400" w:lineRule="exact"/>
        <w:ind w:firstLine="917" w:firstLineChars="437"/>
        <w:rPr>
          <w:rFonts w:ascii="新宋体" w:eastAsia="新宋体"/>
          <w:szCs w:val="21"/>
        </w:rPr>
      </w:pPr>
      <w:r>
        <w:rPr>
          <w:rFonts w:hint="eastAsia" w:ascii="新宋体" w:eastAsia="新宋体"/>
          <w:szCs w:val="21"/>
        </w:rPr>
        <w:t>税金RMB￥：</w:t>
      </w:r>
      <w:r>
        <w:rPr>
          <w:rFonts w:hint="eastAsia" w:ascii="新宋体" w:eastAsia="新宋体"/>
          <w:szCs w:val="21"/>
          <w:u w:val="single"/>
        </w:rPr>
        <w:t xml:space="preserve">                                  </w:t>
      </w:r>
      <w:r>
        <w:rPr>
          <w:rFonts w:hint="eastAsia" w:ascii="新宋体" w:eastAsia="新宋体"/>
          <w:szCs w:val="21"/>
        </w:rPr>
        <w:t>元</w:t>
      </w:r>
    </w:p>
    <w:p>
      <w:pPr>
        <w:adjustRightInd w:val="0"/>
        <w:snapToGrid w:val="0"/>
        <w:spacing w:line="400" w:lineRule="exact"/>
        <w:ind w:firstLine="917" w:firstLineChars="437"/>
        <w:rPr>
          <w:rFonts w:ascii="新宋体" w:eastAsia="新宋体"/>
          <w:szCs w:val="21"/>
        </w:rPr>
      </w:pPr>
      <w:r>
        <w:rPr>
          <w:rFonts w:hint="eastAsia" w:ascii="新宋体" w:eastAsia="新宋体"/>
          <w:szCs w:val="21"/>
        </w:rPr>
        <w:t>安全文明措施费RMB￥：</w:t>
      </w:r>
      <w:r>
        <w:rPr>
          <w:rFonts w:hint="eastAsia" w:ascii="新宋体" w:eastAsia="新宋体"/>
          <w:szCs w:val="21"/>
          <w:u w:val="single"/>
        </w:rPr>
        <w:t xml:space="preserve">                        </w:t>
      </w:r>
      <w:r>
        <w:rPr>
          <w:rFonts w:hint="eastAsia" w:ascii="新宋体" w:eastAsia="新宋体"/>
          <w:szCs w:val="21"/>
        </w:rPr>
        <w:t>元</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如果我方中标，我方保证按照合同约定的开工日期开始本工程的施工，</w:t>
      </w:r>
      <w:r>
        <w:rPr>
          <w:rFonts w:hint="eastAsia" w:ascii="新宋体" w:eastAsia="新宋体"/>
          <w:szCs w:val="21"/>
          <w:u w:val="single"/>
        </w:rPr>
        <w:t xml:space="preserve">      </w:t>
      </w:r>
      <w:r>
        <w:rPr>
          <w:rFonts w:hint="eastAsia" w:ascii="新宋体" w:eastAsia="新宋体"/>
          <w:szCs w:val="21"/>
        </w:rPr>
        <w:t>天（日历日）内竣工，并确保工程质量达到</w:t>
      </w:r>
      <w:r>
        <w:rPr>
          <w:rFonts w:hint="eastAsia" w:ascii="新宋体" w:eastAsia="新宋体"/>
          <w:szCs w:val="21"/>
          <w:u w:val="single"/>
        </w:rPr>
        <w:t xml:space="preserve">      </w:t>
      </w:r>
      <w:r>
        <w:rPr>
          <w:rFonts w:hint="eastAsia" w:ascii="新宋体" w:eastAsia="新宋体"/>
          <w:szCs w:val="21"/>
        </w:rPr>
        <w:t>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若我方中标，我方同意按招标文件规定交纳招标代理费及递交履约担保。</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随本投标函递交的投标函附录是本投标函的组成部分，对我方构成约束力。</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随同本投标函递交投标保证金一份，金额为人民币（大写）：</w:t>
      </w:r>
      <w:r>
        <w:rPr>
          <w:rFonts w:hint="eastAsia" w:ascii="新宋体" w:eastAsia="新宋体"/>
          <w:szCs w:val="21"/>
          <w:u w:val="single"/>
        </w:rPr>
        <w:t xml:space="preserve">       </w:t>
      </w:r>
      <w:r>
        <w:rPr>
          <w:rFonts w:hint="eastAsia" w:ascii="新宋体" w:eastAsia="新宋体"/>
          <w:szCs w:val="21"/>
        </w:rPr>
        <w:t>元（￥：</w:t>
      </w:r>
      <w:r>
        <w:rPr>
          <w:rFonts w:hint="eastAsia" w:ascii="新宋体" w:eastAsia="新宋体"/>
          <w:szCs w:val="21"/>
          <w:u w:val="single"/>
        </w:rPr>
        <w:t xml:space="preserve">    </w:t>
      </w:r>
      <w:r>
        <w:rPr>
          <w:rFonts w:hint="eastAsia" w:ascii="新宋体" w:eastAsia="新宋体"/>
          <w:szCs w:val="21"/>
        </w:rPr>
        <w:t>元）。</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在签署协议书之前，你方的中标通知书连同本投标函，包括投标函附录，对双方具有约束力。</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我方认可并接受招标文件中的所有内容，并无异议。</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投标人（盖章）：</w:t>
      </w:r>
    </w:p>
    <w:p>
      <w:pPr>
        <w:adjustRightInd w:val="0"/>
        <w:snapToGrid w:val="0"/>
        <w:spacing w:line="400" w:lineRule="exact"/>
        <w:ind w:firstLine="420" w:firstLineChars="200"/>
        <w:rPr>
          <w:rFonts w:ascii="新宋体" w:eastAsia="新宋体"/>
          <w:szCs w:val="21"/>
        </w:rPr>
      </w:pPr>
      <w:r>
        <w:rPr>
          <w:rFonts w:hint="eastAsia" w:ascii="新宋体" w:eastAsia="新宋体"/>
          <w:szCs w:val="21"/>
        </w:rPr>
        <w:t>法定代表人或委托代理人（签字）：</w:t>
      </w:r>
    </w:p>
    <w:p>
      <w:pPr>
        <w:tabs>
          <w:tab w:val="center" w:pos="4739"/>
        </w:tabs>
        <w:ind w:firstLine="420" w:firstLineChars="200"/>
        <w:rPr>
          <w:rFonts w:hint="eastAsia" w:ascii="宋体" w:hAnsi="宋体"/>
          <w:bCs/>
          <w:szCs w:val="21"/>
        </w:rPr>
      </w:pPr>
      <w:r>
        <w:rPr>
          <w:rFonts w:hint="eastAsia" w:ascii="新宋体" w:eastAsia="新宋体"/>
          <w:szCs w:val="21"/>
        </w:rPr>
        <w:t>日期：         年      月      日</w:t>
      </w:r>
      <w:r>
        <w:rPr>
          <w:rFonts w:ascii="新宋体" w:hAnsi="新宋体" w:eastAsia="新宋体" w:cs="黑体"/>
          <w:b/>
          <w:kern w:val="0"/>
          <w:szCs w:val="21"/>
        </w:rPr>
        <w:br w:type="page"/>
      </w:r>
    </w:p>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ascii="黑体" w:hAnsi="新宋体" w:eastAsia="黑体" w:cs="黑体"/>
          <w:kern w:val="0"/>
          <w:sz w:val="28"/>
          <w:szCs w:val="28"/>
        </w:rPr>
        <w:t>（二）投标函附录</w:t>
      </w:r>
    </w:p>
    <w:p>
      <w:pPr>
        <w:rPr>
          <w:rFonts w:ascii="宋体" w:hAnsi="宋体" w:cs="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noWrap w:val="0"/>
            <w:vAlign w:val="center"/>
          </w:tcPr>
          <w:p>
            <w:pPr>
              <w:jc w:val="center"/>
              <w:rPr>
                <w:rFonts w:ascii="宋体" w:hAnsi="宋体" w:cs="宋体"/>
                <w:sz w:val="24"/>
              </w:rPr>
            </w:pPr>
            <w:r>
              <w:rPr>
                <w:rFonts w:hint="eastAsia" w:ascii="宋体" w:hAnsi="宋体" w:cs="宋体"/>
                <w:sz w:val="24"/>
              </w:rPr>
              <w:t>工程名称</w:t>
            </w:r>
          </w:p>
        </w:tc>
        <w:tc>
          <w:tcPr>
            <w:tcW w:w="6014"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noWrap w:val="0"/>
            <w:vAlign w:val="center"/>
          </w:tcPr>
          <w:p>
            <w:pPr>
              <w:jc w:val="center"/>
              <w:rPr>
                <w:rFonts w:ascii="宋体" w:hAnsi="宋体" w:cs="宋体"/>
                <w:sz w:val="24"/>
              </w:rPr>
            </w:pPr>
            <w:r>
              <w:rPr>
                <w:rFonts w:hint="eastAsia" w:ascii="宋体" w:hAnsi="宋体" w:cs="宋体"/>
                <w:sz w:val="24"/>
              </w:rPr>
              <w:t>投标人</w:t>
            </w:r>
          </w:p>
        </w:tc>
        <w:tc>
          <w:tcPr>
            <w:tcW w:w="6014"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ascii="宋体" w:hAnsi="宋体" w:cs="宋体"/>
                <w:sz w:val="24"/>
              </w:rPr>
            </w:pPr>
            <w:r>
              <w:rPr>
                <w:rFonts w:hint="eastAsia" w:ascii="宋体" w:hAnsi="宋体" w:cs="宋体"/>
                <w:sz w:val="24"/>
              </w:rPr>
              <w:t>项目负责人</w:t>
            </w:r>
          </w:p>
        </w:tc>
        <w:tc>
          <w:tcPr>
            <w:tcW w:w="1510" w:type="dxa"/>
            <w:noWrap w:val="0"/>
            <w:vAlign w:val="center"/>
          </w:tcPr>
          <w:p>
            <w:pPr>
              <w:jc w:val="center"/>
              <w:rPr>
                <w:rFonts w:ascii="宋体" w:hAnsi="宋体" w:cs="宋体"/>
                <w:sz w:val="24"/>
              </w:rPr>
            </w:pPr>
          </w:p>
        </w:tc>
        <w:tc>
          <w:tcPr>
            <w:tcW w:w="565" w:type="dxa"/>
            <w:noWrap w:val="0"/>
            <w:vAlign w:val="center"/>
          </w:tcPr>
          <w:p>
            <w:pPr>
              <w:jc w:val="center"/>
              <w:rPr>
                <w:rFonts w:ascii="宋体" w:hAnsi="宋体" w:cs="宋体"/>
                <w:sz w:val="24"/>
              </w:rPr>
            </w:pPr>
            <w:r>
              <w:rPr>
                <w:rFonts w:hint="eastAsia" w:ascii="宋体" w:hAnsi="宋体" w:cs="宋体"/>
                <w:sz w:val="24"/>
              </w:rPr>
              <w:t>级别</w:t>
            </w:r>
          </w:p>
        </w:tc>
        <w:tc>
          <w:tcPr>
            <w:tcW w:w="1245" w:type="dxa"/>
            <w:noWrap w:val="0"/>
            <w:vAlign w:val="center"/>
          </w:tcPr>
          <w:p>
            <w:pPr>
              <w:jc w:val="center"/>
              <w:rPr>
                <w:rFonts w:ascii="宋体" w:hAnsi="宋体" w:cs="宋体"/>
                <w:sz w:val="24"/>
              </w:rPr>
            </w:pPr>
          </w:p>
        </w:tc>
        <w:tc>
          <w:tcPr>
            <w:tcW w:w="790" w:type="dxa"/>
            <w:noWrap w:val="0"/>
            <w:vAlign w:val="center"/>
          </w:tcPr>
          <w:p>
            <w:pPr>
              <w:jc w:val="center"/>
              <w:rPr>
                <w:rFonts w:ascii="宋体" w:hAnsi="宋体" w:cs="宋体"/>
                <w:sz w:val="24"/>
              </w:rPr>
            </w:pPr>
            <w:r>
              <w:rPr>
                <w:rFonts w:hint="eastAsia" w:ascii="宋体" w:hAnsi="宋体" w:cs="宋体"/>
                <w:sz w:val="24"/>
              </w:rPr>
              <w:t>证书编号</w:t>
            </w:r>
          </w:p>
        </w:tc>
        <w:tc>
          <w:tcPr>
            <w:tcW w:w="1904"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ascii="宋体" w:hAnsi="宋体" w:cs="宋体"/>
                <w:sz w:val="24"/>
              </w:rPr>
            </w:pPr>
            <w:r>
              <w:rPr>
                <w:rFonts w:hint="eastAsia" w:ascii="宋体" w:hAnsi="宋体" w:cs="宋体"/>
                <w:sz w:val="24"/>
              </w:rPr>
              <w:t>技术负责人</w:t>
            </w:r>
          </w:p>
        </w:tc>
        <w:tc>
          <w:tcPr>
            <w:tcW w:w="1510" w:type="dxa"/>
            <w:noWrap w:val="0"/>
            <w:vAlign w:val="center"/>
          </w:tcPr>
          <w:p>
            <w:pPr>
              <w:jc w:val="center"/>
              <w:rPr>
                <w:rFonts w:ascii="宋体" w:hAnsi="宋体" w:cs="宋体"/>
                <w:sz w:val="24"/>
              </w:rPr>
            </w:pPr>
          </w:p>
        </w:tc>
        <w:tc>
          <w:tcPr>
            <w:tcW w:w="565" w:type="dxa"/>
            <w:noWrap w:val="0"/>
            <w:vAlign w:val="center"/>
          </w:tcPr>
          <w:p>
            <w:pPr>
              <w:jc w:val="center"/>
              <w:rPr>
                <w:rFonts w:ascii="宋体" w:hAnsi="宋体" w:cs="宋体"/>
                <w:sz w:val="24"/>
              </w:rPr>
            </w:pPr>
            <w:r>
              <w:rPr>
                <w:rFonts w:hint="eastAsia" w:ascii="宋体" w:hAnsi="宋体" w:cs="宋体"/>
                <w:sz w:val="24"/>
              </w:rPr>
              <w:t>级别</w:t>
            </w:r>
          </w:p>
        </w:tc>
        <w:tc>
          <w:tcPr>
            <w:tcW w:w="1245" w:type="dxa"/>
            <w:noWrap w:val="0"/>
            <w:vAlign w:val="center"/>
          </w:tcPr>
          <w:p>
            <w:pPr>
              <w:jc w:val="center"/>
              <w:rPr>
                <w:rFonts w:ascii="宋体" w:hAnsi="宋体" w:cs="宋体"/>
                <w:sz w:val="24"/>
              </w:rPr>
            </w:pPr>
          </w:p>
        </w:tc>
        <w:tc>
          <w:tcPr>
            <w:tcW w:w="790" w:type="dxa"/>
            <w:noWrap w:val="0"/>
            <w:vAlign w:val="center"/>
          </w:tcPr>
          <w:p>
            <w:pPr>
              <w:jc w:val="center"/>
              <w:rPr>
                <w:rFonts w:ascii="宋体" w:hAnsi="宋体" w:cs="宋体"/>
                <w:sz w:val="24"/>
              </w:rPr>
            </w:pPr>
            <w:r>
              <w:rPr>
                <w:rFonts w:hint="eastAsia" w:ascii="宋体" w:hAnsi="宋体" w:cs="宋体"/>
                <w:sz w:val="24"/>
              </w:rPr>
              <w:t>证书编号</w:t>
            </w:r>
          </w:p>
        </w:tc>
        <w:tc>
          <w:tcPr>
            <w:tcW w:w="1904"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noWrap w:val="0"/>
            <w:vAlign w:val="center"/>
          </w:tcPr>
          <w:p>
            <w:pPr>
              <w:jc w:val="center"/>
              <w:rPr>
                <w:rFonts w:ascii="宋体" w:hAnsi="宋体" w:cs="宋体"/>
                <w:sz w:val="24"/>
              </w:rPr>
            </w:pPr>
            <w:r>
              <w:rPr>
                <w:rFonts w:hint="eastAsia" w:ascii="宋体" w:hAnsi="宋体" w:cs="宋体"/>
                <w:sz w:val="24"/>
              </w:rPr>
              <w:t>投标总报价</w:t>
            </w:r>
          </w:p>
        </w:tc>
        <w:tc>
          <w:tcPr>
            <w:tcW w:w="3320" w:type="dxa"/>
            <w:gridSpan w:val="3"/>
            <w:noWrap w:val="0"/>
            <w:vAlign w:val="center"/>
          </w:tcPr>
          <w:p>
            <w:pPr>
              <w:rPr>
                <w:rFonts w:ascii="宋体" w:hAnsi="宋体" w:cs="宋体"/>
                <w:sz w:val="24"/>
              </w:rPr>
            </w:pPr>
            <w:r>
              <w:rPr>
                <w:rFonts w:hint="eastAsia" w:ascii="宋体" w:hAnsi="宋体" w:cs="宋体"/>
                <w:sz w:val="24"/>
              </w:rPr>
              <w:t>（大写）</w:t>
            </w:r>
          </w:p>
        </w:tc>
        <w:tc>
          <w:tcPr>
            <w:tcW w:w="2694" w:type="dxa"/>
            <w:gridSpan w:val="2"/>
            <w:noWrap w:val="0"/>
            <w:vAlign w:val="center"/>
          </w:tcPr>
          <w:p>
            <w:pPr>
              <w:rPr>
                <w:rFonts w:ascii="宋体" w:hAnsi="宋体" w:cs="宋体"/>
                <w:sz w:val="24"/>
              </w:rPr>
            </w:pP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noWrap w:val="0"/>
            <w:vAlign w:val="center"/>
          </w:tcPr>
          <w:p>
            <w:pPr>
              <w:jc w:val="center"/>
              <w:rPr>
                <w:rFonts w:ascii="宋体" w:hAnsi="宋体" w:cs="宋体"/>
                <w:sz w:val="24"/>
              </w:rPr>
            </w:pPr>
          </w:p>
        </w:tc>
        <w:tc>
          <w:tcPr>
            <w:tcW w:w="6014" w:type="dxa"/>
            <w:gridSpan w:val="5"/>
            <w:noWrap w:val="0"/>
            <w:vAlign w:val="center"/>
          </w:tcPr>
          <w:p>
            <w:pPr>
              <w:spacing w:line="480" w:lineRule="exact"/>
              <w:rPr>
                <w:rFonts w:ascii="宋体" w:hAnsi="宋体" w:cs="宋体"/>
                <w:sz w:val="24"/>
              </w:rPr>
            </w:pPr>
            <w:r>
              <w:rPr>
                <w:rFonts w:hint="eastAsia" w:ascii="宋体" w:hAnsi="宋体" w:cs="宋体"/>
                <w:sz w:val="24"/>
              </w:rPr>
              <w:t>其中：</w:t>
            </w:r>
          </w:p>
          <w:p>
            <w:pPr>
              <w:spacing w:line="480" w:lineRule="exact"/>
              <w:ind w:firstLine="600" w:firstLineChars="250"/>
              <w:rPr>
                <w:rFonts w:ascii="宋体" w:hAnsi="宋体" w:cs="宋体"/>
                <w:sz w:val="24"/>
              </w:rPr>
            </w:pPr>
            <w:r>
              <w:rPr>
                <w:rFonts w:hint="eastAsia" w:ascii="宋体" w:hAnsi="宋体" w:cs="宋体"/>
                <w:sz w:val="24"/>
              </w:rPr>
              <w:t>规费RMB￥：</w:t>
            </w:r>
            <w:r>
              <w:rPr>
                <w:rFonts w:hint="eastAsia" w:ascii="宋体" w:hAnsi="宋体" w:cs="宋体"/>
                <w:sz w:val="24"/>
                <w:lang w:val="en-US" w:eastAsia="zh-CN"/>
              </w:rPr>
              <w:t xml:space="preserve">  </w:t>
            </w:r>
            <w:r>
              <w:rPr>
                <w:rFonts w:hint="eastAsia" w:ascii="宋体" w:hAnsi="宋体" w:cs="宋体"/>
                <w:sz w:val="24"/>
              </w:rPr>
              <w:t>元</w:t>
            </w:r>
          </w:p>
          <w:p>
            <w:pPr>
              <w:spacing w:line="480" w:lineRule="exact"/>
              <w:ind w:firstLine="600" w:firstLineChars="250"/>
              <w:rPr>
                <w:rFonts w:ascii="宋体" w:hAnsi="宋体" w:cs="宋体"/>
                <w:sz w:val="24"/>
              </w:rPr>
            </w:pPr>
            <w:r>
              <w:rPr>
                <w:rFonts w:hint="eastAsia" w:ascii="宋体" w:hAnsi="宋体" w:cs="宋体"/>
                <w:sz w:val="24"/>
              </w:rPr>
              <w:t>税金RMB￥：</w:t>
            </w:r>
            <w:r>
              <w:rPr>
                <w:rFonts w:hint="eastAsia" w:ascii="宋体" w:hAnsi="宋体" w:cs="宋体"/>
                <w:sz w:val="24"/>
                <w:lang w:val="en-US" w:eastAsia="zh-CN"/>
              </w:rPr>
              <w:t xml:space="preserve">  </w:t>
            </w:r>
            <w:r>
              <w:rPr>
                <w:rFonts w:hint="eastAsia" w:ascii="宋体" w:hAnsi="宋体" w:cs="宋体"/>
                <w:sz w:val="24"/>
              </w:rPr>
              <w:t>元</w:t>
            </w:r>
          </w:p>
          <w:p>
            <w:pPr>
              <w:spacing w:line="480" w:lineRule="exact"/>
              <w:ind w:firstLine="600" w:firstLineChars="250"/>
              <w:rPr>
                <w:rFonts w:ascii="宋体" w:hAnsi="宋体" w:cs="宋体"/>
                <w:sz w:val="24"/>
              </w:rPr>
            </w:pPr>
            <w:r>
              <w:rPr>
                <w:rFonts w:hint="eastAsia" w:ascii="宋体" w:hAnsi="宋体" w:cs="宋体"/>
                <w:sz w:val="24"/>
              </w:rPr>
              <w:t>安全文明措施费RMB￥：</w:t>
            </w:r>
            <w:r>
              <w:rPr>
                <w:rFonts w:hint="eastAsia" w:ascii="宋体" w:hAnsi="宋体" w:cs="宋体"/>
                <w:sz w:val="24"/>
                <w:lang w:val="en-US" w:eastAsia="zh-CN"/>
              </w:rPr>
              <w:t xml:space="preserve">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noWrap w:val="0"/>
            <w:vAlign w:val="center"/>
          </w:tcPr>
          <w:p>
            <w:pPr>
              <w:jc w:val="center"/>
              <w:rPr>
                <w:rFonts w:ascii="宋体" w:hAnsi="宋体" w:cs="宋体"/>
                <w:sz w:val="24"/>
              </w:rPr>
            </w:pPr>
            <w:r>
              <w:rPr>
                <w:rFonts w:hint="eastAsia" w:ascii="宋体" w:hAnsi="宋体" w:cs="宋体"/>
                <w:sz w:val="24"/>
              </w:rPr>
              <w:t>投标质量等级</w:t>
            </w:r>
          </w:p>
        </w:tc>
        <w:tc>
          <w:tcPr>
            <w:tcW w:w="6014"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noWrap w:val="0"/>
            <w:vAlign w:val="center"/>
          </w:tcPr>
          <w:p>
            <w:pPr>
              <w:jc w:val="center"/>
              <w:rPr>
                <w:rFonts w:ascii="宋体" w:hAnsi="宋体" w:cs="宋体"/>
                <w:sz w:val="24"/>
              </w:rPr>
            </w:pPr>
            <w:r>
              <w:rPr>
                <w:rFonts w:hint="eastAsia" w:ascii="宋体" w:hAnsi="宋体" w:cs="宋体"/>
                <w:sz w:val="24"/>
              </w:rPr>
              <w:t>投标工期</w:t>
            </w:r>
          </w:p>
        </w:tc>
        <w:tc>
          <w:tcPr>
            <w:tcW w:w="6014" w:type="dxa"/>
            <w:gridSpan w:val="5"/>
            <w:noWrap w:val="0"/>
            <w:vAlign w:val="center"/>
          </w:tcPr>
          <w:p>
            <w:pPr>
              <w:jc w:val="center"/>
              <w:rPr>
                <w:rFonts w:ascii="宋体" w:hAnsi="宋体" w:cs="宋体"/>
                <w:sz w:val="24"/>
              </w:rPr>
            </w:pP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noWrap w:val="0"/>
            <w:vAlign w:val="center"/>
          </w:tcPr>
          <w:p>
            <w:pPr>
              <w:jc w:val="center"/>
              <w:rPr>
                <w:rFonts w:ascii="宋体" w:hAnsi="宋体" w:cs="宋体"/>
                <w:sz w:val="24"/>
              </w:rPr>
            </w:pPr>
            <w:r>
              <w:rPr>
                <w:rFonts w:hint="eastAsia" w:ascii="宋体" w:hAnsi="宋体" w:cs="宋体"/>
                <w:sz w:val="24"/>
              </w:rPr>
              <w:t>投标有效期</w:t>
            </w:r>
          </w:p>
        </w:tc>
        <w:tc>
          <w:tcPr>
            <w:tcW w:w="6014" w:type="dxa"/>
            <w:gridSpan w:val="5"/>
            <w:noWrap w:val="0"/>
            <w:vAlign w:val="center"/>
          </w:tcPr>
          <w:p>
            <w:pPr>
              <w:jc w:val="center"/>
              <w:rPr>
                <w:rFonts w:ascii="宋体"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noWrap w:val="0"/>
            <w:vAlign w:val="top"/>
          </w:tcPr>
          <w:p>
            <w:pPr>
              <w:rPr>
                <w:rFonts w:ascii="宋体" w:hAnsi="宋体" w:cs="宋体"/>
                <w:sz w:val="24"/>
              </w:rPr>
            </w:pPr>
            <w:r>
              <w:rPr>
                <w:rFonts w:hint="eastAsia" w:ascii="宋体" w:hAnsi="宋体" w:cs="宋体"/>
                <w:sz w:val="24"/>
              </w:rPr>
              <w:t xml:space="preserve"> 优惠与服务承诺：</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bl>
    <w:p>
      <w:pPr>
        <w:ind w:right="475"/>
        <w:jc w:val="right"/>
        <w:rPr>
          <w:rFonts w:hint="eastAsia"/>
          <w:szCs w:val="21"/>
        </w:rPr>
      </w:pPr>
    </w:p>
    <w:p>
      <w:pPr>
        <w:ind w:right="475"/>
        <w:jc w:val="right"/>
        <w:rPr>
          <w:rFonts w:hint="eastAsia"/>
          <w:szCs w:val="21"/>
        </w:rPr>
      </w:pPr>
    </w:p>
    <w:p>
      <w:pPr>
        <w:ind w:right="895"/>
        <w:jc w:val="center"/>
        <w:rPr>
          <w:rFonts w:hint="eastAsia" w:ascii="新宋体" w:hAnsi="新宋体" w:eastAsia="新宋体"/>
          <w:szCs w:val="21"/>
        </w:rPr>
      </w:pPr>
      <w:r>
        <w:rPr>
          <w:rFonts w:hint="eastAsia" w:ascii="新宋体" w:hAnsi="新宋体" w:eastAsia="新宋体"/>
          <w:szCs w:val="21"/>
        </w:rPr>
        <w:t xml:space="preserve">                                          投标单位（盖章）：</w:t>
      </w:r>
    </w:p>
    <w:p>
      <w:pPr>
        <w:ind w:right="735"/>
        <w:jc w:val="center"/>
        <w:rPr>
          <w:rFonts w:hint="eastAsia" w:ascii="新宋体" w:hAnsi="新宋体" w:eastAsia="新宋体"/>
          <w:szCs w:val="21"/>
        </w:rPr>
      </w:pPr>
      <w:r>
        <w:rPr>
          <w:rFonts w:hint="eastAsia" w:ascii="新宋体" w:hAnsi="新宋体" w:eastAsia="新宋体"/>
          <w:szCs w:val="21"/>
        </w:rPr>
        <w:t xml:space="preserve">                                法定代表人或其委托代理人（</w:t>
      </w:r>
      <w:r>
        <w:rPr>
          <w:rFonts w:hint="eastAsia" w:ascii="宋体" w:hAnsi="宋体" w:cs="宋体"/>
          <w:kern w:val="0"/>
          <w:szCs w:val="21"/>
        </w:rPr>
        <w:t>签字</w:t>
      </w:r>
      <w:r>
        <w:rPr>
          <w:rFonts w:hint="eastAsia" w:ascii="新宋体" w:hAnsi="新宋体" w:eastAsia="新宋体"/>
          <w:szCs w:val="21"/>
        </w:rPr>
        <w:t>）：</w:t>
      </w:r>
    </w:p>
    <w:p>
      <w:pPr>
        <w:ind w:right="735"/>
        <w:jc w:val="right"/>
        <w:rPr>
          <w:rFonts w:hint="eastAsia" w:ascii="新宋体" w:hAnsi="新宋体" w:eastAsia="新宋体"/>
          <w:szCs w:val="21"/>
        </w:rPr>
      </w:pPr>
      <w:r>
        <w:rPr>
          <w:rFonts w:hint="eastAsia" w:ascii="新宋体" w:hAnsi="新宋体" w:eastAsia="新宋体"/>
          <w:szCs w:val="21"/>
        </w:rPr>
        <w:t>日期：</w:t>
      </w:r>
      <w:r>
        <w:rPr>
          <w:rFonts w:hint="eastAsia" w:ascii="新宋体" w:hAnsi="新宋体" w:eastAsia="新宋体"/>
          <w:szCs w:val="21"/>
          <w:u w:val="single"/>
        </w:rPr>
        <w:t xml:space="preserve">      </w:t>
      </w:r>
      <w:r>
        <w:rPr>
          <w:rFonts w:hint="eastAsia" w:ascii="新宋体" w:hAnsi="新宋体" w:eastAsia="新宋体"/>
          <w:szCs w:val="21"/>
        </w:rPr>
        <w:t>年</w:t>
      </w:r>
      <w:r>
        <w:rPr>
          <w:rFonts w:hint="eastAsia" w:ascii="新宋体" w:hAnsi="新宋体" w:eastAsia="新宋体"/>
          <w:szCs w:val="21"/>
          <w:u w:val="single"/>
        </w:rPr>
        <w:t xml:space="preserve">    </w:t>
      </w:r>
      <w:r>
        <w:rPr>
          <w:rFonts w:hint="eastAsia" w:ascii="新宋体" w:hAnsi="新宋体" w:eastAsia="新宋体"/>
          <w:szCs w:val="21"/>
        </w:rPr>
        <w:t xml:space="preserve"> 月</w:t>
      </w:r>
      <w:r>
        <w:rPr>
          <w:rFonts w:hint="eastAsia" w:ascii="新宋体" w:hAnsi="新宋体" w:eastAsia="新宋体"/>
          <w:szCs w:val="21"/>
          <w:u w:val="single"/>
        </w:rPr>
        <w:t xml:space="preserve">    </w:t>
      </w:r>
      <w:r>
        <w:rPr>
          <w:rFonts w:hint="eastAsia" w:ascii="新宋体" w:hAnsi="新宋体" w:eastAsia="新宋体"/>
          <w:szCs w:val="21"/>
        </w:rPr>
        <w:t xml:space="preserve"> 日</w:t>
      </w:r>
    </w:p>
    <w:p>
      <w:pPr>
        <w:autoSpaceDE w:val="0"/>
        <w:autoSpaceDN w:val="0"/>
        <w:adjustRightInd w:val="0"/>
        <w:spacing w:line="420" w:lineRule="exact"/>
        <w:jc w:val="center"/>
        <w:outlineLvl w:val="0"/>
        <w:rPr>
          <w:rFonts w:hint="eastAsia" w:ascii="宋体" w:hAnsi="宋体" w:cs="仿宋_GB2312"/>
          <w:b/>
          <w:kern w:val="0"/>
          <w:sz w:val="28"/>
          <w:szCs w:val="28"/>
        </w:rPr>
      </w:pPr>
      <w:r>
        <w:rPr>
          <w:rFonts w:ascii="黑体" w:hAnsi="新宋体" w:eastAsia="黑体" w:cs="黑体"/>
          <w:kern w:val="0"/>
          <w:sz w:val="28"/>
          <w:szCs w:val="28"/>
        </w:rPr>
        <w:br w:type="page"/>
      </w:r>
      <w:r>
        <w:rPr>
          <w:rFonts w:hint="eastAsia" w:ascii="黑体" w:hAnsi="新宋体" w:eastAsia="黑体" w:cs="黑体"/>
          <w:kern w:val="0"/>
          <w:sz w:val="28"/>
          <w:szCs w:val="28"/>
        </w:rPr>
        <w:t>二、</w:t>
      </w:r>
      <w:r>
        <w:rPr>
          <w:rFonts w:hint="eastAsia" w:ascii="宋体" w:hAnsi="宋体" w:cs="仿宋_GB2312"/>
          <w:b/>
          <w:kern w:val="0"/>
          <w:sz w:val="28"/>
          <w:szCs w:val="28"/>
        </w:rPr>
        <w:t>法定代表人身份证明或授权委托书</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ascii="黑体" w:hAnsi="新宋体" w:eastAsia="黑体" w:cs="黑体"/>
          <w:kern w:val="0"/>
          <w:sz w:val="28"/>
          <w:szCs w:val="28"/>
        </w:rPr>
        <w:t>（一）法定代表人身份证明</w:t>
      </w: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投标人名称：</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单位性质：</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地址：</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成立时间：</w:t>
      </w: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经营期限：</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hint="eastAsia" w:ascii="宋体" w:hAnsi="宋体" w:cs="仿宋_GB2312"/>
          <w:kern w:val="0"/>
          <w:szCs w:val="21"/>
        </w:rPr>
      </w:pPr>
      <w:r>
        <w:rPr>
          <w:rFonts w:hint="eastAsia" w:ascii="宋体" w:hAnsi="宋体" w:cs="仿宋_GB2312"/>
          <w:kern w:val="0"/>
          <w:szCs w:val="21"/>
        </w:rPr>
        <w:t>姓名：</w:t>
      </w:r>
      <w:r>
        <w:rPr>
          <w:rFonts w:hint="eastAsia" w:ascii="宋体" w:hAnsi="宋体" w:cs="TimesNewRomanPSMT"/>
          <w:kern w:val="0"/>
          <w:szCs w:val="21"/>
          <w:u w:val="single"/>
        </w:rPr>
        <w:t xml:space="preserve">     </w:t>
      </w:r>
      <w:r>
        <w:rPr>
          <w:rFonts w:hint="eastAsia" w:ascii="宋体" w:hAnsi="宋体" w:cs="仿宋_GB2312"/>
          <w:kern w:val="0"/>
          <w:szCs w:val="21"/>
        </w:rPr>
        <w:t>性别：</w:t>
      </w:r>
      <w:r>
        <w:rPr>
          <w:rFonts w:hint="eastAsia" w:ascii="宋体" w:hAnsi="宋体" w:cs="TimesNewRomanPSMT"/>
          <w:kern w:val="0"/>
          <w:szCs w:val="21"/>
          <w:u w:val="single"/>
        </w:rPr>
        <w:t xml:space="preserve">      </w:t>
      </w:r>
      <w:r>
        <w:rPr>
          <w:rFonts w:hint="eastAsia" w:ascii="宋体" w:hAnsi="宋体" w:cs="仿宋_GB2312"/>
          <w:kern w:val="0"/>
          <w:szCs w:val="21"/>
        </w:rPr>
        <w:t>年龄：</w:t>
      </w:r>
      <w:r>
        <w:rPr>
          <w:rFonts w:hint="eastAsia" w:ascii="宋体" w:hAnsi="宋体" w:cs="TimesNewRomanPSMT"/>
          <w:kern w:val="0"/>
          <w:szCs w:val="21"/>
          <w:u w:val="single"/>
        </w:rPr>
        <w:t xml:space="preserve">     </w:t>
      </w:r>
      <w:r>
        <w:rPr>
          <w:rFonts w:hint="eastAsia" w:ascii="宋体" w:hAnsi="宋体" w:cs="仿宋_GB2312"/>
          <w:kern w:val="0"/>
          <w:szCs w:val="21"/>
        </w:rPr>
        <w:t>职务：</w:t>
      </w:r>
      <w:r>
        <w:rPr>
          <w:rFonts w:hint="eastAsia" w:ascii="宋体" w:hAnsi="宋体" w:cs="TimesNewRomanPSMT"/>
          <w:kern w:val="0"/>
          <w:szCs w:val="21"/>
          <w:u w:val="non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系</w:t>
      </w:r>
      <w:r>
        <w:rPr>
          <w:rFonts w:hint="eastAsia" w:ascii="宋体" w:hAnsi="宋体" w:cs="TimesNewRomanPSMT"/>
          <w:kern w:val="0"/>
          <w:szCs w:val="21"/>
          <w:u w:val="single"/>
        </w:rPr>
        <w:t xml:space="preserve">                         </w:t>
      </w:r>
      <w:r>
        <w:rPr>
          <w:rFonts w:hint="eastAsia" w:ascii="宋体" w:hAnsi="宋体" w:cs="仿宋_GB2312"/>
          <w:kern w:val="0"/>
          <w:szCs w:val="21"/>
        </w:rPr>
        <w:t>（投标人名称）的法定代表人。</w:t>
      </w:r>
    </w:p>
    <w:p>
      <w:pPr>
        <w:autoSpaceDE w:val="0"/>
        <w:autoSpaceDN w:val="0"/>
        <w:adjustRightInd w:val="0"/>
        <w:spacing w:line="420" w:lineRule="exact"/>
        <w:ind w:firstLine="420" w:firstLineChars="200"/>
        <w:jc w:val="left"/>
        <w:rPr>
          <w:rFonts w:hint="eastAsia" w:ascii="宋体" w:hAnsi="宋体" w:cs="仿宋_GB2312"/>
          <w:kern w:val="0"/>
          <w:szCs w:val="21"/>
        </w:rPr>
      </w:pPr>
    </w:p>
    <w:p>
      <w:pPr>
        <w:autoSpaceDE w:val="0"/>
        <w:autoSpaceDN w:val="0"/>
        <w:adjustRightInd w:val="0"/>
        <w:spacing w:line="420" w:lineRule="exact"/>
        <w:ind w:firstLine="420" w:firstLineChars="200"/>
        <w:jc w:val="left"/>
        <w:rPr>
          <w:rFonts w:hint="eastAsia" w:ascii="宋体" w:hAnsi="宋体" w:cs="仿宋_GB2312"/>
          <w:kern w:val="0"/>
          <w:szCs w:val="21"/>
        </w:rPr>
      </w:pPr>
      <w:r>
        <w:rPr>
          <w:rFonts w:hint="eastAsia" w:ascii="宋体" w:hAnsi="宋体" w:cs="仿宋_GB2312"/>
          <w:kern w:val="0"/>
          <w:szCs w:val="21"/>
        </w:rPr>
        <w:t>特此证明。</w:t>
      </w:r>
    </w:p>
    <w:p>
      <w:pPr>
        <w:autoSpaceDE w:val="0"/>
        <w:autoSpaceDN w:val="0"/>
        <w:adjustRightInd w:val="0"/>
        <w:spacing w:line="420" w:lineRule="exact"/>
        <w:ind w:firstLine="420" w:firstLineChars="200"/>
        <w:jc w:val="right"/>
        <w:rPr>
          <w:rFonts w:hint="eastAsia" w:ascii="宋体" w:hAnsi="宋体" w:cs="仿宋_GB2312"/>
          <w:kern w:val="0"/>
          <w:szCs w:val="21"/>
        </w:rPr>
      </w:pPr>
    </w:p>
    <w:p>
      <w:pPr>
        <w:autoSpaceDE w:val="0"/>
        <w:autoSpaceDN w:val="0"/>
        <w:adjustRightInd w:val="0"/>
        <w:spacing w:line="420" w:lineRule="exact"/>
        <w:ind w:firstLine="420" w:firstLineChars="200"/>
        <w:jc w:val="right"/>
        <w:rPr>
          <w:rFonts w:ascii="宋体" w:hAnsi="宋体" w:cs="仿宋_GB2312"/>
          <w:kern w:val="0"/>
          <w:szCs w:val="21"/>
        </w:rPr>
      </w:pPr>
      <w:r>
        <w:rPr>
          <w:rFonts w:hint="eastAsia" w:ascii="宋体" w:hAnsi="宋体" w:cs="仿宋_GB2312"/>
          <w:kern w:val="0"/>
          <w:szCs w:val="21"/>
        </w:rPr>
        <w:t>投标人：</w:t>
      </w:r>
      <w:r>
        <w:rPr>
          <w:rFonts w:hint="eastAsia" w:ascii="宋体" w:hAnsi="宋体" w:cs="TimesNewRomanPSMT"/>
          <w:kern w:val="0"/>
          <w:szCs w:val="21"/>
          <w:u w:val="single"/>
        </w:rPr>
        <w:t xml:space="preserve">                     </w:t>
      </w:r>
      <w:r>
        <w:rPr>
          <w:rFonts w:hint="eastAsia" w:ascii="宋体" w:hAnsi="宋体" w:cs="仿宋_GB2312"/>
          <w:kern w:val="0"/>
          <w:szCs w:val="21"/>
        </w:rPr>
        <w:t>（盖单位章）</w:t>
      </w:r>
    </w:p>
    <w:p>
      <w:pPr>
        <w:autoSpaceDE w:val="0"/>
        <w:autoSpaceDN w:val="0"/>
        <w:adjustRightInd w:val="0"/>
        <w:spacing w:line="420" w:lineRule="exact"/>
        <w:ind w:firstLine="420" w:firstLineChars="200"/>
        <w:jc w:val="right"/>
        <w:rPr>
          <w:rFonts w:hint="eastAsia" w:ascii="宋体" w:hAnsi="宋体" w:cs="仿宋_GB2312"/>
          <w:kern w:val="0"/>
          <w:szCs w:val="21"/>
        </w:rPr>
      </w:pP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ascii="宋体" w:hAnsi="宋体" w:cs="仿宋_GB2312"/>
          <w:kern w:val="0"/>
          <w:szCs w:val="21"/>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ascii="黑体" w:hAnsi="新宋体" w:eastAsia="黑体" w:cs="黑体"/>
          <w:kern w:val="0"/>
          <w:sz w:val="28"/>
          <w:szCs w:val="28"/>
        </w:rPr>
        <w:t>（二）授权委托书（如有）</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360" w:lineRule="exact"/>
        <w:ind w:firstLine="420" w:firstLineChars="200"/>
        <w:rPr>
          <w:rFonts w:hint="eastAsia"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的法定代表人，现授权委托</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）为我公司处理</w:t>
      </w:r>
      <w:r>
        <w:rPr>
          <w:rFonts w:hint="eastAsia" w:ascii="宋体" w:hAnsi="宋体" w:cs="宋体"/>
          <w:szCs w:val="21"/>
          <w:u w:val="single"/>
        </w:rPr>
        <w:t xml:space="preserve">                 </w:t>
      </w:r>
      <w:r>
        <w:rPr>
          <w:rFonts w:hint="eastAsia" w:ascii="宋体" w:hAnsi="宋体" w:cs="宋体"/>
          <w:szCs w:val="21"/>
        </w:rPr>
        <w:t>投标事宜的唯一授权委托人，该项委托权不得转让。</w:t>
      </w:r>
    </w:p>
    <w:p>
      <w:pPr>
        <w:spacing w:line="360" w:lineRule="exact"/>
        <w:ind w:firstLine="420" w:firstLineChars="200"/>
        <w:rPr>
          <w:rFonts w:hint="eastAsia" w:ascii="宋体" w:hAnsi="宋体" w:cs="宋体"/>
          <w:szCs w:val="21"/>
        </w:rPr>
      </w:pPr>
      <w:r>
        <w:rPr>
          <w:rFonts w:hint="eastAsia" w:ascii="宋体" w:hAnsi="宋体" w:cs="宋体"/>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exact"/>
        <w:ind w:firstLine="420" w:firstLineChars="200"/>
        <w:jc w:val="left"/>
        <w:rPr>
          <w:rFonts w:hint="eastAsia" w:ascii="宋体" w:hAnsi="宋体" w:cs="仿宋_GB2312"/>
          <w:color w:val="000000"/>
          <w:kern w:val="0"/>
          <w:szCs w:val="21"/>
        </w:rPr>
      </w:pPr>
      <w:r>
        <w:rPr>
          <w:rFonts w:hint="eastAsia" w:ascii="宋体" w:hAnsi="宋体" w:cs="仿宋_GB2312"/>
          <w:color w:val="000000"/>
          <w:kern w:val="0"/>
          <w:szCs w:val="21"/>
        </w:rPr>
        <w:t xml:space="preserve"> 附：法定代表人（单位负责人）及授权委托人身份证复印件（正反面）</w:t>
      </w:r>
    </w:p>
    <w:p>
      <w:pPr>
        <w:spacing w:line="360" w:lineRule="exact"/>
        <w:ind w:firstLine="420" w:firstLineChars="200"/>
        <w:rPr>
          <w:rFonts w:hint="eastAsia" w:ascii="宋体" w:hAnsi="宋体" w:cs="宋体"/>
          <w:szCs w:val="21"/>
        </w:rPr>
      </w:pPr>
    </w:p>
    <w:p>
      <w:pPr>
        <w:spacing w:line="360" w:lineRule="exact"/>
        <w:ind w:firstLine="420" w:firstLineChars="200"/>
        <w:rPr>
          <w:rFonts w:hint="eastAsia" w:ascii="宋体" w:hAnsi="宋体" w:cs="宋体"/>
          <w:szCs w:val="21"/>
        </w:rPr>
      </w:pPr>
      <w:r>
        <w:rPr>
          <w:rFonts w:hint="eastAsia" w:ascii="宋体" w:hAnsi="宋体" w:cs="宋体"/>
          <w:szCs w:val="21"/>
        </w:rPr>
        <w:t>投标单位：                       （盖章）</w:t>
      </w:r>
    </w:p>
    <w:p>
      <w:pPr>
        <w:spacing w:line="360" w:lineRule="exact"/>
        <w:ind w:firstLine="420" w:firstLineChars="200"/>
        <w:rPr>
          <w:rFonts w:hint="eastAsia" w:ascii="宋体" w:hAnsi="宋体" w:cs="宋体"/>
          <w:szCs w:val="21"/>
        </w:rPr>
      </w:pPr>
      <w:r>
        <w:rPr>
          <w:rFonts w:hint="eastAsia" w:ascii="宋体" w:hAnsi="宋体" w:cs="宋体"/>
          <w:szCs w:val="21"/>
        </w:rPr>
        <w:t>法定代表人：                     （签字）</w:t>
      </w:r>
    </w:p>
    <w:p>
      <w:pPr>
        <w:spacing w:line="360" w:lineRule="exact"/>
        <w:ind w:firstLine="420" w:firstLineChars="200"/>
        <w:rPr>
          <w:rFonts w:hint="eastAsia" w:ascii="宋体" w:hAnsi="宋体" w:cs="宋体"/>
          <w:szCs w:val="21"/>
        </w:rPr>
      </w:pPr>
      <w:r>
        <w:rPr>
          <w:rFonts w:hint="eastAsia" w:ascii="宋体" w:hAnsi="宋体" w:cs="宋体"/>
          <w:szCs w:val="21"/>
        </w:rPr>
        <w:t>受委托人：                       （签字）</w:t>
      </w:r>
    </w:p>
    <w:p>
      <w:pPr>
        <w:spacing w:line="600" w:lineRule="exact"/>
        <w:ind w:firstLine="420" w:firstLineChars="200"/>
        <w:rPr>
          <w:rFonts w:hint="eastAsia" w:ascii="宋体" w:hAnsi="宋体"/>
          <w:bCs/>
          <w:szCs w:val="21"/>
        </w:rPr>
      </w:pPr>
      <w:r>
        <w:rPr>
          <w:rFonts w:hint="eastAsia" w:ascii="宋体" w:hAnsi="宋体" w:cs="宋体"/>
          <w:szCs w:val="21"/>
        </w:rPr>
        <w:t xml:space="preserve">                                                             年   月   日</w:t>
      </w:r>
    </w:p>
    <w:p>
      <w:pPr>
        <w:autoSpaceDE w:val="0"/>
        <w:autoSpaceDN w:val="0"/>
        <w:adjustRightInd w:val="0"/>
        <w:spacing w:line="360" w:lineRule="auto"/>
        <w:ind w:right="215"/>
        <w:jc w:val="center"/>
        <w:rPr>
          <w:rFonts w:hint="eastAsia" w:ascii="宋体" w:hAnsi="宋体" w:eastAsia="宋体"/>
          <w:b/>
          <w:kern w:val="0"/>
          <w:sz w:val="32"/>
          <w:lang w:eastAsia="zh-CN"/>
        </w:rPr>
      </w:pPr>
      <w:r>
        <w:rPr>
          <w:rFonts w:ascii="宋体" w:hAnsi="宋体"/>
          <w:b/>
          <w:kern w:val="0"/>
          <w:sz w:val="32"/>
        </w:rPr>
        <w:br w:type="page"/>
      </w:r>
      <w:r>
        <w:rPr>
          <w:rFonts w:hint="eastAsia" w:ascii="宋体" w:hAnsi="宋体"/>
          <w:b/>
          <w:kern w:val="0"/>
          <w:sz w:val="32"/>
        </w:rPr>
        <w:t>三、投标</w:t>
      </w:r>
      <w:r>
        <w:rPr>
          <w:rFonts w:hint="eastAsia" w:ascii="宋体" w:hAnsi="宋体"/>
          <w:b/>
          <w:kern w:val="0"/>
          <w:sz w:val="32"/>
          <w:lang w:eastAsia="zh-CN"/>
        </w:rPr>
        <w:t>担保</w:t>
      </w:r>
    </w:p>
    <w:p>
      <w:pPr>
        <w:autoSpaceDE w:val="0"/>
        <w:autoSpaceDN w:val="0"/>
        <w:adjustRightInd w:val="0"/>
        <w:spacing w:line="420" w:lineRule="exact"/>
        <w:jc w:val="center"/>
        <w:rPr>
          <w:rFonts w:hint="eastAsia" w:ascii="宋体" w:hAnsi="宋体" w:cs="仿宋_GB2312"/>
          <w:kern w:val="0"/>
          <w:szCs w:val="21"/>
        </w:rPr>
      </w:pPr>
      <w:r>
        <w:rPr>
          <w:rFonts w:hint="eastAsia" w:hAnsi="宋体" w:cs="仿宋_GB2312"/>
          <w:sz w:val="24"/>
          <w:szCs w:val="24"/>
        </w:rPr>
        <w:t>附</w:t>
      </w:r>
      <w:r>
        <w:rPr>
          <w:rFonts w:hint="eastAsia" w:hAnsi="宋体" w:cs="仿宋_GB2312"/>
          <w:sz w:val="24"/>
          <w:szCs w:val="24"/>
          <w:lang w:eastAsia="zh-CN"/>
        </w:rPr>
        <w:t>投标保证金</w:t>
      </w:r>
      <w:r>
        <w:rPr>
          <w:rFonts w:hint="eastAsia" w:hAnsi="宋体" w:cs="仿宋_GB2312"/>
          <w:sz w:val="24"/>
          <w:szCs w:val="24"/>
        </w:rPr>
        <w:t>有效银行转账凭证原件扫描件（或图片）</w:t>
      </w:r>
    </w:p>
    <w:p>
      <w:pPr>
        <w:autoSpaceDE w:val="0"/>
        <w:autoSpaceDN w:val="0"/>
        <w:spacing w:line="540" w:lineRule="exact"/>
        <w:jc w:val="center"/>
        <w:rPr>
          <w:rFonts w:hint="eastAsia" w:ascii="宋体" w:hAnsi="宋体" w:cs="宋体"/>
          <w:b/>
          <w:kern w:val="0"/>
          <w:sz w:val="28"/>
          <w:szCs w:val="28"/>
        </w:rPr>
      </w:pPr>
    </w:p>
    <w:p>
      <w:pPr>
        <w:autoSpaceDE w:val="0"/>
        <w:autoSpaceDN w:val="0"/>
        <w:adjustRightInd w:val="0"/>
        <w:jc w:val="center"/>
        <w:outlineLvl w:val="0"/>
        <w:rPr>
          <w:rFonts w:hint="eastAsia" w:ascii="黑体" w:hAnsi="宋体" w:eastAsia="黑体" w:cs="黑体"/>
          <w:kern w:val="0"/>
          <w:sz w:val="32"/>
          <w:szCs w:val="32"/>
        </w:rPr>
      </w:pPr>
    </w:p>
    <w:p>
      <w:pPr>
        <w:autoSpaceDE w:val="0"/>
        <w:autoSpaceDN w:val="0"/>
        <w:adjustRightInd w:val="0"/>
        <w:jc w:val="center"/>
        <w:outlineLvl w:val="0"/>
        <w:rPr>
          <w:rFonts w:hint="eastAsia" w:ascii="黑体" w:hAnsi="宋体" w:eastAsia="黑体" w:cs="黑体"/>
          <w:kern w:val="0"/>
          <w:sz w:val="32"/>
          <w:szCs w:val="32"/>
        </w:rPr>
      </w:pPr>
    </w:p>
    <w:p>
      <w:pPr>
        <w:autoSpaceDE w:val="0"/>
        <w:autoSpaceDN w:val="0"/>
        <w:adjustRightInd w:val="0"/>
        <w:jc w:val="center"/>
        <w:outlineLvl w:val="0"/>
        <w:rPr>
          <w:rFonts w:hint="eastAsia" w:ascii="黑体" w:hAnsi="宋体" w:eastAsia="黑体" w:cs="黑体"/>
          <w:kern w:val="0"/>
          <w:sz w:val="32"/>
          <w:szCs w:val="32"/>
        </w:rPr>
      </w:pPr>
      <w:r>
        <w:rPr>
          <w:rFonts w:hint="eastAsia" w:ascii="黑体" w:hAnsi="宋体" w:eastAsia="黑体" w:cs="黑体"/>
          <w:kern w:val="0"/>
          <w:sz w:val="32"/>
          <w:szCs w:val="32"/>
        </w:rPr>
        <w:t>四、项目管理机构配备情况</w:t>
      </w:r>
    </w:p>
    <w:p>
      <w:pPr>
        <w:spacing w:after="312" w:afterLines="100" w:line="420" w:lineRule="exact"/>
        <w:rPr>
          <w:rFonts w:hint="eastAsia" w:ascii="黑体" w:hAnsi="宋体" w:eastAsia="黑体"/>
          <w:sz w:val="24"/>
        </w:rPr>
      </w:pPr>
      <w:r>
        <w:rPr>
          <w:rFonts w:hint="eastAsia" w:ascii="黑体" w:hAnsi="宋体" w:eastAsia="黑体"/>
          <w:sz w:val="24"/>
        </w:rPr>
        <w:t>（一）项目管理机构组成表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职务</w:t>
            </w:r>
          </w:p>
        </w:tc>
        <w:tc>
          <w:tcPr>
            <w:tcW w:w="781" w:type="dxa"/>
            <w:vMerge w:val="restart"/>
            <w:noWrap w:val="0"/>
            <w:vAlign w:val="center"/>
          </w:tcPr>
          <w:p>
            <w:pPr>
              <w:spacing w:line="0" w:lineRule="atLeast"/>
              <w:jc w:val="center"/>
              <w:rPr>
                <w:rFonts w:hint="eastAsia" w:ascii="宋体" w:hAnsi="宋体"/>
                <w:szCs w:val="21"/>
              </w:rPr>
            </w:pPr>
            <w:r>
              <w:rPr>
                <w:rFonts w:hint="eastAsia" w:ascii="宋体" w:hAnsi="宋体"/>
                <w:szCs w:val="21"/>
              </w:rPr>
              <w:t>姓名</w:t>
            </w:r>
          </w:p>
        </w:tc>
        <w:tc>
          <w:tcPr>
            <w:tcW w:w="781"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职称</w:t>
            </w:r>
          </w:p>
        </w:tc>
        <w:tc>
          <w:tcPr>
            <w:tcW w:w="5200" w:type="dxa"/>
            <w:gridSpan w:val="5"/>
            <w:noWrap w:val="0"/>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20" w:type="dxa"/>
            <w:vMerge w:val="restart"/>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noWrap w:val="0"/>
            <w:vAlign w:val="center"/>
          </w:tcPr>
          <w:p>
            <w:pPr>
              <w:spacing w:line="0" w:lineRule="atLeast"/>
              <w:jc w:val="center"/>
              <w:rPr>
                <w:rFonts w:hint="eastAsia" w:ascii="宋体" w:hAnsi="宋体"/>
                <w:szCs w:val="21"/>
              </w:rPr>
            </w:pPr>
          </w:p>
        </w:tc>
        <w:tc>
          <w:tcPr>
            <w:tcW w:w="781" w:type="dxa"/>
            <w:vMerge w:val="continue"/>
            <w:noWrap w:val="0"/>
            <w:vAlign w:val="center"/>
          </w:tcPr>
          <w:p>
            <w:pPr>
              <w:spacing w:line="0" w:lineRule="atLeast"/>
              <w:jc w:val="center"/>
              <w:rPr>
                <w:rFonts w:hint="eastAsia" w:ascii="宋体" w:hAnsi="宋体"/>
                <w:szCs w:val="21"/>
              </w:rPr>
            </w:pPr>
          </w:p>
        </w:tc>
        <w:tc>
          <w:tcPr>
            <w:tcW w:w="781" w:type="dxa"/>
            <w:vMerge w:val="continue"/>
            <w:noWrap w:val="0"/>
            <w:vAlign w:val="center"/>
          </w:tcPr>
          <w:p>
            <w:pPr>
              <w:spacing w:line="0" w:lineRule="atLeast"/>
              <w:jc w:val="center"/>
              <w:rPr>
                <w:rFonts w:hint="eastAsia" w:ascii="宋体" w:hAnsi="宋体"/>
                <w:szCs w:val="21"/>
              </w:rPr>
            </w:pPr>
          </w:p>
        </w:tc>
        <w:tc>
          <w:tcPr>
            <w:tcW w:w="1249" w:type="dxa"/>
            <w:noWrap w:val="0"/>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49" w:type="dxa"/>
            <w:noWrap w:val="0"/>
            <w:vAlign w:val="center"/>
          </w:tcPr>
          <w:p>
            <w:pPr>
              <w:spacing w:line="0" w:lineRule="atLeast"/>
              <w:jc w:val="center"/>
              <w:rPr>
                <w:rFonts w:hint="eastAsia" w:ascii="宋体" w:hAnsi="宋体"/>
                <w:szCs w:val="21"/>
              </w:rPr>
            </w:pPr>
            <w:r>
              <w:rPr>
                <w:rFonts w:hint="eastAsia" w:ascii="宋体" w:hAnsi="宋体"/>
                <w:szCs w:val="21"/>
              </w:rPr>
              <w:t>级别</w:t>
            </w:r>
          </w:p>
        </w:tc>
        <w:tc>
          <w:tcPr>
            <w:tcW w:w="868" w:type="dxa"/>
            <w:noWrap w:val="0"/>
            <w:vAlign w:val="center"/>
          </w:tcPr>
          <w:p>
            <w:pPr>
              <w:spacing w:line="0" w:lineRule="atLeast"/>
              <w:jc w:val="center"/>
              <w:rPr>
                <w:rFonts w:hint="eastAsia" w:ascii="宋体" w:hAnsi="宋体"/>
                <w:szCs w:val="21"/>
              </w:rPr>
            </w:pPr>
            <w:r>
              <w:rPr>
                <w:rFonts w:hint="eastAsia" w:ascii="宋体" w:hAnsi="宋体"/>
                <w:szCs w:val="21"/>
              </w:rPr>
              <w:t>证号</w:t>
            </w:r>
          </w:p>
        </w:tc>
        <w:tc>
          <w:tcPr>
            <w:tcW w:w="936" w:type="dxa"/>
            <w:noWrap w:val="0"/>
            <w:vAlign w:val="center"/>
          </w:tcPr>
          <w:p>
            <w:pPr>
              <w:spacing w:line="0" w:lineRule="atLeast"/>
              <w:jc w:val="center"/>
              <w:rPr>
                <w:rFonts w:hint="eastAsia" w:ascii="宋体" w:hAnsi="宋体"/>
                <w:szCs w:val="21"/>
              </w:rPr>
            </w:pPr>
            <w:r>
              <w:rPr>
                <w:rFonts w:hint="eastAsia" w:ascii="宋体" w:hAnsi="宋体"/>
                <w:szCs w:val="21"/>
              </w:rPr>
              <w:t>专业</w:t>
            </w:r>
          </w:p>
        </w:tc>
        <w:tc>
          <w:tcPr>
            <w:tcW w:w="1298" w:type="dxa"/>
            <w:noWrap w:val="0"/>
            <w:vAlign w:val="center"/>
          </w:tcPr>
          <w:p>
            <w:pPr>
              <w:spacing w:line="0" w:lineRule="atLeast"/>
              <w:jc w:val="center"/>
              <w:rPr>
                <w:rFonts w:hint="eastAsia" w:ascii="宋体" w:hAnsi="宋体"/>
                <w:szCs w:val="21"/>
              </w:rPr>
            </w:pPr>
            <w:r>
              <w:rPr>
                <w:rFonts w:hint="eastAsia" w:ascii="宋体" w:hAnsi="宋体"/>
                <w:szCs w:val="21"/>
              </w:rPr>
              <w:t>养老保险</w:t>
            </w:r>
          </w:p>
        </w:tc>
        <w:tc>
          <w:tcPr>
            <w:tcW w:w="720" w:type="dxa"/>
            <w:vMerge w:val="continue"/>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pacing w:line="0" w:lineRule="atLeast"/>
              <w:jc w:val="center"/>
              <w:rPr>
                <w:rFonts w:hint="eastAsia" w:ascii="宋体" w:hAnsi="宋体"/>
                <w:szCs w:val="21"/>
              </w:rPr>
            </w:pPr>
          </w:p>
        </w:tc>
        <w:tc>
          <w:tcPr>
            <w:tcW w:w="781" w:type="dxa"/>
            <w:noWrap w:val="0"/>
            <w:vAlign w:val="center"/>
          </w:tcPr>
          <w:p>
            <w:pPr>
              <w:spacing w:line="0" w:lineRule="atLeast"/>
              <w:jc w:val="center"/>
              <w:rPr>
                <w:rFonts w:hint="eastAsia" w:ascii="宋体" w:hAnsi="宋体"/>
                <w:szCs w:val="21"/>
              </w:rPr>
            </w:pPr>
          </w:p>
        </w:tc>
        <w:tc>
          <w:tcPr>
            <w:tcW w:w="781" w:type="dxa"/>
            <w:noWrap w:val="0"/>
            <w:vAlign w:val="center"/>
          </w:tcPr>
          <w:p>
            <w:pPr>
              <w:spacing w:line="0" w:lineRule="atLeast"/>
              <w:jc w:val="center"/>
              <w:rPr>
                <w:rFonts w:hint="eastAsia" w:ascii="宋体" w:hAnsi="宋体"/>
                <w:szCs w:val="21"/>
              </w:rPr>
            </w:pPr>
          </w:p>
        </w:tc>
        <w:tc>
          <w:tcPr>
            <w:tcW w:w="1249" w:type="dxa"/>
            <w:noWrap w:val="0"/>
            <w:vAlign w:val="center"/>
          </w:tcPr>
          <w:p>
            <w:pPr>
              <w:spacing w:line="0" w:lineRule="atLeast"/>
              <w:jc w:val="center"/>
              <w:rPr>
                <w:rFonts w:hint="eastAsia" w:ascii="宋体" w:hAnsi="宋体"/>
                <w:szCs w:val="21"/>
              </w:rPr>
            </w:pPr>
          </w:p>
        </w:tc>
        <w:tc>
          <w:tcPr>
            <w:tcW w:w="849" w:type="dxa"/>
            <w:noWrap w:val="0"/>
            <w:vAlign w:val="center"/>
          </w:tcPr>
          <w:p>
            <w:pPr>
              <w:spacing w:line="0" w:lineRule="atLeast"/>
              <w:jc w:val="center"/>
              <w:rPr>
                <w:rFonts w:hint="eastAsia" w:ascii="宋体" w:hAnsi="宋体"/>
                <w:szCs w:val="21"/>
              </w:rPr>
            </w:pPr>
          </w:p>
        </w:tc>
        <w:tc>
          <w:tcPr>
            <w:tcW w:w="868" w:type="dxa"/>
            <w:noWrap w:val="0"/>
            <w:vAlign w:val="center"/>
          </w:tcPr>
          <w:p>
            <w:pPr>
              <w:spacing w:line="0" w:lineRule="atLeast"/>
              <w:jc w:val="center"/>
              <w:rPr>
                <w:rFonts w:hint="eastAsia" w:ascii="宋体" w:hAnsi="宋体"/>
                <w:szCs w:val="21"/>
              </w:rPr>
            </w:pPr>
          </w:p>
        </w:tc>
        <w:tc>
          <w:tcPr>
            <w:tcW w:w="936" w:type="dxa"/>
            <w:noWrap w:val="0"/>
            <w:vAlign w:val="center"/>
          </w:tcPr>
          <w:p>
            <w:pPr>
              <w:spacing w:line="0" w:lineRule="atLeast"/>
              <w:jc w:val="center"/>
              <w:rPr>
                <w:rFonts w:hint="eastAsia" w:ascii="宋体" w:hAnsi="宋体"/>
                <w:szCs w:val="21"/>
              </w:rPr>
            </w:pPr>
          </w:p>
        </w:tc>
        <w:tc>
          <w:tcPr>
            <w:tcW w:w="1298" w:type="dxa"/>
            <w:noWrap w:val="0"/>
            <w:vAlign w:val="center"/>
          </w:tcPr>
          <w:p>
            <w:pPr>
              <w:spacing w:line="0" w:lineRule="atLeast"/>
              <w:jc w:val="center"/>
              <w:rPr>
                <w:rFonts w:hint="eastAsia" w:ascii="宋体" w:hAnsi="宋体"/>
                <w:szCs w:val="21"/>
              </w:rPr>
            </w:pPr>
          </w:p>
        </w:tc>
        <w:tc>
          <w:tcPr>
            <w:tcW w:w="720"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781"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849" w:type="dxa"/>
            <w:noWrap w:val="0"/>
            <w:vAlign w:val="center"/>
          </w:tcPr>
          <w:p>
            <w:pPr>
              <w:jc w:val="center"/>
              <w:rPr>
                <w:rFonts w:hint="eastAsia" w:ascii="宋体" w:hAnsi="宋体"/>
                <w:szCs w:val="21"/>
              </w:rPr>
            </w:pPr>
          </w:p>
        </w:tc>
        <w:tc>
          <w:tcPr>
            <w:tcW w:w="868" w:type="dxa"/>
            <w:noWrap w:val="0"/>
            <w:vAlign w:val="center"/>
          </w:tcPr>
          <w:p>
            <w:pPr>
              <w:jc w:val="center"/>
              <w:rPr>
                <w:rFonts w:hint="eastAsia" w:ascii="宋体" w:hAnsi="宋体"/>
                <w:szCs w:val="21"/>
              </w:rPr>
            </w:pPr>
          </w:p>
        </w:tc>
        <w:tc>
          <w:tcPr>
            <w:tcW w:w="936" w:type="dxa"/>
            <w:noWrap w:val="0"/>
            <w:vAlign w:val="center"/>
          </w:tcPr>
          <w:p>
            <w:pPr>
              <w:jc w:val="center"/>
              <w:rPr>
                <w:rFonts w:hint="eastAsia" w:ascii="宋体" w:hAnsi="宋体"/>
                <w:szCs w:val="21"/>
              </w:rPr>
            </w:pPr>
          </w:p>
        </w:tc>
        <w:tc>
          <w:tcPr>
            <w:tcW w:w="1298" w:type="dxa"/>
            <w:noWrap w:val="0"/>
            <w:vAlign w:val="center"/>
          </w:tcPr>
          <w:p>
            <w:pPr>
              <w:jc w:val="center"/>
              <w:rPr>
                <w:rFonts w:hint="eastAsia" w:ascii="宋体" w:hAnsi="宋体"/>
                <w:szCs w:val="21"/>
              </w:rPr>
            </w:pPr>
          </w:p>
        </w:tc>
        <w:tc>
          <w:tcPr>
            <w:tcW w:w="720" w:type="dxa"/>
            <w:noWrap w:val="0"/>
            <w:vAlign w:val="center"/>
          </w:tcPr>
          <w:p>
            <w:pPr>
              <w:jc w:val="center"/>
              <w:rPr>
                <w:rFonts w:hint="eastAsia" w:ascii="宋体" w:hAnsi="宋体"/>
                <w:szCs w:val="21"/>
              </w:rPr>
            </w:pPr>
          </w:p>
        </w:tc>
      </w:tr>
    </w:tbl>
    <w:p>
      <w:pPr>
        <w:spacing w:line="420" w:lineRule="exact"/>
        <w:rPr>
          <w:rFonts w:ascii="宋体" w:hAnsi="宋体"/>
          <w:szCs w:val="21"/>
        </w:rPr>
      </w:pPr>
    </w:p>
    <w:p>
      <w:pPr>
        <w:tabs>
          <w:tab w:val="center" w:pos="4739"/>
        </w:tabs>
        <w:rPr>
          <w:rFonts w:hint="eastAsia" w:ascii="黑体" w:hAnsi="宋体" w:eastAsia="黑体"/>
          <w:sz w:val="24"/>
        </w:rPr>
      </w:pPr>
      <w:r>
        <w:rPr>
          <w:rFonts w:ascii="宋体" w:hAnsi="宋体"/>
          <w:szCs w:val="21"/>
        </w:rPr>
        <w:br w:type="page"/>
      </w:r>
      <w:r>
        <w:rPr>
          <w:rFonts w:hint="eastAsia" w:ascii="黑体" w:hAnsi="宋体" w:eastAsia="黑体"/>
          <w:sz w:val="24"/>
        </w:rPr>
        <w:t>（二）主要人员简历表</w:t>
      </w:r>
    </w:p>
    <w:p>
      <w:pPr>
        <w:spacing w:line="420" w:lineRule="exact"/>
        <w:rPr>
          <w:rFonts w:hint="eastAsia" w:ascii="黑体" w:hAnsi="宋体" w:eastAsia="黑体"/>
          <w:sz w:val="24"/>
        </w:rPr>
      </w:pPr>
      <w:r>
        <w:rPr>
          <w:rFonts w:hint="eastAsia" w:ascii="黑体" w:hAnsi="宋体" w:eastAsia="黑体"/>
          <w:sz w:val="24"/>
        </w:rPr>
        <w:t>附1：项目经理简历表</w:t>
      </w:r>
    </w:p>
    <w:p>
      <w:pPr>
        <w:rPr>
          <w:rFonts w:hint="eastAsia" w:ascii="宋体" w:hAnsi="宋体"/>
          <w:szCs w:val="21"/>
        </w:rPr>
      </w:pPr>
      <w:r>
        <w:rPr>
          <w:rFonts w:hint="eastAsia" w:ascii="宋体" w:hAnsi="宋体"/>
        </w:rPr>
        <w:t>项目经理应附建造师证、身份证、职称证、养老保险复印件，如有管理过的项目业绩须附</w:t>
      </w:r>
      <w:r>
        <w:rPr>
          <w:rFonts w:hint="eastAsia" w:ascii="宋体" w:hAnsi="宋体" w:cs="仿宋_GB2312"/>
          <w:kern w:val="0"/>
        </w:rPr>
        <w:t>施工合同和竣工验收备案表（或施工合同和中标通知书件）</w:t>
      </w:r>
      <w:r>
        <w:rPr>
          <w:rFonts w:hint="eastAsia" w:ascii="宋体" w:hAnsi="宋体"/>
        </w:rPr>
        <w:t>复印件。类似项目限于以项目经理身份参与的项目</w:t>
      </w:r>
      <w:r>
        <w:rPr>
          <w:rFonts w:hint="eastAsia" w:ascii="宋体" w:hAnsi="宋体"/>
          <w:szCs w:val="21"/>
        </w:rPr>
        <w: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szCs w:val="21"/>
              </w:rPr>
            </w:pPr>
            <w:r>
              <w:rPr>
                <w:rFonts w:hint="eastAsia" w:ascii="宋体" w:hAnsi="宋体"/>
                <w:szCs w:val="21"/>
              </w:rPr>
              <w:t>姓  名</w:t>
            </w:r>
          </w:p>
        </w:tc>
        <w:tc>
          <w:tcPr>
            <w:tcW w:w="1140" w:type="dxa"/>
            <w:noWrap w:val="0"/>
            <w:vAlign w:val="center"/>
          </w:tcPr>
          <w:p>
            <w:pPr>
              <w:spacing w:line="0" w:lineRule="atLeast"/>
              <w:jc w:val="center"/>
              <w:rPr>
                <w:rFonts w:hint="eastAsia" w:ascii="宋体" w:hAnsi="宋体"/>
                <w:szCs w:val="21"/>
              </w:rPr>
            </w:pPr>
          </w:p>
        </w:tc>
        <w:tc>
          <w:tcPr>
            <w:tcW w:w="1249" w:type="dxa"/>
            <w:noWrap w:val="0"/>
            <w:vAlign w:val="center"/>
          </w:tcPr>
          <w:p>
            <w:pPr>
              <w:spacing w:line="0" w:lineRule="atLeast"/>
              <w:jc w:val="center"/>
              <w:rPr>
                <w:rFonts w:hint="eastAsia" w:ascii="宋体" w:hAnsi="宋体"/>
                <w:szCs w:val="21"/>
              </w:rPr>
            </w:pPr>
            <w:r>
              <w:rPr>
                <w:rFonts w:hint="eastAsia" w:ascii="宋体" w:hAnsi="宋体"/>
                <w:szCs w:val="21"/>
              </w:rPr>
              <w:t>年  龄</w:t>
            </w:r>
          </w:p>
        </w:tc>
        <w:tc>
          <w:tcPr>
            <w:tcW w:w="1176" w:type="dxa"/>
            <w:noWrap w:val="0"/>
            <w:vAlign w:val="center"/>
          </w:tcPr>
          <w:p>
            <w:pPr>
              <w:spacing w:line="0" w:lineRule="atLeast"/>
              <w:jc w:val="center"/>
              <w:rPr>
                <w:rFonts w:hint="eastAsia" w:ascii="宋体" w:hAnsi="宋体"/>
                <w:szCs w:val="21"/>
              </w:rPr>
            </w:pPr>
          </w:p>
        </w:tc>
        <w:tc>
          <w:tcPr>
            <w:tcW w:w="1770" w:type="dxa"/>
            <w:gridSpan w:val="2"/>
            <w:noWrap w:val="0"/>
            <w:vAlign w:val="center"/>
          </w:tcPr>
          <w:p>
            <w:pPr>
              <w:spacing w:line="0" w:lineRule="atLeast"/>
              <w:jc w:val="center"/>
              <w:rPr>
                <w:rFonts w:hint="eastAsia" w:ascii="宋体" w:hAnsi="宋体"/>
                <w:szCs w:val="21"/>
              </w:rPr>
            </w:pPr>
            <w:r>
              <w:rPr>
                <w:rFonts w:hint="eastAsia" w:ascii="宋体" w:hAnsi="宋体"/>
                <w:szCs w:val="21"/>
              </w:rPr>
              <w:t>学历</w:t>
            </w:r>
          </w:p>
        </w:tc>
        <w:tc>
          <w:tcPr>
            <w:tcW w:w="1815" w:type="dxa"/>
            <w:gridSpan w:val="2"/>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szCs w:val="21"/>
              </w:rPr>
            </w:pPr>
            <w:r>
              <w:rPr>
                <w:rFonts w:hint="eastAsia" w:ascii="宋体" w:hAnsi="宋体"/>
                <w:szCs w:val="21"/>
              </w:rPr>
              <w:t>职  称</w:t>
            </w:r>
          </w:p>
        </w:tc>
        <w:tc>
          <w:tcPr>
            <w:tcW w:w="1140" w:type="dxa"/>
            <w:noWrap w:val="0"/>
            <w:vAlign w:val="center"/>
          </w:tcPr>
          <w:p>
            <w:pPr>
              <w:spacing w:line="0" w:lineRule="atLeast"/>
              <w:jc w:val="center"/>
              <w:rPr>
                <w:rFonts w:hint="eastAsia" w:ascii="宋体" w:hAnsi="宋体"/>
                <w:szCs w:val="21"/>
              </w:rPr>
            </w:pPr>
          </w:p>
        </w:tc>
        <w:tc>
          <w:tcPr>
            <w:tcW w:w="1249" w:type="dxa"/>
            <w:noWrap w:val="0"/>
            <w:vAlign w:val="center"/>
          </w:tcPr>
          <w:p>
            <w:pPr>
              <w:spacing w:line="0" w:lineRule="atLeast"/>
              <w:jc w:val="center"/>
              <w:rPr>
                <w:rFonts w:hint="eastAsia" w:ascii="宋体" w:hAnsi="宋体"/>
                <w:szCs w:val="21"/>
              </w:rPr>
            </w:pPr>
            <w:r>
              <w:rPr>
                <w:rFonts w:hint="eastAsia" w:ascii="宋体" w:hAnsi="宋体"/>
                <w:szCs w:val="21"/>
              </w:rPr>
              <w:t>职  务</w:t>
            </w:r>
          </w:p>
        </w:tc>
        <w:tc>
          <w:tcPr>
            <w:tcW w:w="1176" w:type="dxa"/>
            <w:noWrap w:val="0"/>
            <w:vAlign w:val="center"/>
          </w:tcPr>
          <w:p>
            <w:pPr>
              <w:spacing w:line="0" w:lineRule="atLeast"/>
              <w:jc w:val="center"/>
              <w:rPr>
                <w:rFonts w:hint="eastAsia" w:ascii="宋体" w:hAnsi="宋体"/>
                <w:szCs w:val="21"/>
              </w:rPr>
            </w:pPr>
          </w:p>
        </w:tc>
        <w:tc>
          <w:tcPr>
            <w:tcW w:w="1770" w:type="dxa"/>
            <w:gridSpan w:val="2"/>
            <w:noWrap w:val="0"/>
            <w:vAlign w:val="center"/>
          </w:tcPr>
          <w:p>
            <w:pPr>
              <w:spacing w:line="0" w:lineRule="atLeast"/>
              <w:jc w:val="center"/>
              <w:rPr>
                <w:rFonts w:hint="eastAsia" w:ascii="宋体" w:hAnsi="宋体"/>
                <w:szCs w:val="21"/>
              </w:rPr>
            </w:pPr>
            <w:r>
              <w:rPr>
                <w:rFonts w:hint="eastAsia" w:ascii="宋体" w:hAnsi="宋体"/>
                <w:szCs w:val="21"/>
              </w:rPr>
              <w:t>拟在本工程任职</w:t>
            </w:r>
          </w:p>
        </w:tc>
        <w:tc>
          <w:tcPr>
            <w:tcW w:w="1815" w:type="dxa"/>
            <w:gridSpan w:val="2"/>
            <w:noWrap w:val="0"/>
            <w:vAlign w:val="center"/>
          </w:tcPr>
          <w:p>
            <w:pPr>
              <w:spacing w:line="0" w:lineRule="atLeast"/>
              <w:jc w:val="center"/>
              <w:rPr>
                <w:rFonts w:hint="eastAsia"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noWrap w:val="0"/>
            <w:vAlign w:val="center"/>
          </w:tcPr>
          <w:p>
            <w:pPr>
              <w:spacing w:line="0" w:lineRule="atLeast"/>
              <w:jc w:val="center"/>
              <w:rPr>
                <w:rFonts w:hint="eastAsia" w:ascii="宋体" w:hAnsi="宋体"/>
                <w:szCs w:val="21"/>
              </w:rPr>
            </w:pPr>
            <w:r>
              <w:rPr>
                <w:rFonts w:hint="eastAsia" w:ascii="宋体" w:hAnsi="宋体"/>
                <w:szCs w:val="21"/>
              </w:rPr>
              <w:t>注册建造师执业资格等级</w:t>
            </w:r>
          </w:p>
        </w:tc>
        <w:tc>
          <w:tcPr>
            <w:tcW w:w="1176" w:type="dxa"/>
            <w:noWrap w:val="0"/>
            <w:vAlign w:val="center"/>
          </w:tcPr>
          <w:p>
            <w:pPr>
              <w:spacing w:line="0" w:lineRule="atLeast"/>
              <w:jc w:val="center"/>
              <w:rPr>
                <w:rFonts w:hint="eastAsia" w:ascii="宋体" w:hAnsi="宋体"/>
                <w:szCs w:val="21"/>
              </w:rPr>
            </w:pPr>
            <w:r>
              <w:rPr>
                <w:rFonts w:hint="eastAsia" w:ascii="宋体" w:hAnsi="宋体"/>
                <w:szCs w:val="21"/>
              </w:rPr>
              <w:t xml:space="preserve">      级</w:t>
            </w:r>
          </w:p>
        </w:tc>
        <w:tc>
          <w:tcPr>
            <w:tcW w:w="1770" w:type="dxa"/>
            <w:gridSpan w:val="2"/>
            <w:noWrap w:val="0"/>
            <w:vAlign w:val="center"/>
          </w:tcPr>
          <w:p>
            <w:pPr>
              <w:spacing w:line="0" w:lineRule="atLeast"/>
              <w:jc w:val="center"/>
              <w:rPr>
                <w:rFonts w:hint="eastAsia" w:ascii="宋体" w:hAnsi="宋体"/>
                <w:szCs w:val="21"/>
              </w:rPr>
            </w:pPr>
            <w:r>
              <w:rPr>
                <w:rFonts w:hint="eastAsia" w:ascii="宋体" w:hAnsi="宋体"/>
                <w:szCs w:val="21"/>
              </w:rPr>
              <w:t>建造师专业</w:t>
            </w:r>
          </w:p>
        </w:tc>
        <w:tc>
          <w:tcPr>
            <w:tcW w:w="1815" w:type="dxa"/>
            <w:gridSpan w:val="2"/>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noWrap w:val="0"/>
            <w:vAlign w:val="center"/>
          </w:tcPr>
          <w:p>
            <w:pPr>
              <w:spacing w:line="0" w:lineRule="atLeast"/>
              <w:jc w:val="center"/>
              <w:rPr>
                <w:rFonts w:hint="eastAsia" w:ascii="宋体" w:hAnsi="宋体"/>
                <w:szCs w:val="21"/>
              </w:rPr>
            </w:pPr>
            <w:r>
              <w:rPr>
                <w:rFonts w:hint="eastAsia" w:ascii="宋体" w:hAnsi="宋体"/>
                <w:szCs w:val="21"/>
              </w:rPr>
              <w:t>安全生产考核合格证书</w:t>
            </w:r>
          </w:p>
        </w:tc>
        <w:tc>
          <w:tcPr>
            <w:tcW w:w="4761" w:type="dxa"/>
            <w:gridSpan w:val="5"/>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szCs w:val="21"/>
              </w:rPr>
            </w:pPr>
            <w:r>
              <w:rPr>
                <w:rFonts w:hint="eastAsia" w:ascii="宋体" w:hAnsi="宋体"/>
                <w:szCs w:val="21"/>
              </w:rPr>
              <w:t>毕业学校</w:t>
            </w:r>
          </w:p>
        </w:tc>
        <w:tc>
          <w:tcPr>
            <w:tcW w:w="7150" w:type="dxa"/>
            <w:gridSpan w:val="7"/>
            <w:noWrap w:val="0"/>
            <w:vAlign w:val="center"/>
          </w:tcPr>
          <w:p>
            <w:pPr>
              <w:spacing w:line="0" w:lineRule="atLeast"/>
              <w:ind w:firstLine="840" w:firstLineChars="400"/>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53" w:type="dxa"/>
            <w:gridSpan w:val="8"/>
            <w:noWrap w:val="0"/>
            <w:vAlign w:val="center"/>
          </w:tcPr>
          <w:p>
            <w:pPr>
              <w:spacing w:line="0" w:lineRule="atLeast"/>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szCs w:val="21"/>
              </w:rPr>
            </w:pPr>
            <w:r>
              <w:rPr>
                <w:rFonts w:hint="eastAsia" w:ascii="宋体" w:hAnsi="宋体"/>
                <w:szCs w:val="21"/>
              </w:rPr>
              <w:t>时  间</w:t>
            </w:r>
          </w:p>
        </w:tc>
        <w:tc>
          <w:tcPr>
            <w:tcW w:w="3794" w:type="dxa"/>
            <w:gridSpan w:val="4"/>
            <w:noWrap w:val="0"/>
            <w:vAlign w:val="center"/>
          </w:tcPr>
          <w:p>
            <w:pPr>
              <w:spacing w:line="0" w:lineRule="atLeast"/>
              <w:jc w:val="center"/>
              <w:rPr>
                <w:rFonts w:hint="eastAsia" w:ascii="宋体" w:hAnsi="宋体"/>
                <w:szCs w:val="21"/>
              </w:rPr>
            </w:pPr>
            <w:r>
              <w:rPr>
                <w:rFonts w:hint="eastAsia" w:ascii="宋体" w:hAnsi="宋体"/>
                <w:szCs w:val="21"/>
              </w:rPr>
              <w:t>参加过的类似项目名称</w:t>
            </w:r>
          </w:p>
        </w:tc>
        <w:tc>
          <w:tcPr>
            <w:tcW w:w="1601" w:type="dxa"/>
            <w:gridSpan w:val="2"/>
            <w:noWrap w:val="0"/>
            <w:vAlign w:val="center"/>
          </w:tcPr>
          <w:p>
            <w:pPr>
              <w:spacing w:line="0" w:lineRule="atLeast"/>
              <w:jc w:val="center"/>
              <w:rPr>
                <w:rFonts w:hint="eastAsia" w:ascii="宋体" w:hAnsi="宋体"/>
                <w:szCs w:val="21"/>
              </w:rPr>
            </w:pPr>
            <w:r>
              <w:rPr>
                <w:rFonts w:hint="eastAsia" w:ascii="宋体" w:hAnsi="宋体"/>
                <w:szCs w:val="21"/>
              </w:rPr>
              <w:t>工程概况说明</w:t>
            </w:r>
          </w:p>
        </w:tc>
        <w:tc>
          <w:tcPr>
            <w:tcW w:w="1755" w:type="dxa"/>
            <w:noWrap w:val="0"/>
            <w:vAlign w:val="center"/>
          </w:tcPr>
          <w:p>
            <w:pPr>
              <w:spacing w:line="0" w:lineRule="atLeast"/>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3" w:type="dxa"/>
            <w:noWrap w:val="0"/>
            <w:vAlign w:val="center"/>
          </w:tcPr>
          <w:p>
            <w:pPr>
              <w:jc w:val="center"/>
              <w:rPr>
                <w:rFonts w:hint="eastAsia" w:ascii="宋体" w:hAnsi="宋体"/>
                <w:szCs w:val="21"/>
              </w:rPr>
            </w:pPr>
          </w:p>
        </w:tc>
        <w:tc>
          <w:tcPr>
            <w:tcW w:w="1140"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1405" w:type="dxa"/>
            <w:gridSpan w:val="2"/>
            <w:noWrap w:val="0"/>
            <w:vAlign w:val="center"/>
          </w:tcPr>
          <w:p>
            <w:pPr>
              <w:jc w:val="center"/>
              <w:rPr>
                <w:rFonts w:hint="eastAsia" w:ascii="宋体" w:hAnsi="宋体"/>
                <w:szCs w:val="21"/>
              </w:rPr>
            </w:pPr>
          </w:p>
        </w:tc>
        <w:tc>
          <w:tcPr>
            <w:tcW w:w="1601" w:type="dxa"/>
            <w:gridSpan w:val="2"/>
            <w:noWrap w:val="0"/>
            <w:vAlign w:val="center"/>
          </w:tcPr>
          <w:p>
            <w:pPr>
              <w:jc w:val="center"/>
              <w:rPr>
                <w:rFonts w:hint="eastAsia" w:ascii="宋体" w:hAnsi="宋体"/>
                <w:szCs w:val="21"/>
              </w:rPr>
            </w:pPr>
          </w:p>
        </w:tc>
        <w:tc>
          <w:tcPr>
            <w:tcW w:w="175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03" w:type="dxa"/>
            <w:noWrap w:val="0"/>
            <w:vAlign w:val="center"/>
          </w:tcPr>
          <w:p>
            <w:pPr>
              <w:jc w:val="center"/>
              <w:rPr>
                <w:rFonts w:hint="eastAsia" w:ascii="宋体" w:hAnsi="宋体"/>
                <w:szCs w:val="21"/>
              </w:rPr>
            </w:pPr>
          </w:p>
        </w:tc>
        <w:tc>
          <w:tcPr>
            <w:tcW w:w="1140" w:type="dxa"/>
            <w:noWrap w:val="0"/>
            <w:vAlign w:val="center"/>
          </w:tcPr>
          <w:p>
            <w:pPr>
              <w:jc w:val="center"/>
              <w:rPr>
                <w:rFonts w:hint="eastAsia" w:ascii="宋体" w:hAnsi="宋体"/>
                <w:szCs w:val="21"/>
              </w:rPr>
            </w:pPr>
          </w:p>
        </w:tc>
        <w:tc>
          <w:tcPr>
            <w:tcW w:w="1249" w:type="dxa"/>
            <w:noWrap w:val="0"/>
            <w:vAlign w:val="center"/>
          </w:tcPr>
          <w:p>
            <w:pPr>
              <w:jc w:val="center"/>
              <w:rPr>
                <w:rFonts w:hint="eastAsia" w:ascii="宋体" w:hAnsi="宋体"/>
                <w:szCs w:val="21"/>
              </w:rPr>
            </w:pPr>
          </w:p>
        </w:tc>
        <w:tc>
          <w:tcPr>
            <w:tcW w:w="1405" w:type="dxa"/>
            <w:gridSpan w:val="2"/>
            <w:noWrap w:val="0"/>
            <w:vAlign w:val="center"/>
          </w:tcPr>
          <w:p>
            <w:pPr>
              <w:jc w:val="center"/>
              <w:rPr>
                <w:rFonts w:hint="eastAsia" w:ascii="宋体" w:hAnsi="宋体"/>
                <w:szCs w:val="21"/>
              </w:rPr>
            </w:pPr>
          </w:p>
        </w:tc>
        <w:tc>
          <w:tcPr>
            <w:tcW w:w="1601" w:type="dxa"/>
            <w:gridSpan w:val="2"/>
            <w:noWrap w:val="0"/>
            <w:vAlign w:val="center"/>
          </w:tcPr>
          <w:p>
            <w:pPr>
              <w:jc w:val="center"/>
              <w:rPr>
                <w:rFonts w:hint="eastAsia" w:ascii="宋体" w:hAnsi="宋体"/>
                <w:szCs w:val="21"/>
              </w:rPr>
            </w:pPr>
          </w:p>
        </w:tc>
        <w:tc>
          <w:tcPr>
            <w:tcW w:w="1755" w:type="dxa"/>
            <w:noWrap w:val="0"/>
            <w:vAlign w:val="center"/>
          </w:tcPr>
          <w:p>
            <w:pPr>
              <w:jc w:val="center"/>
              <w:rPr>
                <w:rFonts w:hint="eastAsia" w:ascii="宋体" w:hAnsi="宋体"/>
                <w:szCs w:val="21"/>
              </w:rPr>
            </w:pPr>
          </w:p>
        </w:tc>
      </w:tr>
    </w:tbl>
    <w:p>
      <w:pPr>
        <w:spacing w:line="420" w:lineRule="exact"/>
        <w:rPr>
          <w:rFonts w:hint="eastAsia" w:ascii="黑体" w:hAnsi="宋体" w:eastAsia="黑体"/>
          <w:sz w:val="24"/>
        </w:rPr>
      </w:pPr>
      <w:r>
        <w:rPr>
          <w:rFonts w:hint="eastAsia" w:ascii="黑体" w:hAnsi="宋体" w:eastAsia="黑体"/>
          <w:sz w:val="24"/>
        </w:rPr>
        <w:t>附2：主要项目管理人员简历表</w:t>
      </w:r>
    </w:p>
    <w:p>
      <w:pPr>
        <w:spacing w:line="420" w:lineRule="exact"/>
        <w:ind w:firstLine="420" w:firstLineChars="200"/>
        <w:rPr>
          <w:rFonts w:hint="eastAsia" w:ascii="宋体" w:hAnsi="宋体"/>
          <w:szCs w:val="21"/>
        </w:rPr>
      </w:pPr>
      <w:r>
        <w:rPr>
          <w:rFonts w:hint="eastAsia" w:ascii="宋体" w:hAnsi="宋体"/>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noWrap w:val="0"/>
            <w:vAlign w:val="top"/>
          </w:tcPr>
          <w:p>
            <w:pPr>
              <w:jc w:val="center"/>
              <w:rPr>
                <w:rFonts w:hint="eastAsia" w:ascii="宋体" w:hAnsi="宋体"/>
                <w:szCs w:val="21"/>
              </w:rPr>
            </w:pPr>
            <w:r>
              <w:rPr>
                <w:rFonts w:hint="eastAsia" w:ascii="宋体" w:hAnsi="宋体"/>
                <w:szCs w:val="21"/>
              </w:rPr>
              <w:t>岗位名</w:t>
            </w:r>
          </w:p>
        </w:tc>
        <w:tc>
          <w:tcPr>
            <w:tcW w:w="5952" w:type="dxa"/>
            <w:gridSpan w:val="3"/>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noWrap w:val="0"/>
            <w:vAlign w:val="top"/>
          </w:tcPr>
          <w:p>
            <w:pPr>
              <w:jc w:val="center"/>
              <w:rPr>
                <w:rFonts w:hint="eastAsia" w:ascii="宋体" w:hAnsi="宋体"/>
                <w:szCs w:val="21"/>
              </w:rPr>
            </w:pPr>
            <w:r>
              <w:rPr>
                <w:rFonts w:hint="eastAsia" w:ascii="宋体" w:hAnsi="宋体"/>
                <w:szCs w:val="21"/>
              </w:rPr>
              <w:t>姓    名</w:t>
            </w:r>
          </w:p>
        </w:tc>
        <w:tc>
          <w:tcPr>
            <w:tcW w:w="2022" w:type="dxa"/>
            <w:noWrap w:val="0"/>
            <w:vAlign w:val="top"/>
          </w:tcPr>
          <w:p>
            <w:pPr>
              <w:rPr>
                <w:rFonts w:hint="eastAsia" w:ascii="宋体" w:hAnsi="宋体"/>
                <w:szCs w:val="21"/>
              </w:rPr>
            </w:pPr>
          </w:p>
        </w:tc>
        <w:tc>
          <w:tcPr>
            <w:tcW w:w="1760" w:type="dxa"/>
            <w:noWrap w:val="0"/>
            <w:vAlign w:val="top"/>
          </w:tcPr>
          <w:p>
            <w:pPr>
              <w:jc w:val="center"/>
              <w:rPr>
                <w:rFonts w:hint="eastAsia" w:ascii="宋体" w:hAnsi="宋体"/>
                <w:szCs w:val="21"/>
              </w:rPr>
            </w:pPr>
            <w:r>
              <w:rPr>
                <w:rFonts w:hint="eastAsia" w:ascii="宋体" w:hAnsi="宋体"/>
                <w:szCs w:val="21"/>
              </w:rPr>
              <w:t>年    龄</w:t>
            </w:r>
          </w:p>
        </w:tc>
        <w:tc>
          <w:tcPr>
            <w:tcW w:w="217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noWrap w:val="0"/>
            <w:vAlign w:val="top"/>
          </w:tcPr>
          <w:p>
            <w:pPr>
              <w:jc w:val="center"/>
              <w:rPr>
                <w:rFonts w:hint="eastAsia" w:ascii="宋体" w:hAnsi="宋体"/>
                <w:szCs w:val="21"/>
              </w:rPr>
            </w:pPr>
            <w:r>
              <w:rPr>
                <w:rFonts w:hint="eastAsia" w:ascii="宋体" w:hAnsi="宋体"/>
                <w:szCs w:val="21"/>
              </w:rPr>
              <w:t>性    别</w:t>
            </w:r>
          </w:p>
        </w:tc>
        <w:tc>
          <w:tcPr>
            <w:tcW w:w="2022" w:type="dxa"/>
            <w:noWrap w:val="0"/>
            <w:vAlign w:val="top"/>
          </w:tcPr>
          <w:p>
            <w:pPr>
              <w:rPr>
                <w:rFonts w:hint="eastAsia" w:ascii="宋体" w:hAnsi="宋体"/>
                <w:szCs w:val="21"/>
              </w:rPr>
            </w:pPr>
          </w:p>
        </w:tc>
        <w:tc>
          <w:tcPr>
            <w:tcW w:w="1760" w:type="dxa"/>
            <w:noWrap w:val="0"/>
            <w:vAlign w:val="top"/>
          </w:tcPr>
          <w:p>
            <w:pPr>
              <w:jc w:val="center"/>
              <w:rPr>
                <w:rFonts w:hint="eastAsia" w:ascii="宋体" w:hAnsi="宋体"/>
                <w:szCs w:val="21"/>
              </w:rPr>
            </w:pPr>
            <w:r>
              <w:rPr>
                <w:rFonts w:hint="eastAsia" w:ascii="宋体" w:hAnsi="宋体"/>
                <w:szCs w:val="21"/>
              </w:rPr>
              <w:t>毕业学校</w:t>
            </w:r>
          </w:p>
        </w:tc>
        <w:tc>
          <w:tcPr>
            <w:tcW w:w="217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noWrap w:val="0"/>
            <w:vAlign w:val="top"/>
          </w:tcPr>
          <w:p>
            <w:pPr>
              <w:jc w:val="center"/>
              <w:rPr>
                <w:rFonts w:hint="eastAsia" w:ascii="宋体" w:hAnsi="宋体"/>
                <w:szCs w:val="21"/>
              </w:rPr>
            </w:pPr>
            <w:r>
              <w:rPr>
                <w:rFonts w:hint="eastAsia" w:ascii="宋体" w:hAnsi="宋体"/>
                <w:szCs w:val="21"/>
              </w:rPr>
              <w:t>学历和专业</w:t>
            </w:r>
          </w:p>
        </w:tc>
        <w:tc>
          <w:tcPr>
            <w:tcW w:w="2022" w:type="dxa"/>
            <w:noWrap w:val="0"/>
            <w:vAlign w:val="top"/>
          </w:tcPr>
          <w:p>
            <w:pPr>
              <w:rPr>
                <w:rFonts w:hint="eastAsia" w:ascii="宋体" w:hAnsi="宋体"/>
                <w:szCs w:val="21"/>
              </w:rPr>
            </w:pPr>
          </w:p>
        </w:tc>
        <w:tc>
          <w:tcPr>
            <w:tcW w:w="1760" w:type="dxa"/>
            <w:noWrap w:val="0"/>
            <w:vAlign w:val="top"/>
          </w:tcPr>
          <w:p>
            <w:pPr>
              <w:jc w:val="center"/>
              <w:rPr>
                <w:rFonts w:hint="eastAsia" w:ascii="宋体" w:hAnsi="宋体"/>
                <w:szCs w:val="21"/>
              </w:rPr>
            </w:pPr>
            <w:r>
              <w:rPr>
                <w:rFonts w:hint="eastAsia" w:ascii="宋体" w:hAnsi="宋体"/>
                <w:szCs w:val="21"/>
              </w:rPr>
              <w:t>毕业时间</w:t>
            </w:r>
          </w:p>
        </w:tc>
        <w:tc>
          <w:tcPr>
            <w:tcW w:w="217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noWrap w:val="0"/>
            <w:vAlign w:val="top"/>
          </w:tcPr>
          <w:p>
            <w:pPr>
              <w:jc w:val="center"/>
              <w:rPr>
                <w:rFonts w:hint="eastAsia" w:ascii="宋体" w:hAnsi="宋体"/>
                <w:szCs w:val="21"/>
              </w:rPr>
            </w:pPr>
            <w:r>
              <w:rPr>
                <w:rFonts w:hint="eastAsia" w:ascii="宋体" w:hAnsi="宋体"/>
                <w:szCs w:val="21"/>
              </w:rPr>
              <w:t>拥有的执业资格</w:t>
            </w:r>
          </w:p>
        </w:tc>
        <w:tc>
          <w:tcPr>
            <w:tcW w:w="2022" w:type="dxa"/>
            <w:noWrap w:val="0"/>
            <w:vAlign w:val="top"/>
          </w:tcPr>
          <w:p>
            <w:pPr>
              <w:rPr>
                <w:rFonts w:hint="eastAsia" w:ascii="宋体" w:hAnsi="宋体"/>
                <w:szCs w:val="21"/>
              </w:rPr>
            </w:pPr>
          </w:p>
        </w:tc>
        <w:tc>
          <w:tcPr>
            <w:tcW w:w="1760" w:type="dxa"/>
            <w:noWrap w:val="0"/>
            <w:vAlign w:val="top"/>
          </w:tcPr>
          <w:p>
            <w:pPr>
              <w:jc w:val="center"/>
              <w:rPr>
                <w:rFonts w:hint="eastAsia" w:ascii="宋体" w:hAnsi="宋体"/>
                <w:szCs w:val="21"/>
              </w:rPr>
            </w:pPr>
            <w:r>
              <w:rPr>
                <w:rFonts w:hint="eastAsia" w:ascii="宋体" w:hAnsi="宋体"/>
                <w:szCs w:val="21"/>
              </w:rPr>
              <w:t>专业职称</w:t>
            </w:r>
          </w:p>
        </w:tc>
        <w:tc>
          <w:tcPr>
            <w:tcW w:w="217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noWrap w:val="0"/>
            <w:vAlign w:val="top"/>
          </w:tcPr>
          <w:p>
            <w:pPr>
              <w:jc w:val="center"/>
              <w:rPr>
                <w:rFonts w:hint="eastAsia" w:ascii="宋体" w:hAnsi="宋体"/>
                <w:szCs w:val="21"/>
              </w:rPr>
            </w:pPr>
            <w:r>
              <w:rPr>
                <w:rFonts w:hint="eastAsia" w:ascii="宋体" w:hAnsi="宋体"/>
                <w:szCs w:val="21"/>
              </w:rPr>
              <w:t>执业资格证书编号</w:t>
            </w:r>
          </w:p>
        </w:tc>
        <w:tc>
          <w:tcPr>
            <w:tcW w:w="2022" w:type="dxa"/>
            <w:noWrap w:val="0"/>
            <w:vAlign w:val="top"/>
          </w:tcPr>
          <w:p>
            <w:pPr>
              <w:rPr>
                <w:rFonts w:hint="eastAsia" w:ascii="宋体" w:hAnsi="宋体"/>
                <w:szCs w:val="21"/>
              </w:rPr>
            </w:pPr>
          </w:p>
        </w:tc>
        <w:tc>
          <w:tcPr>
            <w:tcW w:w="1760" w:type="dxa"/>
            <w:noWrap w:val="0"/>
            <w:vAlign w:val="top"/>
          </w:tcPr>
          <w:p>
            <w:pPr>
              <w:jc w:val="center"/>
              <w:rPr>
                <w:rFonts w:hint="eastAsia" w:ascii="宋体" w:hAnsi="宋体"/>
                <w:szCs w:val="21"/>
              </w:rPr>
            </w:pPr>
            <w:r>
              <w:rPr>
                <w:rFonts w:hint="eastAsia" w:ascii="宋体" w:hAnsi="宋体"/>
                <w:szCs w:val="21"/>
              </w:rPr>
              <w:t>工作年限</w:t>
            </w:r>
          </w:p>
        </w:tc>
        <w:tc>
          <w:tcPr>
            <w:tcW w:w="2170"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2464" w:type="dxa"/>
            <w:noWrap w:val="0"/>
            <w:vAlign w:val="center"/>
          </w:tcPr>
          <w:p>
            <w:pPr>
              <w:jc w:val="center"/>
              <w:rPr>
                <w:rFonts w:hint="eastAsia" w:ascii="宋体" w:hAnsi="宋体"/>
                <w:szCs w:val="21"/>
              </w:rPr>
            </w:pPr>
            <w:r>
              <w:rPr>
                <w:rFonts w:hint="eastAsia" w:ascii="宋体" w:hAnsi="宋体"/>
                <w:szCs w:val="21"/>
              </w:rPr>
              <w:t>主要</w:t>
            </w:r>
          </w:p>
          <w:p>
            <w:pPr>
              <w:jc w:val="center"/>
              <w:rPr>
                <w:rFonts w:hint="eastAsia" w:ascii="宋体" w:hAnsi="宋体"/>
                <w:szCs w:val="21"/>
              </w:rPr>
            </w:pPr>
            <w:r>
              <w:rPr>
                <w:rFonts w:hint="eastAsia" w:ascii="宋体" w:hAnsi="宋体"/>
                <w:szCs w:val="21"/>
              </w:rPr>
              <w:t>工作</w:t>
            </w:r>
          </w:p>
          <w:p>
            <w:pPr>
              <w:jc w:val="center"/>
              <w:rPr>
                <w:rFonts w:hint="eastAsia" w:ascii="宋体" w:hAnsi="宋体"/>
                <w:szCs w:val="21"/>
              </w:rPr>
            </w:pPr>
            <w:r>
              <w:rPr>
                <w:rFonts w:hint="eastAsia" w:ascii="宋体" w:hAnsi="宋体"/>
                <w:szCs w:val="21"/>
              </w:rPr>
              <w:t>业绩</w:t>
            </w:r>
          </w:p>
          <w:p>
            <w:pPr>
              <w:jc w:val="center"/>
              <w:rPr>
                <w:rFonts w:hint="eastAsia" w:ascii="宋体" w:hAnsi="宋体"/>
                <w:szCs w:val="21"/>
              </w:rPr>
            </w:pPr>
            <w:r>
              <w:rPr>
                <w:rFonts w:hint="eastAsia" w:ascii="宋体" w:hAnsi="宋体"/>
                <w:szCs w:val="21"/>
              </w:rPr>
              <w:t>及担</w:t>
            </w:r>
          </w:p>
          <w:p>
            <w:pPr>
              <w:jc w:val="center"/>
              <w:rPr>
                <w:rFonts w:hint="eastAsia" w:ascii="宋体" w:hAnsi="宋体"/>
                <w:szCs w:val="21"/>
              </w:rPr>
            </w:pPr>
            <w:r>
              <w:rPr>
                <w:rFonts w:hint="eastAsia" w:ascii="宋体" w:hAnsi="宋体"/>
                <w:szCs w:val="21"/>
              </w:rPr>
              <w:t>任的</w:t>
            </w:r>
          </w:p>
          <w:p>
            <w:pPr>
              <w:jc w:val="center"/>
              <w:rPr>
                <w:rFonts w:hint="eastAsia" w:ascii="宋体" w:hAnsi="宋体"/>
                <w:szCs w:val="21"/>
              </w:rPr>
            </w:pPr>
            <w:r>
              <w:rPr>
                <w:rFonts w:hint="eastAsia" w:ascii="宋体" w:hAnsi="宋体"/>
                <w:szCs w:val="21"/>
              </w:rPr>
              <w:t>主要</w:t>
            </w:r>
          </w:p>
          <w:p>
            <w:pPr>
              <w:jc w:val="center"/>
              <w:rPr>
                <w:rFonts w:hint="eastAsia" w:ascii="宋体" w:hAnsi="宋体"/>
                <w:szCs w:val="21"/>
              </w:rPr>
            </w:pPr>
            <w:r>
              <w:rPr>
                <w:rFonts w:hint="eastAsia" w:ascii="宋体" w:hAnsi="宋体"/>
                <w:szCs w:val="21"/>
              </w:rPr>
              <w:t>工作</w:t>
            </w:r>
          </w:p>
          <w:p>
            <w:pPr>
              <w:jc w:val="center"/>
              <w:rPr>
                <w:rFonts w:hint="eastAsia" w:ascii="宋体" w:hAnsi="宋体"/>
                <w:szCs w:val="21"/>
              </w:rPr>
            </w:pPr>
          </w:p>
        </w:tc>
        <w:tc>
          <w:tcPr>
            <w:tcW w:w="5952" w:type="dxa"/>
            <w:gridSpan w:val="3"/>
            <w:noWrap w:val="0"/>
            <w:vAlign w:val="top"/>
          </w:tcPr>
          <w:p>
            <w:pPr>
              <w:rPr>
                <w:rFonts w:hint="eastAsia" w:ascii="宋体" w:hAnsi="宋体"/>
                <w:szCs w:val="21"/>
              </w:rPr>
            </w:pPr>
          </w:p>
        </w:tc>
      </w:tr>
    </w:tbl>
    <w:p>
      <w:pPr>
        <w:tabs>
          <w:tab w:val="center" w:pos="4739"/>
        </w:tabs>
        <w:rPr>
          <w:rFonts w:hint="eastAsia" w:ascii="宋体" w:hAnsi="宋体"/>
          <w:bCs/>
          <w:szCs w:val="21"/>
        </w:rPr>
      </w:pPr>
    </w:p>
    <w:p>
      <w:pPr>
        <w:tabs>
          <w:tab w:val="center" w:pos="4739"/>
        </w:tabs>
        <w:rPr>
          <w:rFonts w:hint="eastAsia" w:ascii="宋体" w:hAnsi="宋体"/>
          <w:bCs/>
          <w:szCs w:val="21"/>
        </w:rPr>
      </w:pPr>
    </w:p>
    <w:p>
      <w:pPr>
        <w:tabs>
          <w:tab w:val="center" w:pos="4739"/>
        </w:tabs>
        <w:rPr>
          <w:rFonts w:hint="eastAsia" w:ascii="宋体" w:hAnsi="宋体"/>
          <w:bCs/>
          <w:szCs w:val="21"/>
        </w:rPr>
      </w:pPr>
    </w:p>
    <w:p>
      <w:pPr>
        <w:autoSpaceDE w:val="0"/>
        <w:autoSpaceDN w:val="0"/>
        <w:adjustRightInd w:val="0"/>
        <w:jc w:val="center"/>
        <w:outlineLvl w:val="0"/>
        <w:rPr>
          <w:rFonts w:hint="eastAsia" w:ascii="黑体" w:hAnsi="宋体" w:eastAsia="黑体"/>
          <w:sz w:val="24"/>
        </w:rPr>
      </w:pPr>
      <w:bookmarkStart w:id="691" w:name="_Toc13801"/>
      <w:bookmarkStart w:id="692" w:name="_Toc397606023"/>
      <w:bookmarkStart w:id="693" w:name="_Toc397508154"/>
      <w:bookmarkStart w:id="694" w:name="_Toc464824798"/>
      <w:bookmarkStart w:id="695" w:name="_Toc397507827"/>
      <w:r>
        <w:rPr>
          <w:rFonts w:hint="eastAsia" w:ascii="黑体" w:hAnsi="宋体" w:eastAsia="黑体" w:cs="黑体"/>
          <w:kern w:val="0"/>
          <w:sz w:val="32"/>
          <w:szCs w:val="32"/>
        </w:rPr>
        <w:t>五、投标单位基本信息表</w:t>
      </w:r>
      <w:bookmarkEnd w:id="691"/>
      <w:bookmarkEnd w:id="692"/>
      <w:bookmarkEnd w:id="693"/>
      <w:bookmarkEnd w:id="694"/>
      <w:bookmarkEnd w:id="69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投标人名称</w:t>
            </w:r>
          </w:p>
        </w:tc>
        <w:tc>
          <w:tcPr>
            <w:tcW w:w="7020"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注册地址</w:t>
            </w:r>
          </w:p>
        </w:tc>
        <w:tc>
          <w:tcPr>
            <w:tcW w:w="3389" w:type="dxa"/>
            <w:gridSpan w:val="5"/>
            <w:noWrap w:val="0"/>
            <w:vAlign w:val="center"/>
          </w:tcPr>
          <w:p>
            <w:pPr>
              <w:jc w:val="center"/>
              <w:rPr>
                <w:rFonts w:hint="eastAsia" w:ascii="宋体" w:hAnsi="宋体"/>
                <w:szCs w:val="21"/>
              </w:rPr>
            </w:pPr>
          </w:p>
        </w:tc>
        <w:tc>
          <w:tcPr>
            <w:tcW w:w="1246" w:type="dxa"/>
            <w:noWrap w:val="0"/>
            <w:vAlign w:val="center"/>
          </w:tcPr>
          <w:p>
            <w:pPr>
              <w:jc w:val="center"/>
              <w:rPr>
                <w:rFonts w:hint="eastAsia" w:ascii="宋体" w:hAnsi="宋体"/>
                <w:szCs w:val="21"/>
              </w:rPr>
            </w:pPr>
            <w:r>
              <w:rPr>
                <w:rFonts w:hint="eastAsia" w:ascii="宋体" w:hAnsi="宋体"/>
                <w:szCs w:val="21"/>
              </w:rPr>
              <w:t>邮政编码</w:t>
            </w:r>
          </w:p>
        </w:tc>
        <w:tc>
          <w:tcPr>
            <w:tcW w:w="2385"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897" w:type="dxa"/>
            <w:noWrap w:val="0"/>
            <w:vAlign w:val="center"/>
          </w:tcPr>
          <w:p>
            <w:pPr>
              <w:jc w:val="center"/>
              <w:rPr>
                <w:rFonts w:hint="eastAsia" w:ascii="宋体" w:hAnsi="宋体"/>
                <w:szCs w:val="21"/>
              </w:rPr>
            </w:pPr>
            <w:r>
              <w:rPr>
                <w:rFonts w:hint="eastAsia" w:ascii="宋体" w:hAnsi="宋体"/>
                <w:szCs w:val="21"/>
              </w:rPr>
              <w:t>联系人</w:t>
            </w:r>
          </w:p>
        </w:tc>
        <w:tc>
          <w:tcPr>
            <w:tcW w:w="2492" w:type="dxa"/>
            <w:gridSpan w:val="4"/>
            <w:noWrap w:val="0"/>
            <w:vAlign w:val="center"/>
          </w:tcPr>
          <w:p>
            <w:pPr>
              <w:jc w:val="center"/>
              <w:rPr>
                <w:rFonts w:hint="eastAsia" w:ascii="宋体" w:hAnsi="宋体"/>
                <w:szCs w:val="21"/>
              </w:rPr>
            </w:pPr>
          </w:p>
        </w:tc>
        <w:tc>
          <w:tcPr>
            <w:tcW w:w="1246" w:type="dxa"/>
            <w:noWrap w:val="0"/>
            <w:vAlign w:val="center"/>
          </w:tcPr>
          <w:p>
            <w:pPr>
              <w:jc w:val="center"/>
              <w:rPr>
                <w:rFonts w:hint="eastAsia" w:ascii="宋体" w:hAnsi="宋体"/>
                <w:szCs w:val="21"/>
              </w:rPr>
            </w:pPr>
            <w:r>
              <w:rPr>
                <w:rFonts w:hint="eastAsia" w:ascii="宋体" w:hAnsi="宋体"/>
                <w:szCs w:val="21"/>
              </w:rPr>
              <w:t>电  话</w:t>
            </w:r>
          </w:p>
        </w:tc>
        <w:tc>
          <w:tcPr>
            <w:tcW w:w="2385"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Cs w:val="21"/>
              </w:rPr>
            </w:pPr>
          </w:p>
        </w:tc>
        <w:tc>
          <w:tcPr>
            <w:tcW w:w="897" w:type="dxa"/>
            <w:noWrap w:val="0"/>
            <w:vAlign w:val="center"/>
          </w:tcPr>
          <w:p>
            <w:pPr>
              <w:jc w:val="center"/>
              <w:rPr>
                <w:rFonts w:hint="eastAsia" w:ascii="宋体" w:hAnsi="宋体"/>
                <w:szCs w:val="21"/>
              </w:rPr>
            </w:pPr>
            <w:r>
              <w:rPr>
                <w:rFonts w:hint="eastAsia" w:ascii="宋体" w:hAnsi="宋体"/>
                <w:szCs w:val="21"/>
              </w:rPr>
              <w:t>传  真</w:t>
            </w:r>
          </w:p>
        </w:tc>
        <w:tc>
          <w:tcPr>
            <w:tcW w:w="2492" w:type="dxa"/>
            <w:gridSpan w:val="4"/>
            <w:noWrap w:val="0"/>
            <w:vAlign w:val="center"/>
          </w:tcPr>
          <w:p>
            <w:pPr>
              <w:jc w:val="center"/>
              <w:rPr>
                <w:rFonts w:hint="eastAsia" w:ascii="宋体" w:hAnsi="宋体"/>
                <w:szCs w:val="21"/>
              </w:rPr>
            </w:pPr>
          </w:p>
        </w:tc>
        <w:tc>
          <w:tcPr>
            <w:tcW w:w="1246" w:type="dxa"/>
            <w:noWrap w:val="0"/>
            <w:vAlign w:val="center"/>
          </w:tcPr>
          <w:p>
            <w:pPr>
              <w:jc w:val="center"/>
              <w:rPr>
                <w:rFonts w:hint="eastAsia" w:ascii="宋体" w:hAnsi="宋体"/>
                <w:szCs w:val="21"/>
              </w:rPr>
            </w:pPr>
            <w:r>
              <w:rPr>
                <w:rFonts w:hint="eastAsia" w:ascii="宋体" w:hAnsi="宋体"/>
                <w:szCs w:val="21"/>
              </w:rPr>
              <w:t>网  址</w:t>
            </w:r>
          </w:p>
        </w:tc>
        <w:tc>
          <w:tcPr>
            <w:tcW w:w="2385"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组织结构</w:t>
            </w:r>
          </w:p>
        </w:tc>
        <w:tc>
          <w:tcPr>
            <w:tcW w:w="7020"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法定代表人</w:t>
            </w:r>
          </w:p>
        </w:tc>
        <w:tc>
          <w:tcPr>
            <w:tcW w:w="897" w:type="dxa"/>
            <w:noWrap w:val="0"/>
            <w:vAlign w:val="center"/>
          </w:tcPr>
          <w:p>
            <w:pPr>
              <w:jc w:val="center"/>
              <w:rPr>
                <w:rFonts w:hint="eastAsia" w:ascii="宋体" w:hAnsi="宋体"/>
                <w:szCs w:val="21"/>
              </w:rPr>
            </w:pPr>
            <w:r>
              <w:rPr>
                <w:rFonts w:hint="eastAsia" w:ascii="宋体" w:hAnsi="宋体"/>
                <w:szCs w:val="21"/>
              </w:rPr>
              <w:t>姓名</w:t>
            </w:r>
          </w:p>
        </w:tc>
        <w:tc>
          <w:tcPr>
            <w:tcW w:w="1021" w:type="dxa"/>
            <w:noWrap w:val="0"/>
            <w:vAlign w:val="center"/>
          </w:tcPr>
          <w:p>
            <w:pPr>
              <w:jc w:val="center"/>
              <w:rPr>
                <w:rFonts w:hint="eastAsia" w:ascii="宋体" w:hAnsi="宋体"/>
                <w:szCs w:val="21"/>
              </w:rPr>
            </w:pPr>
          </w:p>
        </w:tc>
        <w:tc>
          <w:tcPr>
            <w:tcW w:w="1276"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r>
              <w:rPr>
                <w:rFonts w:hint="eastAsia" w:ascii="宋体" w:hAnsi="宋体"/>
                <w:szCs w:val="21"/>
              </w:rPr>
              <w:t>电话</w:t>
            </w:r>
          </w:p>
        </w:tc>
        <w:tc>
          <w:tcPr>
            <w:tcW w:w="141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技术负责人</w:t>
            </w:r>
          </w:p>
        </w:tc>
        <w:tc>
          <w:tcPr>
            <w:tcW w:w="897" w:type="dxa"/>
            <w:noWrap w:val="0"/>
            <w:vAlign w:val="center"/>
          </w:tcPr>
          <w:p>
            <w:pPr>
              <w:jc w:val="center"/>
              <w:rPr>
                <w:rFonts w:hint="eastAsia" w:ascii="宋体" w:hAnsi="宋体"/>
                <w:szCs w:val="21"/>
              </w:rPr>
            </w:pPr>
            <w:r>
              <w:rPr>
                <w:rFonts w:hint="eastAsia" w:ascii="宋体" w:hAnsi="宋体"/>
                <w:szCs w:val="21"/>
              </w:rPr>
              <w:t>姓名</w:t>
            </w:r>
          </w:p>
        </w:tc>
        <w:tc>
          <w:tcPr>
            <w:tcW w:w="1021" w:type="dxa"/>
            <w:noWrap w:val="0"/>
            <w:vAlign w:val="center"/>
          </w:tcPr>
          <w:p>
            <w:pPr>
              <w:jc w:val="center"/>
              <w:rPr>
                <w:rFonts w:hint="eastAsia" w:ascii="宋体" w:hAnsi="宋体"/>
                <w:szCs w:val="21"/>
              </w:rPr>
            </w:pPr>
          </w:p>
        </w:tc>
        <w:tc>
          <w:tcPr>
            <w:tcW w:w="1276"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r>
              <w:rPr>
                <w:rFonts w:hint="eastAsia" w:ascii="宋体" w:hAnsi="宋体"/>
                <w:szCs w:val="21"/>
              </w:rPr>
              <w:t>电话</w:t>
            </w:r>
          </w:p>
        </w:tc>
        <w:tc>
          <w:tcPr>
            <w:tcW w:w="141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成立时间</w:t>
            </w:r>
          </w:p>
        </w:tc>
        <w:tc>
          <w:tcPr>
            <w:tcW w:w="1918" w:type="dxa"/>
            <w:gridSpan w:val="2"/>
            <w:noWrap w:val="0"/>
            <w:vAlign w:val="center"/>
          </w:tcPr>
          <w:p>
            <w:pPr>
              <w:jc w:val="center"/>
              <w:rPr>
                <w:rFonts w:hint="eastAsia" w:ascii="宋体" w:hAnsi="宋体"/>
                <w:szCs w:val="21"/>
              </w:rPr>
            </w:pPr>
          </w:p>
        </w:tc>
        <w:tc>
          <w:tcPr>
            <w:tcW w:w="5102"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企业资质等级</w:t>
            </w:r>
          </w:p>
        </w:tc>
        <w:tc>
          <w:tcPr>
            <w:tcW w:w="1918" w:type="dxa"/>
            <w:gridSpan w:val="2"/>
            <w:noWrap w:val="0"/>
            <w:vAlign w:val="center"/>
          </w:tcPr>
          <w:p>
            <w:pPr>
              <w:jc w:val="center"/>
              <w:rPr>
                <w:rFonts w:hint="eastAsia" w:ascii="宋体" w:hAnsi="宋体"/>
                <w:szCs w:val="21"/>
              </w:rPr>
            </w:pPr>
          </w:p>
        </w:tc>
        <w:tc>
          <w:tcPr>
            <w:tcW w:w="993"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1984" w:type="dxa"/>
            <w:gridSpan w:val="4"/>
            <w:noWrap w:val="0"/>
            <w:vAlign w:val="center"/>
          </w:tcPr>
          <w:p>
            <w:pPr>
              <w:jc w:val="center"/>
              <w:rPr>
                <w:rFonts w:hint="eastAsia" w:ascii="宋体" w:hAnsi="宋体"/>
                <w:szCs w:val="21"/>
              </w:rPr>
            </w:pPr>
            <w:r>
              <w:rPr>
                <w:rFonts w:hint="eastAsia" w:ascii="宋体" w:hAnsi="宋体"/>
                <w:szCs w:val="21"/>
              </w:rPr>
              <w:t>建造师</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营业执照号</w:t>
            </w:r>
          </w:p>
        </w:tc>
        <w:tc>
          <w:tcPr>
            <w:tcW w:w="1918" w:type="dxa"/>
            <w:gridSpan w:val="2"/>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注册资金</w:t>
            </w:r>
          </w:p>
        </w:tc>
        <w:tc>
          <w:tcPr>
            <w:tcW w:w="1918" w:type="dxa"/>
            <w:gridSpan w:val="2"/>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开户银行</w:t>
            </w:r>
          </w:p>
        </w:tc>
        <w:tc>
          <w:tcPr>
            <w:tcW w:w="1918" w:type="dxa"/>
            <w:gridSpan w:val="2"/>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账号</w:t>
            </w:r>
          </w:p>
        </w:tc>
        <w:tc>
          <w:tcPr>
            <w:tcW w:w="1918" w:type="dxa"/>
            <w:gridSpan w:val="2"/>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技  工</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经营范围</w:t>
            </w:r>
          </w:p>
        </w:tc>
        <w:tc>
          <w:tcPr>
            <w:tcW w:w="7020"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备注</w:t>
            </w:r>
          </w:p>
        </w:tc>
        <w:tc>
          <w:tcPr>
            <w:tcW w:w="7020" w:type="dxa"/>
            <w:gridSpan w:val="9"/>
            <w:noWrap w:val="0"/>
            <w:vAlign w:val="center"/>
          </w:tcPr>
          <w:p>
            <w:pPr>
              <w:jc w:val="center"/>
              <w:rPr>
                <w:rFonts w:hint="eastAsia" w:ascii="宋体" w:hAnsi="宋体"/>
                <w:szCs w:val="21"/>
              </w:rPr>
            </w:pPr>
          </w:p>
        </w:tc>
      </w:tr>
    </w:tbl>
    <w:p>
      <w:pPr>
        <w:spacing w:line="360" w:lineRule="auto"/>
        <w:rPr>
          <w:rFonts w:cs="Times New Roman"/>
          <w:sz w:val="24"/>
          <w:szCs w:val="24"/>
        </w:rPr>
      </w:pPr>
      <w:r>
        <w:rPr>
          <w:rFonts w:hint="eastAsia" w:ascii="宋体" w:hAnsi="宋体"/>
          <w:sz w:val="24"/>
          <w:szCs w:val="24"/>
        </w:rPr>
        <w:t>备注：本表后应附企业法人营业执照等材料的的原件扫描件或图片。</w:t>
      </w:r>
    </w:p>
    <w:p>
      <w:pPr>
        <w:autoSpaceDE w:val="0"/>
        <w:autoSpaceDN w:val="0"/>
        <w:adjustRightInd w:val="0"/>
        <w:jc w:val="center"/>
        <w:outlineLvl w:val="0"/>
        <w:rPr>
          <w:rFonts w:ascii="宋体" w:hAnsi="宋体"/>
          <w:szCs w:val="21"/>
        </w:rPr>
      </w:pPr>
      <w:r>
        <w:rPr>
          <w:rFonts w:ascii="宋体" w:hAnsi="宋体"/>
          <w:szCs w:val="21"/>
        </w:rPr>
        <w:br w:type="page"/>
      </w:r>
      <w:bookmarkStart w:id="696" w:name="_Toc397508155"/>
      <w:bookmarkStart w:id="697" w:name="_Toc397507828"/>
      <w:bookmarkStart w:id="698" w:name="_Toc397606024"/>
    </w:p>
    <w:bookmarkEnd w:id="696"/>
    <w:bookmarkEnd w:id="697"/>
    <w:bookmarkEnd w:id="698"/>
    <w:p>
      <w:pPr>
        <w:autoSpaceDE w:val="0"/>
        <w:autoSpaceDN w:val="0"/>
        <w:adjustRightInd w:val="0"/>
        <w:jc w:val="center"/>
        <w:outlineLvl w:val="0"/>
        <w:rPr>
          <w:rFonts w:hint="eastAsia" w:ascii="宋体" w:hAnsi="宋体"/>
          <w:b/>
          <w:sz w:val="32"/>
          <w:szCs w:val="32"/>
        </w:rPr>
      </w:pPr>
      <w:bookmarkStart w:id="699" w:name="_Toc464824799"/>
      <w:bookmarkStart w:id="700" w:name="_Toc23612"/>
      <w:r>
        <w:rPr>
          <w:rFonts w:hint="eastAsia" w:ascii="宋体" w:hAnsi="宋体"/>
          <w:b/>
          <w:sz w:val="32"/>
          <w:szCs w:val="32"/>
        </w:rPr>
        <w:t>六、资格证明文件</w:t>
      </w:r>
      <w:bookmarkEnd w:id="699"/>
      <w:bookmarkEnd w:id="700"/>
    </w:p>
    <w:p>
      <w:pPr>
        <w:autoSpaceDE w:val="0"/>
        <w:autoSpaceDN w:val="0"/>
        <w:adjustRightInd w:val="0"/>
        <w:ind w:right="215"/>
        <w:rPr>
          <w:rFonts w:ascii="宋体" w:hAnsi="宋体"/>
          <w:b/>
          <w:sz w:val="28"/>
          <w:szCs w:val="28"/>
        </w:rPr>
      </w:pPr>
      <w:r>
        <w:rPr>
          <w:rFonts w:hint="eastAsia" w:ascii="宋体" w:hAnsi="宋体"/>
          <w:b/>
          <w:sz w:val="28"/>
          <w:szCs w:val="28"/>
        </w:rPr>
        <w:t>（投标人资格要求及评标办法中涉及的相关资格证明文件及材料）</w:t>
      </w:r>
    </w:p>
    <w:p>
      <w:pPr>
        <w:spacing w:line="360" w:lineRule="auto"/>
        <w:jc w:val="center"/>
        <w:rPr>
          <w:b/>
          <w:bCs/>
          <w:sz w:val="32"/>
          <w:szCs w:val="32"/>
        </w:rPr>
      </w:pPr>
      <w:r>
        <w:rPr>
          <w:rFonts w:hint="eastAsia" w:ascii="宋体" w:hAnsi="宋体"/>
          <w:b/>
          <w:bCs/>
          <w:sz w:val="32"/>
          <w:szCs w:val="32"/>
        </w:rPr>
        <w:t>七、近年财务状况</w:t>
      </w:r>
    </w:p>
    <w:p>
      <w:pPr>
        <w:spacing w:line="360" w:lineRule="auto"/>
        <w:ind w:firstLine="480" w:firstLineChars="200"/>
        <w:rPr>
          <w:rFonts w:hint="eastAsia" w:ascii="宋体" w:hAnsi="宋体"/>
          <w:sz w:val="24"/>
        </w:rPr>
      </w:pPr>
      <w:r>
        <w:rPr>
          <w:rFonts w:hint="eastAsia" w:ascii="宋体" w:hAnsi="宋体"/>
          <w:sz w:val="24"/>
          <w:szCs w:val="24"/>
        </w:rPr>
        <w:t>备注：在此附经会计师事务所或审计机构审计的财务会计报表，具体年份要求见第二章</w:t>
      </w:r>
      <w:r>
        <w:rPr>
          <w:rFonts w:hint="eastAsia"/>
          <w:sz w:val="24"/>
          <w:szCs w:val="24"/>
        </w:rPr>
        <w:t>“投标人须知”的规定</w:t>
      </w:r>
    </w:p>
    <w:p>
      <w:pPr>
        <w:spacing w:line="360" w:lineRule="auto"/>
        <w:jc w:val="center"/>
        <w:rPr>
          <w:rFonts w:hint="eastAsia"/>
        </w:rPr>
      </w:pPr>
      <w:r>
        <w:rPr>
          <w:rFonts w:hint="eastAsia" w:ascii="宋体" w:hAnsi="宋体"/>
          <w:b/>
          <w:bCs/>
          <w:sz w:val="32"/>
          <w:szCs w:val="32"/>
        </w:rPr>
        <w:t>八、近年完成的类似项目情况表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项目名称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项目所在地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发包人名称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发包人地址</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发包人联系人及电话</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合同价格</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开工日期</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竣工日期</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承担的工作</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工程质量</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项目负责人</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技术负责人</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lang w:eastAsia="zh-CN"/>
              </w:rPr>
              <w:t>项目负责人</w:t>
            </w:r>
            <w:r>
              <w:rPr>
                <w:rFonts w:hint="eastAsia" w:ascii="宋体" w:hAnsi="宋体"/>
                <w:szCs w:val="21"/>
              </w:rPr>
              <w:t>及电话</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431" w:type="dxa"/>
            <w:noWrap w:val="0"/>
            <w:vAlign w:val="center"/>
          </w:tcPr>
          <w:p>
            <w:pPr>
              <w:rPr>
                <w:rFonts w:hint="eastAsia" w:ascii="宋体" w:hAnsi="宋体"/>
                <w:szCs w:val="21"/>
              </w:rPr>
            </w:pPr>
            <w:r>
              <w:rPr>
                <w:rFonts w:hint="eastAsia" w:ascii="宋体" w:hAnsi="宋体"/>
                <w:szCs w:val="21"/>
              </w:rPr>
              <w:t>项目描述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备注</w:t>
            </w:r>
          </w:p>
        </w:tc>
        <w:tc>
          <w:tcPr>
            <w:tcW w:w="5892" w:type="dxa"/>
            <w:noWrap w:val="0"/>
            <w:vAlign w:val="center"/>
          </w:tcPr>
          <w:p>
            <w:pPr>
              <w:rPr>
                <w:rFonts w:hint="eastAsia" w:ascii="宋体" w:hAnsi="宋体"/>
                <w:szCs w:val="21"/>
              </w:rPr>
            </w:pPr>
          </w:p>
        </w:tc>
      </w:tr>
    </w:tbl>
    <w:p>
      <w:pPr>
        <w:spacing w:after="312" w:afterLines="100" w:line="400" w:lineRule="exact"/>
        <w:rPr>
          <w:rFonts w:ascii="宋体" w:hAnsi="宋体"/>
        </w:rPr>
      </w:pPr>
      <w:r>
        <w:rPr>
          <w:rFonts w:hint="eastAsia" w:ascii="黑体" w:hAnsi="宋体" w:eastAsia="黑体"/>
          <w:szCs w:val="21"/>
        </w:rPr>
        <w:t>备注：</w:t>
      </w:r>
      <w:r>
        <w:rPr>
          <w:rFonts w:hint="eastAsia" w:ascii="宋体" w:hAnsi="宋体"/>
        </w:rPr>
        <w:t>1、类似项目指：见前附表</w:t>
      </w:r>
      <w:r>
        <w:rPr>
          <w:rFonts w:hint="eastAsia" w:ascii="宋体" w:hAnsi="宋体"/>
          <w:lang w:val="en-US" w:eastAsia="zh-CN"/>
        </w:rPr>
        <w:t xml:space="preserve"> </w:t>
      </w:r>
      <w:r>
        <w:rPr>
          <w:rFonts w:hint="eastAsia" w:ascii="宋体" w:hAnsi="宋体"/>
        </w:rPr>
        <w:t>2、本表后应附</w:t>
      </w:r>
      <w:r>
        <w:rPr>
          <w:rFonts w:hint="eastAsia" w:ascii="新宋体" w:hAnsi="新宋体" w:eastAsia="新宋体" w:cs="宋体"/>
          <w:kern w:val="0"/>
        </w:rPr>
        <w:t>法定媒介中标(成交)公示网页截图、合同、中标通知书(或竣工备案表)</w:t>
      </w:r>
      <w:r>
        <w:rPr>
          <w:rFonts w:hint="eastAsia" w:ascii="宋体" w:hAnsi="宋体"/>
        </w:rPr>
        <w:t>，具体年份要求见投标人须知前附表。每张表格只填写一个项目，并标明序号。</w:t>
      </w:r>
    </w:p>
    <w:p>
      <w:pPr>
        <w:spacing w:after="312" w:afterLines="100" w:line="400" w:lineRule="exact"/>
        <w:jc w:val="center"/>
        <w:rPr>
          <w:rFonts w:hint="eastAsia" w:ascii="宋体" w:hAnsi="宋体"/>
          <w:szCs w:val="21"/>
        </w:rPr>
      </w:pPr>
      <w:r>
        <w:rPr>
          <w:rFonts w:hint="eastAsia" w:ascii="宋体" w:hAnsi="宋体"/>
          <w:b/>
          <w:bCs/>
          <w:sz w:val="32"/>
          <w:szCs w:val="32"/>
        </w:rPr>
        <w:t>九、正在施工的和新承接的项目情况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项目名称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项目所在地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发包人名称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发包人地址</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发包人联系人及电话</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合同价格</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开工日期</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竣工日期</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承担的工作</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工程质量</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项目负责人</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技术负责人</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lang w:eastAsia="zh-CN"/>
              </w:rPr>
              <w:t>项目负责人</w:t>
            </w:r>
            <w:r>
              <w:rPr>
                <w:rFonts w:hint="eastAsia" w:ascii="宋体" w:hAnsi="宋体"/>
                <w:szCs w:val="21"/>
              </w:rPr>
              <w:t>及电话</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431" w:type="dxa"/>
            <w:noWrap w:val="0"/>
            <w:vAlign w:val="center"/>
          </w:tcPr>
          <w:p>
            <w:pPr>
              <w:rPr>
                <w:rFonts w:hint="eastAsia" w:ascii="宋体" w:hAnsi="宋体"/>
                <w:szCs w:val="21"/>
              </w:rPr>
            </w:pPr>
            <w:r>
              <w:rPr>
                <w:rFonts w:hint="eastAsia" w:ascii="宋体" w:hAnsi="宋体"/>
                <w:szCs w:val="21"/>
              </w:rPr>
              <w:t>项目描述</w:t>
            </w:r>
          </w:p>
        </w:tc>
        <w:tc>
          <w:tcPr>
            <w:tcW w:w="5892"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szCs w:val="21"/>
              </w:rPr>
            </w:pPr>
            <w:r>
              <w:rPr>
                <w:rFonts w:hint="eastAsia" w:ascii="宋体" w:hAnsi="宋体"/>
                <w:szCs w:val="21"/>
              </w:rPr>
              <w:t>备注</w:t>
            </w:r>
          </w:p>
        </w:tc>
        <w:tc>
          <w:tcPr>
            <w:tcW w:w="5892" w:type="dxa"/>
            <w:noWrap w:val="0"/>
            <w:vAlign w:val="center"/>
          </w:tcPr>
          <w:p>
            <w:pPr>
              <w:rPr>
                <w:rFonts w:hint="eastAsia" w:ascii="宋体" w:hAnsi="宋体"/>
                <w:szCs w:val="21"/>
              </w:rPr>
            </w:pPr>
          </w:p>
        </w:tc>
      </w:tr>
    </w:tbl>
    <w:p>
      <w:pPr>
        <w:spacing w:after="312" w:afterLines="100" w:line="400" w:lineRule="exact"/>
        <w:rPr>
          <w:rFonts w:hint="eastAsia" w:ascii="宋体" w:hAnsi="宋体"/>
          <w:szCs w:val="21"/>
        </w:rPr>
      </w:pPr>
    </w:p>
    <w:p>
      <w:pPr>
        <w:spacing w:line="360" w:lineRule="auto"/>
        <w:jc w:val="center"/>
        <w:rPr>
          <w:b/>
          <w:bCs/>
          <w:sz w:val="32"/>
          <w:szCs w:val="32"/>
        </w:rPr>
      </w:pPr>
      <w:r>
        <w:rPr>
          <w:rFonts w:hint="eastAsia" w:ascii="宋体" w:hAnsi="宋体"/>
          <w:b/>
          <w:bCs/>
          <w:sz w:val="32"/>
          <w:szCs w:val="32"/>
        </w:rPr>
        <w:t>十、近年发生的诉讼及仲裁情况；</w:t>
      </w:r>
    </w:p>
    <w:p>
      <w:pPr>
        <w:spacing w:line="360" w:lineRule="auto"/>
        <w:rPr>
          <w:sz w:val="24"/>
          <w:szCs w:val="24"/>
        </w:rPr>
      </w:pPr>
      <w:r>
        <w:rPr>
          <w:rFonts w:hint="eastAsia"/>
          <w:sz w:val="24"/>
          <w:szCs w:val="24"/>
        </w:rPr>
        <w:t xml:space="preserve"> </w:t>
      </w:r>
    </w:p>
    <w:p>
      <w:pPr>
        <w:spacing w:line="360" w:lineRule="auto"/>
        <w:jc w:val="center"/>
        <w:rPr>
          <w:sz w:val="24"/>
          <w:szCs w:val="24"/>
        </w:rPr>
      </w:pPr>
      <w:r>
        <w:rPr>
          <w:rFonts w:hint="eastAsia" w:ascii="宋体" w:hAnsi="宋体"/>
          <w:sz w:val="24"/>
          <w:szCs w:val="24"/>
        </w:rPr>
        <w:t>格式可自行编制。</w:t>
      </w:r>
    </w:p>
    <w:p>
      <w:pPr>
        <w:autoSpaceDE w:val="0"/>
        <w:autoSpaceDN w:val="0"/>
        <w:adjustRightInd w:val="0"/>
        <w:spacing w:line="380" w:lineRule="exact"/>
        <w:rPr>
          <w:rFonts w:hint="eastAsia" w:ascii="新宋体" w:hAnsi="新宋体" w:eastAsia="新宋体" w:cs="TimesNewRomanPSMT"/>
          <w:b/>
          <w:kern w:val="0"/>
          <w:sz w:val="32"/>
          <w:szCs w:val="32"/>
        </w:rPr>
      </w:pPr>
    </w:p>
    <w:p>
      <w:pPr>
        <w:autoSpaceDE w:val="0"/>
        <w:autoSpaceDN w:val="0"/>
        <w:adjustRightInd w:val="0"/>
        <w:spacing w:line="380" w:lineRule="exact"/>
        <w:rPr>
          <w:rFonts w:hint="eastAsia" w:ascii="新宋体" w:hAnsi="新宋体" w:eastAsia="新宋体" w:cs="TimesNewRomanPSMT"/>
          <w:b/>
          <w:kern w:val="0"/>
          <w:sz w:val="32"/>
          <w:szCs w:val="3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spacing w:line="360" w:lineRule="auto"/>
        <w:jc w:val="center"/>
        <w:rPr>
          <w:b/>
          <w:bCs/>
          <w:sz w:val="32"/>
          <w:szCs w:val="32"/>
        </w:rPr>
      </w:pPr>
      <w:r>
        <w:rPr>
          <w:rFonts w:hint="eastAsia" w:ascii="宋体" w:hAnsi="宋体"/>
          <w:b/>
          <w:bCs/>
          <w:sz w:val="32"/>
          <w:szCs w:val="32"/>
        </w:rPr>
        <w:t>十一、承诺书</w:t>
      </w:r>
    </w:p>
    <w:p>
      <w:pPr>
        <w:spacing w:line="360" w:lineRule="auto"/>
        <w:jc w:val="center"/>
        <w:rPr>
          <w:b/>
          <w:bCs/>
          <w:sz w:val="30"/>
          <w:szCs w:val="30"/>
        </w:rPr>
      </w:pPr>
      <w:r>
        <w:rPr>
          <w:rFonts w:hint="eastAsia" w:ascii="宋体" w:hAnsi="宋体"/>
          <w:b/>
          <w:bCs/>
          <w:sz w:val="30"/>
          <w:szCs w:val="30"/>
        </w:rPr>
        <w:t>附件</w:t>
      </w:r>
      <w:r>
        <w:rPr>
          <w:rFonts w:hint="eastAsia"/>
          <w:b/>
          <w:bCs/>
          <w:sz w:val="30"/>
          <w:szCs w:val="30"/>
        </w:rPr>
        <w:t>1</w:t>
      </w:r>
      <w:r>
        <w:rPr>
          <w:rFonts w:hint="eastAsia" w:ascii="宋体" w:hAnsi="宋体"/>
          <w:b/>
          <w:bCs/>
          <w:sz w:val="30"/>
          <w:szCs w:val="30"/>
        </w:rPr>
        <w:t>、关于农民工工资的承诺</w:t>
      </w:r>
    </w:p>
    <w:p>
      <w:pPr>
        <w:spacing w:line="360" w:lineRule="auto"/>
        <w:rPr>
          <w:sz w:val="24"/>
          <w:szCs w:val="24"/>
        </w:rPr>
      </w:pPr>
      <w:r>
        <w:rPr>
          <w:rFonts w:hint="eastAsia" w:ascii="宋体" w:hAnsi="宋体"/>
          <w:sz w:val="24"/>
          <w:szCs w:val="24"/>
        </w:rPr>
        <w:t>致（招标人）</w:t>
      </w:r>
      <w:r>
        <w:rPr>
          <w:rFonts w:hint="eastAsia"/>
          <w:sz w:val="24"/>
          <w:szCs w:val="24"/>
          <w:u w:val="single"/>
        </w:rPr>
        <w:t xml:space="preserve">             </w:t>
      </w:r>
      <w:r>
        <w:rPr>
          <w:rFonts w:hint="eastAsia" w:ascii="宋体" w:hAnsi="宋体"/>
          <w:sz w:val="24"/>
          <w:szCs w:val="24"/>
        </w:rPr>
        <w:t>：</w:t>
      </w:r>
    </w:p>
    <w:p>
      <w:pPr>
        <w:spacing w:line="360" w:lineRule="auto"/>
        <w:ind w:firstLine="424" w:firstLineChars="177"/>
        <w:rPr>
          <w:sz w:val="24"/>
          <w:szCs w:val="24"/>
        </w:rPr>
      </w:pPr>
      <w:r>
        <w:rPr>
          <w:rFonts w:hint="eastAsia" w:ascii="宋体" w:hAnsi="宋体"/>
          <w:sz w:val="24"/>
          <w:szCs w:val="24"/>
        </w:rPr>
        <w:t>我单位为守法经营的建筑工程施工企业，针对本次（项目及标段全称）招标项目，我公司郑重承诺：</w:t>
      </w:r>
    </w:p>
    <w:p>
      <w:pPr>
        <w:spacing w:line="360" w:lineRule="auto"/>
        <w:ind w:firstLine="424" w:firstLineChars="177"/>
        <w:rPr>
          <w:sz w:val="24"/>
          <w:szCs w:val="24"/>
        </w:rPr>
      </w:pPr>
      <w:r>
        <w:rPr>
          <w:rFonts w:hint="eastAsia"/>
          <w:sz w:val="24"/>
          <w:szCs w:val="24"/>
        </w:rPr>
        <w:t>1</w:t>
      </w:r>
      <w:r>
        <w:rPr>
          <w:rFonts w:hint="eastAsia" w:ascii="宋体" w:hAnsi="宋体"/>
          <w:sz w:val="24"/>
          <w:szCs w:val="24"/>
        </w:rPr>
        <w:t>、 截止本工程开标之日止，本企业无拖欠农民工工资及其他职工工资，无克扣或拖欠农民工工资的不良记录；</w:t>
      </w:r>
    </w:p>
    <w:p>
      <w:pPr>
        <w:spacing w:line="360" w:lineRule="auto"/>
        <w:ind w:firstLine="424" w:firstLineChars="177"/>
        <w:rPr>
          <w:sz w:val="24"/>
          <w:szCs w:val="24"/>
        </w:rPr>
      </w:pPr>
      <w:r>
        <w:rPr>
          <w:rFonts w:hint="eastAsia"/>
          <w:sz w:val="24"/>
          <w:szCs w:val="24"/>
        </w:rPr>
        <w:t>2</w:t>
      </w:r>
      <w:r>
        <w:rPr>
          <w:rFonts w:hint="eastAsia" w:ascii="宋体" w:hAnsi="宋体"/>
          <w:sz w:val="24"/>
          <w:szCs w:val="24"/>
        </w:rPr>
        <w:t xml:space="preserve">、一旦确定本公司为该项目中标单位，我公司为保证不拖欠农民工资及其他职工工资，特作以下承诺： </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）我单位中标后，将及时、足额存入农民工工资保障金；</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2</w:t>
      </w:r>
      <w:r>
        <w:rPr>
          <w:rFonts w:hint="eastAsia" w:ascii="宋体" w:hAnsi="宋体"/>
          <w:sz w:val="24"/>
          <w:szCs w:val="24"/>
        </w:rPr>
        <w:t>）工程款优先支付农民工工资，不以任何理由拖欠农民工工资； 一旦我单位承建的建筑工程中出现拖欠职工工资情况的，可由建设行政主管部门从工资保障金中先予划支；</w:t>
      </w:r>
    </w:p>
    <w:p>
      <w:pPr>
        <w:spacing w:line="360" w:lineRule="auto"/>
        <w:ind w:firstLine="424" w:firstLineChars="177"/>
        <w:rPr>
          <w:sz w:val="24"/>
          <w:szCs w:val="24"/>
        </w:rPr>
      </w:pPr>
      <w:r>
        <w:rPr>
          <w:rFonts w:hint="eastAsia" w:ascii="宋体" w:hAnsi="宋体"/>
          <w:sz w:val="24"/>
          <w:szCs w:val="24"/>
        </w:rPr>
        <w:t>（</w:t>
      </w:r>
      <w:r>
        <w:rPr>
          <w:rFonts w:hint="eastAsia"/>
          <w:sz w:val="24"/>
          <w:szCs w:val="24"/>
        </w:rPr>
        <w:t>3</w:t>
      </w:r>
      <w:r>
        <w:rPr>
          <w:rFonts w:hint="eastAsia" w:ascii="宋体" w:hAnsi="宋体"/>
          <w:sz w:val="24"/>
          <w:szCs w:val="24"/>
        </w:rPr>
        <w:t xml:space="preserve">）在工程款结算或农民工工资支付出现争议纠纷时，积极配合主管部门协调解决。 </w:t>
      </w:r>
    </w:p>
    <w:p>
      <w:pPr>
        <w:spacing w:line="360" w:lineRule="auto"/>
        <w:ind w:firstLine="424" w:firstLineChars="177"/>
        <w:rPr>
          <w:sz w:val="24"/>
          <w:szCs w:val="24"/>
        </w:rPr>
      </w:pPr>
      <w:r>
        <w:rPr>
          <w:rFonts w:hint="eastAsia" w:ascii="宋体"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4" w:firstLineChars="177"/>
        <w:rPr>
          <w:sz w:val="24"/>
          <w:szCs w:val="24"/>
        </w:rPr>
      </w:pPr>
      <w:r>
        <w:rPr>
          <w:rFonts w:hint="eastAsia"/>
          <w:sz w:val="24"/>
          <w:szCs w:val="24"/>
        </w:rPr>
        <w:t xml:space="preserve"> </w:t>
      </w:r>
    </w:p>
    <w:p>
      <w:pPr>
        <w:spacing w:line="360" w:lineRule="auto"/>
        <w:ind w:firstLine="424" w:firstLineChars="177"/>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sz w:val="24"/>
          <w:szCs w:val="24"/>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b/>
          <w:bCs/>
          <w:sz w:val="32"/>
          <w:szCs w:val="32"/>
        </w:rPr>
      </w:pP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rFonts w:hint="eastAsia" w:ascii="宋体" w:hAnsi="宋体"/>
          <w:b/>
          <w:bCs/>
          <w:sz w:val="32"/>
          <w:szCs w:val="32"/>
        </w:rPr>
        <w:t>附件</w:t>
      </w:r>
      <w:r>
        <w:rPr>
          <w:rFonts w:hint="eastAsia"/>
          <w:b/>
          <w:bCs/>
          <w:sz w:val="32"/>
          <w:szCs w:val="32"/>
        </w:rPr>
        <w:t>2</w:t>
      </w:r>
      <w:r>
        <w:rPr>
          <w:rFonts w:hint="eastAsia" w:ascii="宋体" w:hAnsi="宋体"/>
          <w:b/>
          <w:bCs/>
          <w:sz w:val="32"/>
          <w:szCs w:val="32"/>
        </w:rPr>
        <w:t>、项目经理无在建承诺书</w:t>
      </w:r>
    </w:p>
    <w:p>
      <w:pPr>
        <w:rPr>
          <w:sz w:val="24"/>
          <w:szCs w:val="24"/>
        </w:rPr>
      </w:pPr>
      <w:r>
        <w:rPr>
          <w:rFonts w:hint="eastAsia"/>
          <w:sz w:val="24"/>
          <w:szCs w:val="24"/>
          <w:u w:val="single"/>
        </w:rPr>
        <w:t xml:space="preserve">             </w:t>
      </w:r>
      <w:r>
        <w:rPr>
          <w:rFonts w:hint="eastAsia" w:ascii="宋体" w:hAnsi="宋体"/>
          <w:sz w:val="24"/>
          <w:szCs w:val="24"/>
        </w:rPr>
        <w:t>（招标人名称）：</w:t>
      </w:r>
    </w:p>
    <w:p>
      <w:pPr>
        <w:spacing w:line="360" w:lineRule="auto"/>
        <w:rPr>
          <w:sz w:val="24"/>
          <w:szCs w:val="24"/>
        </w:rPr>
      </w:pPr>
      <w:r>
        <w:rPr>
          <w:rFonts w:hint="eastAsia"/>
          <w:sz w:val="24"/>
          <w:szCs w:val="24"/>
        </w:rPr>
        <w:t xml:space="preserve">    </w:t>
      </w:r>
      <w:r>
        <w:rPr>
          <w:rFonts w:hint="eastAsia" w:ascii="宋体" w:hAnsi="宋体"/>
          <w:sz w:val="24"/>
          <w:szCs w:val="24"/>
        </w:rPr>
        <w:t>我方在此声明，我方拟派往</w:t>
      </w:r>
      <w:r>
        <w:rPr>
          <w:rFonts w:hint="eastAsia"/>
          <w:sz w:val="24"/>
          <w:szCs w:val="24"/>
          <w:u w:val="single"/>
        </w:rPr>
        <w:t xml:space="preserve">             </w:t>
      </w:r>
      <w:r>
        <w:rPr>
          <w:rFonts w:hint="eastAsia" w:ascii="宋体" w:hAnsi="宋体"/>
          <w:sz w:val="24"/>
          <w:szCs w:val="24"/>
        </w:rPr>
        <w:t>（项目名称）（以下简称</w:t>
      </w:r>
      <w:r>
        <w:rPr>
          <w:rFonts w:hint="eastAsia"/>
          <w:sz w:val="24"/>
          <w:szCs w:val="24"/>
        </w:rPr>
        <w:t>“本工程”）的项目经理</w:t>
      </w:r>
      <w:r>
        <w:rPr>
          <w:rFonts w:hint="eastAsia"/>
          <w:sz w:val="24"/>
          <w:szCs w:val="24"/>
          <w:u w:val="single"/>
        </w:rPr>
        <w:t xml:space="preserve">             </w:t>
      </w:r>
      <w:r>
        <w:rPr>
          <w:rFonts w:hint="eastAsia" w:ascii="宋体" w:hAnsi="宋体"/>
          <w:sz w:val="24"/>
          <w:szCs w:val="24"/>
        </w:rPr>
        <w:t>（姓名）现阶段没有担任任何在施建设工程项目的项目经理。</w:t>
      </w:r>
    </w:p>
    <w:p>
      <w:pPr>
        <w:spacing w:line="360" w:lineRule="auto"/>
        <w:rPr>
          <w:sz w:val="24"/>
          <w:szCs w:val="24"/>
        </w:rPr>
      </w:pPr>
      <w:r>
        <w:rPr>
          <w:rFonts w:hint="eastAsia"/>
          <w:sz w:val="24"/>
          <w:szCs w:val="24"/>
        </w:rPr>
        <w:t xml:space="preserve">    </w:t>
      </w:r>
      <w:r>
        <w:rPr>
          <w:rFonts w:hint="eastAsia" w:ascii="宋体" w:hAnsi="宋体"/>
          <w:sz w:val="24"/>
          <w:szCs w:val="24"/>
        </w:rPr>
        <w:t>我方保证上述信息的真实和准确，并愿意承担因我方就此弄虚作假所引起的一切法律后果。</w:t>
      </w:r>
    </w:p>
    <w:p>
      <w:pPr>
        <w:spacing w:line="360" w:lineRule="auto"/>
        <w:ind w:firstLine="465"/>
        <w:rPr>
          <w:sz w:val="24"/>
          <w:szCs w:val="24"/>
        </w:rPr>
      </w:pPr>
      <w:r>
        <w:rPr>
          <w:rFonts w:hint="eastAsia" w:ascii="宋体" w:hAnsi="宋体"/>
          <w:sz w:val="24"/>
          <w:szCs w:val="24"/>
        </w:rPr>
        <w:t>特此承诺</w:t>
      </w:r>
      <w:r>
        <w:rPr>
          <w:rFonts w:hint="eastAsia"/>
          <w:sz w:val="24"/>
          <w:szCs w:val="24"/>
        </w:rPr>
        <w:t xml:space="preserve">               </w:t>
      </w:r>
    </w:p>
    <w:p>
      <w:pPr>
        <w:spacing w:line="360" w:lineRule="auto"/>
        <w:jc w:val="right"/>
        <w:rPr>
          <w:sz w:val="24"/>
          <w:szCs w:val="24"/>
        </w:rPr>
      </w:pPr>
      <w:r>
        <w:rPr>
          <w:rFonts w:hint="eastAsia" w:ascii="宋体" w:hAnsi="宋体"/>
          <w:sz w:val="24"/>
          <w:szCs w:val="24"/>
        </w:rPr>
        <w:t>投标人：</w:t>
      </w:r>
      <w:r>
        <w:rPr>
          <w:rFonts w:hint="eastAsia"/>
          <w:sz w:val="24"/>
          <w:szCs w:val="24"/>
          <w:u w:val="single"/>
        </w:rPr>
        <w:t xml:space="preserve">                           </w:t>
      </w:r>
      <w:r>
        <w:rPr>
          <w:rFonts w:hint="eastAsia" w:ascii="宋体" w:hAnsi="宋体"/>
          <w:sz w:val="24"/>
          <w:szCs w:val="24"/>
        </w:rPr>
        <w:t>（盖单位章）</w:t>
      </w:r>
      <w:r>
        <w:rPr>
          <w:rFonts w:hint="eastAsia"/>
          <w:sz w:val="24"/>
          <w:szCs w:val="24"/>
        </w:rPr>
        <w:t xml:space="preserve">             </w:t>
      </w:r>
    </w:p>
    <w:p>
      <w:pPr>
        <w:spacing w:line="360" w:lineRule="auto"/>
        <w:jc w:val="right"/>
        <w:rPr>
          <w:sz w:val="24"/>
          <w:szCs w:val="24"/>
        </w:rPr>
      </w:pPr>
      <w:r>
        <w:rPr>
          <w:rFonts w:hint="eastAsia"/>
          <w:sz w:val="24"/>
          <w:szCs w:val="24"/>
        </w:rPr>
        <w:t xml:space="preserve">                  </w:t>
      </w:r>
      <w:r>
        <w:rPr>
          <w:rFonts w:hint="eastAsia" w:ascii="宋体" w:hAnsi="宋体"/>
          <w:sz w:val="24"/>
          <w:szCs w:val="24"/>
        </w:rPr>
        <w:t>法定代表人或其委托代理人：</w:t>
      </w:r>
      <w:r>
        <w:rPr>
          <w:rFonts w:hint="eastAsia"/>
          <w:sz w:val="24"/>
          <w:szCs w:val="24"/>
          <w:u w:val="single"/>
        </w:rPr>
        <w:t xml:space="preserve">             </w:t>
      </w:r>
      <w:r>
        <w:rPr>
          <w:rFonts w:hint="eastAsia" w:ascii="宋体" w:hAnsi="宋体"/>
          <w:sz w:val="24"/>
          <w:szCs w:val="24"/>
        </w:rPr>
        <w:t>（签字）</w:t>
      </w:r>
      <w:r>
        <w:rPr>
          <w:rFonts w:hint="eastAsia"/>
          <w:sz w:val="24"/>
          <w:szCs w:val="24"/>
        </w:rPr>
        <w:t xml:space="preserve"> </w:t>
      </w:r>
    </w:p>
    <w:p>
      <w:pPr>
        <w:spacing w:line="360" w:lineRule="auto"/>
        <w:jc w:val="left"/>
        <w:rPr>
          <w:sz w:val="24"/>
          <w:szCs w:val="24"/>
        </w:rPr>
      </w:pPr>
      <w:r>
        <w:rPr>
          <w:rFonts w:hint="eastAsia"/>
          <w:sz w:val="24"/>
          <w:szCs w:val="24"/>
        </w:rPr>
        <w:t xml:space="preserve">                      </w:t>
      </w:r>
      <w:r>
        <w:rPr>
          <w:rFonts w:hint="eastAsia" w:ascii="宋体" w:hAnsi="宋体"/>
          <w:sz w:val="24"/>
          <w:szCs w:val="24"/>
        </w:rPr>
        <w:t>项</w:t>
      </w:r>
      <w:r>
        <w:rPr>
          <w:rFonts w:hint="eastAsia"/>
          <w:sz w:val="24"/>
          <w:szCs w:val="24"/>
        </w:rPr>
        <w:t xml:space="preserve"> </w:t>
      </w:r>
      <w:r>
        <w:rPr>
          <w:rFonts w:hint="eastAsia" w:ascii="宋体" w:hAnsi="宋体"/>
          <w:sz w:val="24"/>
          <w:szCs w:val="24"/>
        </w:rPr>
        <w:t>目</w:t>
      </w:r>
      <w:r>
        <w:rPr>
          <w:rFonts w:hint="eastAsia"/>
          <w:sz w:val="24"/>
          <w:szCs w:val="24"/>
        </w:rPr>
        <w:t xml:space="preserve"> </w:t>
      </w:r>
      <w:r>
        <w:rPr>
          <w:rFonts w:hint="eastAsia" w:ascii="宋体" w:hAnsi="宋体"/>
          <w:sz w:val="24"/>
          <w:szCs w:val="24"/>
        </w:rPr>
        <w:t>经</w:t>
      </w:r>
      <w:r>
        <w:rPr>
          <w:rFonts w:hint="eastAsia"/>
          <w:sz w:val="24"/>
          <w:szCs w:val="24"/>
        </w:rPr>
        <w:t xml:space="preserve"> </w:t>
      </w:r>
      <w:r>
        <w:rPr>
          <w:rFonts w:hint="eastAsia" w:ascii="宋体" w:hAnsi="宋体"/>
          <w:sz w:val="24"/>
          <w:szCs w:val="24"/>
        </w:rPr>
        <w:t>理：</w:t>
      </w:r>
      <w:r>
        <w:rPr>
          <w:rFonts w:hint="eastAsia"/>
          <w:sz w:val="24"/>
          <w:szCs w:val="24"/>
          <w:u w:val="single"/>
        </w:rPr>
        <w:t xml:space="preserve">                </w:t>
      </w:r>
      <w:r>
        <w:rPr>
          <w:rFonts w:hint="eastAsia" w:ascii="宋体" w:hAnsi="宋体"/>
          <w:sz w:val="24"/>
          <w:szCs w:val="24"/>
        </w:rPr>
        <w:t>（签字）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sz w:val="24"/>
          <w:szCs w:val="24"/>
        </w:rPr>
      </w:pPr>
      <w:r>
        <w:rPr>
          <w:sz w:val="24"/>
          <w:szCs w:val="24"/>
        </w:rPr>
        <w:t xml:space="preserve"> </w:t>
      </w:r>
    </w:p>
    <w:p>
      <w:pPr>
        <w:spacing w:line="360" w:lineRule="auto"/>
        <w:jc w:val="center"/>
        <w:rPr>
          <w:b/>
          <w:bCs/>
          <w:sz w:val="32"/>
          <w:szCs w:val="32"/>
        </w:rPr>
      </w:pPr>
      <w:r>
        <w:rPr>
          <w:rFonts w:hint="eastAsia" w:ascii="宋体" w:hAnsi="宋体"/>
          <w:b/>
          <w:bCs/>
          <w:sz w:val="32"/>
          <w:szCs w:val="32"/>
        </w:rPr>
        <w:t>附件</w:t>
      </w:r>
      <w:r>
        <w:rPr>
          <w:rFonts w:hint="eastAsia"/>
          <w:b/>
          <w:bCs/>
          <w:sz w:val="32"/>
          <w:szCs w:val="32"/>
        </w:rPr>
        <w:t>3</w:t>
      </w:r>
      <w:r>
        <w:rPr>
          <w:rFonts w:hint="eastAsia" w:ascii="宋体" w:hAnsi="宋体"/>
          <w:b/>
          <w:bCs/>
          <w:sz w:val="32"/>
          <w:szCs w:val="32"/>
        </w:rPr>
        <w:t>：“不挂靠、不转包、不违法分包”专项承诺书</w:t>
      </w:r>
    </w:p>
    <w:p>
      <w:pPr>
        <w:spacing w:line="360" w:lineRule="auto"/>
        <w:rPr>
          <w:sz w:val="24"/>
          <w:szCs w:val="24"/>
        </w:rPr>
      </w:pPr>
      <w:r>
        <w:rPr>
          <w:sz w:val="24"/>
          <w:szCs w:val="24"/>
        </w:rPr>
        <w:t xml:space="preserve"> </w:t>
      </w:r>
    </w:p>
    <w:p>
      <w:pPr>
        <w:spacing w:line="360" w:lineRule="auto"/>
        <w:rPr>
          <w:sz w:val="24"/>
          <w:szCs w:val="24"/>
        </w:rPr>
      </w:pPr>
      <w:r>
        <w:rPr>
          <w:rFonts w:hint="eastAsia" w:ascii="宋体" w:hAnsi="宋体"/>
          <w:sz w:val="24"/>
          <w:szCs w:val="24"/>
        </w:rPr>
        <w:t>致</w:t>
      </w:r>
      <w:r>
        <w:rPr>
          <w:rFonts w:hint="eastAsia"/>
          <w:sz w:val="24"/>
          <w:szCs w:val="24"/>
          <w:u w:val="single"/>
        </w:rPr>
        <w:t xml:space="preserve">             </w:t>
      </w:r>
      <w:r>
        <w:rPr>
          <w:rFonts w:hint="eastAsia" w:ascii="宋体" w:hAnsi="宋体"/>
          <w:sz w:val="24"/>
          <w:szCs w:val="24"/>
        </w:rPr>
        <w:t>（招标人）：</w:t>
      </w:r>
    </w:p>
    <w:p>
      <w:pPr>
        <w:spacing w:line="360" w:lineRule="auto"/>
        <w:ind w:firstLine="424" w:firstLineChars="177"/>
        <w:rPr>
          <w:sz w:val="24"/>
          <w:szCs w:val="24"/>
        </w:rPr>
      </w:pPr>
      <w:r>
        <w:rPr>
          <w:rFonts w:hint="eastAsia" w:ascii="宋体" w:hAnsi="宋体"/>
          <w:sz w:val="24"/>
          <w:szCs w:val="24"/>
        </w:rPr>
        <w:t>我单位为守法经营的建筑工程施工企业，针对本次（项目全称）招标项目，我公司郑重承诺：绝不挂靠、不转包、不违法分包。</w:t>
      </w:r>
    </w:p>
    <w:p>
      <w:pPr>
        <w:spacing w:line="360" w:lineRule="auto"/>
        <w:ind w:firstLine="424" w:firstLineChars="177"/>
        <w:rPr>
          <w:sz w:val="24"/>
          <w:szCs w:val="24"/>
        </w:rPr>
      </w:pPr>
      <w:r>
        <w:rPr>
          <w:rFonts w:hint="eastAsia" w:ascii="宋体" w:hAnsi="宋体"/>
          <w:sz w:val="24"/>
          <w:szCs w:val="24"/>
        </w:rPr>
        <w:t>若有挂靠、转包或违法分包行为愿意接受以下处罚：</w:t>
      </w:r>
    </w:p>
    <w:p>
      <w:pPr>
        <w:spacing w:line="360" w:lineRule="auto"/>
        <w:ind w:firstLine="424" w:firstLineChars="177"/>
        <w:rPr>
          <w:sz w:val="24"/>
          <w:szCs w:val="24"/>
        </w:rPr>
      </w:pPr>
      <w:r>
        <w:rPr>
          <w:rFonts w:hint="eastAsia"/>
          <w:sz w:val="24"/>
          <w:szCs w:val="24"/>
        </w:rPr>
        <w:t>1</w:t>
      </w:r>
      <w:r>
        <w:rPr>
          <w:rFonts w:hint="eastAsia" w:ascii="宋体" w:hAnsi="宋体"/>
          <w:sz w:val="24"/>
          <w:szCs w:val="24"/>
        </w:rPr>
        <w:t>、由招标人向市、省和国家建设等行政主管部门报告，记入不良记录，并愿意接受任何处理决定；</w:t>
      </w:r>
      <w:r>
        <w:rPr>
          <w:rFonts w:hint="eastAsia"/>
          <w:sz w:val="24"/>
          <w:szCs w:val="24"/>
        </w:rPr>
        <w:br w:type="textWrapping"/>
      </w:r>
      <w:r>
        <w:rPr>
          <w:rFonts w:hint="eastAsia"/>
          <w:sz w:val="24"/>
          <w:szCs w:val="24"/>
        </w:rPr>
        <w:t xml:space="preserve">   2</w:t>
      </w:r>
      <w:r>
        <w:rPr>
          <w:rFonts w:hint="eastAsia" w:ascii="宋体" w:hAnsi="宋体"/>
          <w:sz w:val="24"/>
          <w:szCs w:val="24"/>
        </w:rPr>
        <w:t>、投标期间没收投标保证金，合同履行期间发包人有权责令其出场、没收履约担保，并有权单方面取消承包人的中标资格，终止合同，有此产生的责任和损失均由承包人负责，发包人有权向承包人索赔；</w:t>
      </w:r>
      <w:r>
        <w:rPr>
          <w:rFonts w:hint="eastAsia"/>
          <w:sz w:val="24"/>
          <w:szCs w:val="24"/>
        </w:rPr>
        <w:br w:type="textWrapping"/>
      </w:r>
      <w:r>
        <w:rPr>
          <w:rFonts w:hint="eastAsia"/>
          <w:sz w:val="24"/>
          <w:szCs w:val="24"/>
        </w:rPr>
        <w:t xml:space="preserve">   3</w:t>
      </w:r>
      <w:r>
        <w:rPr>
          <w:rFonts w:hint="eastAsia" w:ascii="宋体" w:hAnsi="宋体"/>
          <w:sz w:val="24"/>
          <w:szCs w:val="24"/>
        </w:rPr>
        <w:t>、由招标人联系司法机关追究相关法律责任。</w:t>
      </w:r>
    </w:p>
    <w:p>
      <w:pPr>
        <w:spacing w:line="360" w:lineRule="auto"/>
        <w:rPr>
          <w:sz w:val="24"/>
          <w:szCs w:val="24"/>
        </w:rPr>
      </w:pPr>
      <w:r>
        <w:rPr>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spacing w:line="360" w:lineRule="auto"/>
        <w:rPr>
          <w:rFonts w:cs="Times New Roman"/>
          <w:b/>
          <w:bCs/>
          <w:sz w:val="30"/>
          <w:szCs w:val="30"/>
        </w:rPr>
      </w:pPr>
      <w:r>
        <w:rPr>
          <w:rFonts w:hint="eastAsia"/>
          <w:sz w:val="24"/>
          <w:szCs w:val="24"/>
        </w:rPr>
        <w:t xml:space="preserve"> </w:t>
      </w:r>
      <w:r>
        <w:rPr>
          <w:rFonts w:hint="eastAsia" w:ascii="宋体" w:hAnsi="宋体"/>
          <w:b/>
          <w:bCs/>
          <w:sz w:val="30"/>
          <w:szCs w:val="30"/>
        </w:rPr>
        <w:t>附件</w:t>
      </w:r>
      <w:r>
        <w:rPr>
          <w:rFonts w:hint="eastAsia"/>
          <w:b/>
          <w:bCs/>
          <w:sz w:val="30"/>
          <w:szCs w:val="30"/>
        </w:rPr>
        <w:t>4</w:t>
      </w:r>
      <w:r>
        <w:rPr>
          <w:rFonts w:hint="eastAsia" w:ascii="宋体" w:hAnsi="宋体"/>
          <w:b/>
          <w:bCs/>
          <w:sz w:val="30"/>
          <w:szCs w:val="30"/>
        </w:rPr>
        <w:t>、关于施工工地扬尘污染整治的承诺</w:t>
      </w:r>
    </w:p>
    <w:p>
      <w:pPr>
        <w:spacing w:line="360" w:lineRule="auto"/>
        <w:jc w:val="center"/>
        <w:rPr>
          <w:sz w:val="24"/>
          <w:szCs w:val="24"/>
        </w:rPr>
      </w:pPr>
      <w:r>
        <w:rPr>
          <w:rFonts w:hint="eastAsia" w:ascii="宋体" w:hAnsi="宋体"/>
          <w:sz w:val="24"/>
          <w:szCs w:val="24"/>
        </w:rPr>
        <w:t>（内容自行编制）</w:t>
      </w:r>
    </w:p>
    <w:p>
      <w:pPr>
        <w:spacing w:line="360" w:lineRule="auto"/>
        <w:rPr>
          <w:sz w:val="24"/>
          <w:szCs w:val="24"/>
        </w:rPr>
      </w:pPr>
      <w:r>
        <w:rPr>
          <w:rFonts w:hint="eastAsia"/>
          <w:sz w:val="24"/>
          <w:szCs w:val="24"/>
        </w:rPr>
        <w:t xml:space="preserve"> </w:t>
      </w:r>
    </w:p>
    <w:p>
      <w:pPr>
        <w:spacing w:line="360" w:lineRule="auto"/>
        <w:jc w:val="right"/>
        <w:rPr>
          <w:sz w:val="24"/>
          <w:szCs w:val="24"/>
        </w:rPr>
      </w:pPr>
      <w:r>
        <w:rPr>
          <w:rFonts w:hint="eastAsia" w:ascii="宋体" w:hAnsi="宋体"/>
          <w:sz w:val="24"/>
          <w:szCs w:val="24"/>
        </w:rPr>
        <w:t>单位全称：</w:t>
      </w:r>
      <w:r>
        <w:rPr>
          <w:rFonts w:hint="eastAsia"/>
          <w:sz w:val="24"/>
          <w:szCs w:val="24"/>
          <w:u w:val="single"/>
        </w:rPr>
        <w:t xml:space="preserve">             </w:t>
      </w:r>
      <w:r>
        <w:rPr>
          <w:rFonts w:hint="eastAsia"/>
          <w:sz w:val="24"/>
          <w:szCs w:val="24"/>
        </w:rPr>
        <w:t xml:space="preserve"> </w:t>
      </w:r>
      <w:r>
        <w:rPr>
          <w:rFonts w:hint="eastAsia" w:ascii="宋体" w:hAnsi="宋体"/>
          <w:sz w:val="24"/>
          <w:szCs w:val="24"/>
        </w:rPr>
        <w:t>（盖</w:t>
      </w:r>
      <w:r>
        <w:rPr>
          <w:rFonts w:hint="eastAsia"/>
          <w:sz w:val="24"/>
          <w:szCs w:val="24"/>
        </w:rPr>
        <w:t xml:space="preserve">  </w:t>
      </w:r>
      <w:r>
        <w:rPr>
          <w:rFonts w:hint="eastAsia" w:ascii="宋体" w:hAnsi="宋体"/>
          <w:sz w:val="24"/>
          <w:szCs w:val="24"/>
        </w:rPr>
        <w:t>章）</w:t>
      </w:r>
      <w:r>
        <w:rPr>
          <w:rFonts w:hint="eastAsia"/>
          <w:sz w:val="24"/>
          <w:szCs w:val="24"/>
        </w:rPr>
        <w:t xml:space="preserve"> </w:t>
      </w:r>
    </w:p>
    <w:p>
      <w:pPr>
        <w:spacing w:line="360" w:lineRule="auto"/>
        <w:jc w:val="right"/>
        <w:rPr>
          <w:sz w:val="24"/>
          <w:szCs w:val="24"/>
        </w:rPr>
      </w:pPr>
      <w:r>
        <w:rPr>
          <w:rFonts w:hint="eastAsia" w:ascii="宋体" w:hAnsi="宋体"/>
          <w:sz w:val="24"/>
          <w:szCs w:val="24"/>
        </w:rPr>
        <w:t>法定代表人：</w:t>
      </w:r>
      <w:r>
        <w:rPr>
          <w:rFonts w:hint="eastAsia"/>
          <w:sz w:val="24"/>
          <w:szCs w:val="24"/>
          <w:u w:val="single"/>
        </w:rPr>
        <w:t xml:space="preserve">             </w:t>
      </w:r>
      <w:r>
        <w:rPr>
          <w:rFonts w:hint="eastAsia" w:ascii="宋体" w:hAnsi="宋体"/>
          <w:sz w:val="24"/>
          <w:szCs w:val="24"/>
        </w:rPr>
        <w:t>（签</w:t>
      </w:r>
      <w:r>
        <w:rPr>
          <w:rFonts w:hint="eastAsia"/>
          <w:sz w:val="24"/>
          <w:szCs w:val="24"/>
        </w:rPr>
        <w:t xml:space="preserve"> </w:t>
      </w:r>
      <w:r>
        <w:rPr>
          <w:rFonts w:hint="eastAsia" w:ascii="宋体" w:hAnsi="宋体"/>
          <w:sz w:val="24"/>
          <w:szCs w:val="24"/>
        </w:rPr>
        <w:t>字）</w:t>
      </w:r>
      <w:r>
        <w:rPr>
          <w:rFonts w:hint="eastAsia"/>
          <w:sz w:val="24"/>
          <w:szCs w:val="24"/>
        </w:rPr>
        <w:t xml:space="preserve"> </w:t>
      </w:r>
    </w:p>
    <w:p>
      <w:pPr>
        <w:autoSpaceDE w:val="0"/>
        <w:autoSpaceDN w:val="0"/>
        <w:adjustRightInd w:val="0"/>
        <w:spacing w:line="420" w:lineRule="exact"/>
        <w:ind w:firstLine="480" w:firstLineChars="200"/>
        <w:jc w:val="right"/>
        <w:rPr>
          <w:rFonts w:cs="仿宋_GB2312"/>
          <w:sz w:val="24"/>
          <w:szCs w:val="24"/>
        </w:rPr>
      </w:pPr>
      <w:r>
        <w:rPr>
          <w:rFonts w:hint="eastAsia" w:cs="TimesNewRomanPSMT"/>
          <w:sz w:val="24"/>
          <w:szCs w:val="24"/>
          <w:u w:val="single"/>
        </w:rPr>
        <w:t xml:space="preserve">       </w:t>
      </w:r>
      <w:r>
        <w:rPr>
          <w:rFonts w:hint="eastAsia" w:ascii="宋体" w:hAnsi="宋体" w:cs="仿宋_GB2312"/>
          <w:sz w:val="24"/>
          <w:szCs w:val="24"/>
        </w:rPr>
        <w:t>年</w:t>
      </w:r>
      <w:r>
        <w:rPr>
          <w:rFonts w:hint="eastAsia" w:cs="TimesNewRomanPSMT"/>
          <w:sz w:val="24"/>
          <w:szCs w:val="24"/>
          <w:u w:val="single"/>
        </w:rPr>
        <w:t xml:space="preserve">      </w:t>
      </w:r>
      <w:r>
        <w:rPr>
          <w:rFonts w:hint="eastAsia" w:ascii="宋体" w:hAnsi="宋体" w:cs="仿宋_GB2312"/>
          <w:sz w:val="24"/>
          <w:szCs w:val="24"/>
        </w:rPr>
        <w:t>月</w:t>
      </w:r>
      <w:r>
        <w:rPr>
          <w:rFonts w:hint="eastAsia" w:cs="TimesNewRomanPSMT"/>
          <w:sz w:val="24"/>
          <w:szCs w:val="24"/>
          <w:u w:val="single"/>
        </w:rPr>
        <w:t xml:space="preserve">       </w:t>
      </w:r>
      <w:r>
        <w:rPr>
          <w:rFonts w:hint="eastAsia" w:ascii="宋体" w:hAnsi="宋体" w:cs="仿宋_GB2312"/>
          <w:sz w:val="24"/>
          <w:szCs w:val="24"/>
        </w:rPr>
        <w:t>日</w:t>
      </w:r>
    </w:p>
    <w:p>
      <w:pPr>
        <w:autoSpaceDE w:val="0"/>
        <w:autoSpaceDN w:val="0"/>
        <w:adjustRightInd w:val="0"/>
        <w:spacing w:line="420" w:lineRule="exact"/>
        <w:ind w:right="120" w:firstLine="480" w:firstLineChars="200"/>
        <w:jc w:val="center"/>
        <w:rPr>
          <w:rFonts w:cs="仿宋_GB2312"/>
          <w:sz w:val="24"/>
          <w:szCs w:val="24"/>
        </w:rPr>
      </w:pPr>
      <w:r>
        <w:rPr>
          <w:rFonts w:cs="仿宋_GB2312"/>
          <w:sz w:val="24"/>
          <w:szCs w:val="24"/>
        </w:rPr>
        <w:t xml:space="preserve"> </w:t>
      </w:r>
    </w:p>
    <w:p>
      <w:pPr>
        <w:spacing w:line="360" w:lineRule="auto"/>
        <w:rPr>
          <w:rFonts w:cs="Times New Roman"/>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b/>
          <w:bCs/>
          <w:sz w:val="32"/>
          <w:szCs w:val="32"/>
        </w:rPr>
        <w:t xml:space="preserve"> </w:t>
      </w:r>
    </w:p>
    <w:p>
      <w:pPr>
        <w:spacing w:line="360" w:lineRule="auto"/>
        <w:jc w:val="center"/>
        <w:rPr>
          <w:b/>
          <w:bCs/>
          <w:sz w:val="32"/>
          <w:szCs w:val="32"/>
        </w:rPr>
      </w:pPr>
      <w:r>
        <w:rPr>
          <w:rFonts w:hint="eastAsia" w:ascii="宋体" w:hAnsi="宋体"/>
          <w:b/>
          <w:bCs/>
          <w:sz w:val="32"/>
          <w:szCs w:val="32"/>
        </w:rPr>
        <w:t>十二、其它材料</w:t>
      </w:r>
    </w:p>
    <w:p>
      <w:pPr>
        <w:tabs>
          <w:tab w:val="center" w:pos="4739"/>
        </w:tabs>
        <w:ind w:left="180"/>
        <w:jc w:val="right"/>
        <w:rPr>
          <w:rFonts w:hint="eastAsia" w:ascii="宋体"/>
          <w:sz w:val="24"/>
        </w:rPr>
      </w:pPr>
    </w:p>
    <w:p>
      <w:pPr>
        <w:pStyle w:val="2"/>
        <w:rPr>
          <w:rFonts w:hint="eastAsia" w:ascii="宋体"/>
          <w:sz w:val="24"/>
        </w:rPr>
      </w:pPr>
    </w:p>
    <w:p>
      <w:pPr>
        <w:rPr>
          <w:rFonts w:hint="eastAsia" w:ascii="宋体"/>
          <w:sz w:val="24"/>
        </w:rPr>
      </w:pPr>
    </w:p>
    <w:p>
      <w:pPr>
        <w:pStyle w:val="2"/>
        <w:rPr>
          <w:rFonts w:hint="eastAsia" w:ascii="宋体"/>
          <w:sz w:val="24"/>
        </w:rPr>
      </w:pPr>
    </w:p>
    <w:p>
      <w:pPr>
        <w:rPr>
          <w:rFonts w:hint="eastAsia" w:ascii="宋体"/>
          <w:sz w:val="24"/>
        </w:rPr>
      </w:pPr>
    </w:p>
    <w:p>
      <w:pPr>
        <w:pStyle w:val="2"/>
        <w:rPr>
          <w:rFonts w:hint="eastAsia" w:ascii="宋体"/>
          <w:sz w:val="24"/>
        </w:rPr>
      </w:pPr>
    </w:p>
    <w:p>
      <w:pPr>
        <w:rPr>
          <w:rFonts w:hint="eastAsia" w:ascii="宋体"/>
          <w:sz w:val="24"/>
        </w:rPr>
      </w:pPr>
    </w:p>
    <w:p>
      <w:pPr>
        <w:tabs>
          <w:tab w:val="center" w:pos="4739"/>
        </w:tabs>
        <w:wordWrap w:val="0"/>
        <w:ind w:left="180"/>
        <w:jc w:val="right"/>
        <w:rPr>
          <w:rFonts w:hint="eastAsia" w:ascii="宋体"/>
          <w:sz w:val="24"/>
          <w:lang w:val="en-US" w:eastAsia="zh-CN"/>
        </w:rPr>
      </w:pPr>
      <w:bookmarkStart w:id="701" w:name="_Toc215282262"/>
      <w:bookmarkStart w:id="702" w:name="_Toc215282246"/>
      <w:r>
        <w:rPr>
          <w:rFonts w:hint="eastAsia" w:ascii="宋体"/>
          <w:sz w:val="24"/>
          <w:lang w:val="en-US" w:eastAsia="zh-CN"/>
        </w:rPr>
        <w:t xml:space="preserve">  </w:t>
      </w:r>
    </w:p>
    <w:p>
      <w:pPr>
        <w:bidi w:val="0"/>
        <w:rPr>
          <w:rFonts w:hint="default"/>
          <w:lang w:val="en-US" w:eastAsia="zh-CN"/>
        </w:rPr>
      </w:pPr>
    </w:p>
    <w:p>
      <w:pPr>
        <w:bidi w:val="0"/>
        <w:rPr>
          <w:rFonts w:hint="default"/>
          <w:lang w:val="en-US" w:eastAsia="zh-CN"/>
        </w:rPr>
      </w:pPr>
    </w:p>
    <w:p>
      <w:pPr>
        <w:tabs>
          <w:tab w:val="center" w:pos="4739"/>
        </w:tabs>
        <w:ind w:left="180"/>
        <w:jc w:val="right"/>
        <w:rPr>
          <w:rFonts w:hint="eastAsia" w:ascii="宋体"/>
          <w:sz w:val="24"/>
          <w:lang w:val="en-US" w:eastAsia="zh-CN"/>
        </w:rPr>
      </w:pPr>
      <w:r>
        <w:rPr>
          <w:rFonts w:hint="eastAsia" w:ascii="宋体"/>
          <w:sz w:val="24"/>
          <w:lang w:val="en-US" w:eastAsia="zh-CN"/>
        </w:rPr>
        <w:t xml:space="preserve">  </w:t>
      </w:r>
    </w:p>
    <w:p>
      <w:pPr>
        <w:tabs>
          <w:tab w:val="center" w:pos="4739"/>
        </w:tabs>
        <w:ind w:left="180"/>
        <w:jc w:val="right"/>
        <w:rPr>
          <w:rFonts w:hint="eastAsia" w:ascii="宋体"/>
          <w:sz w:val="24"/>
        </w:rPr>
      </w:pPr>
      <w:r>
        <w:rPr>
          <w:rFonts w:hint="eastAsia" w:ascii="宋体"/>
          <w:sz w:val="24"/>
        </w:rPr>
        <w:t>正（副）本</w:t>
      </w:r>
    </w:p>
    <w:p>
      <w:pPr>
        <w:tabs>
          <w:tab w:val="center" w:pos="4739"/>
        </w:tabs>
        <w:ind w:left="180"/>
        <w:rPr>
          <w:rFonts w:hint="eastAsia"/>
          <w:sz w:val="24"/>
          <w:u w:val="single"/>
        </w:rPr>
      </w:pPr>
    </w:p>
    <w:p>
      <w:pPr>
        <w:tabs>
          <w:tab w:val="center" w:pos="4739"/>
        </w:tabs>
        <w:wordWrap w:val="0"/>
        <w:ind w:right="720" w:firstLine="882" w:firstLineChars="245"/>
        <w:jc w:val="center"/>
        <w:rPr>
          <w:rFonts w:hint="eastAsia" w:ascii="黑体" w:eastAsia="黑体"/>
          <w:b/>
          <w:sz w:val="36"/>
          <w:szCs w:val="36"/>
          <w:u w:val="single"/>
        </w:rPr>
      </w:pPr>
      <w:r>
        <w:rPr>
          <w:rFonts w:hint="eastAsia" w:ascii="黑体" w:eastAsia="黑体"/>
          <w:b/>
          <w:sz w:val="36"/>
          <w:szCs w:val="36"/>
          <w:u w:val="single"/>
        </w:rPr>
        <w:t xml:space="preserve">      (项目名称)</w:t>
      </w:r>
    </w:p>
    <w:p>
      <w:pPr>
        <w:tabs>
          <w:tab w:val="center" w:pos="4739"/>
        </w:tabs>
        <w:jc w:val="right"/>
        <w:rPr>
          <w:rFonts w:hint="eastAsia" w:ascii="黑体" w:eastAsia="黑体"/>
          <w:b/>
          <w:sz w:val="36"/>
          <w:szCs w:val="36"/>
          <w:u w:val="single"/>
        </w:rPr>
      </w:pPr>
      <w:r>
        <w:rPr>
          <w:rFonts w:hint="eastAsia" w:ascii="黑体" w:eastAsia="黑体"/>
          <w:b/>
          <w:sz w:val="36"/>
          <w:szCs w:val="36"/>
          <w:u w:val="single"/>
        </w:rPr>
        <w:t xml:space="preserve">              </w:t>
      </w:r>
    </w:p>
    <w:p>
      <w:pPr>
        <w:tabs>
          <w:tab w:val="center" w:pos="4739"/>
        </w:tabs>
        <w:ind w:left="180"/>
        <w:rPr>
          <w:rFonts w:hint="eastAsia"/>
          <w:sz w:val="24"/>
        </w:rPr>
      </w:pP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r>
        <w:rPr>
          <w:rFonts w:hint="eastAsia" w:ascii="宋体" w:hAnsi="宋体"/>
          <w:sz w:val="32"/>
          <w:szCs w:val="32"/>
        </w:rPr>
        <w:t>项目编号：</w:t>
      </w:r>
    </w:p>
    <w:p>
      <w:pPr>
        <w:rPr>
          <w:rFonts w:hint="eastAsia" w:ascii="黑体" w:eastAsia="黑体"/>
          <w:sz w:val="52"/>
        </w:rPr>
      </w:pPr>
    </w:p>
    <w:p>
      <w:pPr>
        <w:jc w:val="center"/>
        <w:rPr>
          <w:rFonts w:hint="eastAsia" w:ascii="黑体" w:eastAsia="黑体"/>
          <w:sz w:val="52"/>
        </w:rPr>
      </w:pPr>
      <w:r>
        <w:rPr>
          <w:rFonts w:hint="eastAsia" w:ascii="黑体" w:eastAsia="黑体"/>
          <w:sz w:val="52"/>
        </w:rPr>
        <w:t>技</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术</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标</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spacing w:line="520" w:lineRule="exact"/>
        <w:ind w:firstLine="640" w:firstLineChars="200"/>
        <w:jc w:val="center"/>
        <w:rPr>
          <w:rFonts w:hint="eastAsia" w:ascii="宋体" w:hAnsi="宋体" w:cs="宋体"/>
          <w:b/>
          <w:kern w:val="0"/>
          <w:sz w:val="32"/>
          <w:szCs w:val="32"/>
        </w:rPr>
      </w:pPr>
    </w:p>
    <w:p>
      <w:pPr>
        <w:autoSpaceDE w:val="0"/>
        <w:autoSpaceDN w:val="0"/>
        <w:spacing w:line="520" w:lineRule="exact"/>
        <w:ind w:firstLine="640" w:firstLineChars="200"/>
        <w:jc w:val="center"/>
        <w:rPr>
          <w:rFonts w:hint="eastAsia" w:ascii="宋体" w:hAnsi="宋体" w:cs="宋体"/>
          <w:b/>
          <w:kern w:val="0"/>
          <w:sz w:val="26"/>
          <w:szCs w:val="26"/>
        </w:rPr>
      </w:pPr>
      <w:r>
        <w:rPr>
          <w:rFonts w:hint="eastAsia" w:ascii="宋体" w:hAnsi="宋体" w:cs="宋体"/>
          <w:b/>
          <w:kern w:val="0"/>
          <w:sz w:val="32"/>
          <w:szCs w:val="32"/>
        </w:rPr>
        <w:t>目录</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（1）内容完整性；</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（2）主要施工方案与技术措施；</w:t>
      </w:r>
    </w:p>
    <w:bookmarkEnd w:id="701"/>
    <w:bookmarkEnd w:id="702"/>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（3）质量管理体系与措施；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 xml:space="preserve">（4）安全管理体系与措施；  </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（5）文明施工、环境保护管理体系及施工现场扬尘治理措施；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（6）工期保证措施；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（7）拟投入资源配备计划；</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（8）施工进度表与网络计划图；</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（9）施工总平面布置图；</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（10）技术创新的应用实施措施；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（11）采用新工艺、新技术、新设备、新材料、BIM等的程度；</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（12）施工现场实施信息化监控和数据处理；</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（13）风险管理措施。</w:t>
      </w:r>
    </w:p>
    <w:p>
      <w:pPr>
        <w:autoSpaceDE w:val="0"/>
        <w:autoSpaceDN w:val="0"/>
        <w:adjustRightInd w:val="0"/>
        <w:spacing w:line="520" w:lineRule="exact"/>
        <w:ind w:firstLine="616" w:firstLineChars="257"/>
        <w:jc w:val="left"/>
        <w:rPr>
          <w:rFonts w:hint="eastAsia" w:ascii="宋体" w:hAnsi="宋体" w:cs="黑体"/>
          <w:b/>
          <w:bCs/>
          <w:kern w:val="0"/>
          <w:sz w:val="24"/>
        </w:rPr>
      </w:pPr>
    </w:p>
    <w:p/>
    <w:sectPr>
      <w:footerReference r:id="rId6" w:type="first"/>
      <w:footerReference r:id="rId4" w:type="default"/>
      <w:headerReference r:id="rId3" w:type="even"/>
      <w:footerReference r:id="rId5" w:type="even"/>
      <w:pgSz w:w="11906" w:h="16838"/>
      <w:pgMar w:top="1440" w:right="1800" w:bottom="1440" w:left="1800"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Fonts w:ascii="宋体" w:hAnsi="宋体" w:eastAsia="宋体"/>
        <w:b/>
        <w:sz w:val="21"/>
        <w:szCs w:val="21"/>
      </w:rPr>
    </w:pPr>
    <w:r>
      <w:rPr>
        <w:rFonts w:ascii="宋体" w:hAnsi="宋体"/>
        <w:b w:val="0"/>
        <w:sz w:val="21"/>
        <w:szCs w:val="21"/>
      </w:rPr>
      <w:fldChar w:fldCharType="begin"/>
    </w:r>
    <w:r>
      <w:rPr>
        <w:rStyle w:val="12"/>
        <w:rFonts w:ascii="宋体" w:hAnsi="宋体" w:eastAsia="宋体"/>
        <w:b/>
        <w:sz w:val="21"/>
        <w:szCs w:val="21"/>
      </w:rPr>
      <w:instrText xml:space="preserve">PAGE  </w:instrText>
    </w:r>
    <w:r>
      <w:rPr>
        <w:rFonts w:ascii="宋体" w:hAnsi="宋体"/>
        <w:b w:val="0"/>
        <w:sz w:val="21"/>
        <w:szCs w:val="21"/>
      </w:rPr>
      <w:fldChar w:fldCharType="separate"/>
    </w:r>
    <w:r>
      <w:rPr>
        <w:rStyle w:val="12"/>
        <w:rFonts w:ascii="宋体" w:hAnsi="宋体" w:eastAsia="宋体"/>
        <w:b/>
        <w:sz w:val="21"/>
        <w:szCs w:val="21"/>
      </w:rPr>
      <w:t>- 13 -</w:t>
    </w:r>
    <w:r>
      <w:rPr>
        <w:rFonts w:ascii="宋体" w:hAnsi="宋体"/>
        <w:b w:val="0"/>
        <w:sz w:val="21"/>
        <w:szCs w:val="21"/>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Fonts w:ascii="宋体" w:hAnsi="宋体" w:eastAsia="宋体"/>
        <w:b/>
        <w:sz w:val="21"/>
        <w:szCs w:val="21"/>
      </w:rPr>
    </w:pPr>
    <w:r>
      <w:rPr>
        <w:rFonts w:ascii="宋体" w:hAnsi="宋体"/>
        <w:b w:val="0"/>
        <w:sz w:val="21"/>
        <w:szCs w:val="21"/>
      </w:rPr>
      <w:fldChar w:fldCharType="begin"/>
    </w:r>
    <w:r>
      <w:rPr>
        <w:rStyle w:val="12"/>
        <w:rFonts w:ascii="宋体" w:hAnsi="宋体" w:eastAsia="宋体"/>
        <w:b/>
        <w:sz w:val="21"/>
        <w:szCs w:val="21"/>
      </w:rPr>
      <w:instrText xml:space="preserve">PAGE  </w:instrText>
    </w:r>
    <w:r>
      <w:rPr>
        <w:rFonts w:ascii="宋体" w:hAnsi="宋体"/>
        <w:b w:val="0"/>
        <w:sz w:val="21"/>
        <w:szCs w:val="21"/>
      </w:rPr>
      <w:fldChar w:fldCharType="separate"/>
    </w:r>
    <w:r>
      <w:rPr>
        <w:rStyle w:val="12"/>
        <w:rFonts w:ascii="宋体" w:hAnsi="宋体" w:eastAsia="宋体"/>
        <w:b/>
        <w:sz w:val="21"/>
        <w:szCs w:val="21"/>
      </w:rPr>
      <w:t>- 14 -</w:t>
    </w:r>
    <w:r>
      <w:rPr>
        <w:rFonts w:ascii="宋体" w:hAnsi="宋体"/>
        <w:b w:val="0"/>
        <w:sz w:val="21"/>
        <w:szCs w:val="21"/>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70B3"/>
    <w:multiLevelType w:val="singleLevel"/>
    <w:tmpl w:val="59C370B3"/>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4585F"/>
    <w:rsid w:val="01137698"/>
    <w:rsid w:val="09691824"/>
    <w:rsid w:val="0F210D31"/>
    <w:rsid w:val="10292F61"/>
    <w:rsid w:val="2CC65BBD"/>
    <w:rsid w:val="32443A92"/>
    <w:rsid w:val="49B4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仿宋_GB2312"/>
      <w:b/>
      <w:bCs/>
      <w:kern w:val="44"/>
      <w:sz w:val="44"/>
      <w:szCs w:val="4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footer"/>
    <w:basedOn w:val="1"/>
    <w:uiPriority w:val="0"/>
    <w:pPr>
      <w:tabs>
        <w:tab w:val="center" w:pos="4153"/>
        <w:tab w:val="right" w:pos="8306"/>
      </w:tabs>
      <w:snapToGrid w:val="0"/>
      <w:jc w:val="left"/>
    </w:pPr>
    <w:rPr>
      <w:rFonts w:ascii="仿宋_GB2312"/>
      <w:b/>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仿宋_GB2312"/>
      <w:b/>
      <w:sz w:val="18"/>
      <w:szCs w:val="18"/>
    </w:rPr>
  </w:style>
  <w:style w:type="paragraph" w:styleId="6">
    <w:name w:val="toc 1"/>
    <w:basedOn w:val="1"/>
    <w:next w:val="1"/>
    <w:semiHidden/>
    <w:uiPriority w:val="0"/>
    <w:pPr>
      <w:tabs>
        <w:tab w:val="right" w:leader="dot" w:pos="9060"/>
      </w:tabs>
      <w:spacing w:line="580" w:lineRule="exact"/>
    </w:pPr>
    <w:rPr>
      <w:rFonts w:ascii="黑体" w:hAnsi="宋体" w:eastAsia="黑体" w:cs="TimesNewRomanPSMT"/>
      <w:kern w:val="0"/>
    </w:rPr>
  </w:style>
  <w:style w:type="paragraph" w:styleId="7">
    <w:name w:val="Body Text 2"/>
    <w:basedOn w:val="1"/>
    <w:uiPriority w:val="0"/>
    <w:pPr>
      <w:spacing w:after="120" w:afterLines="0" w:line="480" w:lineRule="auto"/>
    </w:pPr>
    <w:rPr>
      <w:rFonts w:ascii="仿宋_GB2312" w:eastAsia="仿宋_GB2312"/>
      <w:b/>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w:basedOn w:val="3"/>
    <w:uiPriority w:val="0"/>
    <w:pPr>
      <w:ind w:firstLine="420" w:firstLineChars="100"/>
    </w:p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2020-04-29T01:13:00Z</dcterms:created>
  <dc:creator>河南宏业建设管理股份有限公司:韩远洋</dc:creator>
  <cp:lastModifiedBy>湘湘小哥</cp:lastModifiedBy>
  <cp:lastPrinted>2020-04-29T01:56:00Z</cp:lastPrinted>
  <dcterms:modified xsi:type="dcterms:W3CDTF">2020-04-29T06:34:37Z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