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cs="宋体"/>
          <w:b/>
          <w:sz w:val="48"/>
          <w:szCs w:val="48"/>
          <w:lang w:eastAsia="zh-CN"/>
        </w:rPr>
      </w:pPr>
    </w:p>
    <w:p>
      <w:pPr>
        <w:autoSpaceDE w:val="0"/>
        <w:autoSpaceDN w:val="0"/>
        <w:adjustRightInd w:val="0"/>
        <w:jc w:val="center"/>
        <w:rPr>
          <w:rFonts w:hint="eastAsia" w:hAnsi="宋体" w:cs="宋体"/>
          <w:b/>
          <w:sz w:val="52"/>
          <w:szCs w:val="52"/>
          <w:lang w:eastAsia="zh-CN"/>
        </w:rPr>
      </w:pPr>
      <w:r>
        <w:rPr>
          <w:rFonts w:hint="eastAsia" w:hAnsi="宋体" w:cs="宋体"/>
          <w:b/>
          <w:sz w:val="52"/>
          <w:szCs w:val="52"/>
          <w:lang w:eastAsia="zh-CN"/>
        </w:rPr>
        <w:t>许昌新区建设投资有限公司</w:t>
      </w:r>
      <w:r>
        <w:rPr>
          <w:rFonts w:hint="eastAsia" w:hAnsi="宋体" w:cs="宋体"/>
          <w:b/>
          <w:sz w:val="52"/>
          <w:szCs w:val="52"/>
        </w:rPr>
        <w:t>“</w:t>
      </w:r>
      <w:r>
        <w:rPr>
          <w:rFonts w:hint="eastAsia" w:hAnsi="宋体" w:cs="宋体"/>
          <w:b/>
          <w:sz w:val="52"/>
          <w:szCs w:val="52"/>
          <w:lang w:eastAsia="zh-CN"/>
        </w:rPr>
        <w:t>芙蓉佳苑</w:t>
      </w:r>
    </w:p>
    <w:p>
      <w:pPr>
        <w:autoSpaceDE w:val="0"/>
        <w:autoSpaceDN w:val="0"/>
        <w:adjustRightInd w:val="0"/>
        <w:jc w:val="center"/>
        <w:rPr>
          <w:rFonts w:hint="default" w:hAnsi="宋体" w:cs="宋体" w:eastAsiaTheme="minorEastAsia"/>
          <w:b/>
          <w:sz w:val="52"/>
          <w:szCs w:val="52"/>
          <w:lang w:val="en-US" w:eastAsia="zh-CN"/>
        </w:rPr>
      </w:pPr>
      <w:r>
        <w:rPr>
          <w:rFonts w:hint="eastAsia" w:hAnsi="宋体" w:cs="宋体"/>
          <w:b/>
          <w:sz w:val="52"/>
          <w:szCs w:val="52"/>
          <w:lang w:eastAsia="zh-CN"/>
        </w:rPr>
        <w:t>室外工程</w:t>
      </w:r>
      <w:r>
        <w:rPr>
          <w:rFonts w:hint="eastAsia" w:hAnsi="宋体" w:cs="宋体"/>
          <w:b/>
          <w:sz w:val="52"/>
          <w:szCs w:val="52"/>
        </w:rPr>
        <w:t>”</w:t>
      </w:r>
    </w:p>
    <w:p>
      <w:pPr>
        <w:autoSpaceDE w:val="0"/>
        <w:autoSpaceDN w:val="0"/>
        <w:adjustRightInd w:val="0"/>
        <w:rPr>
          <w:rFonts w:hAnsi="宋体" w:cs="宋体"/>
          <w:b/>
          <w:sz w:val="40"/>
          <w:szCs w:val="40"/>
        </w:rPr>
      </w:pPr>
    </w:p>
    <w:p>
      <w:pPr>
        <w:autoSpaceDE w:val="0"/>
        <w:autoSpaceDN w:val="0"/>
        <w:adjustRightInd w:val="0"/>
        <w:jc w:val="center"/>
        <w:rPr>
          <w:rFonts w:hint="eastAsia" w:hAnsi="宋体" w:cs="宋体"/>
          <w:b/>
          <w:sz w:val="52"/>
          <w:szCs w:val="52"/>
        </w:rPr>
      </w:pPr>
      <w:r>
        <w:rPr>
          <w:rFonts w:hint="eastAsia" w:hAnsi="宋体" w:cs="宋体"/>
          <w:b/>
          <w:sz w:val="52"/>
          <w:szCs w:val="52"/>
        </w:rPr>
        <w:t>招标文件</w:t>
      </w:r>
    </w:p>
    <w:p>
      <w:pPr>
        <w:pStyle w:val="2"/>
        <w:ind w:firstLine="340"/>
        <w:jc w:val="center"/>
        <w:rPr>
          <w:rFonts w:hint="default"/>
          <w:b/>
          <w:bCs/>
          <w:color w:val="000000" w:themeColor="text1"/>
          <w:lang w:val="en-US" w:eastAsia="zh-CN"/>
        </w:rPr>
      </w:pPr>
      <w:r>
        <w:rPr>
          <w:rFonts w:hint="eastAsia"/>
          <w:b/>
          <w:bCs/>
          <w:color w:val="000000" w:themeColor="text1"/>
          <w:lang w:val="en-US" w:eastAsia="zh-CN"/>
        </w:rPr>
        <w:t>(1、2标段)</w:t>
      </w:r>
    </w:p>
    <w:p>
      <w:pPr>
        <w:pStyle w:val="2"/>
      </w:pPr>
    </w:p>
    <w:p>
      <w:pPr>
        <w:autoSpaceDE w:val="0"/>
        <w:autoSpaceDN w:val="0"/>
        <w:adjustRightInd w:val="0"/>
        <w:jc w:val="center"/>
        <w:rPr>
          <w:rFonts w:hint="default" w:hAnsi="宋体" w:cs="宋体"/>
          <w:b/>
          <w:sz w:val="32"/>
          <w:szCs w:val="32"/>
          <w:lang w:val="en-US"/>
        </w:rPr>
      </w:pPr>
      <w:r>
        <w:rPr>
          <w:rFonts w:hint="eastAsia" w:hAnsi="宋体" w:cs="宋体"/>
          <w:b/>
          <w:sz w:val="32"/>
          <w:szCs w:val="32"/>
        </w:rPr>
        <w:t>项目编号：XCGC-F20</w:t>
      </w:r>
      <w:r>
        <w:rPr>
          <w:rFonts w:hint="eastAsia" w:hAnsi="宋体" w:cs="宋体"/>
          <w:b/>
          <w:sz w:val="32"/>
          <w:szCs w:val="32"/>
          <w:lang w:val="en-US" w:eastAsia="zh-CN"/>
        </w:rPr>
        <w:t xml:space="preserve">20095 </w:t>
      </w:r>
      <w:r>
        <w:rPr>
          <w:rFonts w:hint="eastAsia" w:hAnsi="宋体" w:cs="宋体"/>
          <w:b/>
          <w:sz w:val="32"/>
          <w:szCs w:val="32"/>
          <w:u w:val="none"/>
          <w:lang w:val="en-US" w:eastAsia="zh-CN"/>
        </w:rPr>
        <w:t xml:space="preserve">  </w:t>
      </w:r>
      <w:r>
        <w:rPr>
          <w:rFonts w:hint="eastAsia" w:hAnsi="宋体" w:cs="宋体"/>
          <w:b/>
          <w:sz w:val="32"/>
          <w:szCs w:val="32"/>
          <w:lang w:val="en-US" w:eastAsia="zh-CN"/>
        </w:rPr>
        <w:t xml:space="preserve">  </w:t>
      </w:r>
    </w:p>
    <w:p>
      <w:pPr>
        <w:pStyle w:val="2"/>
        <w:ind w:firstLine="340"/>
        <w:jc w:val="center"/>
        <w:rPr>
          <w:rFonts w:hint="default" w:eastAsia="宋体"/>
          <w:color w:val="000000" w:themeColor="text1"/>
          <w:lang w:val="en-US" w:eastAsia="zh-CN"/>
        </w:rPr>
      </w:pPr>
      <w:r>
        <w:rPr>
          <w:rFonts w:hint="eastAsia"/>
          <w:color w:val="000000" w:themeColor="text1"/>
          <w:lang w:val="en-US" w:eastAsia="zh-CN"/>
        </w:rPr>
        <w:t>不见面开标</w:t>
      </w:r>
    </w:p>
    <w:p>
      <w:pPr>
        <w:autoSpaceDE w:val="0"/>
        <w:autoSpaceDN w:val="0"/>
        <w:adjustRightInd w:val="0"/>
        <w:jc w:val="center"/>
        <w:rPr>
          <w:rFonts w:hAnsi="宋体" w:cs="黑体"/>
          <w:sz w:val="44"/>
          <w:szCs w:val="44"/>
        </w:rPr>
      </w:pPr>
    </w:p>
    <w:p>
      <w:pPr>
        <w:pStyle w:val="2"/>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inline>
        </w:drawing>
      </w:r>
    </w:p>
    <w:p>
      <w:pPr>
        <w:pStyle w:val="2"/>
        <w:ind w:left="0" w:leftChars="0" w:firstLine="0" w:firstLineChars="0"/>
      </w:pPr>
    </w:p>
    <w:p>
      <w:pPr>
        <w:autoSpaceDE w:val="0"/>
        <w:autoSpaceDN w:val="0"/>
        <w:adjustRightInd w:val="0"/>
        <w:ind w:firstLine="1920" w:firstLineChars="600"/>
        <w:jc w:val="both"/>
        <w:rPr>
          <w:rFonts w:hint="eastAsia" w:hAnsi="宋体" w:cs="宋体"/>
          <w:b/>
          <w:sz w:val="32"/>
          <w:szCs w:val="32"/>
          <w:lang w:eastAsia="zh-CN"/>
        </w:rPr>
      </w:pPr>
      <w:r>
        <w:rPr>
          <w:rFonts w:hint="eastAsia" w:hAnsi="宋体" w:cs="宋体"/>
          <w:b/>
          <w:sz w:val="32"/>
          <w:szCs w:val="32"/>
        </w:rPr>
        <w:t>招标单位：</w:t>
      </w:r>
      <w:r>
        <w:rPr>
          <w:rFonts w:hint="eastAsia" w:hAnsi="宋体" w:cs="宋体"/>
          <w:b/>
          <w:sz w:val="32"/>
          <w:szCs w:val="32"/>
          <w:lang w:eastAsia="zh-CN"/>
        </w:rPr>
        <w:t>许昌新区建设投资有限公司</w:t>
      </w:r>
      <w:r>
        <w:rPr>
          <w:rFonts w:hint="eastAsia" w:hAnsi="宋体" w:cs="宋体"/>
          <w:b/>
          <w:sz w:val="32"/>
          <w:szCs w:val="32"/>
          <w:lang w:val="en-US" w:eastAsia="zh-CN"/>
        </w:rPr>
        <w:t xml:space="preserve"> </w:t>
      </w:r>
    </w:p>
    <w:p>
      <w:pPr>
        <w:pStyle w:val="2"/>
        <w:ind w:firstLine="0" w:firstLineChars="0"/>
      </w:pPr>
    </w:p>
    <w:p>
      <w:pPr>
        <w:rPr>
          <w:rFonts w:hint="default" w:hAnsi="宋体" w:eastAsia="宋体" w:cs="宋体"/>
          <w:b/>
          <w:sz w:val="32"/>
          <w:szCs w:val="32"/>
          <w:u w:val="single"/>
          <w:lang w:val="en-US" w:eastAsia="zh-CN"/>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代理机构：河南永明工程管理有限公司</w:t>
      </w:r>
    </w:p>
    <w:p>
      <w:pPr>
        <w:jc w:val="center"/>
        <w:rPr>
          <w:rFonts w:hAnsi="宋体" w:cs="黑体"/>
          <w:b/>
          <w:sz w:val="32"/>
          <w:szCs w:val="32"/>
        </w:rPr>
      </w:pPr>
      <w:r>
        <w:rPr>
          <w:rFonts w:hint="eastAsia" w:hAnsi="宋体" w:cs="黑体"/>
          <w:b/>
          <w:sz w:val="32"/>
          <w:szCs w:val="32"/>
        </w:rPr>
        <w:t>二〇二〇年</w:t>
      </w:r>
      <w:r>
        <w:rPr>
          <w:rFonts w:hint="eastAsia" w:hAnsi="宋体" w:cs="黑体"/>
          <w:b/>
          <w:sz w:val="32"/>
          <w:szCs w:val="32"/>
          <w:lang w:val="en-US" w:eastAsia="zh-CN"/>
        </w:rPr>
        <w:t>四</w:t>
      </w:r>
      <w:r>
        <w:rPr>
          <w:rFonts w:hint="eastAsia" w:hAnsi="宋体" w:cs="黑体"/>
          <w:b/>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bookmarkStart w:id="0" w:name="_Toc215282124"/>
      <w:r>
        <w:rPr>
          <w:rFonts w:hint="eastAsia" w:hAnsi="宋体" w:cs="黑体"/>
          <w:b/>
          <w:sz w:val="36"/>
          <w:szCs w:val="36"/>
        </w:rPr>
        <w:t xml:space="preserve"> </w:t>
      </w:r>
    </w:p>
    <w:p>
      <w:pPr>
        <w:tabs>
          <w:tab w:val="left" w:pos="3185"/>
          <w:tab w:val="center" w:pos="5452"/>
        </w:tabs>
        <w:snapToGrid w:val="0"/>
        <w:spacing w:beforeLines="50"/>
        <w:jc w:val="center"/>
        <w:rPr>
          <w:rFonts w:hint="eastAsia" w:hAnsi="宋体" w:cs="黑体"/>
          <w:b/>
          <w:color w:val="auto"/>
          <w:sz w:val="36"/>
          <w:szCs w:val="36"/>
          <w:lang w:val="en-US" w:eastAsia="zh-CN"/>
        </w:rPr>
      </w:pPr>
      <w:r>
        <w:rPr>
          <w:rFonts w:hint="eastAsia" w:hAnsi="宋体" w:cs="黑体"/>
          <w:b/>
          <w:color w:val="auto"/>
          <w:sz w:val="36"/>
          <w:szCs w:val="36"/>
          <w:lang w:eastAsia="zh-CN"/>
        </w:rPr>
        <w:t>XCGC-F20</w:t>
      </w:r>
      <w:r>
        <w:rPr>
          <w:rFonts w:hint="eastAsia" w:hAnsi="宋体" w:cs="黑体"/>
          <w:b/>
          <w:color w:val="auto"/>
          <w:sz w:val="36"/>
          <w:szCs w:val="36"/>
          <w:lang w:val="en-US" w:eastAsia="zh-CN"/>
        </w:rPr>
        <w:t>20095许昌新区建设投资有限公司“芙蓉佳苑室外工程”（不见面开标）招标公告</w:t>
      </w:r>
    </w:p>
    <w:p>
      <w:pPr>
        <w:widowControl/>
        <w:numPr>
          <w:ilvl w:val="0"/>
          <w:numId w:val="2"/>
        </w:numPr>
        <w:spacing w:line="312" w:lineRule="auto"/>
        <w:rPr>
          <w:rFonts w:hint="eastAsia" w:hAnsi="宋体"/>
          <w:b/>
          <w:sz w:val="24"/>
        </w:rPr>
      </w:pPr>
      <w:r>
        <w:rPr>
          <w:rFonts w:hint="eastAsia" w:hAnsi="宋体"/>
          <w:b/>
          <w:sz w:val="24"/>
        </w:rPr>
        <w:t>招标条件</w:t>
      </w:r>
    </w:p>
    <w:p>
      <w:pPr>
        <w:widowControl/>
        <w:numPr>
          <w:ilvl w:val="0"/>
          <w:numId w:val="0"/>
        </w:numPr>
        <w:spacing w:line="312" w:lineRule="auto"/>
        <w:ind w:firstLine="480" w:firstLineChars="200"/>
        <w:rPr>
          <w:rFonts w:hint="eastAsia" w:hAnsi="宋体"/>
          <w:sz w:val="24"/>
        </w:rPr>
      </w:pPr>
      <w:r>
        <w:rPr>
          <w:rFonts w:hint="eastAsia" w:hAnsi="宋体"/>
          <w:sz w:val="24"/>
          <w:lang w:val="en-US" w:eastAsia="zh-CN"/>
        </w:rPr>
        <w:t>许昌新区建设投资有限公司“芙蓉佳苑室外工程”</w:t>
      </w:r>
      <w:r>
        <w:rPr>
          <w:rFonts w:hint="eastAsia" w:hAnsi="宋体"/>
          <w:sz w:val="24"/>
        </w:rPr>
        <w:t>，已由</w:t>
      </w:r>
      <w:r>
        <w:rPr>
          <w:rFonts w:hint="eastAsia" w:hAnsi="宋体"/>
          <w:sz w:val="24"/>
          <w:lang w:eastAsia="zh-CN"/>
        </w:rPr>
        <w:t>许昌市城乡一体化示范区发展改革局</w:t>
      </w:r>
      <w:r>
        <w:rPr>
          <w:rFonts w:hint="eastAsia" w:hAnsi="宋体"/>
          <w:sz w:val="24"/>
        </w:rPr>
        <w:t>以许</w:t>
      </w:r>
      <w:r>
        <w:rPr>
          <w:rFonts w:hint="eastAsia" w:hAnsi="宋体"/>
          <w:sz w:val="24"/>
          <w:lang w:eastAsia="zh-CN"/>
        </w:rPr>
        <w:t>示范</w:t>
      </w:r>
      <w:r>
        <w:rPr>
          <w:rFonts w:hint="eastAsia" w:hAnsi="宋体"/>
          <w:sz w:val="24"/>
        </w:rPr>
        <w:t>发改【</w:t>
      </w:r>
      <w:r>
        <w:rPr>
          <w:rFonts w:hint="eastAsia" w:hAnsi="宋体"/>
          <w:sz w:val="24"/>
          <w:lang w:val="en-US" w:eastAsia="zh-CN"/>
        </w:rPr>
        <w:t>2017</w:t>
      </w:r>
      <w:r>
        <w:rPr>
          <w:rFonts w:hint="eastAsia" w:hAnsi="宋体"/>
          <w:sz w:val="24"/>
        </w:rPr>
        <w:t>】</w:t>
      </w:r>
      <w:r>
        <w:rPr>
          <w:rFonts w:hint="eastAsia" w:hAnsi="宋体"/>
          <w:sz w:val="24"/>
          <w:lang w:val="en-US" w:eastAsia="zh-CN"/>
        </w:rPr>
        <w:t>27</w:t>
      </w:r>
      <w:r>
        <w:rPr>
          <w:rFonts w:hint="eastAsia" w:hAnsi="宋体"/>
          <w:sz w:val="24"/>
        </w:rPr>
        <w:t>号文批准建设，建设资金已落实。招标人为</w:t>
      </w:r>
      <w:r>
        <w:rPr>
          <w:rFonts w:hint="eastAsia" w:hAnsi="宋体"/>
          <w:sz w:val="24"/>
          <w:lang w:val="en-US" w:eastAsia="zh-CN"/>
        </w:rPr>
        <w:t>许昌新区建设投资有限公司</w:t>
      </w:r>
      <w:r>
        <w:rPr>
          <w:rFonts w:hint="eastAsia" w:hAnsi="宋体"/>
          <w:sz w:val="24"/>
        </w:rPr>
        <w:t>，建设资金为</w:t>
      </w:r>
      <w:r>
        <w:rPr>
          <w:rFonts w:hint="eastAsia" w:hAnsi="宋体"/>
          <w:sz w:val="24"/>
          <w:lang w:eastAsia="zh-CN"/>
        </w:rPr>
        <w:t>自筹资金</w:t>
      </w:r>
      <w:r>
        <w:rPr>
          <w:rFonts w:hint="eastAsia" w:hAnsi="宋体"/>
          <w:sz w:val="24"/>
        </w:rPr>
        <w:t>。项目已具备招标条件，现对该项目施工进行公开招标。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eastAsia" w:hAnsi="宋体"/>
          <w:color w:val="auto"/>
          <w:sz w:val="24"/>
          <w:szCs w:val="24"/>
        </w:rPr>
      </w:pPr>
      <w:r>
        <w:rPr>
          <w:rFonts w:hint="eastAsia" w:hAnsi="宋体"/>
          <w:sz w:val="24"/>
        </w:rPr>
        <w:t xml:space="preserve">    2.1项目编号</w:t>
      </w:r>
      <w:r>
        <w:rPr>
          <w:rFonts w:hint="eastAsia" w:hAnsi="宋体"/>
          <w:sz w:val="24"/>
          <w:szCs w:val="24"/>
        </w:rPr>
        <w:t>：</w:t>
      </w:r>
      <w:r>
        <w:rPr>
          <w:rFonts w:hint="eastAsia" w:hAnsi="宋体"/>
          <w:color w:val="auto"/>
          <w:sz w:val="24"/>
          <w:szCs w:val="24"/>
        </w:rPr>
        <w:t>XCGC-F20</w:t>
      </w:r>
      <w:r>
        <w:rPr>
          <w:rFonts w:hint="eastAsia" w:hAnsi="宋体"/>
          <w:color w:val="auto"/>
          <w:sz w:val="24"/>
          <w:szCs w:val="24"/>
          <w:lang w:val="en-US" w:eastAsia="zh-CN"/>
        </w:rPr>
        <w:t xml:space="preserve">20095  </w:t>
      </w:r>
      <w:r>
        <w:rPr>
          <w:rFonts w:hint="eastAsia" w:hAnsi="宋体"/>
          <w:color w:val="auto"/>
          <w:sz w:val="24"/>
          <w:szCs w:val="24"/>
        </w:rPr>
        <w:t xml:space="preserve"> </w:t>
      </w:r>
    </w:p>
    <w:p>
      <w:pPr>
        <w:widowControl/>
        <w:spacing w:line="312" w:lineRule="auto"/>
        <w:ind w:firstLine="480" w:firstLineChars="200"/>
        <w:rPr>
          <w:rFonts w:hAnsi="宋体"/>
          <w:sz w:val="24"/>
          <w:szCs w:val="22"/>
        </w:rPr>
      </w:pPr>
      <w:r>
        <w:rPr>
          <w:rFonts w:hint="eastAsia" w:hAnsi="宋体"/>
          <w:sz w:val="24"/>
          <w:szCs w:val="22"/>
        </w:rPr>
        <w:t>2.2项目建设地点：</w:t>
      </w:r>
      <w:r>
        <w:rPr>
          <w:rFonts w:hint="eastAsia" w:hAnsi="宋体"/>
          <w:sz w:val="24"/>
          <w:szCs w:val="22"/>
          <w:lang w:val="en-US" w:eastAsia="zh-CN"/>
        </w:rPr>
        <w:t>本项目位于许昌市魏武大道以西，魏文路以东，尚德路以南、规划道路以北</w:t>
      </w:r>
      <w:r>
        <w:rPr>
          <w:rFonts w:hint="eastAsia" w:hAnsi="宋体"/>
          <w:sz w:val="24"/>
          <w:szCs w:val="22"/>
        </w:rPr>
        <w:t>。</w:t>
      </w:r>
    </w:p>
    <w:p>
      <w:pPr>
        <w:widowControl/>
        <w:spacing w:line="300" w:lineRule="auto"/>
        <w:ind w:firstLine="480"/>
        <w:rPr>
          <w:rFonts w:hint="eastAsia" w:hAnsi="宋体"/>
          <w:sz w:val="24"/>
          <w:szCs w:val="22"/>
          <w:lang w:val="en-US" w:eastAsia="zh-CN"/>
        </w:rPr>
      </w:pPr>
      <w:r>
        <w:rPr>
          <w:rFonts w:hint="eastAsia" w:hAnsi="宋体"/>
          <w:sz w:val="24"/>
          <w:szCs w:val="22"/>
        </w:rPr>
        <w:t>2.3工程概况：</w:t>
      </w:r>
      <w:r>
        <w:rPr>
          <w:rFonts w:hint="eastAsia" w:hAnsi="宋体"/>
          <w:sz w:val="24"/>
          <w:szCs w:val="22"/>
          <w:lang w:eastAsia="zh-CN"/>
        </w:rPr>
        <w:t>本工程包括</w:t>
      </w:r>
      <w:r>
        <w:rPr>
          <w:rFonts w:hint="eastAsia" w:hAnsi="宋体"/>
          <w:b/>
          <w:bCs/>
          <w:sz w:val="24"/>
          <w:szCs w:val="22"/>
          <w:lang w:eastAsia="zh-CN"/>
        </w:rPr>
        <w:t>一标段：</w:t>
      </w:r>
      <w:r>
        <w:rPr>
          <w:rFonts w:hint="eastAsia" w:hAnsi="宋体"/>
          <w:sz w:val="24"/>
          <w:szCs w:val="22"/>
          <w:lang w:eastAsia="zh-CN"/>
        </w:rPr>
        <w:t>地下车库顶板、给水工程、雨水工程、污水工程、热交换站设备工程、海绵城市工程、景观给水工程、室外路灯工程、室外弱电及自动报警工程、室外周界防范工程、室外弱电及自动报警工程、车库视频监控系统工程、车库充电桩配线工程、铺装工程、垃圾分拣房工程、南大门工程、东大门工程、外墙石材工程、车库顶板的卷材防水、无负压供水设备及热力管网；</w:t>
      </w:r>
      <w:r>
        <w:rPr>
          <w:rFonts w:hint="eastAsia" w:hAnsi="宋体"/>
          <w:b/>
          <w:bCs/>
          <w:sz w:val="24"/>
          <w:szCs w:val="22"/>
          <w:lang w:eastAsia="zh-CN"/>
        </w:rPr>
        <w:t>二标段</w:t>
      </w:r>
      <w:r>
        <w:rPr>
          <w:rFonts w:hint="eastAsia" w:hAnsi="宋体"/>
          <w:sz w:val="24"/>
          <w:szCs w:val="22"/>
          <w:lang w:eastAsia="zh-CN"/>
        </w:rPr>
        <w:t>：绿化工程。</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w:t>
      </w:r>
      <w:r>
        <w:rPr>
          <w:rFonts w:hint="eastAsia" w:hAnsi="宋体"/>
          <w:sz w:val="24"/>
          <w:lang w:eastAsia="zh-CN"/>
        </w:rPr>
        <w:t>两</w:t>
      </w:r>
      <w:r>
        <w:rPr>
          <w:rFonts w:hint="eastAsia" w:hAnsi="宋体"/>
          <w:sz w:val="24"/>
        </w:rPr>
        <w:t>个标段。</w:t>
      </w:r>
    </w:p>
    <w:p>
      <w:pPr>
        <w:spacing w:line="360" w:lineRule="auto"/>
        <w:ind w:firstLine="480"/>
        <w:rPr>
          <w:rFonts w:hint="default" w:hAnsi="宋体" w:eastAsiaTheme="minorEastAsia"/>
          <w:sz w:val="24"/>
          <w:szCs w:val="22"/>
          <w:lang w:val="en-US" w:eastAsia="zh-CN"/>
        </w:rPr>
      </w:pPr>
      <w:r>
        <w:rPr>
          <w:rFonts w:hint="eastAsia" w:hAnsi="宋体"/>
          <w:sz w:val="24"/>
        </w:rPr>
        <w:t>2.6招标</w:t>
      </w:r>
      <w:r>
        <w:rPr>
          <w:rFonts w:hint="eastAsia" w:hAnsi="宋体"/>
          <w:sz w:val="24"/>
          <w:szCs w:val="22"/>
        </w:rPr>
        <w:t>控制价:</w:t>
      </w:r>
      <w:r>
        <w:rPr>
          <w:rFonts w:hint="eastAsia" w:hAnsi="宋体"/>
          <w:sz w:val="24"/>
          <w:szCs w:val="22"/>
          <w:lang w:val="en-US" w:eastAsia="zh-CN"/>
        </w:rPr>
        <w:t>一标段：37679314.06</w:t>
      </w:r>
      <w:r>
        <w:rPr>
          <w:rFonts w:hint="eastAsia" w:hAnsi="宋体"/>
          <w:sz w:val="24"/>
          <w:szCs w:val="22"/>
        </w:rPr>
        <w:t>元</w:t>
      </w:r>
      <w:r>
        <w:rPr>
          <w:rFonts w:hint="eastAsia" w:hAnsi="宋体"/>
          <w:sz w:val="24"/>
          <w:szCs w:val="22"/>
          <w:lang w:eastAsia="zh-CN"/>
        </w:rPr>
        <w:t>；二标段：</w:t>
      </w:r>
      <w:r>
        <w:rPr>
          <w:rFonts w:hint="eastAsia" w:hAnsi="宋体"/>
          <w:sz w:val="24"/>
          <w:szCs w:val="22"/>
          <w:lang w:val="en-US" w:eastAsia="zh-CN"/>
        </w:rPr>
        <w:t>2425327.95元</w:t>
      </w:r>
      <w:r>
        <w:rPr>
          <w:rFonts w:hint="eastAsia" w:hAnsi="宋体"/>
          <w:sz w:val="24"/>
          <w:szCs w:val="22"/>
        </w:rPr>
        <w:t>。</w:t>
      </w:r>
    </w:p>
    <w:p>
      <w:pPr>
        <w:widowControl/>
        <w:spacing w:line="300" w:lineRule="auto"/>
        <w:ind w:firstLine="480"/>
        <w:rPr>
          <w:rFonts w:hint="default" w:hAnsi="宋体"/>
          <w:color w:val="auto"/>
          <w:sz w:val="24"/>
          <w:szCs w:val="22"/>
          <w:lang w:val="en-US"/>
        </w:rPr>
      </w:pPr>
      <w:r>
        <w:rPr>
          <w:rFonts w:hint="eastAsia" w:hAnsi="宋体"/>
          <w:sz w:val="24"/>
        </w:rPr>
        <w:t>2.7计划工</w:t>
      </w:r>
      <w:r>
        <w:rPr>
          <w:rFonts w:hint="eastAsia" w:ascii="宋体" w:hAnsi="宋体" w:eastAsia="宋体" w:cs="Times New Roman"/>
          <w:sz w:val="24"/>
          <w:szCs w:val="24"/>
          <w:lang w:val="en-US" w:eastAsia="zh-CN" w:bidi="ar-SA"/>
        </w:rPr>
        <w:t>期</w:t>
      </w:r>
      <w:r>
        <w:rPr>
          <w:rFonts w:hint="eastAsia" w:hAnsi="宋体"/>
          <w:sz w:val="24"/>
          <w:szCs w:val="22"/>
          <w:lang w:val="en-US" w:eastAsia="zh-CN"/>
        </w:rPr>
        <w:t>：一标段180</w:t>
      </w:r>
      <w:r>
        <w:rPr>
          <w:rFonts w:hint="eastAsia" w:hAnsi="宋体"/>
          <w:sz w:val="24"/>
          <w:szCs w:val="22"/>
        </w:rPr>
        <w:t>日历天</w:t>
      </w:r>
      <w:r>
        <w:rPr>
          <w:rFonts w:hint="eastAsia" w:hAnsi="宋体"/>
          <w:sz w:val="24"/>
          <w:szCs w:val="22"/>
          <w:lang w:eastAsia="zh-CN"/>
        </w:rPr>
        <w:t>；</w:t>
      </w:r>
      <w:r>
        <w:rPr>
          <w:rFonts w:hint="eastAsia" w:hAnsi="宋体"/>
          <w:sz w:val="24"/>
          <w:szCs w:val="22"/>
          <w:lang w:val="en-US" w:eastAsia="zh-CN"/>
        </w:rPr>
        <w:t xml:space="preserve">二标段 60 </w:t>
      </w:r>
      <w:r>
        <w:rPr>
          <w:rFonts w:hint="eastAsia" w:hAnsi="宋体"/>
          <w:sz w:val="24"/>
          <w:szCs w:val="22"/>
        </w:rPr>
        <w:t>日历天</w:t>
      </w:r>
      <w:r>
        <w:rPr>
          <w:rFonts w:hint="eastAsia" w:hAnsi="宋体"/>
          <w:sz w:val="24"/>
          <w:szCs w:val="22"/>
          <w:lang w:val="en-US" w:eastAsia="zh-CN"/>
        </w:rPr>
        <w:t>。</w:t>
      </w:r>
    </w:p>
    <w:p>
      <w:pPr>
        <w:widowControl/>
        <w:spacing w:line="300" w:lineRule="auto"/>
        <w:rPr>
          <w:rFonts w:hAnsi="宋体"/>
          <w:sz w:val="24"/>
        </w:rPr>
      </w:pPr>
      <w:r>
        <w:rPr>
          <w:rFonts w:hint="eastAsia" w:hAnsi="宋体"/>
          <w:sz w:val="24"/>
        </w:rPr>
        <w:t xml:space="preserve">    2.8质量要求：合格</w:t>
      </w:r>
      <w:r>
        <w:rPr>
          <w:rFonts w:hint="eastAsia" w:hAnsi="宋体" w:eastAsia="宋体" w:cs="宋体"/>
          <w:color w:val="000000" w:themeColor="text1"/>
          <w:sz w:val="24"/>
        </w:rPr>
        <w:t>（符合国家现行的验收规范和标准）</w:t>
      </w:r>
      <w:r>
        <w:rPr>
          <w:rFonts w:hint="eastAsia" w:hAnsi="宋体"/>
          <w:sz w:val="24"/>
        </w:rPr>
        <w:t>。</w:t>
      </w:r>
    </w:p>
    <w:p>
      <w:pPr>
        <w:widowControl/>
        <w:numPr>
          <w:ilvl w:val="0"/>
          <w:numId w:val="3"/>
        </w:numPr>
        <w:spacing w:line="360" w:lineRule="auto"/>
        <w:rPr>
          <w:rFonts w:hAnsi="宋体"/>
          <w:b/>
          <w:sz w:val="24"/>
        </w:rPr>
      </w:pPr>
      <w:r>
        <w:rPr>
          <w:rFonts w:hint="eastAsia" w:hAnsi="宋体"/>
          <w:b/>
          <w:sz w:val="24"/>
        </w:rPr>
        <w:t>资格要求</w:t>
      </w:r>
    </w:p>
    <w:p>
      <w:pPr>
        <w:spacing w:line="360" w:lineRule="auto"/>
        <w:ind w:firstLine="480"/>
        <w:rPr>
          <w:rFonts w:hint="default" w:hAnsi="宋体"/>
          <w:sz w:val="24"/>
          <w:szCs w:val="22"/>
          <w:lang w:val="en-US" w:eastAsia="zh-CN"/>
        </w:rPr>
      </w:pPr>
      <w:r>
        <w:rPr>
          <w:rFonts w:hint="eastAsia" w:hAnsi="宋体"/>
          <w:sz w:val="24"/>
          <w:szCs w:val="22"/>
          <w:lang w:val="en-US" w:eastAsia="zh-CN"/>
        </w:rPr>
        <w:t>3.1</w:t>
      </w:r>
    </w:p>
    <w:p>
      <w:pPr>
        <w:spacing w:line="360" w:lineRule="auto"/>
        <w:ind w:firstLine="480"/>
        <w:rPr>
          <w:rFonts w:hint="eastAsia" w:hAnsi="宋体"/>
          <w:color w:val="auto"/>
          <w:sz w:val="24"/>
          <w:szCs w:val="22"/>
          <w:lang w:val="en-US" w:eastAsia="zh-CN"/>
        </w:rPr>
      </w:pPr>
      <w:r>
        <w:rPr>
          <w:rFonts w:hint="eastAsia" w:hAnsi="宋体"/>
          <w:color w:val="auto"/>
          <w:sz w:val="24"/>
          <w:szCs w:val="22"/>
          <w:lang w:eastAsia="zh-CN"/>
        </w:rPr>
        <w:t>一标段：</w:t>
      </w:r>
      <w:r>
        <w:rPr>
          <w:rFonts w:hint="eastAsia" w:hAnsi="宋体"/>
          <w:color w:val="auto"/>
          <w:sz w:val="24"/>
          <w:szCs w:val="22"/>
          <w:lang w:val="en-US" w:eastAsia="zh-CN"/>
        </w:rPr>
        <w:t>要求投标人须具备独立法人资格，并具备市政公用工程施工总承包二级及以上资质，</w:t>
      </w:r>
      <w:r>
        <w:rPr>
          <w:rFonts w:hint="eastAsia" w:hAnsi="宋体"/>
          <w:color w:val="auto"/>
          <w:sz w:val="24"/>
          <w:szCs w:val="22"/>
          <w:lang w:eastAsia="zh-CN"/>
        </w:rPr>
        <w:t>且具有有效的安全生产许可证，在人员、设备、资金等方面具有相应的施工能力</w:t>
      </w:r>
      <w:r>
        <w:rPr>
          <w:rFonts w:hint="eastAsia" w:hAnsi="宋体"/>
          <w:color w:val="auto"/>
          <w:sz w:val="24"/>
          <w:szCs w:val="22"/>
          <w:lang w:val="en-US" w:eastAsia="zh-CN"/>
        </w:rPr>
        <w:t>；拟派项目负责人须具备贰级及以上市政公用工程专业注册建造师执业资格、有效的安全生产考核合格证，且未担任其他在施建设工程项目的项目负责人。</w:t>
      </w:r>
    </w:p>
    <w:p>
      <w:pPr>
        <w:spacing w:line="360" w:lineRule="auto"/>
        <w:ind w:firstLine="480"/>
        <w:rPr>
          <w:rFonts w:hint="eastAsia" w:hAnsi="宋体" w:cs="宋体"/>
          <w:color w:val="auto"/>
          <w:sz w:val="24"/>
          <w:szCs w:val="24"/>
          <w:lang w:val="en-US" w:eastAsia="zh-CN"/>
        </w:rPr>
      </w:pPr>
      <w:r>
        <w:rPr>
          <w:rFonts w:hint="eastAsia" w:hAnsi="宋体" w:cs="宋体"/>
          <w:color w:val="auto"/>
          <w:sz w:val="24"/>
          <w:szCs w:val="24"/>
          <w:lang w:val="en-US" w:eastAsia="zh-CN"/>
        </w:rPr>
        <w:t>二标段：要求投标人须具有独立法人资格，并具备有效的营业执照(经营范围须含园林绿化)，在人员、设备、资金等方面具有相应的施工能力。</w:t>
      </w:r>
    </w:p>
    <w:p>
      <w:pPr>
        <w:pStyle w:val="11"/>
        <w:spacing w:before="0" w:beforeAutospacing="0" w:after="0" w:afterAutospacing="0" w:line="360" w:lineRule="auto"/>
        <w:ind w:firstLine="480" w:firstLineChars="200"/>
        <w:contextualSpacing/>
        <w:jc w:val="both"/>
        <w:rPr>
          <w:rFonts w:cs="Times New Roman"/>
          <w:szCs w:val="24"/>
          <w:highlight w:val="none"/>
        </w:rPr>
      </w:pPr>
      <w:r>
        <w:rPr>
          <w:rFonts w:hint="eastAsia" w:cs="Times New Roman"/>
          <w:szCs w:val="24"/>
        </w:rPr>
        <w:t>3.</w:t>
      </w:r>
      <w:r>
        <w:rPr>
          <w:rFonts w:hint="eastAsia" w:cs="Times New Roman"/>
          <w:szCs w:val="24"/>
          <w:lang w:val="en-US" w:eastAsia="zh-CN"/>
        </w:rPr>
        <w:t>2</w:t>
      </w:r>
      <w:r>
        <w:rPr>
          <w:rFonts w:hint="eastAsia" w:cs="Times New Roman"/>
          <w:szCs w:val="24"/>
          <w:highlight w:val="none"/>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1"/>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3</w:t>
      </w:r>
      <w:r>
        <w:rPr>
          <w:rFonts w:hint="eastAsia" w:cs="Times New Roman"/>
          <w:szCs w:val="24"/>
        </w:rPr>
        <w:t>本次招标不接受联合体投标。</w:t>
      </w:r>
    </w:p>
    <w:p>
      <w:pPr>
        <w:pStyle w:val="11"/>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4</w:t>
      </w:r>
      <w:r>
        <w:rPr>
          <w:rFonts w:hint="eastAsia" w:cs="Times New Roman"/>
          <w:szCs w:val="24"/>
        </w:rPr>
        <w:t>本次招标实行资格后审。</w:t>
      </w:r>
    </w:p>
    <w:p>
      <w:pPr>
        <w:widowControl/>
        <w:spacing w:line="360" w:lineRule="auto"/>
        <w:rPr>
          <w:rFonts w:hAnsi="宋体"/>
          <w:b/>
          <w:sz w:val="24"/>
        </w:rPr>
      </w:pPr>
      <w:r>
        <w:rPr>
          <w:rFonts w:hint="eastAsia" w:hAnsi="宋体"/>
          <w:b/>
          <w:sz w:val="24"/>
        </w:rPr>
        <w:t>4、网上下载招标文件</w:t>
      </w:r>
    </w:p>
    <w:p>
      <w:pPr>
        <w:pStyle w:val="11"/>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1"/>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lang w:val="en-US" w:eastAsia="zh-CN"/>
        </w:rPr>
        <w:t xml:space="preserve"> 300 </w:t>
      </w:r>
      <w:r>
        <w:rPr>
          <w:rFonts w:hint="eastAsia" w:hAnsi="宋体"/>
          <w:bCs/>
          <w:color w:val="000000" w:themeColor="text1"/>
          <w:sz w:val="24"/>
        </w:rPr>
        <w:t>元，</w:t>
      </w:r>
      <w:r>
        <w:rPr>
          <w:rFonts w:hint="eastAsia" w:hAnsi="宋体"/>
          <w:bCs/>
          <w:color w:val="000000" w:themeColor="text1"/>
          <w:sz w:val="24"/>
          <w:lang w:val="en-US" w:eastAsia="zh-CN"/>
        </w:rPr>
        <w:t>投标人于开标结束后转账至支付宝账户：13243333750（转账时请注明项目编号、标段及公司名称）</w:t>
      </w:r>
      <w:r>
        <w:rPr>
          <w:rFonts w:hint="eastAsia" w:hAnsi="宋体"/>
          <w:bCs/>
          <w:color w:val="000000" w:themeColor="text1"/>
          <w:sz w:val="24"/>
        </w:rPr>
        <w:t>。</w:t>
      </w:r>
    </w:p>
    <w:p>
      <w:pPr>
        <w:widowControl/>
        <w:numPr>
          <w:ilvl w:val="0"/>
          <w:numId w:val="4"/>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color w:val="auto"/>
          <w:sz w:val="24"/>
          <w:szCs w:val="24"/>
        </w:rPr>
      </w:pPr>
      <w:r>
        <w:rPr>
          <w:rFonts w:hAnsi="宋体"/>
          <w:bCs/>
          <w:sz w:val="24"/>
        </w:rPr>
        <w:t>6</w:t>
      </w:r>
      <w:r>
        <w:rPr>
          <w:rFonts w:hint="eastAsia" w:hAnsi="宋体"/>
          <w:bCs/>
          <w:sz w:val="24"/>
        </w:rPr>
        <w:t>.1 本项目为全流程电子化交易项目，</w:t>
      </w:r>
      <w:r>
        <w:rPr>
          <w:rFonts w:hint="eastAsia" w:hAnsi="宋体"/>
          <w:bCs/>
          <w:color w:val="000000" w:themeColor="text1"/>
          <w:sz w:val="24"/>
          <w:lang w:val="en-US" w:eastAsia="zh-CN"/>
        </w:rPr>
        <w:t>投标人应按规定在</w:t>
      </w:r>
      <w:r>
        <w:rPr>
          <w:rFonts w:hint="eastAsia" w:hAnsi="宋体"/>
          <w:bCs/>
          <w:color w:val="000000" w:themeColor="text1"/>
          <w:sz w:val="24"/>
        </w:rPr>
        <w:t>投标</w:t>
      </w:r>
      <w:r>
        <w:rPr>
          <w:rFonts w:hint="eastAsia" w:hAnsi="宋体"/>
          <w:bCs/>
          <w:color w:val="000000" w:themeColor="text1"/>
          <w:sz w:val="24"/>
          <w:lang w:val="en-US" w:eastAsia="zh-CN"/>
        </w:rPr>
        <w:t>截止时间（同开标时间）前通过</w:t>
      </w:r>
      <w:r>
        <w:rPr>
          <w:rFonts w:hint="eastAsia" w:hAnsi="宋体"/>
          <w:bCs/>
          <w:color w:val="000000" w:themeColor="text1"/>
          <w:sz w:val="24"/>
        </w:rPr>
        <w:t>《全国公共资源交易平台(河南省▪许昌市)》公共资源交易系统</w:t>
      </w:r>
      <w:r>
        <w:rPr>
          <w:rFonts w:hint="eastAsia" w:hAnsi="宋体"/>
          <w:bCs/>
          <w:color w:val="000000" w:themeColor="text1"/>
          <w:sz w:val="24"/>
          <w:lang w:val="en-US" w:eastAsia="zh-CN"/>
        </w:rPr>
        <w:t>成功上传本项目加密电子投标文件</w:t>
      </w:r>
      <w:r>
        <w:rPr>
          <w:rFonts w:hint="eastAsia" w:hAnsi="宋体"/>
          <w:bCs/>
          <w:color w:val="000000" w:themeColor="text1"/>
          <w:sz w:val="24"/>
        </w:rPr>
        <w:t>。</w:t>
      </w:r>
    </w:p>
    <w:p>
      <w:pPr>
        <w:widowControl/>
        <w:spacing w:line="360" w:lineRule="auto"/>
        <w:ind w:firstLine="480" w:firstLineChars="200"/>
        <w:rPr>
          <w:rFonts w:hAnsi="宋体"/>
          <w:bCs/>
          <w:color w:val="auto"/>
          <w:sz w:val="24"/>
          <w:szCs w:val="22"/>
        </w:rPr>
      </w:pPr>
      <w:r>
        <w:rPr>
          <w:rFonts w:hint="eastAsia" w:hAnsi="宋体"/>
          <w:bCs/>
          <w:color w:val="auto"/>
          <w:sz w:val="24"/>
        </w:rPr>
        <w:t>6.2 投标截止时间及开</w:t>
      </w:r>
      <w:r>
        <w:rPr>
          <w:rFonts w:hint="eastAsia" w:hAnsi="宋体"/>
          <w:bCs/>
          <w:color w:val="auto"/>
          <w:sz w:val="24"/>
          <w:szCs w:val="22"/>
        </w:rPr>
        <w:t>标时间：2020年</w:t>
      </w:r>
      <w:r>
        <w:rPr>
          <w:rFonts w:hint="eastAsia" w:hAnsi="宋体"/>
          <w:bCs/>
          <w:color w:val="auto"/>
          <w:sz w:val="24"/>
          <w:szCs w:val="22"/>
          <w:lang w:val="en-US" w:eastAsia="zh-CN"/>
        </w:rPr>
        <w:t xml:space="preserve">5 </w:t>
      </w:r>
      <w:r>
        <w:rPr>
          <w:rFonts w:hint="eastAsia" w:hAnsi="宋体"/>
          <w:bCs/>
          <w:color w:val="auto"/>
          <w:sz w:val="24"/>
          <w:szCs w:val="22"/>
        </w:rPr>
        <w:t>月</w:t>
      </w:r>
      <w:r>
        <w:rPr>
          <w:rFonts w:hint="eastAsia" w:hAnsi="宋体"/>
          <w:bCs/>
          <w:color w:val="auto"/>
          <w:sz w:val="24"/>
          <w:szCs w:val="22"/>
          <w:lang w:val="en-US" w:eastAsia="zh-CN"/>
        </w:rPr>
        <w:t>22</w:t>
      </w:r>
      <w:r>
        <w:rPr>
          <w:rFonts w:hint="eastAsia" w:hAnsi="宋体"/>
          <w:bCs/>
          <w:color w:val="auto"/>
          <w:sz w:val="24"/>
          <w:szCs w:val="22"/>
        </w:rPr>
        <w:t>日</w:t>
      </w:r>
      <w:r>
        <w:rPr>
          <w:rFonts w:hint="eastAsia" w:hAnsi="宋体"/>
          <w:bCs/>
          <w:color w:val="auto"/>
          <w:sz w:val="24"/>
          <w:szCs w:val="22"/>
          <w:lang w:val="en-US" w:eastAsia="zh-CN"/>
        </w:rPr>
        <w:t>8</w:t>
      </w:r>
      <w:r>
        <w:rPr>
          <w:rFonts w:hint="eastAsia" w:hAnsi="宋体"/>
          <w:bCs/>
          <w:color w:val="auto"/>
          <w:sz w:val="24"/>
          <w:szCs w:val="22"/>
        </w:rPr>
        <w:t>时</w:t>
      </w:r>
      <w:r>
        <w:rPr>
          <w:rFonts w:hint="eastAsia" w:hAnsi="宋体"/>
          <w:bCs/>
          <w:color w:val="auto"/>
          <w:sz w:val="24"/>
          <w:szCs w:val="22"/>
          <w:lang w:val="en-US" w:eastAsia="zh-CN"/>
        </w:rPr>
        <w:t>30</w:t>
      </w:r>
      <w:r>
        <w:rPr>
          <w:rFonts w:hint="eastAsia" w:hAnsi="宋体"/>
          <w:bCs/>
          <w:color w:val="auto"/>
          <w:sz w:val="24"/>
          <w:szCs w:val="22"/>
        </w:rPr>
        <w:t>分。</w:t>
      </w:r>
    </w:p>
    <w:p>
      <w:pPr>
        <w:widowControl/>
        <w:spacing w:line="360" w:lineRule="auto"/>
        <w:ind w:firstLine="480" w:firstLineChars="200"/>
        <w:rPr>
          <w:rFonts w:hint="default" w:hAnsi="宋体"/>
          <w:bCs/>
          <w:color w:val="FF0000"/>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地点：许昌市公共资源交易中心（龙兴路与竹林路交汇处创业服务中心C 座）三</w:t>
      </w:r>
      <w:r>
        <w:rPr>
          <w:rFonts w:hint="eastAsia" w:hAnsi="宋体"/>
          <w:bCs/>
          <w:color w:val="auto"/>
          <w:sz w:val="24"/>
          <w:szCs w:val="22"/>
        </w:rPr>
        <w:t>楼开标</w:t>
      </w:r>
      <w:r>
        <w:rPr>
          <w:rFonts w:hint="eastAsia" w:hAnsi="宋体"/>
          <w:bCs/>
          <w:color w:val="auto"/>
          <w:sz w:val="24"/>
          <w:szCs w:val="22"/>
          <w:u w:val="single"/>
          <w:lang w:val="en-US" w:eastAsia="zh-CN"/>
        </w:rPr>
        <w:t xml:space="preserve"> 一 </w:t>
      </w:r>
      <w:r>
        <w:rPr>
          <w:rFonts w:hint="eastAsia" w:hAnsi="宋体"/>
          <w:bCs/>
          <w:color w:val="auto"/>
          <w:sz w:val="24"/>
          <w:szCs w:val="22"/>
        </w:rPr>
        <w:t>室。本项目采用远程不见面开标，投标人无须到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sz w:val="24"/>
        </w:rPr>
        <w:t>6.</w:t>
      </w:r>
      <w:r>
        <w:rPr>
          <w:rFonts w:hint="eastAsia" w:hAnsi="宋体"/>
          <w:bCs/>
          <w:sz w:val="24"/>
          <w:lang w:val="en-US" w:eastAsia="zh-CN"/>
        </w:rPr>
        <w:t>4</w:t>
      </w:r>
      <w:r>
        <w:rPr>
          <w:rFonts w:hint="eastAsia" w:hAnsi="宋体"/>
          <w:bCs/>
          <w:sz w:val="24"/>
        </w:rPr>
        <w:t>逾期</w:t>
      </w:r>
      <w:r>
        <w:rPr>
          <w:rFonts w:hint="eastAsia" w:hAnsi="宋体"/>
          <w:bCs/>
          <w:color w:val="auto"/>
          <w:sz w:val="24"/>
        </w:rPr>
        <w:t>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w:t>
      </w:r>
      <w:r>
        <w:rPr>
          <w:rFonts w:hint="eastAsia" w:hAnsi="宋体" w:cs="宋体"/>
          <w:sz w:val="24"/>
        </w:rPr>
        <w:t>子投标文件</w:t>
      </w:r>
      <w:r>
        <w:rPr>
          <w:rFonts w:hint="eastAsia" w:hAnsi="宋体"/>
          <w:bCs/>
          <w:sz w:val="24"/>
        </w:rPr>
        <w:t>，招标人不予受理。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widowControl/>
        <w:spacing w:line="560" w:lineRule="exact"/>
        <w:ind w:firstLine="240" w:firstLineChars="100"/>
        <w:rPr>
          <w:rFonts w:hint="eastAsia" w:hAnsi="宋体"/>
          <w:color w:val="000000" w:themeColor="text1"/>
          <w:sz w:val="24"/>
        </w:rPr>
      </w:pPr>
      <w:r>
        <w:rPr>
          <w:rFonts w:hint="eastAsia" w:hAnsi="宋体"/>
          <w:color w:val="000000" w:themeColor="text1"/>
          <w:sz w:val="24"/>
        </w:rPr>
        <w:t>招标人：许昌新区建设投资有限公司</w:t>
      </w:r>
    </w:p>
    <w:p>
      <w:pPr>
        <w:widowControl/>
        <w:spacing w:line="560" w:lineRule="exact"/>
        <w:ind w:firstLine="240" w:firstLineChars="100"/>
        <w:rPr>
          <w:rFonts w:hint="eastAsia" w:hAnsi="宋体"/>
          <w:color w:val="000000" w:themeColor="text1"/>
          <w:sz w:val="24"/>
        </w:rPr>
      </w:pPr>
      <w:r>
        <w:rPr>
          <w:rFonts w:hint="eastAsia" w:hAnsi="宋体"/>
          <w:color w:val="000000" w:themeColor="text1"/>
          <w:sz w:val="24"/>
        </w:rPr>
        <w:t>地  址：许昌市城乡一体化示范区金融大厦10楼</w:t>
      </w:r>
    </w:p>
    <w:p>
      <w:pPr>
        <w:widowControl/>
        <w:spacing w:line="560" w:lineRule="exact"/>
        <w:ind w:firstLine="240" w:firstLineChars="100"/>
        <w:rPr>
          <w:rFonts w:hint="eastAsia" w:hAnsi="宋体"/>
          <w:color w:val="000000" w:themeColor="text1"/>
          <w:sz w:val="24"/>
        </w:rPr>
      </w:pPr>
      <w:r>
        <w:rPr>
          <w:rFonts w:hint="eastAsia" w:hAnsi="宋体"/>
          <w:color w:val="000000" w:themeColor="text1"/>
          <w:sz w:val="24"/>
        </w:rPr>
        <w:t>联系人： 袁先生</w:t>
      </w:r>
    </w:p>
    <w:p>
      <w:pPr>
        <w:widowControl/>
        <w:spacing w:line="560" w:lineRule="exact"/>
        <w:ind w:firstLine="240" w:firstLineChars="100"/>
        <w:rPr>
          <w:rFonts w:hint="eastAsia" w:hAnsi="宋体"/>
          <w:color w:val="000000" w:themeColor="text1"/>
          <w:sz w:val="24"/>
        </w:rPr>
      </w:pPr>
      <w:r>
        <w:rPr>
          <w:rFonts w:hint="eastAsia" w:hAnsi="宋体"/>
          <w:color w:val="000000" w:themeColor="text1"/>
          <w:sz w:val="24"/>
        </w:rPr>
        <w:t>电  话： 0374-3372969</w:t>
      </w:r>
    </w:p>
    <w:p>
      <w:pPr>
        <w:spacing w:line="560" w:lineRule="exact"/>
        <w:ind w:firstLine="240" w:firstLineChars="100"/>
        <w:rPr>
          <w:rFonts w:hAnsi="宋体"/>
          <w:color w:val="000000" w:themeColor="text1"/>
          <w:sz w:val="24"/>
        </w:rPr>
      </w:pPr>
      <w:r>
        <w:rPr>
          <w:rFonts w:hint="eastAsia" w:hAnsi="宋体" w:cs="宋体"/>
          <w:color w:val="000000" w:themeColor="text1"/>
          <w:sz w:val="24"/>
          <w:szCs w:val="24"/>
        </w:rPr>
        <w:t>招标代理机构名称：</w:t>
      </w:r>
      <w:r>
        <w:rPr>
          <w:rFonts w:hint="eastAsia" w:hAnsi="宋体"/>
          <w:color w:val="000000" w:themeColor="text1"/>
          <w:sz w:val="24"/>
          <w:lang w:eastAsia="zh-CN"/>
        </w:rPr>
        <w:t>河南永明工程管理有限公司</w:t>
      </w:r>
      <w:r>
        <w:rPr>
          <w:rFonts w:hint="eastAsia" w:hAnsi="宋体"/>
          <w:color w:val="000000" w:themeColor="text1"/>
          <w:sz w:val="24"/>
        </w:rPr>
        <w:t xml:space="preserve"> </w:t>
      </w:r>
    </w:p>
    <w:p>
      <w:pPr>
        <w:widowControl/>
        <w:spacing w:line="560" w:lineRule="exact"/>
        <w:rPr>
          <w:rFonts w:hAnsi="宋体"/>
          <w:color w:val="000000" w:themeColor="text1"/>
          <w:sz w:val="24"/>
        </w:rPr>
      </w:pPr>
      <w:r>
        <w:rPr>
          <w:rFonts w:hint="eastAsia" w:hAnsi="宋体"/>
          <w:color w:val="000000" w:themeColor="text1"/>
          <w:sz w:val="24"/>
        </w:rPr>
        <w:t xml:space="preserve">  地    址：许昌市众信国际</w:t>
      </w:r>
    </w:p>
    <w:p>
      <w:pPr>
        <w:widowControl/>
        <w:spacing w:line="560" w:lineRule="exact"/>
        <w:ind w:firstLine="240" w:firstLineChars="100"/>
        <w:rPr>
          <w:rFonts w:hAnsi="宋体"/>
          <w:color w:val="000000" w:themeColor="text1"/>
          <w:sz w:val="24"/>
        </w:rPr>
      </w:pPr>
      <w:r>
        <w:rPr>
          <w:rFonts w:hint="eastAsia" w:hAnsi="宋体"/>
          <w:color w:val="000000" w:themeColor="text1"/>
          <w:sz w:val="24"/>
        </w:rPr>
        <w:t>联 系 人：李女士</w:t>
      </w:r>
    </w:p>
    <w:p>
      <w:pPr>
        <w:widowControl/>
        <w:spacing w:line="560" w:lineRule="exact"/>
        <w:ind w:firstLine="240" w:firstLineChars="100"/>
        <w:rPr>
          <w:rFonts w:hAnsi="宋体" w:cs="宋体"/>
          <w:color w:val="000000" w:themeColor="text1"/>
          <w:sz w:val="24"/>
          <w:szCs w:val="24"/>
        </w:rPr>
      </w:pPr>
      <w:r>
        <w:rPr>
          <w:rFonts w:hint="eastAsia" w:hAnsi="宋体"/>
          <w:color w:val="000000" w:themeColor="text1"/>
          <w:sz w:val="24"/>
        </w:rPr>
        <w:t>联系电话：0374-5051770</w:t>
      </w:r>
    </w:p>
    <w:p>
      <w:pPr>
        <w:spacing w:line="440" w:lineRule="exact"/>
        <w:rPr>
          <w:rFonts w:hAnsi="宋体"/>
          <w:b/>
          <w:color w:val="000000" w:themeColor="text1"/>
          <w:sz w:val="28"/>
          <w:szCs w:val="28"/>
        </w:rPr>
      </w:pPr>
    </w:p>
    <w:p>
      <w:pPr>
        <w:spacing w:line="560" w:lineRule="exact"/>
        <w:ind w:firstLine="240" w:firstLineChars="100"/>
        <w:jc w:val="right"/>
        <w:rPr>
          <w:rFonts w:hint="eastAsia" w:hAnsi="宋体" w:cs="宋体" w:eastAsiaTheme="minorEastAsia"/>
          <w:color w:val="000000" w:themeColor="text1"/>
          <w:sz w:val="24"/>
          <w:szCs w:val="24"/>
          <w:lang w:eastAsia="zh-CN"/>
        </w:rPr>
      </w:pPr>
      <w:r>
        <w:rPr>
          <w:rFonts w:hint="eastAsia" w:hAnsi="宋体"/>
          <w:color w:val="000000" w:themeColor="text1"/>
          <w:sz w:val="24"/>
        </w:rPr>
        <w:t>许昌新区建设投资有限公司</w:t>
      </w:r>
    </w:p>
    <w:p>
      <w:pPr>
        <w:spacing w:line="560" w:lineRule="exact"/>
        <w:ind w:firstLine="240" w:firstLineChars="100"/>
        <w:jc w:val="right"/>
        <w:rPr>
          <w:rFonts w:hAnsi="宋体" w:cs="宋体"/>
          <w:color w:val="FF0000"/>
          <w:sz w:val="24"/>
          <w:szCs w:val="24"/>
        </w:rPr>
      </w:pPr>
      <w:r>
        <w:rPr>
          <w:rFonts w:hint="eastAsia" w:hAnsi="宋体" w:cs="宋体"/>
          <w:color w:val="auto"/>
          <w:sz w:val="24"/>
          <w:szCs w:val="24"/>
        </w:rPr>
        <w:t>2020年</w:t>
      </w:r>
      <w:r>
        <w:rPr>
          <w:rFonts w:hint="eastAsia" w:hAnsi="宋体" w:cs="宋体"/>
          <w:color w:val="auto"/>
          <w:sz w:val="24"/>
          <w:szCs w:val="24"/>
          <w:lang w:val="en-US" w:eastAsia="zh-CN"/>
        </w:rPr>
        <w:t>4</w:t>
      </w:r>
      <w:r>
        <w:rPr>
          <w:rFonts w:hint="eastAsia" w:hAnsi="宋体" w:cs="宋体"/>
          <w:color w:val="auto"/>
          <w:sz w:val="24"/>
          <w:szCs w:val="24"/>
        </w:rPr>
        <w:t>月</w:t>
      </w:r>
      <w:r>
        <w:rPr>
          <w:rFonts w:hint="eastAsia" w:hAnsi="宋体" w:cs="宋体"/>
          <w:color w:val="auto"/>
          <w:sz w:val="24"/>
          <w:szCs w:val="24"/>
          <w:lang w:val="en-US" w:eastAsia="zh-CN"/>
        </w:rPr>
        <w:t xml:space="preserve"> 28 </w:t>
      </w:r>
      <w:r>
        <w:rPr>
          <w:rFonts w:hint="eastAsia" w:hAnsi="宋体" w:cs="宋体"/>
          <w:color w:val="auto"/>
          <w:sz w:val="24"/>
          <w:szCs w:val="24"/>
        </w:rPr>
        <w:t>日</w:t>
      </w:r>
    </w:p>
    <w:p>
      <w:pPr>
        <w:rPr>
          <w:rFonts w:hint="eastAsia" w:hAnsi="宋体"/>
          <w:b/>
          <w:sz w:val="28"/>
          <w:szCs w:val="28"/>
        </w:rPr>
      </w:pPr>
      <w:r>
        <w:rPr>
          <w:rFonts w:hint="eastAsia" w:hAnsi="宋体"/>
          <w:b/>
          <w:sz w:val="28"/>
          <w:szCs w:val="28"/>
        </w:rPr>
        <w:br w:type="page"/>
      </w:r>
    </w:p>
    <w:p>
      <w:pPr>
        <w:spacing w:line="440" w:lineRule="exact"/>
        <w:rPr>
          <w:rFonts w:hAnsi="宋体"/>
          <w:b/>
          <w:sz w:val="28"/>
          <w:szCs w:val="28"/>
        </w:rPr>
      </w:pPr>
      <w:r>
        <w:rPr>
          <w:rFonts w:hint="eastAsia" w:hAnsi="宋体"/>
          <w:b/>
          <w:sz w:val="28"/>
          <w:szCs w:val="28"/>
        </w:rPr>
        <w:t>温馨提示：</w:t>
      </w:r>
    </w:p>
    <w:p>
      <w:pPr>
        <w:spacing w:line="560" w:lineRule="exact"/>
        <w:ind w:firstLine="480" w:firstLineChars="200"/>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1.投标人应按招标文件规定编制、提交、解密电子投标文件。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3.电子投标文件的制作</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3.1 投标人登录《全国公共资源交易平台(河南省▪许昌市)》公共资源交易系统（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4.1.2提交后再次登录</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5.加密电子投标文件的提交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5.1电子投标文件应在规定的投标截止时间（开标时间）之前成功提交至【全国公共资源交易平台(河南省▪许昌市)】公共资源交易系统（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5.3加密电子投标文件成功提交后，《全国公共资源交易平台（河南省·许昌市）》公共资源交易系统（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w:t>
      </w:r>
      <w:r>
        <w:rPr>
          <w:rFonts w:hint="eastAsia" w:asciiTheme="minorEastAsia" w:hAnsiTheme="minorEastAsia"/>
          <w:sz w:val="24"/>
          <w:szCs w:val="24"/>
        </w:rPr>
        <w:fldChar w:fldCharType="end"/>
      </w:r>
      <w:r>
        <w:rPr>
          <w:rFonts w:hint="eastAsia" w:asciiTheme="minorEastAsia" w:hAnsiTheme="minorEastAsia"/>
          <w:sz w:val="24"/>
          <w:szCs w:val="24"/>
        </w:rPr>
        <w:t>：8088/ggzy/）生成“投标文件提交回执单”。</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6.远程不见面开标(电子投标文件的解密)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7.3 有多轮报价的，各投标人应提前准备好分项报价，为多轮报价做好准备，在谈判小组发起报价通知后，在规定时间内提交有效报价。</w:t>
      </w: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both"/>
        <w:rPr>
          <w:rFonts w:hint="eastAsia" w:hAnsi="宋体" w:cs="宋体"/>
          <w:b/>
          <w:color w:val="000000" w:themeColor="text1"/>
          <w:sz w:val="36"/>
          <w:szCs w:val="36"/>
        </w:rPr>
      </w:pPr>
    </w:p>
    <w:p>
      <w:pPr>
        <w:pStyle w:val="2"/>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both"/>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Ansi="宋体" w:cs="宋体"/>
          <w:b/>
          <w:color w:val="000000" w:themeColor="text1"/>
          <w:sz w:val="36"/>
          <w:szCs w:val="36"/>
        </w:rPr>
      </w:pPr>
      <w:r>
        <w:rPr>
          <w:rFonts w:hint="eastAsia" w:hAnsi="宋体" w:cs="宋体"/>
          <w:b/>
          <w:color w:val="000000" w:themeColor="text1"/>
          <w:sz w:val="36"/>
          <w:szCs w:val="36"/>
        </w:rPr>
        <w:t xml:space="preserve">第二章  </w:t>
      </w:r>
      <w:bookmarkEnd w:id="0"/>
      <w:r>
        <w:rPr>
          <w:rFonts w:hint="eastAsia" w:hAnsi="宋体" w:cs="宋体"/>
          <w:b/>
          <w:color w:val="000000" w:themeColor="text1"/>
          <w:sz w:val="36"/>
          <w:szCs w:val="36"/>
        </w:rPr>
        <w:t>投标人须知</w:t>
      </w:r>
    </w:p>
    <w:p>
      <w:pPr>
        <w:autoSpaceDE w:val="0"/>
        <w:autoSpaceDN w:val="0"/>
        <w:adjustRightInd w:val="0"/>
        <w:outlineLvl w:val="0"/>
        <w:rPr>
          <w:rFonts w:hAnsi="宋体" w:cs="宋体"/>
          <w:b/>
          <w:color w:val="000000" w:themeColor="text1"/>
          <w:sz w:val="28"/>
          <w:szCs w:val="28"/>
        </w:rPr>
      </w:pPr>
      <w:bookmarkStart w:id="1" w:name="_Toc283559940"/>
      <w:r>
        <w:rPr>
          <w:rFonts w:hint="eastAsia" w:hAnsi="宋体" w:cs="宋体"/>
          <w:b/>
          <w:color w:val="000000" w:themeColor="text1"/>
          <w:sz w:val="28"/>
          <w:szCs w:val="28"/>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000000" w:themeColor="text1"/>
                <w:sz w:val="24"/>
              </w:rPr>
            </w:pPr>
            <w:r>
              <w:rPr>
                <w:rFonts w:hint="eastAsia" w:hAnsi="宋体" w:eastAsia="宋体" w:cs="宋体"/>
                <w:b/>
                <w:color w:val="000000" w:themeColor="text1"/>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keepNext w:val="0"/>
              <w:keepLines w:val="0"/>
              <w:pageBreakBefore w:val="0"/>
              <w:kinsoku/>
              <w:wordWrap/>
              <w:overflowPunct/>
              <w:topLinePunct w:val="0"/>
              <w:autoSpaceDE w:val="0"/>
              <w:autoSpaceDN w:val="0"/>
              <w:bidi w:val="0"/>
              <w:adjustRightInd w:val="0"/>
              <w:snapToGrid/>
              <w:spacing w:line="300" w:lineRule="atLeast"/>
              <w:jc w:val="center"/>
              <w:textAlignment w:val="auto"/>
              <w:rPr>
                <w:rFonts w:hAnsi="宋体" w:eastAsia="宋体" w:cs="宋体"/>
                <w:color w:val="000000" w:themeColor="text1"/>
                <w:sz w:val="24"/>
              </w:rPr>
            </w:pPr>
            <w:r>
              <w:rPr>
                <w:rFonts w:hint="eastAsia" w:hAnsi="宋体" w:eastAsia="宋体" w:cs="宋体"/>
                <w:color w:val="000000" w:themeColor="text1"/>
                <w:sz w:val="24"/>
              </w:rPr>
              <w:t>1.1.2</w:t>
            </w:r>
          </w:p>
        </w:tc>
        <w:tc>
          <w:tcPr>
            <w:tcW w:w="2590" w:type="dxa"/>
            <w:gridSpan w:val="4"/>
            <w:vAlign w:val="center"/>
          </w:tcPr>
          <w:p>
            <w:pPr>
              <w:autoSpaceDE w:val="0"/>
              <w:autoSpaceDN w:val="0"/>
              <w:adjustRightInd w:val="0"/>
              <w:spacing w:line="420" w:lineRule="exact"/>
              <w:jc w:val="center"/>
              <w:rPr>
                <w:rFonts w:hint="eastAsia" w:hAnsi="宋体" w:eastAsia="宋体" w:cs="宋体"/>
                <w:color w:val="000000" w:themeColor="text1"/>
                <w:sz w:val="24"/>
              </w:rPr>
            </w:pPr>
            <w:r>
              <w:rPr>
                <w:rFonts w:hint="eastAsia" w:hAnsi="宋体" w:eastAsia="宋体" w:cs="宋体"/>
                <w:color w:val="000000" w:themeColor="text1"/>
                <w:sz w:val="24"/>
              </w:rPr>
              <w:t>招标人</w:t>
            </w:r>
          </w:p>
        </w:tc>
        <w:tc>
          <w:tcPr>
            <w:tcW w:w="6274" w:type="dxa"/>
            <w:gridSpan w:val="2"/>
            <w:vAlign w:val="center"/>
          </w:tcPr>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招标人：许昌新区建设投资有限公司</w:t>
            </w:r>
          </w:p>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地  址：许昌市城乡一体化示范区金融大厦10楼</w:t>
            </w:r>
          </w:p>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联系人： 袁先生</w:t>
            </w:r>
          </w:p>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电  话： 0374-3372969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招标代理机构</w:t>
            </w:r>
          </w:p>
        </w:tc>
        <w:tc>
          <w:tcPr>
            <w:tcW w:w="6274" w:type="dxa"/>
            <w:gridSpan w:val="2"/>
            <w:vAlign w:val="center"/>
          </w:tcPr>
          <w:p>
            <w:pPr>
              <w:spacing w:line="360" w:lineRule="auto"/>
              <w:rPr>
                <w:rFonts w:hAnsi="宋体"/>
                <w:sz w:val="24"/>
                <w:szCs w:val="22"/>
              </w:rPr>
            </w:pPr>
            <w:r>
              <w:rPr>
                <w:rFonts w:hint="eastAsia" w:hAnsi="宋体"/>
                <w:sz w:val="24"/>
                <w:szCs w:val="22"/>
              </w:rPr>
              <w:t>代理机构：河南永明工程管理有限公司</w:t>
            </w:r>
          </w:p>
          <w:p>
            <w:pPr>
              <w:spacing w:line="360" w:lineRule="auto"/>
              <w:rPr>
                <w:rFonts w:hAnsi="宋体"/>
                <w:sz w:val="24"/>
                <w:szCs w:val="22"/>
              </w:rPr>
            </w:pPr>
            <w:r>
              <w:rPr>
                <w:rFonts w:hint="eastAsia" w:hAnsi="宋体"/>
                <w:sz w:val="24"/>
                <w:szCs w:val="22"/>
              </w:rPr>
              <w:t>地    址：许昌市众信国际</w:t>
            </w:r>
          </w:p>
          <w:p>
            <w:pPr>
              <w:spacing w:line="360" w:lineRule="auto"/>
              <w:rPr>
                <w:rFonts w:hAnsi="宋体"/>
                <w:sz w:val="24"/>
                <w:szCs w:val="22"/>
              </w:rPr>
            </w:pPr>
            <w:r>
              <w:rPr>
                <w:rFonts w:hint="eastAsia" w:hAnsi="宋体"/>
                <w:sz w:val="24"/>
                <w:szCs w:val="22"/>
              </w:rPr>
              <w:t>联 系 人：李女士</w:t>
            </w:r>
          </w:p>
          <w:p>
            <w:pPr>
              <w:autoSpaceDE w:val="0"/>
              <w:autoSpaceDN w:val="0"/>
              <w:adjustRightInd w:val="0"/>
              <w:spacing w:line="420" w:lineRule="exact"/>
              <w:jc w:val="left"/>
              <w:rPr>
                <w:rFonts w:hAnsi="宋体" w:eastAsia="宋体" w:cs="宋体"/>
                <w:color w:val="000000" w:themeColor="text1"/>
                <w:sz w:val="24"/>
              </w:rPr>
            </w:pPr>
            <w:r>
              <w:rPr>
                <w:rFonts w:hint="eastAsia" w:hAnsi="宋体"/>
                <w:sz w:val="24"/>
                <w:szCs w:val="22"/>
              </w:rPr>
              <w:t xml:space="preserve">联系电话：0374-5051770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000000" w:themeColor="text1"/>
                <w:sz w:val="24"/>
              </w:rPr>
            </w:pPr>
            <w:r>
              <w:rPr>
                <w:rFonts w:hint="eastAsia" w:hAnsi="宋体" w:eastAsia="宋体" w:cs="宋体"/>
                <w:color w:val="000000" w:themeColor="text1"/>
                <w:sz w:val="24"/>
              </w:rPr>
              <w:t>项目名称</w:t>
            </w:r>
          </w:p>
        </w:tc>
        <w:tc>
          <w:tcPr>
            <w:tcW w:w="6274" w:type="dxa"/>
            <w:gridSpan w:val="2"/>
            <w:vAlign w:val="center"/>
          </w:tcPr>
          <w:p>
            <w:pPr>
              <w:spacing w:line="440" w:lineRule="exact"/>
              <w:outlineLvl w:val="0"/>
              <w:rPr>
                <w:rFonts w:hint="default" w:hAnsi="宋体" w:cs="宋体"/>
                <w:b/>
                <w:color w:val="000000" w:themeColor="text1"/>
                <w:sz w:val="30"/>
                <w:szCs w:val="30"/>
                <w:lang w:val="en-US"/>
              </w:rPr>
            </w:pPr>
            <w:r>
              <w:rPr>
                <w:rFonts w:hint="eastAsia" w:hAnsi="宋体" w:eastAsia="宋体" w:cs="宋体"/>
                <w:color w:val="000000" w:themeColor="text1"/>
                <w:sz w:val="24"/>
                <w:lang w:val="en-US" w:eastAsia="zh-CN"/>
              </w:rPr>
              <w:t>芙蓉佳苑室外工程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建设地点</w:t>
            </w:r>
          </w:p>
        </w:tc>
        <w:tc>
          <w:tcPr>
            <w:tcW w:w="6274" w:type="dxa"/>
            <w:gridSpan w:val="2"/>
            <w:vAlign w:val="center"/>
          </w:tcPr>
          <w:p>
            <w:pPr>
              <w:widowControl/>
              <w:spacing w:line="312" w:lineRule="auto"/>
              <w:rPr>
                <w:rFonts w:hAnsi="宋体" w:eastAsia="宋体" w:cs="宋体"/>
                <w:color w:val="000000" w:themeColor="text1"/>
                <w:sz w:val="24"/>
              </w:rPr>
            </w:pPr>
            <w:r>
              <w:rPr>
                <w:rFonts w:hint="eastAsia" w:hAnsi="宋体"/>
                <w:sz w:val="24"/>
                <w:szCs w:val="22"/>
                <w:lang w:val="en-US" w:eastAsia="zh-CN"/>
              </w:rPr>
              <w:t>位于许昌市魏武大道以西，魏文路以东，尚德路以南、规划道路以北</w:t>
            </w:r>
            <w:r>
              <w:rPr>
                <w:rFonts w:hint="eastAsia" w:hAnsi="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资金来源</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cs="仿宋_GB2312"/>
                <w:sz w:val="24"/>
                <w:szCs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出资比例</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color w:val="000000" w:themeColor="text1"/>
                <w:sz w:val="24"/>
                <w:szCs w:val="24"/>
                <w:lang w:val="en-US" w:eastAsia="zh-CN"/>
              </w:rPr>
            </w:pPr>
            <w:r>
              <w:rPr>
                <w:rFonts w:hint="eastAsia" w:hAnsi="宋体" w:eastAsia="宋体" w:cs="宋体"/>
                <w:color w:val="000000" w:themeColor="text1"/>
                <w:sz w:val="24"/>
                <w:lang w:val="en-US" w:eastAsia="zh-CN"/>
              </w:rPr>
              <w:t>一标段180</w:t>
            </w:r>
            <w:r>
              <w:rPr>
                <w:rFonts w:hint="eastAsia" w:hAnsi="宋体" w:eastAsia="宋体" w:cs="宋体"/>
                <w:color w:val="000000" w:themeColor="text1"/>
                <w:sz w:val="24"/>
              </w:rPr>
              <w:t>日历天</w:t>
            </w:r>
            <w:r>
              <w:rPr>
                <w:rFonts w:hint="eastAsia" w:hAnsi="宋体" w:eastAsia="宋体" w:cs="宋体"/>
                <w:color w:val="000000" w:themeColor="text1"/>
                <w:sz w:val="24"/>
                <w:lang w:eastAsia="zh-CN"/>
              </w:rPr>
              <w:t>；</w:t>
            </w:r>
            <w:r>
              <w:rPr>
                <w:rFonts w:hint="eastAsia" w:hAnsi="宋体" w:eastAsia="宋体" w:cs="宋体"/>
                <w:color w:val="000000" w:themeColor="text1"/>
                <w:sz w:val="24"/>
                <w:lang w:val="en-US" w:eastAsia="zh-CN"/>
              </w:rPr>
              <w:t xml:space="preserve">二标段 60 </w:t>
            </w:r>
            <w:r>
              <w:rPr>
                <w:rFonts w:hint="eastAsia" w:hAnsi="宋体" w:eastAsia="宋体" w:cs="宋体"/>
                <w:color w:val="000000" w:themeColor="text1"/>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投标人资质条件</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踏勘现场</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投标预备会</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投标人提出问题的</w:t>
            </w:r>
          </w:p>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截止时间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1.10.3</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招标人澄清的时间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分包</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偏离</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招标文件及图纸的</w:t>
            </w:r>
          </w:p>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获取</w:t>
            </w:r>
          </w:p>
        </w:tc>
        <w:tc>
          <w:tcPr>
            <w:tcW w:w="6274" w:type="dxa"/>
            <w:gridSpan w:val="2"/>
          </w:tcPr>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招标文件和工程量清单及图纸的获取：投标人于投标文件递交截止时间前均可登录【全国公共资源交易平台(河南省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2.1.1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构成招标文件的其他材料</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cs="宋体"/>
                <w:color w:val="auto"/>
                <w:sz w:val="24"/>
                <w:szCs w:val="24"/>
              </w:rPr>
              <w:t>2020年</w:t>
            </w:r>
            <w:r>
              <w:rPr>
                <w:rFonts w:hint="eastAsia" w:hAnsi="宋体" w:cs="宋体"/>
                <w:color w:val="auto"/>
                <w:sz w:val="24"/>
                <w:szCs w:val="24"/>
                <w:lang w:val="en-US" w:eastAsia="zh-CN"/>
              </w:rPr>
              <w:t>5</w:t>
            </w:r>
            <w:r>
              <w:rPr>
                <w:rFonts w:hint="eastAsia" w:hAnsi="宋体" w:cs="宋体"/>
                <w:color w:val="auto"/>
                <w:sz w:val="24"/>
                <w:szCs w:val="24"/>
              </w:rPr>
              <w:t>月</w:t>
            </w:r>
            <w:r>
              <w:rPr>
                <w:rFonts w:hint="eastAsia" w:hAnsi="宋体" w:cs="宋体"/>
                <w:color w:val="auto"/>
                <w:sz w:val="24"/>
                <w:szCs w:val="24"/>
                <w:lang w:val="en-US" w:eastAsia="zh-CN"/>
              </w:rPr>
              <w:t>22</w:t>
            </w:r>
            <w:r>
              <w:rPr>
                <w:rFonts w:hint="eastAsia" w:hAnsi="宋体" w:cs="宋体"/>
                <w:color w:val="auto"/>
                <w:sz w:val="24"/>
                <w:szCs w:val="24"/>
              </w:rPr>
              <w:t>日</w:t>
            </w:r>
            <w:r>
              <w:rPr>
                <w:rFonts w:hint="eastAsia" w:hAnsi="宋体" w:cs="宋体"/>
                <w:color w:val="auto"/>
                <w:sz w:val="24"/>
                <w:szCs w:val="24"/>
                <w:lang w:val="en-US" w:eastAsia="zh-CN"/>
              </w:rPr>
              <w:t>8</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r>
              <w:rPr>
                <w:rFonts w:hint="eastAsia" w:hAnsi="宋体" w:eastAsia="宋体" w:cs="宋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2.3.1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000000" w:themeColor="text1"/>
                <w:sz w:val="24"/>
              </w:rPr>
            </w:pPr>
            <w:r>
              <w:rPr>
                <w:rFonts w:hint="eastAsia" w:hAnsi="宋体" w:eastAsia="宋体" w:cs="宋体"/>
                <w:color w:val="000000" w:themeColor="text1"/>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投标有效期</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投标保证金须知</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 xml:space="preserve">2、基本户备案流程： </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3、特殊情况处理：</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bookmarkStart w:id="2" w:name="OLE_LINK4" w:colFirst="0" w:colLast="2"/>
            <w:bookmarkStart w:id="3" w:name="OLE_LINK3" w:colFirst="0" w:colLast="2"/>
            <w:bookmarkStart w:id="4" w:name="_Hlk424659721"/>
            <w:r>
              <w:rPr>
                <w:rFonts w:hint="eastAsia" w:hAnsi="宋体" w:eastAsia="宋体" w:cs="宋体"/>
                <w:color w:val="000000" w:themeColor="text1"/>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000000" w:themeColor="text1"/>
                <w:sz w:val="24"/>
              </w:rPr>
            </w:pPr>
            <w:r>
              <w:rPr>
                <w:rFonts w:hint="eastAsia" w:hAnsi="宋体" w:eastAsia="宋体" w:cs="宋体"/>
                <w:b/>
                <w:bCs/>
                <w:color w:val="000000" w:themeColor="text1"/>
                <w:sz w:val="24"/>
              </w:rPr>
              <w:t>投标保证金递交截止时间：</w:t>
            </w:r>
            <w:r>
              <w:rPr>
                <w:rFonts w:hint="eastAsia" w:hAnsi="宋体" w:eastAsia="宋体" w:cs="宋体"/>
                <w:b/>
                <w:color w:val="000000" w:themeColor="text1"/>
                <w:sz w:val="24"/>
              </w:rPr>
              <w:t>同投标截止时间</w:t>
            </w:r>
            <w:r>
              <w:rPr>
                <w:rFonts w:hint="eastAsia" w:hAnsi="宋体" w:eastAsia="宋体" w:cs="宋体"/>
                <w:color w:val="000000" w:themeColor="text1"/>
                <w:sz w:val="24"/>
              </w:rPr>
              <w:t>。</w:t>
            </w:r>
          </w:p>
          <w:p>
            <w:pPr>
              <w:autoSpaceDE w:val="0"/>
              <w:autoSpaceDN w:val="0"/>
              <w:adjustRightInd w:val="0"/>
              <w:spacing w:line="276" w:lineRule="auto"/>
              <w:jc w:val="left"/>
              <w:rPr>
                <w:rFonts w:hint="eastAsia" w:hAnsi="宋体" w:cs="宋体"/>
                <w:b/>
                <w:bCs/>
                <w:color w:val="auto"/>
                <w:sz w:val="24"/>
              </w:rPr>
            </w:pPr>
            <w:r>
              <w:rPr>
                <w:rFonts w:hint="eastAsia" w:hAnsi="宋体" w:cs="仿宋_GB2312"/>
                <w:b/>
                <w:bCs/>
                <w:color w:val="auto"/>
                <w:sz w:val="24"/>
                <w:lang w:eastAsia="zh-CN"/>
              </w:rPr>
              <w:t>一标段</w:t>
            </w:r>
            <w:r>
              <w:rPr>
                <w:rFonts w:hint="eastAsia" w:hAnsi="宋体" w:cs="仿宋_GB2312"/>
                <w:b/>
                <w:bCs/>
                <w:color w:val="auto"/>
                <w:sz w:val="24"/>
              </w:rPr>
              <w:t>金额：</w:t>
            </w:r>
            <w:r>
              <w:rPr>
                <w:rFonts w:hint="eastAsia" w:hAnsi="宋体" w:cs="仿宋_GB2312"/>
                <w:b/>
                <w:bCs/>
                <w:color w:val="auto"/>
                <w:sz w:val="24"/>
                <w:lang w:eastAsia="zh-CN"/>
              </w:rPr>
              <w:t>伍拾万元整</w:t>
            </w:r>
            <w:r>
              <w:rPr>
                <w:rFonts w:hint="eastAsia" w:hAnsi="宋体" w:cs="宋体"/>
                <w:b/>
                <w:bCs/>
                <w:color w:val="auto"/>
                <w:sz w:val="24"/>
              </w:rPr>
              <w:t>（￥</w:t>
            </w:r>
            <w:r>
              <w:rPr>
                <w:rFonts w:hint="eastAsia" w:hAnsi="宋体" w:cs="宋体"/>
                <w:b/>
                <w:bCs/>
                <w:color w:val="auto"/>
                <w:sz w:val="24"/>
                <w:lang w:val="en-US" w:eastAsia="zh-CN"/>
              </w:rPr>
              <w:t>50</w:t>
            </w:r>
            <w:r>
              <w:rPr>
                <w:rFonts w:hint="eastAsia" w:hAnsi="宋体" w:cs="宋体"/>
                <w:b/>
                <w:bCs/>
                <w:color w:val="auto"/>
                <w:sz w:val="24"/>
              </w:rPr>
              <w:t>0000.00元）</w:t>
            </w:r>
          </w:p>
          <w:p>
            <w:pPr>
              <w:autoSpaceDE w:val="0"/>
              <w:autoSpaceDN w:val="0"/>
              <w:adjustRightInd w:val="0"/>
              <w:spacing w:line="276" w:lineRule="auto"/>
              <w:jc w:val="left"/>
              <w:rPr>
                <w:rFonts w:hint="eastAsia" w:hAnsi="宋体" w:cs="宋体"/>
                <w:color w:val="auto"/>
                <w:sz w:val="24"/>
                <w:lang w:val="zh-CN"/>
              </w:rPr>
            </w:pPr>
            <w:r>
              <w:rPr>
                <w:rFonts w:hint="eastAsia" w:hAnsi="宋体" w:cs="仿宋_GB2312"/>
                <w:b/>
                <w:bCs/>
                <w:color w:val="auto"/>
                <w:sz w:val="24"/>
                <w:lang w:eastAsia="zh-CN"/>
              </w:rPr>
              <w:t>二标段</w:t>
            </w:r>
            <w:r>
              <w:rPr>
                <w:rFonts w:hint="eastAsia" w:hAnsi="宋体" w:cs="仿宋_GB2312"/>
                <w:b/>
                <w:bCs/>
                <w:color w:val="auto"/>
                <w:sz w:val="24"/>
              </w:rPr>
              <w:t>金额：</w:t>
            </w:r>
            <w:r>
              <w:rPr>
                <w:rFonts w:hint="eastAsia" w:hAnsi="宋体" w:cs="宋体"/>
                <w:b/>
                <w:bCs/>
                <w:color w:val="auto"/>
                <w:sz w:val="24"/>
                <w:lang w:eastAsia="zh-CN"/>
              </w:rPr>
              <w:t>肆</w:t>
            </w:r>
            <w:r>
              <w:rPr>
                <w:rFonts w:hint="eastAsia" w:hAnsi="宋体" w:cs="宋体"/>
                <w:b/>
                <w:bCs/>
                <w:color w:val="auto"/>
                <w:sz w:val="24"/>
              </w:rPr>
              <w:t>万元整（￥</w:t>
            </w:r>
            <w:r>
              <w:rPr>
                <w:rFonts w:hint="eastAsia" w:hAnsi="宋体" w:cs="宋体"/>
                <w:b/>
                <w:bCs/>
                <w:color w:val="auto"/>
                <w:sz w:val="24"/>
                <w:lang w:val="en-US" w:eastAsia="zh-CN"/>
              </w:rPr>
              <w:t>4</w:t>
            </w:r>
            <w:r>
              <w:rPr>
                <w:rFonts w:hint="eastAsia" w:hAnsi="宋体" w:cs="宋体"/>
                <w:b/>
                <w:bCs/>
                <w:color w:val="auto"/>
                <w:sz w:val="24"/>
              </w:rPr>
              <w:t>0000.00元）</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使用银行保函方式的，</w:t>
            </w:r>
            <w:r>
              <w:rPr>
                <w:rFonts w:hint="eastAsia" w:hAnsi="宋体" w:cs="宋体"/>
                <w:color w:val="auto"/>
                <w:sz w:val="24"/>
                <w:lang w:val="zh-CN"/>
              </w:rPr>
              <w:t>银</w:t>
            </w:r>
            <w:r>
              <w:rPr>
                <w:rFonts w:hint="eastAsia" w:hAnsi="宋体" w:cs="宋体"/>
                <w:color w:val="000000" w:themeColor="text1"/>
                <w:sz w:val="24"/>
                <w:lang w:val="zh-CN"/>
              </w:rPr>
              <w:t>行保函应明确项目名称、项目编号及标段、受益人（招标人）、有效期（不低于本项目投标有效期）、银行保函担保金额（不低于本项目本标段投标保证金数额）。投标人应将</w:t>
            </w:r>
            <w:r>
              <w:rPr>
                <w:rFonts w:hint="eastAsia" w:hAnsi="宋体" w:cs="宋体"/>
                <w:color w:val="000000" w:themeColor="text1"/>
                <w:sz w:val="24"/>
                <w:lang w:val="en-US" w:eastAsia="zh-CN"/>
              </w:rPr>
              <w:t>真实</w:t>
            </w:r>
            <w:r>
              <w:rPr>
                <w:rFonts w:hint="eastAsia" w:hAnsi="宋体" w:cs="宋体"/>
                <w:color w:val="000000" w:themeColor="text1"/>
                <w:sz w:val="24"/>
                <w:lang w:val="zh-CN"/>
              </w:rPr>
              <w:t>合法的银行保函原件扫描件附于投标文件中，否则视为未按</w:t>
            </w:r>
            <w:r>
              <w:rPr>
                <w:rFonts w:hint="eastAsia" w:hAnsi="宋体" w:cs="宋体"/>
                <w:color w:val="000000" w:themeColor="text1"/>
                <w:sz w:val="24"/>
                <w:lang w:val="en-US" w:eastAsia="zh-CN"/>
              </w:rPr>
              <w:t>规定提交</w:t>
            </w:r>
            <w:r>
              <w:rPr>
                <w:rFonts w:hint="eastAsia" w:hAnsi="宋体" w:cs="宋体"/>
                <w:color w:val="000000" w:themeColor="text1"/>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2、投标保证金缴纳方式：</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lang w:val="zh-CN"/>
              </w:rPr>
              <w:t>2.</w:t>
            </w:r>
            <w:r>
              <w:rPr>
                <w:rFonts w:hint="eastAsia" w:hAnsi="宋体" w:cs="宋体"/>
                <w:color w:val="000000" w:themeColor="text1"/>
                <w:sz w:val="24"/>
              </w:rPr>
              <w:t>1</w:t>
            </w:r>
            <w:r>
              <w:rPr>
                <w:rFonts w:hint="eastAsia" w:hAnsi="宋体" w:cs="宋体"/>
                <w:color w:val="000000" w:themeColor="text1"/>
                <w:sz w:val="24"/>
                <w:lang w:val="zh-CN"/>
              </w:rPr>
              <w:t>投标人网上下载招标文件后</w:t>
            </w:r>
            <w:r>
              <w:rPr>
                <w:rFonts w:hint="eastAsia" w:hAnsi="宋体" w:cs="宋体"/>
                <w:color w:val="000000" w:themeColor="text1"/>
                <w:sz w:val="24"/>
              </w:rPr>
              <w:t>，</w:t>
            </w:r>
            <w:r>
              <w:rPr>
                <w:rFonts w:hint="eastAsia" w:hAnsi="宋体" w:cs="宋体"/>
                <w:color w:val="000000" w:themeColor="text1"/>
                <w:sz w:val="24"/>
                <w:lang w:val="zh-CN"/>
              </w:rPr>
              <w:t>登录</w:t>
            </w:r>
            <w:r>
              <w:fldChar w:fldCharType="begin"/>
            </w:r>
            <w:r>
              <w:instrText xml:space="preserve"> HYPERLINK "http://221.14.6.70:8088/ggzy" </w:instrText>
            </w:r>
            <w:r>
              <w:fldChar w:fldCharType="separate"/>
            </w:r>
            <w:r>
              <w:rPr>
                <w:rFonts w:hint="eastAsia" w:hAnsi="宋体" w:cs="宋体"/>
                <w:color w:val="000000" w:themeColor="text1"/>
                <w:sz w:val="24"/>
              </w:rPr>
              <w:t>http://221.14.6.70:8088/ggzy</w:t>
            </w:r>
            <w:r>
              <w:rPr>
                <w:rFonts w:hint="eastAsia" w:hAnsi="宋体" w:cs="宋体"/>
                <w:color w:val="000000" w:themeColor="text1"/>
                <w:sz w:val="24"/>
              </w:rPr>
              <w:fldChar w:fldCharType="end"/>
            </w:r>
            <w:r>
              <w:rPr>
                <w:rFonts w:hint="eastAsia" w:hAnsi="宋体" w:cs="宋体"/>
                <w:color w:val="000000" w:themeColor="text1"/>
                <w:sz w:val="24"/>
                <w:lang w:val="zh-CN"/>
              </w:rPr>
              <w:t>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费用缴纳说明</w:t>
            </w:r>
            <w:r>
              <w:rPr>
                <w:rFonts w:hint="eastAsia" w:hAnsi="宋体" w:cs="宋体"/>
                <w:color w:val="000000" w:themeColor="text1"/>
                <w:sz w:val="24"/>
              </w:rPr>
              <w:t>”→“</w:t>
            </w:r>
            <w:r>
              <w:rPr>
                <w:rFonts w:hint="eastAsia" w:hAnsi="宋体" w:cs="宋体"/>
                <w:color w:val="000000" w:themeColor="text1"/>
                <w:sz w:val="24"/>
                <w:lang w:val="zh-CN"/>
              </w:rPr>
              <w:t>保证金缴纳说明单</w:t>
            </w:r>
            <w:r>
              <w:rPr>
                <w:rFonts w:hint="eastAsia" w:hAnsi="宋体" w:cs="宋体"/>
                <w:color w:val="000000" w:themeColor="text1"/>
                <w:sz w:val="24"/>
              </w:rPr>
              <w:t>”，</w:t>
            </w:r>
            <w:r>
              <w:rPr>
                <w:rFonts w:hint="eastAsia" w:hAnsi="宋体" w:cs="宋体"/>
                <w:color w:val="000000" w:themeColor="text1"/>
                <w:sz w:val="24"/>
                <w:lang w:val="zh-CN"/>
              </w:rPr>
              <w:t>获取缴费说明单</w:t>
            </w:r>
            <w:r>
              <w:rPr>
                <w:rFonts w:hint="eastAsia" w:hAnsi="宋体" w:cs="宋体"/>
                <w:color w:val="000000" w:themeColor="text1"/>
                <w:sz w:val="24"/>
              </w:rPr>
              <w:t>，</w:t>
            </w:r>
            <w:r>
              <w:rPr>
                <w:rFonts w:hint="eastAsia" w:hAnsi="宋体" w:cs="宋体"/>
                <w:color w:val="000000" w:themeColor="text1"/>
                <w:sz w:val="24"/>
                <w:lang w:val="zh-CN"/>
              </w:rPr>
              <w:t>根据每个标段的缴纳说明单在缴纳截止时间前缴纳</w:t>
            </w:r>
            <w:r>
              <w:rPr>
                <w:rFonts w:hint="eastAsia" w:hAnsi="宋体" w:cs="宋体"/>
                <w:color w:val="000000" w:themeColor="text1"/>
                <w:sz w:val="24"/>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rPr>
              <w:t>2.2</w:t>
            </w:r>
            <w:r>
              <w:rPr>
                <w:rFonts w:hint="eastAsia" w:hAnsi="宋体" w:cs="宋体"/>
                <w:color w:val="000000" w:themeColor="text1"/>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w:t>
            </w:r>
            <w:r>
              <w:rPr>
                <w:rFonts w:hint="eastAsia" w:hAnsi="宋体" w:cs="宋体"/>
                <w:color w:val="000000" w:themeColor="text1"/>
                <w:sz w:val="24"/>
                <w:lang w:val="zh-CN"/>
              </w:rPr>
              <w:t>述系统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保证金绑定</w:t>
            </w:r>
            <w:r>
              <w:rPr>
                <w:rFonts w:hint="eastAsia" w:hAnsi="宋体" w:cs="宋体"/>
                <w:color w:val="000000" w:themeColor="text1"/>
                <w:sz w:val="24"/>
              </w:rPr>
              <w:t>”→“</w:t>
            </w:r>
            <w:r>
              <w:rPr>
                <w:rFonts w:hint="eastAsia" w:hAnsi="宋体" w:cs="宋体"/>
                <w:color w:val="000000" w:themeColor="text1"/>
                <w:sz w:val="24"/>
                <w:lang w:val="zh-CN"/>
              </w:rPr>
              <w:t>绑定</w:t>
            </w:r>
            <w:r>
              <w:rPr>
                <w:rFonts w:hint="eastAsia" w:hAnsi="宋体" w:cs="宋体"/>
                <w:color w:val="000000" w:themeColor="text1"/>
                <w:sz w:val="24"/>
              </w:rPr>
              <w:t>”</w:t>
            </w:r>
            <w:r>
              <w:rPr>
                <w:rFonts w:hint="eastAsia" w:hAnsi="宋体" w:cs="宋体"/>
                <w:color w:val="000000" w:themeColor="text1"/>
                <w:sz w:val="24"/>
                <w:lang w:val="zh-CN"/>
              </w:rPr>
              <w:t>进行投标保证金绑</w:t>
            </w:r>
            <w:r>
              <w:rPr>
                <w:rFonts w:hint="eastAsia" w:hAnsi="宋体" w:cs="宋体"/>
                <w:color w:val="auto"/>
                <w:sz w:val="24"/>
                <w:lang w:val="zh-CN"/>
              </w:rPr>
              <w:t>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2.3投标人成功绑定投标保证金，将缴纳凭证</w:t>
            </w:r>
            <w:r>
              <w:rPr>
                <w:rFonts w:hint="eastAsia" w:hAnsi="宋体" w:cs="宋体"/>
                <w:color w:val="000000" w:themeColor="text1"/>
                <w:sz w:val="24"/>
                <w:lang w:val="en-US" w:eastAsia="zh-CN"/>
              </w:rPr>
              <w:t>即本项目投保保证金</w:t>
            </w:r>
            <w:r>
              <w:rPr>
                <w:rFonts w:hint="eastAsia" w:hAnsi="宋体" w:cs="宋体"/>
                <w:color w:val="000000" w:themeColor="text1"/>
                <w:sz w:val="24"/>
                <w:lang w:val="zh-CN"/>
              </w:rPr>
              <w:t>“许昌</w:t>
            </w:r>
            <w:r>
              <w:rPr>
                <w:rFonts w:hint="eastAsia" w:hAnsi="宋体" w:cs="宋体"/>
                <w:color w:val="auto"/>
                <w:sz w:val="24"/>
                <w:lang w:val="zh-CN"/>
              </w:rPr>
              <w:t>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2.4每个投标人每个项目每个标段只有唯一缴纳账号，</w:t>
            </w:r>
            <w:r>
              <w:rPr>
                <w:rFonts w:hint="eastAsia" w:hAnsi="宋体" w:cs="宋体"/>
                <w:color w:val="000000" w:themeColor="text1"/>
                <w:sz w:val="24"/>
              </w:rPr>
              <w:t>切勿重复缴纳或错误缴纳。</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3、未按上述规定操作引起的无效投标，由投标人自行负责。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4、汇款凭证无须备注项目编号和项目名称。</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5、出现以下情形造成的投标保证金无效，由投标人自行负责。</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(1)投标保证金未从投标人的基本账户转出；</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(2)投标保证金未按照招标文件划分的标段转账。</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6、《保证金缴纳绑定操作指南》获取方法：</w:t>
            </w:r>
          </w:p>
          <w:p>
            <w:pPr>
              <w:autoSpaceDE w:val="0"/>
              <w:autoSpaceDN w:val="0"/>
              <w:adjustRightInd w:val="0"/>
              <w:spacing w:line="420" w:lineRule="exact"/>
              <w:jc w:val="left"/>
              <w:rPr>
                <w:rFonts w:hAnsi="宋体" w:cs="宋体"/>
                <w:color w:val="000000" w:themeColor="text1"/>
                <w:sz w:val="24"/>
                <w:lang w:val="zh-CN"/>
              </w:rPr>
            </w:pPr>
            <w:r>
              <w:rPr>
                <w:rFonts w:hint="eastAsia" w:hAnsi="宋体" w:cs="宋体"/>
                <w:color w:val="000000" w:themeColor="text1"/>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000000" w:themeColor="text1"/>
                <w:sz w:val="24"/>
                <w:lang w:val="zh-CN"/>
              </w:rPr>
            </w:pPr>
            <w:r>
              <w:rPr>
                <w:rFonts w:hint="eastAsia" w:hAnsi="宋体" w:cs="宋体"/>
                <w:color w:val="000000" w:themeColor="text1"/>
                <w:sz w:val="24"/>
              </w:rPr>
              <w:t>7、</w:t>
            </w:r>
            <w:r>
              <w:rPr>
                <w:rFonts w:hint="eastAsia" w:hAnsi="宋体" w:cs="宋体"/>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000000" w:themeColor="text1"/>
                <w:sz w:val="24"/>
                <w:lang w:val="zh-CN"/>
              </w:rPr>
              <w:t>。</w:t>
            </w:r>
            <w:r>
              <w:rPr>
                <w:rFonts w:hint="eastAsia" w:hAnsi="宋体" w:cs="宋体"/>
                <w:color w:val="000000" w:themeColor="text1"/>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3.5.2</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000000" w:themeColor="text1"/>
                <w:szCs w:val="21"/>
              </w:rPr>
            </w:pPr>
            <w:r>
              <w:rPr>
                <w:rFonts w:hint="eastAsia" w:hAnsi="宋体" w:cs="仿宋_GB2312"/>
                <w:sz w:val="24"/>
              </w:rPr>
              <w:t>近年，指201</w:t>
            </w:r>
            <w:r>
              <w:rPr>
                <w:rFonts w:hint="eastAsia" w:hAnsi="宋体" w:cs="仿宋_GB2312"/>
                <w:sz w:val="24"/>
                <w:lang w:val="en-US" w:eastAsia="zh-CN"/>
              </w:rPr>
              <w:t>6</w:t>
            </w:r>
            <w:r>
              <w:rPr>
                <w:rFonts w:hint="eastAsia" w:hAnsi="宋体" w:cs="仿宋_GB2312"/>
                <w:sz w:val="24"/>
              </w:rPr>
              <w:t>、2017、2018年。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3.5.3</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cs="仿宋_GB2312"/>
                <w:sz w:val="24"/>
                <w:szCs w:val="22"/>
              </w:rPr>
              <w:t>近年，指201</w:t>
            </w:r>
            <w:r>
              <w:rPr>
                <w:rFonts w:hint="eastAsia" w:hAnsi="宋体" w:cs="仿宋_GB2312"/>
                <w:sz w:val="24"/>
                <w:szCs w:val="22"/>
                <w:lang w:val="en-US" w:eastAsia="zh-CN"/>
              </w:rPr>
              <w:t>7</w:t>
            </w:r>
            <w:r>
              <w:rPr>
                <w:rFonts w:hint="eastAsia" w:hAnsi="宋体" w:cs="仿宋_GB2312"/>
                <w:sz w:val="24"/>
                <w:szCs w:val="22"/>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3.5.5</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近年发生的诉讼</w:t>
            </w:r>
          </w:p>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及仲裁</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3.6</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签字或盖章要求</w:t>
            </w:r>
          </w:p>
        </w:tc>
        <w:tc>
          <w:tcPr>
            <w:tcW w:w="6274" w:type="dxa"/>
            <w:gridSpan w:val="2"/>
            <w:vAlign w:val="center"/>
          </w:tcPr>
          <w:p>
            <w:pPr>
              <w:spacing w:line="360" w:lineRule="auto"/>
              <w:rPr>
                <w:rFonts w:hAnsi="宋体" w:eastAsia="宋体" w:cs="宋体"/>
                <w:color w:val="000000" w:themeColor="text1"/>
                <w:sz w:val="24"/>
              </w:rPr>
            </w:pPr>
            <w:r>
              <w:rPr>
                <w:rFonts w:hint="eastAsia" w:ascii="新宋体" w:hAnsi="新宋体" w:eastAsia="新宋体"/>
                <w:color w:val="000000" w:themeColor="text1"/>
                <w:sz w:val="24"/>
              </w:rPr>
              <w:t>电子投标文件：按招标文件要求加盖</w:t>
            </w:r>
            <w:r>
              <w:rPr>
                <w:rFonts w:hint="eastAsia" w:hAnsi="宋体" w:cs="宋体"/>
                <w:color w:val="000000" w:themeColor="text1"/>
                <w:sz w:val="24"/>
                <w:lang w:val="zh-CN"/>
              </w:rPr>
              <w:t>电子印章和法人电子印章</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电子投标文件</w:t>
            </w:r>
          </w:p>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成功上传至【全国公共资源交易平台（河南省·许昌市）】公共资源交易系统电子投标文件1份</w:t>
            </w:r>
            <w:r>
              <w:rPr>
                <w:rFonts w:hint="eastAsia" w:hAnsi="宋体" w:eastAsia="宋体" w:cs="宋体"/>
                <w:color w:val="000000" w:themeColor="text1"/>
                <w:sz w:val="24"/>
                <w:szCs w:val="20"/>
              </w:rPr>
              <w:t>（文件格式为：XX公司XXX项目编号.file）</w:t>
            </w:r>
            <w:r>
              <w:rPr>
                <w:rFonts w:hint="eastAsia" w:hAnsi="宋体" w:eastAsia="宋体" w:cs="宋体"/>
                <w:color w:val="000000" w:themeColor="text1"/>
                <w:sz w:val="24"/>
              </w:rPr>
              <w:t>。</w:t>
            </w:r>
          </w:p>
          <w:p>
            <w:pPr>
              <w:spacing w:line="360" w:lineRule="auto"/>
              <w:rPr>
                <w:rFonts w:hAnsi="宋体" w:eastAsia="宋体" w:cs="宋体"/>
                <w:color w:val="000000" w:themeColor="text1"/>
                <w:sz w:val="24"/>
              </w:rPr>
            </w:pPr>
            <w:r>
              <w:rPr>
                <w:rFonts w:hint="eastAsia" w:hAnsi="宋体" w:eastAsia="宋体" w:cs="宋体"/>
                <w:b/>
                <w:color w:val="000000" w:themeColor="text1"/>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000000" w:themeColor="text1"/>
                <w:sz w:val="24"/>
                <w:szCs w:val="24"/>
              </w:rPr>
            </w:pPr>
            <w:r>
              <w:rPr>
                <w:rFonts w:hint="eastAsia" w:hAnsi="宋体" w:eastAsia="宋体" w:cs="宋体"/>
                <w:color w:val="000000" w:themeColor="text1"/>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电子投标文件递交地点：电子投标文件应按规定在投标截止时间（开标时间）之前成功提交至【全国公共资源交易平台</w:t>
            </w:r>
            <w:r>
              <w:rPr>
                <w:rFonts w:hAnsi="宋体" w:eastAsia="宋体" w:cs="宋体"/>
                <w:color w:val="000000" w:themeColor="text1"/>
                <w:sz w:val="24"/>
              </w:rPr>
              <w:t>(</w:t>
            </w:r>
            <w:r>
              <w:rPr>
                <w:rFonts w:hint="eastAsia" w:hAnsi="宋体" w:eastAsia="宋体" w:cs="宋体"/>
                <w:color w:val="000000" w:themeColor="text1"/>
                <w:sz w:val="24"/>
              </w:rPr>
              <w:t>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w:t>
            </w:r>
            <w:r>
              <w:rPr>
                <w:rFonts w:hAnsi="宋体" w:eastAsia="宋体" w:cs="宋体"/>
                <w:color w:val="000000" w:themeColor="text1"/>
                <w:sz w:val="24"/>
              </w:rPr>
              <w:t>)</w:t>
            </w:r>
            <w:r>
              <w:rPr>
                <w:rFonts w:hint="eastAsia" w:hAnsi="宋体" w:eastAsia="宋体" w:cs="宋体"/>
                <w:color w:val="000000" w:themeColor="text1"/>
                <w:sz w:val="24"/>
              </w:rPr>
              <w:t>】公共资源交易系统（</w:t>
            </w:r>
            <w:r>
              <w:rPr>
                <w:rFonts w:hAnsi="宋体" w:eastAsia="宋体" w:cs="宋体"/>
                <w:color w:val="000000" w:themeColor="text1"/>
                <w:sz w:val="24"/>
              </w:rPr>
              <w:t>http://221.14.6.70:8088/ggzy/</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b/>
                <w:bCs/>
                <w:color w:val="000000" w:themeColor="text1"/>
                <w:sz w:val="24"/>
              </w:rPr>
              <w:t>开标时间：</w:t>
            </w:r>
            <w:r>
              <w:rPr>
                <w:rFonts w:hint="eastAsia" w:hAnsi="宋体" w:eastAsia="宋体" w:cs="宋体"/>
                <w:b/>
                <w:color w:val="000000" w:themeColor="text1"/>
                <w:sz w:val="24"/>
                <w:u w:val="single"/>
              </w:rPr>
              <w:t>同投标截止时间</w:t>
            </w:r>
          </w:p>
          <w:p>
            <w:pPr>
              <w:spacing w:line="440" w:lineRule="exact"/>
              <w:rPr>
                <w:rFonts w:hAnsi="宋体" w:cs="宋体"/>
                <w:color w:val="000000" w:themeColor="text1"/>
                <w:sz w:val="24"/>
                <w:szCs w:val="24"/>
              </w:rPr>
            </w:pPr>
            <w:r>
              <w:rPr>
                <w:rFonts w:hint="eastAsia" w:hAnsi="宋体" w:eastAsia="宋体" w:cs="宋体"/>
                <w:color w:val="000000" w:themeColor="text1"/>
                <w:sz w:val="24"/>
              </w:rPr>
              <w:t>开标地点：</w:t>
            </w:r>
            <w:r>
              <w:rPr>
                <w:rFonts w:hint="eastAsia" w:hAnsi="宋体" w:cs="宋体"/>
                <w:color w:val="000000" w:themeColor="text1"/>
                <w:sz w:val="24"/>
                <w:szCs w:val="24"/>
              </w:rPr>
              <w:t>许昌市公共资源交易中心（龙兴路与竹林路交汇处创业服务中心</w:t>
            </w:r>
            <w:r>
              <w:rPr>
                <w:rFonts w:hint="eastAsia" w:hAnsi="宋体" w:cs="宋体"/>
                <w:color w:val="auto"/>
                <w:sz w:val="24"/>
                <w:szCs w:val="24"/>
              </w:rPr>
              <w:t>C 座）三楼开标</w:t>
            </w:r>
            <w:r>
              <w:rPr>
                <w:rFonts w:hint="eastAsia" w:hAnsi="宋体" w:cs="宋体"/>
                <w:color w:val="auto"/>
                <w:sz w:val="24"/>
                <w:szCs w:val="24"/>
                <w:lang w:val="en-US" w:eastAsia="zh-CN"/>
              </w:rPr>
              <w:t>一</w:t>
            </w:r>
            <w:r>
              <w:rPr>
                <w:rFonts w:hint="eastAsia" w:hAnsi="宋体" w:cs="宋体"/>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开标程序</w:t>
            </w:r>
          </w:p>
        </w:tc>
        <w:tc>
          <w:tcPr>
            <w:tcW w:w="6274" w:type="dxa"/>
            <w:gridSpan w:val="2"/>
          </w:tcPr>
          <w:p>
            <w:pPr>
              <w:spacing w:line="360" w:lineRule="auto"/>
              <w:rPr>
                <w:rFonts w:hint="eastAsia" w:ascii="宋体" w:hAnsi="宋体"/>
                <w:color w:val="auto"/>
                <w:sz w:val="24"/>
                <w:szCs w:val="22"/>
              </w:rPr>
            </w:pPr>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color w:val="auto"/>
              </w:rPr>
            </w:pPr>
            <w:r>
              <w:rPr>
                <w:rFonts w:hint="eastAsia" w:ascii="宋体" w:hAnsi="宋体"/>
                <w:color w:val="auto"/>
                <w:sz w:val="24"/>
                <w:szCs w:val="22"/>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评标委员会的组建</w:t>
            </w:r>
          </w:p>
        </w:tc>
        <w:tc>
          <w:tcPr>
            <w:tcW w:w="6274" w:type="dxa"/>
            <w:gridSpan w:val="2"/>
            <w:vAlign w:val="center"/>
          </w:tcPr>
          <w:p>
            <w:pPr>
              <w:spacing w:line="288" w:lineRule="auto"/>
              <w:rPr>
                <w:rFonts w:ascii="宋体" w:hAnsiTheme="minorHAnsi" w:eastAsiaTheme="minorEastAsia" w:cstheme="minorBidi"/>
                <w:sz w:val="24"/>
                <w:szCs w:val="22"/>
                <w:lang w:val="en-US" w:eastAsia="zh-CN" w:bidi="ar-SA"/>
              </w:rPr>
            </w:pPr>
            <w:r>
              <w:rPr>
                <w:rFonts w:hint="eastAsia" w:ascii="新宋体" w:hAnsi="新宋体" w:eastAsia="新宋体"/>
                <w:sz w:val="24"/>
              </w:rPr>
              <w:t>评标委员会构成：</w:t>
            </w:r>
            <w:r>
              <w:rPr>
                <w:rFonts w:hint="eastAsia" w:ascii="新宋体" w:hAnsi="新宋体" w:eastAsia="新宋体"/>
                <w:sz w:val="24"/>
                <w:lang w:val="en-US" w:eastAsia="zh-CN"/>
              </w:rPr>
              <w:t>7</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5</w:t>
            </w:r>
            <w:r>
              <w:rPr>
                <w:rFonts w:hint="eastAsia" w:ascii="新宋体" w:hAnsi="新宋体" w:eastAsia="新宋体"/>
                <w:sz w:val="24"/>
              </w:rPr>
              <w:t>人和招标人代表</w:t>
            </w:r>
            <w:r>
              <w:rPr>
                <w:rFonts w:hint="eastAsia" w:ascii="新宋体" w:hAnsi="新宋体" w:eastAsia="新宋体"/>
                <w:sz w:val="24"/>
                <w:lang w:val="en-US" w:eastAsia="zh-CN"/>
              </w:rPr>
              <w:t>2</w:t>
            </w:r>
            <w:r>
              <w:rPr>
                <w:rFonts w:hint="eastAsia" w:ascii="新宋体" w:hAnsi="新宋体" w:eastAsia="新宋体"/>
                <w:sz w:val="24"/>
              </w:rPr>
              <w:t>人（其中注册造价工程师不少于</w:t>
            </w:r>
            <w:r>
              <w:rPr>
                <w:rFonts w:hint="eastAsia" w:ascii="新宋体" w:hAnsi="新宋体" w:eastAsia="新宋体"/>
                <w:sz w:val="24"/>
                <w:lang w:val="en-US" w:eastAsia="zh-CN"/>
              </w:rPr>
              <w:t>3</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000000" w:themeColor="text1"/>
                <w:sz w:val="24"/>
              </w:rPr>
            </w:pPr>
            <w:r>
              <w:rPr>
                <w:rFonts w:hint="eastAsia" w:hAnsi="宋体" w:eastAsia="宋体" w:cs="宋体"/>
                <w:b/>
                <w:color w:val="000000" w:themeColor="text1"/>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类似项目</w:t>
            </w:r>
          </w:p>
        </w:tc>
        <w:tc>
          <w:tcPr>
            <w:tcW w:w="7219" w:type="dxa"/>
            <w:gridSpan w:val="3"/>
            <w:shd w:val="clear" w:color="auto" w:fill="FFFFFF" w:themeFill="background1"/>
            <w:vAlign w:val="center"/>
          </w:tcPr>
          <w:p>
            <w:pPr>
              <w:spacing w:line="288" w:lineRule="auto"/>
              <w:rPr>
                <w:rFonts w:hint="eastAsia"/>
                <w:color w:val="auto"/>
                <w:lang w:eastAsia="zh-CN"/>
              </w:rPr>
            </w:pPr>
            <w:r>
              <w:rPr>
                <w:rFonts w:hint="eastAsia" w:ascii="新宋体" w:hAnsi="新宋体" w:eastAsia="新宋体"/>
                <w:color w:val="auto"/>
                <w:sz w:val="24"/>
                <w:szCs w:val="22"/>
                <w:lang w:eastAsia="zh-CN"/>
              </w:rPr>
              <w:t>一标段：</w:t>
            </w:r>
            <w:r>
              <w:rPr>
                <w:rFonts w:hint="eastAsia" w:ascii="新宋体" w:hAnsi="新宋体" w:eastAsia="新宋体"/>
                <w:color w:val="auto"/>
                <w:sz w:val="24"/>
                <w:szCs w:val="22"/>
              </w:rPr>
              <w:t>指201</w:t>
            </w:r>
            <w:r>
              <w:rPr>
                <w:rFonts w:hint="eastAsia" w:ascii="新宋体" w:hAnsi="新宋体" w:eastAsia="新宋体"/>
                <w:color w:val="auto"/>
                <w:sz w:val="24"/>
                <w:szCs w:val="22"/>
                <w:lang w:val="en-US" w:eastAsia="zh-CN"/>
              </w:rPr>
              <w:t>7</w:t>
            </w:r>
            <w:r>
              <w:rPr>
                <w:rFonts w:hint="eastAsia" w:ascii="新宋体" w:hAnsi="新宋体" w:eastAsia="新宋体"/>
                <w:color w:val="auto"/>
                <w:sz w:val="24"/>
                <w:szCs w:val="22"/>
              </w:rPr>
              <w:t>年</w:t>
            </w:r>
            <w:r>
              <w:rPr>
                <w:rFonts w:hint="eastAsia" w:ascii="新宋体" w:hAnsi="新宋体" w:eastAsia="新宋体"/>
                <w:color w:val="auto"/>
                <w:sz w:val="24"/>
                <w:szCs w:val="22"/>
                <w:lang w:val="en-US" w:eastAsia="zh-CN"/>
              </w:rPr>
              <w:t>1</w:t>
            </w:r>
            <w:r>
              <w:rPr>
                <w:rFonts w:hint="eastAsia" w:ascii="新宋体" w:hAnsi="新宋体" w:eastAsia="新宋体"/>
                <w:color w:val="auto"/>
                <w:sz w:val="24"/>
                <w:szCs w:val="22"/>
              </w:rPr>
              <w:t>月1日以来</w:t>
            </w:r>
            <w:r>
              <w:rPr>
                <w:rFonts w:hint="eastAsia" w:ascii="新宋体" w:hAnsi="新宋体" w:eastAsia="新宋体"/>
                <w:color w:val="auto"/>
                <w:sz w:val="24"/>
                <w:szCs w:val="22"/>
                <w:lang w:eastAsia="zh-CN"/>
              </w:rPr>
              <w:t>承担的市政公用工程；</w:t>
            </w:r>
          </w:p>
          <w:p>
            <w:pPr>
              <w:pStyle w:val="2"/>
              <w:ind w:firstLine="0" w:firstLineChars="0"/>
              <w:rPr>
                <w:rFonts w:hAnsi="宋体" w:eastAsia="宋体" w:cs="宋体"/>
                <w:color w:val="auto"/>
                <w:sz w:val="24"/>
              </w:rPr>
            </w:pPr>
            <w:r>
              <w:rPr>
                <w:rFonts w:hint="eastAsia" w:ascii="新宋体" w:hAnsi="新宋体" w:eastAsia="新宋体"/>
                <w:color w:val="auto"/>
                <w:sz w:val="24"/>
                <w:szCs w:val="22"/>
                <w:lang w:eastAsia="zh-CN"/>
              </w:rPr>
              <w:t>二标段：</w:t>
            </w:r>
            <w:r>
              <w:rPr>
                <w:rFonts w:hint="eastAsia" w:ascii="新宋体" w:hAnsi="新宋体" w:eastAsia="新宋体"/>
                <w:color w:val="auto"/>
                <w:sz w:val="24"/>
                <w:szCs w:val="22"/>
              </w:rPr>
              <w:t>指201</w:t>
            </w:r>
            <w:r>
              <w:rPr>
                <w:rFonts w:hint="eastAsia" w:ascii="新宋体" w:hAnsi="新宋体" w:eastAsia="新宋体"/>
                <w:color w:val="auto"/>
                <w:sz w:val="24"/>
                <w:szCs w:val="22"/>
                <w:lang w:val="en-US" w:eastAsia="zh-CN"/>
              </w:rPr>
              <w:t>7</w:t>
            </w:r>
            <w:r>
              <w:rPr>
                <w:rFonts w:hint="eastAsia" w:ascii="新宋体" w:hAnsi="新宋体" w:eastAsia="新宋体"/>
                <w:color w:val="auto"/>
                <w:sz w:val="24"/>
                <w:szCs w:val="22"/>
              </w:rPr>
              <w:t>年</w:t>
            </w:r>
            <w:r>
              <w:rPr>
                <w:rFonts w:hint="eastAsia" w:ascii="新宋体" w:hAnsi="新宋体" w:eastAsia="新宋体"/>
                <w:color w:val="auto"/>
                <w:sz w:val="24"/>
                <w:szCs w:val="22"/>
                <w:lang w:val="en-US" w:eastAsia="zh-CN"/>
              </w:rPr>
              <w:t>1</w:t>
            </w:r>
            <w:r>
              <w:rPr>
                <w:rFonts w:hint="eastAsia" w:ascii="新宋体" w:hAnsi="新宋体" w:eastAsia="新宋体"/>
                <w:color w:val="auto"/>
                <w:sz w:val="24"/>
                <w:szCs w:val="22"/>
              </w:rPr>
              <w:t>月1日以来</w:t>
            </w:r>
            <w:r>
              <w:rPr>
                <w:rFonts w:hint="eastAsia" w:ascii="新宋体" w:hAnsi="新宋体" w:eastAsia="新宋体"/>
                <w:color w:val="auto"/>
                <w:sz w:val="24"/>
                <w:szCs w:val="22"/>
                <w:lang w:eastAsia="zh-CN"/>
              </w:rPr>
              <w:t>承担的园林绿化工程。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10.2.1</w:t>
            </w:r>
          </w:p>
        </w:tc>
        <w:tc>
          <w:tcPr>
            <w:tcW w:w="1645"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b/>
                <w:color w:val="auto"/>
                <w:sz w:val="24"/>
              </w:rPr>
              <w:t>招标控制价</w:t>
            </w:r>
          </w:p>
        </w:tc>
        <w:tc>
          <w:tcPr>
            <w:tcW w:w="7219" w:type="dxa"/>
            <w:gridSpan w:val="3"/>
            <w:vAlign w:val="center"/>
          </w:tcPr>
          <w:p>
            <w:pPr>
              <w:keepNext/>
              <w:spacing w:line="276" w:lineRule="auto"/>
              <w:rPr>
                <w:rFonts w:hint="eastAsia" w:hAnsi="宋体" w:cs="宋体"/>
                <w:b/>
                <w:bCs/>
                <w:color w:val="auto"/>
                <w:sz w:val="24"/>
              </w:rPr>
            </w:pPr>
            <w:r>
              <w:rPr>
                <w:rFonts w:hint="eastAsia" w:hAnsi="宋体" w:cs="宋体"/>
                <w:b/>
                <w:bCs/>
                <w:color w:val="auto"/>
                <w:sz w:val="24"/>
              </w:rPr>
              <w:t>本工程设招标控制价：</w:t>
            </w:r>
          </w:p>
          <w:p>
            <w:pPr>
              <w:pStyle w:val="2"/>
              <w:spacing w:line="240" w:lineRule="auto"/>
              <w:ind w:left="0" w:leftChars="0" w:firstLine="0" w:firstLineChars="0"/>
              <w:rPr>
                <w:rFonts w:hint="eastAsia" w:eastAsia="宋体"/>
                <w:b/>
                <w:bCs/>
                <w:color w:val="auto"/>
                <w:lang w:eastAsia="zh-CN"/>
              </w:rPr>
            </w:pPr>
            <w:r>
              <w:rPr>
                <w:rFonts w:hint="eastAsia" w:hAnsi="宋体" w:cs="宋体"/>
                <w:b/>
                <w:bCs/>
                <w:color w:val="auto"/>
                <w:sz w:val="24"/>
                <w:lang w:eastAsia="zh-CN"/>
              </w:rPr>
              <w:t>一标段：</w:t>
            </w:r>
          </w:p>
          <w:p>
            <w:pPr>
              <w:keepNext/>
              <w:spacing w:line="240" w:lineRule="auto"/>
              <w:rPr>
                <w:rFonts w:hint="eastAsia" w:hAnsi="宋体" w:cs="宋体"/>
                <w:b/>
                <w:bCs/>
                <w:color w:val="auto"/>
                <w:sz w:val="24"/>
                <w:lang w:val="en-US" w:eastAsia="zh-CN"/>
              </w:rPr>
            </w:pPr>
            <w:r>
              <w:rPr>
                <w:rFonts w:hint="eastAsia" w:hAnsi="宋体" w:cs="宋体"/>
                <w:b/>
                <w:bCs/>
                <w:color w:val="auto"/>
                <w:sz w:val="24"/>
              </w:rPr>
              <w:t>大写</w:t>
            </w:r>
            <w:r>
              <w:rPr>
                <w:rFonts w:hint="eastAsia" w:hAnsi="宋体" w:cs="宋体"/>
                <w:b/>
                <w:bCs/>
                <w:color w:val="auto"/>
                <w:sz w:val="24"/>
                <w:lang w:eastAsia="zh-CN"/>
              </w:rPr>
              <w:t>：</w:t>
            </w:r>
            <w:r>
              <w:rPr>
                <w:rFonts w:hint="eastAsia" w:hAnsi="宋体" w:cs="宋体"/>
                <w:b/>
                <w:bCs/>
                <w:color w:val="auto"/>
                <w:sz w:val="24"/>
                <w:lang w:val="en-US" w:eastAsia="zh-CN"/>
              </w:rPr>
              <w:t xml:space="preserve">叁仟柒佰陆拾柒万玖仟叁佰壹拾肆元零陆分    </w:t>
            </w:r>
          </w:p>
          <w:p>
            <w:pPr>
              <w:keepNext/>
              <w:spacing w:line="240" w:lineRule="auto"/>
              <w:rPr>
                <w:rFonts w:hint="eastAsia" w:hAnsi="宋体" w:cs="宋体"/>
                <w:b/>
                <w:bCs/>
                <w:color w:val="auto"/>
                <w:sz w:val="24"/>
                <w:lang w:val="en-US" w:eastAsia="zh-CN"/>
              </w:rPr>
            </w:pPr>
            <w:r>
              <w:rPr>
                <w:rFonts w:hint="eastAsia" w:hAnsi="宋体" w:cs="宋体"/>
                <w:b/>
                <w:bCs/>
                <w:color w:val="auto"/>
                <w:sz w:val="24"/>
                <w:lang w:val="en-US" w:eastAsia="zh-CN"/>
              </w:rPr>
              <w:t>小写：37679314.06元</w:t>
            </w:r>
          </w:p>
          <w:p>
            <w:pPr>
              <w:keepNext/>
              <w:spacing w:line="240" w:lineRule="auto"/>
              <w:rPr>
                <w:rFonts w:hint="eastAsia" w:hAnsi="宋体" w:cs="宋体"/>
                <w:b/>
                <w:bCs/>
                <w:color w:val="auto"/>
                <w:sz w:val="24"/>
                <w:lang w:val="en-US" w:eastAsia="zh-CN"/>
              </w:rPr>
            </w:pPr>
            <w:r>
              <w:rPr>
                <w:rFonts w:hint="eastAsia" w:hAnsi="宋体" w:cs="宋体"/>
                <w:b/>
                <w:bCs/>
                <w:color w:val="auto"/>
                <w:sz w:val="24"/>
                <w:lang w:val="en-US" w:eastAsia="zh-CN"/>
              </w:rPr>
              <w:t>二标段：</w:t>
            </w:r>
          </w:p>
          <w:p>
            <w:pPr>
              <w:keepNext/>
              <w:spacing w:line="240" w:lineRule="auto"/>
              <w:rPr>
                <w:rFonts w:hint="eastAsia" w:hAnsi="宋体" w:cs="宋体"/>
                <w:b/>
                <w:bCs/>
                <w:color w:val="auto"/>
                <w:sz w:val="24"/>
                <w:lang w:val="en-US" w:eastAsia="zh-CN"/>
              </w:rPr>
            </w:pPr>
            <w:r>
              <w:rPr>
                <w:rFonts w:hint="eastAsia" w:hAnsi="宋体" w:cs="宋体"/>
                <w:b/>
                <w:bCs/>
                <w:color w:val="auto"/>
                <w:sz w:val="24"/>
                <w:lang w:val="en-US" w:eastAsia="zh-CN"/>
              </w:rPr>
              <w:t xml:space="preserve">大写：贰佰肆拾贰万伍仟叁佰贰拾柒元玖角伍分    </w:t>
            </w:r>
          </w:p>
          <w:p>
            <w:pPr>
              <w:keepNext/>
              <w:spacing w:line="240" w:lineRule="auto"/>
              <w:rPr>
                <w:rFonts w:hint="eastAsia" w:hAnsi="宋体" w:cs="宋体"/>
                <w:b/>
                <w:bCs/>
                <w:color w:val="auto"/>
                <w:sz w:val="24"/>
                <w:lang w:val="en-US" w:eastAsia="zh-CN"/>
              </w:rPr>
            </w:pPr>
            <w:r>
              <w:rPr>
                <w:rFonts w:hint="eastAsia" w:hAnsi="宋体" w:cs="宋体"/>
                <w:b/>
                <w:bCs/>
                <w:color w:val="auto"/>
                <w:sz w:val="24"/>
                <w:lang w:val="en-US" w:eastAsia="zh-CN"/>
              </w:rPr>
              <w:t>小写： 2425327.95元</w:t>
            </w:r>
          </w:p>
          <w:p>
            <w:pPr>
              <w:autoSpaceDE w:val="0"/>
              <w:autoSpaceDN w:val="0"/>
              <w:adjustRightInd w:val="0"/>
              <w:spacing w:line="420" w:lineRule="exact"/>
              <w:ind w:firstLine="235" w:firstLineChars="98"/>
              <w:rPr>
                <w:rFonts w:hAnsi="宋体" w:eastAsia="宋体" w:cs="宋体"/>
                <w:color w:val="auto"/>
                <w:sz w:val="24"/>
              </w:rPr>
            </w:pPr>
            <w:r>
              <w:rPr>
                <w:rFonts w:hint="eastAsia" w:ascii="新宋体" w:hAnsi="新宋体" w:eastAsia="新宋体"/>
                <w:b/>
                <w:color w:val="auto"/>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pPr>
              <w:spacing w:line="312" w:lineRule="auto"/>
              <w:rPr>
                <w:rFonts w:hAnsi="宋体" w:eastAsia="宋体" w:cs="宋体"/>
                <w:color w:val="000000" w:themeColor="text1"/>
                <w:sz w:val="24"/>
              </w:rPr>
            </w:pPr>
          </w:p>
        </w:tc>
        <w:tc>
          <w:tcPr>
            <w:tcW w:w="3111" w:type="dxa"/>
            <w:gridSpan w:val="5"/>
            <w:vAlign w:val="center"/>
          </w:tcPr>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技术标是否采用“暗标”</w:t>
            </w:r>
          </w:p>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评审方式</w:t>
            </w:r>
          </w:p>
        </w:tc>
        <w:tc>
          <w:tcPr>
            <w:tcW w:w="5753" w:type="dxa"/>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3" w:type="dxa"/>
            <w:vAlign w:val="center"/>
          </w:tcPr>
          <w:p>
            <w:pPr>
              <w:spacing w:line="260" w:lineRule="exact"/>
              <w:jc w:val="center"/>
              <w:rPr>
                <w:rFonts w:hAnsi="宋体" w:eastAsia="宋体" w:cs="宋体"/>
                <w:color w:val="000000" w:themeColor="text1"/>
                <w:sz w:val="24"/>
              </w:rPr>
            </w:pPr>
          </w:p>
        </w:tc>
        <w:tc>
          <w:tcPr>
            <w:tcW w:w="8864" w:type="dxa"/>
            <w:gridSpan w:val="6"/>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cs="宋体"/>
                <w:color w:val="000000" w:themeColor="text1"/>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03" w:type="dxa"/>
            <w:vAlign w:val="center"/>
          </w:tcPr>
          <w:p>
            <w:pPr>
              <w:spacing w:line="312" w:lineRule="auto"/>
              <w:rPr>
                <w:rFonts w:hAnsi="宋体" w:eastAsia="宋体" w:cs="宋体"/>
                <w:color w:val="000000" w:themeColor="text1"/>
                <w:sz w:val="24"/>
              </w:rPr>
            </w:pPr>
          </w:p>
        </w:tc>
        <w:tc>
          <w:tcPr>
            <w:tcW w:w="8864" w:type="dxa"/>
            <w:gridSpan w:val="6"/>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hAnsi="宋体" w:eastAsia="宋体" w:cs="宋体"/>
                <w:color w:val="000000" w:themeColor="text1"/>
                <w:sz w:val="24"/>
              </w:rPr>
            </w:pPr>
          </w:p>
        </w:tc>
        <w:tc>
          <w:tcPr>
            <w:tcW w:w="8864" w:type="dxa"/>
            <w:gridSpan w:val="6"/>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hAnsi="宋体" w:eastAsia="宋体" w:cs="宋体"/>
                <w:color w:val="000000" w:themeColor="text1"/>
                <w:sz w:val="24"/>
              </w:rPr>
            </w:pPr>
          </w:p>
        </w:tc>
        <w:tc>
          <w:tcPr>
            <w:tcW w:w="8864" w:type="dxa"/>
            <w:gridSpan w:val="6"/>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03" w:type="dxa"/>
            <w:vAlign w:val="center"/>
          </w:tcPr>
          <w:p>
            <w:pPr>
              <w:spacing w:line="312" w:lineRule="auto"/>
              <w:rPr>
                <w:rFonts w:hAnsi="宋体" w:eastAsia="宋体" w:cs="宋体"/>
                <w:color w:val="000000" w:themeColor="text1"/>
                <w:sz w:val="24"/>
              </w:rPr>
            </w:pPr>
          </w:p>
        </w:tc>
        <w:tc>
          <w:tcPr>
            <w:tcW w:w="8864" w:type="dxa"/>
            <w:gridSpan w:val="6"/>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03" w:type="dxa"/>
            <w:vAlign w:val="center"/>
          </w:tcPr>
          <w:p>
            <w:pPr>
              <w:spacing w:line="312" w:lineRule="auto"/>
              <w:rPr>
                <w:rFonts w:hAnsi="宋体" w:eastAsia="宋体" w:cs="宋体"/>
                <w:color w:val="000000" w:themeColor="text1"/>
                <w:sz w:val="24"/>
              </w:rPr>
            </w:pPr>
          </w:p>
        </w:tc>
        <w:tc>
          <w:tcPr>
            <w:tcW w:w="8864" w:type="dxa"/>
            <w:gridSpan w:val="6"/>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hAnsi="宋体" w:eastAsia="宋体" w:cs="宋体"/>
                <w:color w:val="000000" w:themeColor="text1"/>
                <w:sz w:val="24"/>
              </w:rPr>
            </w:pPr>
          </w:p>
        </w:tc>
        <w:tc>
          <w:tcPr>
            <w:tcW w:w="8864" w:type="dxa"/>
            <w:gridSpan w:val="6"/>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构成本招标文件的各个组成文件应互为解释，互为说明；</w:t>
            </w:r>
          </w:p>
          <w:p>
            <w:pPr>
              <w:spacing w:line="360" w:lineRule="auto"/>
              <w:rPr>
                <w:rFonts w:hAnsi="宋体" w:eastAsia="宋体" w:cs="宋体"/>
                <w:color w:val="000000" w:themeColor="text1"/>
                <w:sz w:val="24"/>
              </w:rPr>
            </w:pPr>
            <w:r>
              <w:rPr>
                <w:rFonts w:hint="eastAsia" w:hAnsi="宋体" w:eastAsia="宋体" w:cs="宋体"/>
                <w:color w:val="000000" w:themeColor="text1"/>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3、同一组成文件中就同一事项的规定或约定不一致的，以编排顺序在后者为准；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4、同一组成文件不同版本之间有不一致的，以形成时间在后者为准。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10.11</w:t>
            </w:r>
          </w:p>
        </w:tc>
        <w:tc>
          <w:tcPr>
            <w:tcW w:w="8864" w:type="dxa"/>
            <w:gridSpan w:val="6"/>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1、未成功</w:t>
            </w:r>
            <w:r>
              <w:rPr>
                <w:rFonts w:hint="eastAsia" w:hAnsi="宋体" w:eastAsia="宋体" w:cs="宋体"/>
                <w:color w:val="auto"/>
                <w:sz w:val="24"/>
              </w:rPr>
              <w:t>上传的投标文件</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2、</w:t>
            </w:r>
            <w:r>
              <w:rPr>
                <w:rFonts w:hint="eastAsia" w:hAnsi="宋体" w:eastAsia="宋体" w:cs="宋体"/>
                <w:color w:val="auto"/>
                <w:sz w:val="24"/>
              </w:rPr>
              <w:t>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000000" w:themeColor="text1"/>
                <w:sz w:val="24"/>
              </w:rPr>
            </w:pPr>
            <w:r>
              <w:rPr>
                <w:rFonts w:hint="eastAsia" w:hAnsi="宋体" w:eastAsia="宋体" w:cs="宋体"/>
                <w:b/>
                <w:color w:val="000000" w:themeColor="text1"/>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autoSpaceDE w:val="0"/>
              <w:autoSpaceDN w:val="0"/>
              <w:spacing w:line="440" w:lineRule="exact"/>
              <w:jc w:val="left"/>
              <w:outlineLvl w:val="0"/>
              <w:rPr>
                <w:rFonts w:hAnsi="宋体" w:eastAsia="宋体" w:cs="宋体"/>
                <w:color w:val="000000" w:themeColor="text1"/>
                <w:sz w:val="24"/>
              </w:rPr>
            </w:pPr>
          </w:p>
        </w:tc>
        <w:tc>
          <w:tcPr>
            <w:tcW w:w="8864" w:type="dxa"/>
            <w:gridSpan w:val="6"/>
            <w:vAlign w:val="center"/>
          </w:tcPr>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2、潜在投标人如对招标文件有异议，请在规定时间内在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3、投标人在投标截止时间前应随时关注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5、招标人及其代理机构需留存项目电子档案时，可在质疑期满后使用</w:t>
            </w:r>
            <w:r>
              <w:rPr>
                <w:rFonts w:hAnsi="宋体" w:eastAsia="宋体" w:cs="宋体"/>
                <w:color w:val="000000" w:themeColor="text1"/>
                <w:sz w:val="24"/>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6.1 投标人登录</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6.6投标</w:t>
            </w:r>
            <w:r>
              <w:rPr>
                <w:rFonts w:hint="eastAsia" w:hAnsi="宋体" w:eastAsia="宋体" w:cs="宋体"/>
                <w:color w:val="auto"/>
                <w:sz w:val="24"/>
              </w:rPr>
              <w:t>人</w:t>
            </w:r>
            <w:r>
              <w:rPr>
                <w:rFonts w:hint="eastAsia" w:hAnsi="宋体" w:eastAsia="宋体" w:cs="宋体"/>
                <w:color w:val="auto"/>
                <w:sz w:val="24"/>
                <w:lang w:val="en-US" w:eastAsia="zh-CN"/>
              </w:rPr>
              <w:t>采用银行转账方式提交投标保证金的，</w:t>
            </w:r>
            <w:r>
              <w:rPr>
                <w:rFonts w:hint="eastAsia" w:hAnsi="宋体" w:eastAsia="宋体" w:cs="宋体"/>
                <w:color w:val="000000" w:themeColor="text1"/>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7、投标人需提前熟悉招标文件相关事项及《</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》，并设置不见面开标浏览器（设置流程详见《</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10、从参与项目交易开始至项目交易活动结束止，投标（响应）人应时刻关注电子交易系统中的项目进度和状</w:t>
            </w:r>
            <w:r>
              <w:rPr>
                <w:rFonts w:hint="eastAsia" w:hAnsi="宋体" w:eastAsia="宋体" w:cs="宋体"/>
                <w:color w:val="auto"/>
                <w:sz w:val="24"/>
              </w:rPr>
              <w:t>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w:t>
            </w:r>
            <w:r>
              <w:rPr>
                <w:rFonts w:hint="eastAsia" w:hAnsi="宋体" w:eastAsia="宋体" w:cs="宋体"/>
                <w:color w:val="000000" w:themeColor="text1"/>
                <w:sz w:val="24"/>
              </w:rPr>
              <w:t>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000000" w:themeColor="text1"/>
              </w:rPr>
            </w:pPr>
            <w:r>
              <w:rPr>
                <w:rFonts w:hint="eastAsia" w:hAnsi="宋体" w:eastAsia="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rPr>
          <w:rFonts w:hint="eastAsia" w:hAnsi="宋体" w:cs="宋体"/>
          <w:color w:val="000000" w:themeColor="text1"/>
          <w:sz w:val="24"/>
        </w:rPr>
      </w:pPr>
      <w:bookmarkStart w:id="5" w:name="_Toc283559947"/>
      <w:r>
        <w:rPr>
          <w:rFonts w:hint="eastAsia" w:hAnsi="宋体" w:cs="宋体"/>
          <w:color w:val="000000" w:themeColor="text1"/>
          <w:sz w:val="24"/>
        </w:rPr>
        <w:br w:type="page"/>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1. 总则</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1.1 项目概况</w:t>
      </w:r>
      <w:r>
        <w:rPr>
          <w:rFonts w:hint="eastAsia" w:hAnsi="宋体" w:cs="宋体"/>
          <w:b/>
          <w:color w:val="000000" w:themeColor="text1"/>
          <w:sz w:val="24"/>
        </w:rPr>
        <w:tab/>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1.1.4 本招标项目名称：见投标人须知前附表。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1.1.5 本标段建设地点：见投标人须知前附表。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1.2 资金来源和落实情况</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 招标范围、工期和质量要求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1.3.3 本招标项目的质量要求：见投标人须知前附表。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1.4 投标人及项目负责人资格要求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投标人不得存在下列情形之一：</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（3）为本标段的监理人；</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（4）为本标段的代建人；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（9）被责令停业的；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（11）财产被接管或冻结的；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（12）在最近三年内有骗取中标或严重违约或重大工程质量问题的。</w:t>
      </w:r>
    </w:p>
    <w:p>
      <w:pPr>
        <w:autoSpaceDE w:val="0"/>
        <w:autoSpaceDN w:val="0"/>
        <w:spacing w:line="440" w:lineRule="exact"/>
        <w:jc w:val="left"/>
        <w:outlineLvl w:val="0"/>
        <w:rPr>
          <w:rFonts w:hAnsi="宋体" w:cs="宋体"/>
          <w:b/>
          <w:color w:val="000000" w:themeColor="text1"/>
          <w:sz w:val="24"/>
        </w:rPr>
      </w:pPr>
      <w:bookmarkStart w:id="6" w:name="_Toc152045535"/>
      <w:bookmarkStart w:id="7" w:name="_Toc152042311"/>
      <w:bookmarkStart w:id="8" w:name="_Toc144974503"/>
      <w:bookmarkStart w:id="9" w:name="_Toc179632552"/>
      <w:r>
        <w:rPr>
          <w:rFonts w:hint="eastAsia" w:hAnsi="宋体" w:cs="宋体"/>
          <w:b/>
          <w:color w:val="000000" w:themeColor="text1"/>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投标人准备和参加投标活动发生的费用自理。</w:t>
      </w:r>
    </w:p>
    <w:p>
      <w:pPr>
        <w:autoSpaceDE w:val="0"/>
        <w:autoSpaceDN w:val="0"/>
        <w:spacing w:line="440" w:lineRule="exact"/>
        <w:jc w:val="left"/>
        <w:outlineLvl w:val="0"/>
        <w:rPr>
          <w:rFonts w:hAnsi="宋体" w:cs="宋体"/>
          <w:b/>
          <w:color w:val="000000" w:themeColor="text1"/>
          <w:sz w:val="24"/>
        </w:rPr>
      </w:pPr>
      <w:bookmarkStart w:id="10" w:name="_Toc152045536"/>
      <w:bookmarkStart w:id="11" w:name="_Toc144974504"/>
      <w:bookmarkStart w:id="12" w:name="_Toc152042312"/>
      <w:bookmarkStart w:id="13" w:name="_Toc179632553"/>
      <w:r>
        <w:rPr>
          <w:rFonts w:hint="eastAsia" w:hAnsi="宋体" w:cs="宋体"/>
          <w:b/>
          <w:color w:val="000000" w:themeColor="text1"/>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000000" w:themeColor="text1"/>
          <w:sz w:val="24"/>
        </w:rPr>
      </w:pPr>
      <w:bookmarkStart w:id="14" w:name="_Toc144974505"/>
      <w:bookmarkStart w:id="15" w:name="_Toc152042313"/>
      <w:bookmarkStart w:id="16" w:name="_Toc179632554"/>
      <w:bookmarkStart w:id="17" w:name="_Toc152045537"/>
      <w:r>
        <w:rPr>
          <w:rFonts w:hint="eastAsia" w:hAnsi="宋体" w:cs="宋体"/>
          <w:b/>
          <w:color w:val="000000" w:themeColor="text1"/>
          <w:sz w:val="24"/>
        </w:rPr>
        <w:t>1.7 语言</w:t>
      </w:r>
      <w:bookmarkEnd w:id="14"/>
      <w:r>
        <w:rPr>
          <w:rFonts w:hint="eastAsia" w:hAnsi="宋体" w:cs="宋体"/>
          <w:b/>
          <w:color w:val="000000" w:themeColor="text1"/>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000000" w:themeColor="text1"/>
          <w:sz w:val="24"/>
        </w:rPr>
      </w:pPr>
      <w:bookmarkStart w:id="18" w:name="_Toc152042314"/>
      <w:bookmarkStart w:id="19" w:name="_Toc179632555"/>
      <w:bookmarkStart w:id="20" w:name="_Toc152045538"/>
      <w:bookmarkStart w:id="21" w:name="_Toc144974506"/>
      <w:r>
        <w:rPr>
          <w:rFonts w:hint="eastAsia" w:hAnsi="宋体" w:cs="宋体"/>
          <w:b/>
          <w:color w:val="000000" w:themeColor="text1"/>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所有计量均采用中华人民共和国法定计量单位。</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1.9 踏勘现场</w:t>
      </w:r>
      <w:bookmarkEnd w:id="5"/>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1.9.1 不组织。          </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1.9.2 投标人踏勘现场发生的费用自理。</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000000" w:themeColor="text1"/>
          <w:sz w:val="24"/>
        </w:rPr>
      </w:pPr>
      <w:bookmarkStart w:id="22" w:name="_Toc283559948"/>
      <w:r>
        <w:rPr>
          <w:rFonts w:hint="eastAsia" w:hAnsi="宋体" w:cs="宋体"/>
          <w:b/>
          <w:color w:val="000000" w:themeColor="text1"/>
          <w:sz w:val="24"/>
        </w:rPr>
        <w:t>1.10 投标预备会</w:t>
      </w:r>
      <w:bookmarkEnd w:id="22"/>
    </w:p>
    <w:p>
      <w:pPr>
        <w:autoSpaceDE w:val="0"/>
        <w:autoSpaceDN w:val="0"/>
        <w:spacing w:line="450" w:lineRule="exact"/>
        <w:ind w:firstLine="470" w:firstLineChars="196"/>
        <w:jc w:val="left"/>
        <w:outlineLvl w:val="0"/>
        <w:rPr>
          <w:rFonts w:hAnsi="宋体" w:cs="宋体"/>
          <w:b/>
          <w:color w:val="000000" w:themeColor="text1"/>
          <w:sz w:val="24"/>
        </w:rPr>
      </w:pPr>
      <w:r>
        <w:rPr>
          <w:rFonts w:hint="eastAsia" w:hAnsi="宋体" w:cs="宋体"/>
          <w:color w:val="000000" w:themeColor="text1"/>
          <w:sz w:val="24"/>
        </w:rPr>
        <w:t>1.10.1 招标人不召开投标预备会。</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000000" w:themeColor="text1"/>
          <w:sz w:val="24"/>
        </w:rPr>
      </w:pPr>
      <w:bookmarkStart w:id="23" w:name="_Toc283559949"/>
      <w:r>
        <w:rPr>
          <w:rFonts w:hint="eastAsia" w:hAnsi="宋体" w:cs="宋体"/>
          <w:b/>
          <w:color w:val="000000" w:themeColor="text1"/>
          <w:sz w:val="24"/>
        </w:rPr>
        <w:t>1.11 分包</w:t>
      </w:r>
      <w:bookmarkEnd w:id="23"/>
    </w:p>
    <w:p>
      <w:pPr>
        <w:autoSpaceDE w:val="0"/>
        <w:autoSpaceDN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不允许。</w:t>
      </w:r>
    </w:p>
    <w:p>
      <w:pPr>
        <w:autoSpaceDE w:val="0"/>
        <w:autoSpaceDN w:val="0"/>
        <w:adjustRightInd w:val="0"/>
        <w:spacing w:line="450" w:lineRule="exact"/>
        <w:jc w:val="left"/>
        <w:outlineLvl w:val="0"/>
        <w:rPr>
          <w:rFonts w:hAnsi="宋体" w:cs="宋体"/>
          <w:b/>
          <w:color w:val="000000" w:themeColor="text1"/>
          <w:sz w:val="24"/>
        </w:rPr>
      </w:pPr>
      <w:bookmarkStart w:id="24" w:name="_Toc283559950"/>
      <w:r>
        <w:rPr>
          <w:rFonts w:hint="eastAsia" w:hAnsi="宋体" w:cs="宋体"/>
          <w:b/>
          <w:color w:val="000000" w:themeColor="text1"/>
          <w:sz w:val="24"/>
        </w:rPr>
        <w:t>1.12 偏离</w:t>
      </w:r>
      <w:bookmarkEnd w:id="24"/>
    </w:p>
    <w:p>
      <w:pPr>
        <w:autoSpaceDE w:val="0"/>
        <w:autoSpaceDN w:val="0"/>
        <w:adjustRightInd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000000" w:themeColor="text1"/>
        </w:rPr>
      </w:pPr>
      <w:bookmarkStart w:id="25" w:name="_Toc283559951"/>
      <w:r>
        <w:rPr>
          <w:rFonts w:hint="eastAsia" w:hAnsi="宋体"/>
          <w:b/>
          <w:color w:val="000000" w:themeColor="text1"/>
        </w:rPr>
        <w:t>2. 招标文件</w:t>
      </w:r>
      <w:bookmarkEnd w:id="25"/>
    </w:p>
    <w:p>
      <w:pPr>
        <w:autoSpaceDE w:val="0"/>
        <w:autoSpaceDN w:val="0"/>
        <w:spacing w:line="450" w:lineRule="exact"/>
        <w:jc w:val="left"/>
        <w:outlineLvl w:val="0"/>
        <w:rPr>
          <w:rFonts w:hAnsi="宋体" w:cs="宋体"/>
          <w:b/>
          <w:color w:val="000000" w:themeColor="text1"/>
          <w:sz w:val="24"/>
        </w:rPr>
      </w:pPr>
      <w:bookmarkStart w:id="26" w:name="_Toc283559952"/>
      <w:r>
        <w:rPr>
          <w:rFonts w:hint="eastAsia" w:hAnsi="宋体" w:cs="宋体"/>
          <w:b/>
          <w:color w:val="000000" w:themeColor="text1"/>
          <w:sz w:val="24"/>
        </w:rPr>
        <w:t>2.1 招标文件的组成</w:t>
      </w:r>
      <w:bookmarkEnd w:id="26"/>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本招标文件包括：</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（1）招标公告；</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（2）投标人须知；</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（3）评标办法；</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（4）合同条款；</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（5）工程量清单；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（6）图纸；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（7）技术标准和要求；</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（8）投标文件格式；</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000000" w:themeColor="text1"/>
          <w:sz w:val="24"/>
        </w:rPr>
      </w:pPr>
      <w:bookmarkStart w:id="27" w:name="_Toc283559953"/>
      <w:r>
        <w:rPr>
          <w:rFonts w:hint="eastAsia" w:hAnsi="宋体" w:cs="宋体"/>
          <w:b/>
          <w:color w:val="000000" w:themeColor="text1"/>
          <w:sz w:val="24"/>
        </w:rPr>
        <w:t>2.2 招标文件的澄清</w:t>
      </w:r>
      <w:bookmarkEnd w:id="27"/>
    </w:p>
    <w:p>
      <w:pPr>
        <w:autoSpaceDE w:val="0"/>
        <w:autoSpaceDN w:val="0"/>
        <w:adjustRightInd w:val="0"/>
        <w:spacing w:line="450" w:lineRule="exact"/>
        <w:ind w:firstLine="616" w:firstLineChars="257"/>
        <w:jc w:val="left"/>
        <w:rPr>
          <w:rFonts w:hAnsi="宋体" w:cs="宋体"/>
          <w:color w:val="000000" w:themeColor="text1"/>
          <w:sz w:val="24"/>
        </w:rPr>
      </w:pPr>
      <w:bookmarkStart w:id="28" w:name="_Toc283559954"/>
      <w:r>
        <w:rPr>
          <w:rFonts w:hint="eastAsia" w:hAnsi="宋体" w:cs="宋体"/>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000000" w:themeColor="text1"/>
          <w:sz w:val="24"/>
        </w:rPr>
        <w:t>如未提出异议，视为全面接受。</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000000" w:themeColor="text1"/>
          <w:sz w:val="24"/>
        </w:rPr>
      </w:pPr>
      <w:r>
        <w:rPr>
          <w:rFonts w:hint="eastAsia" w:hAnsi="宋体" w:cs="宋体"/>
          <w:b/>
          <w:color w:val="000000" w:themeColor="text1"/>
          <w:sz w:val="24"/>
        </w:rPr>
        <w:t>2.3 招标文件的修改</w:t>
      </w:r>
      <w:bookmarkEnd w:id="28"/>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000000" w:themeColor="text1"/>
          <w:sz w:val="24"/>
        </w:rPr>
      </w:pPr>
      <w:bookmarkStart w:id="29" w:name="_Toc144974514"/>
      <w:bookmarkStart w:id="30" w:name="_Toc152045546"/>
      <w:bookmarkStart w:id="31" w:name="_Toc152042322"/>
      <w:bookmarkStart w:id="32" w:name="_Toc179632564"/>
      <w:r>
        <w:rPr>
          <w:rFonts w:hint="eastAsia" w:hAnsi="宋体" w:cs="宋体"/>
          <w:b/>
          <w:color w:val="000000" w:themeColor="text1"/>
          <w:sz w:val="24"/>
        </w:rPr>
        <w:t>3. 投标文件</w:t>
      </w:r>
      <w:bookmarkEnd w:id="29"/>
      <w:bookmarkEnd w:id="30"/>
      <w:bookmarkEnd w:id="31"/>
      <w:bookmarkEnd w:id="32"/>
    </w:p>
    <w:p>
      <w:pPr>
        <w:autoSpaceDE w:val="0"/>
        <w:autoSpaceDN w:val="0"/>
        <w:spacing w:line="420" w:lineRule="exact"/>
        <w:jc w:val="left"/>
        <w:outlineLvl w:val="0"/>
        <w:rPr>
          <w:rFonts w:hAnsi="宋体" w:cs="宋体"/>
          <w:b/>
          <w:sz w:val="24"/>
        </w:rPr>
      </w:pPr>
      <w:bookmarkStart w:id="3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color w:val="000000" w:themeColor="text1"/>
          <w:sz w:val="24"/>
        </w:rPr>
      </w:pPr>
      <w:r>
        <w:rPr>
          <w:rFonts w:hint="eastAsia" w:hAnsi="宋体" w:cs="宋体"/>
          <w:b/>
          <w:bCs/>
          <w:color w:val="000000" w:themeColor="text1"/>
          <w:sz w:val="24"/>
        </w:rPr>
        <w:t>3.2 投标报价</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bookmarkStart w:id="34" w:name="OLE_LINK21"/>
      <w:r>
        <w:rPr>
          <w:rFonts w:hint="eastAsia" w:hAnsi="宋体" w:cs="宋体"/>
          <w:color w:val="000000" w:themeColor="text1"/>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000000" w:themeColor="text1"/>
          <w:sz w:val="24"/>
          <w:szCs w:val="24"/>
        </w:rPr>
      </w:pPr>
      <w:r>
        <w:rPr>
          <w:rFonts w:hint="eastAsia" w:hAnsi="宋体" w:cs="宋体"/>
          <w:b/>
          <w:color w:val="000000" w:themeColor="text1"/>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000000" w:themeColor="text1"/>
          <w:sz w:val="24"/>
        </w:rPr>
      </w:pPr>
      <w:r>
        <w:rPr>
          <w:rFonts w:hint="eastAsia" w:hAnsi="宋体" w:cs="宋体"/>
          <w:b/>
          <w:bCs/>
          <w:color w:val="000000" w:themeColor="text1"/>
          <w:sz w:val="24"/>
        </w:rPr>
        <w:t>3.3 投标有效期</w:t>
      </w:r>
      <w:bookmarkEnd w:id="33"/>
      <w:r>
        <w:rPr>
          <w:rFonts w:hint="eastAsia" w:hAnsi="宋体" w:cs="宋体"/>
          <w:b/>
          <w:bCs/>
          <w:color w:val="000000" w:themeColor="text1"/>
          <w:sz w:val="24"/>
        </w:rPr>
        <w:tab/>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000000" w:themeColor="text1"/>
          <w:sz w:val="24"/>
        </w:rPr>
      </w:pPr>
      <w:bookmarkStart w:id="35" w:name="_Toc282436964"/>
      <w:bookmarkStart w:id="36" w:name="_Toc283559960"/>
      <w:r>
        <w:rPr>
          <w:rFonts w:hint="eastAsia" w:hAnsi="宋体" w:cs="宋体"/>
          <w:b/>
          <w:bCs/>
          <w:color w:val="000000" w:themeColor="text1"/>
          <w:sz w:val="24"/>
        </w:rPr>
        <w:t xml:space="preserve">3.4 </w:t>
      </w:r>
      <w:bookmarkEnd w:id="35"/>
      <w:r>
        <w:rPr>
          <w:rFonts w:hint="eastAsia" w:hAnsi="宋体" w:cs="宋体"/>
          <w:b/>
          <w:bCs/>
          <w:color w:val="000000" w:themeColor="text1"/>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3.4.1.1 自招标文件发布之日起，投标人需进行基本户备案（建设工程项目），已备案的基本户开户银行、账户发生变化的，须重新办理备案手续。备案后方可提交投标（竞买）保证</w:t>
      </w:r>
      <w:r>
        <w:rPr>
          <w:rFonts w:hint="eastAsia" w:ascii="新宋体" w:hAnsi="新宋体" w:eastAsia="新宋体" w:cs="仿宋_GB2312"/>
          <w:color w:val="auto"/>
          <w:sz w:val="24"/>
        </w:rPr>
        <w:t>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3.4.2 投标保证金</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rPr>
        <w:t>：按《投标人须知前附表》3.4.2条规定。</w:t>
      </w:r>
    </w:p>
    <w:p>
      <w:pPr>
        <w:autoSpaceDE w:val="0"/>
        <w:autoSpaceDN w:val="0"/>
        <w:adjustRightInd w:val="0"/>
        <w:spacing w:line="276" w:lineRule="auto"/>
        <w:ind w:firstLine="480" w:firstLineChars="200"/>
        <w:jc w:val="left"/>
        <w:rPr>
          <w:rFonts w:hAnsi="宋体" w:eastAsia="宋体" w:cs="宋体"/>
          <w:b/>
          <w:bCs/>
          <w:color w:val="000000" w:themeColor="text1"/>
          <w:sz w:val="24"/>
        </w:rPr>
      </w:pPr>
      <w:r>
        <w:rPr>
          <w:rFonts w:hint="eastAsia" w:ascii="新宋体" w:hAnsi="新宋体" w:eastAsia="新宋体" w:cs="仿宋_GB2312"/>
          <w:color w:val="000000" w:themeColor="text1"/>
          <w:sz w:val="24"/>
          <w:lang w:val="zh-CN"/>
        </w:rPr>
        <w:t>3.4.2.1 投标保证金的</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lang w:val="zh-CN"/>
        </w:rPr>
        <w:t>方式：</w:t>
      </w:r>
      <w:r>
        <w:rPr>
          <w:rFonts w:hAnsi="宋体" w:eastAsia="宋体" w:cs="宋体"/>
          <w:b/>
          <w:bCs/>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hAnsi="宋体" w:cs="宋体"/>
          <w:color w:val="000000" w:themeColor="text1"/>
          <w:sz w:val="24"/>
          <w:lang w:val="zh-CN"/>
        </w:rPr>
        <w:t>投标保证金的</w:t>
      </w:r>
      <w:r>
        <w:rPr>
          <w:rFonts w:hint="eastAsia" w:hAnsi="宋体" w:cs="宋体"/>
          <w:color w:val="000000" w:themeColor="text1"/>
          <w:sz w:val="24"/>
          <w:lang w:val="en-US" w:eastAsia="zh-CN"/>
        </w:rPr>
        <w:t>提交</w:t>
      </w:r>
      <w:r>
        <w:rPr>
          <w:rFonts w:hint="eastAsia" w:hAnsi="宋体" w:cs="宋体"/>
          <w:color w:val="000000" w:themeColor="text1"/>
          <w:sz w:val="24"/>
          <w:lang w:val="zh-CN"/>
        </w:rPr>
        <w:t>方式：银行转账、银行电汇、银行保函，不接受以现金方式缴纳的投</w:t>
      </w:r>
      <w:r>
        <w:rPr>
          <w:rFonts w:hint="eastAsia" w:ascii="新宋体" w:hAnsi="新宋体" w:eastAsia="新宋体" w:cs="仿宋_GB2312"/>
          <w:color w:val="000000" w:themeColor="text1"/>
          <w:sz w:val="24"/>
          <w:lang w:val="zh-CN"/>
        </w:rPr>
        <w:t>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tabs>
          <w:tab w:val="left" w:pos="1260"/>
        </w:tabs>
        <w:autoSpaceDE w:val="0"/>
        <w:autoSpaceDN w:val="0"/>
        <w:adjustRightInd w:val="0"/>
        <w:spacing w:line="460" w:lineRule="exact"/>
        <w:ind w:firstLine="480" w:firstLineChars="200"/>
        <w:jc w:val="left"/>
        <w:rPr>
          <w:rFonts w:hint="default" w:ascii="新宋体" w:hAnsi="新宋体" w:eastAsia="新宋体" w:cs="仿宋_GB2312"/>
          <w:color w:val="000000" w:themeColor="text1"/>
          <w:sz w:val="24"/>
          <w:lang w:val="en-US" w:eastAsia="zh-CN"/>
        </w:rPr>
      </w:pPr>
      <w:r>
        <w:rPr>
          <w:rFonts w:hint="eastAsia" w:ascii="新宋体" w:hAnsi="新宋体" w:eastAsia="新宋体" w:cs="仿宋_GB2312"/>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ascii="新宋体" w:hAnsi="新宋体" w:eastAsia="新宋体" w:cs="仿宋_GB2312"/>
          <w:color w:val="000000" w:themeColor="text1"/>
          <w:sz w:val="24"/>
          <w:lang w:val="en-US" w:eastAsia="zh-CN"/>
        </w:rPr>
        <w:t>真实</w:t>
      </w:r>
      <w:r>
        <w:rPr>
          <w:rFonts w:hint="eastAsia" w:ascii="新宋体" w:hAnsi="新宋体" w:eastAsia="新宋体" w:cs="仿宋_GB2312"/>
          <w:color w:val="000000" w:themeColor="text1"/>
          <w:sz w:val="24"/>
          <w:lang w:val="zh-CN"/>
        </w:rPr>
        <w:t>合法的银行保函原件扫描件附于投标文件中，否则视为未按</w:t>
      </w:r>
      <w:r>
        <w:rPr>
          <w:rFonts w:hint="eastAsia" w:ascii="新宋体" w:hAnsi="新宋体" w:eastAsia="新宋体" w:cs="仿宋_GB2312"/>
          <w:color w:val="000000" w:themeColor="text1"/>
          <w:sz w:val="24"/>
          <w:lang w:val="en-US" w:eastAsia="zh-CN"/>
        </w:rPr>
        <w:t>规定提交</w:t>
      </w:r>
      <w:r>
        <w:rPr>
          <w:rFonts w:hint="eastAsia" w:ascii="新宋体" w:hAnsi="新宋体" w:eastAsia="新宋体" w:cs="仿宋_GB2312"/>
          <w:color w:val="000000" w:themeColor="text1"/>
          <w:sz w:val="24"/>
          <w:lang w:val="zh-CN"/>
        </w:rPr>
        <w:t>。</w:t>
      </w:r>
      <w:r>
        <w:rPr>
          <w:rFonts w:hint="eastAsia" w:ascii="新宋体" w:hAnsi="新宋体" w:eastAsia="新宋体" w:cs="仿宋_GB2312"/>
          <w:color w:val="000000" w:themeColor="text1"/>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hAnsi="宋体" w:cs="宋体"/>
          <w:color w:val="000000" w:themeColor="text1"/>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000000" w:themeColor="text1"/>
          <w:sz w:val="24"/>
          <w:lang w:val="zh-CN"/>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3.4.2.2 </w:t>
      </w:r>
      <w:r>
        <w:rPr>
          <w:rFonts w:hint="eastAsia" w:ascii="新宋体" w:hAnsi="新宋体" w:eastAsia="新宋体" w:cs="仿宋_GB2312"/>
          <w:color w:val="000000" w:themeColor="text1"/>
          <w:sz w:val="24"/>
          <w:lang w:val="zh-CN"/>
        </w:rPr>
        <w:t>投标保证</w:t>
      </w:r>
      <w:r>
        <w:rPr>
          <w:rFonts w:hint="eastAsia" w:ascii="新宋体" w:hAnsi="新宋体" w:eastAsia="新宋体" w:cs="仿宋_GB2312"/>
          <w:color w:val="auto"/>
          <w:sz w:val="24"/>
          <w:lang w:val="zh-CN"/>
        </w:rPr>
        <w:t>金</w:t>
      </w:r>
      <w:r>
        <w:rPr>
          <w:rFonts w:hint="eastAsia" w:ascii="新宋体" w:hAnsi="新宋体" w:eastAsia="新宋体" w:cs="仿宋_GB2312"/>
          <w:color w:val="auto"/>
          <w:sz w:val="24"/>
          <w:lang w:val="en-US" w:eastAsia="zh-CN"/>
        </w:rPr>
        <w:t>提交方式</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投标人网上下载招标文件后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color w:val="000000" w:themeColor="text1"/>
          <w:sz w:val="24"/>
        </w:rPr>
        <w:t>http://221.14.6.70:8088/ggzy</w:t>
      </w:r>
      <w:r>
        <w:rPr>
          <w:rFonts w:hint="eastAsia" w:ascii="新宋体" w:hAnsi="新宋体" w:eastAsia="新宋体" w:cs="仿宋_GB2312"/>
          <w:color w:val="000000" w:themeColor="text1"/>
          <w:sz w:val="24"/>
        </w:rPr>
        <w:fldChar w:fldCharType="end"/>
      </w:r>
      <w:r>
        <w:rPr>
          <w:rFonts w:hint="eastAsia" w:ascii="新宋体" w:hAnsi="新宋体" w:eastAsia="新宋体" w:cs="仿宋_GB2312"/>
          <w:color w:val="000000" w:themeColor="text1"/>
          <w:sz w:val="24"/>
          <w:lang w:val="zh-CN"/>
        </w:rPr>
        <w:t>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费用缴纳说明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保证金缴纳说明单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获取缴费说明单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根据每个标段的缴纳说明单在缴纳截止时间前缴纳</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成功缴纳</w:t>
      </w:r>
      <w:r>
        <w:rPr>
          <w:rFonts w:hint="eastAsia" w:ascii="新宋体" w:hAnsi="新宋体" w:eastAsia="新宋体" w:cs="仿宋_GB2312"/>
          <w:color w:val="auto"/>
          <w:sz w:val="24"/>
          <w:lang w:val="zh-CN"/>
        </w:rPr>
        <w:t>后</w:t>
      </w:r>
      <w:r>
        <w:rPr>
          <w:rFonts w:hint="eastAsia" w:ascii="新宋体" w:hAnsi="新宋体" w:eastAsia="新宋体" w:cs="仿宋_GB2312"/>
          <w:color w:val="auto"/>
          <w:sz w:val="24"/>
          <w:lang w:val="en-US" w:eastAsia="zh-CN"/>
        </w:rPr>
        <w:t>再次</w:t>
      </w:r>
      <w:r>
        <w:rPr>
          <w:rFonts w:hint="eastAsia" w:ascii="新宋体" w:hAnsi="新宋体" w:eastAsia="新宋体" w:cs="仿宋_GB2312"/>
          <w:color w:val="auto"/>
          <w:sz w:val="24"/>
          <w:lang w:val="zh-CN"/>
        </w:rPr>
        <w:t>登</w:t>
      </w:r>
      <w:r>
        <w:rPr>
          <w:rFonts w:hint="eastAsia" w:ascii="新宋体" w:hAnsi="新宋体" w:eastAsia="新宋体" w:cs="仿宋_GB2312"/>
          <w:color w:val="000000" w:themeColor="text1"/>
          <w:sz w:val="24"/>
          <w:lang w:val="zh-CN"/>
        </w:rPr>
        <w:t>录前述系统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进行投标保证金绑定。</w:t>
      </w:r>
    </w:p>
    <w:p>
      <w:pPr>
        <w:autoSpaceDE w:val="0"/>
        <w:autoSpaceDN w:val="0"/>
        <w:adjustRightInd w:val="0"/>
        <w:spacing w:line="340" w:lineRule="exact"/>
        <w:ind w:firstLine="480" w:firstLineChars="200"/>
        <w:rPr>
          <w:rFonts w:hAnsi="宋体" w:cs="宋体"/>
          <w:color w:val="000000" w:themeColor="text1"/>
          <w:sz w:val="24"/>
          <w:lang w:val="zh-CN"/>
        </w:rPr>
      </w:pPr>
      <w:r>
        <w:rPr>
          <w:rFonts w:hint="eastAsia" w:hAnsi="宋体" w:cs="宋体"/>
          <w:color w:val="000000" w:themeColor="text1"/>
          <w:sz w:val="24"/>
          <w:lang w:val="zh-CN"/>
        </w:rPr>
        <w:t>投标人成功绑定投标保证金，将缴纳凭证“许昌公共资源交易中心保证金缴纳回执”附于投标文件中；未绑定标段的投标保证金，视为</w:t>
      </w:r>
      <w:r>
        <w:rPr>
          <w:rFonts w:hint="eastAsia" w:hAnsi="宋体" w:cs="宋体"/>
          <w:color w:val="auto"/>
          <w:sz w:val="24"/>
          <w:lang w:val="zh-CN"/>
        </w:rPr>
        <w:t>未按</w:t>
      </w:r>
      <w:r>
        <w:rPr>
          <w:rFonts w:hint="eastAsia" w:hAnsi="宋体" w:cs="宋体"/>
          <w:color w:val="auto"/>
          <w:sz w:val="24"/>
          <w:lang w:val="en-US" w:eastAsia="zh-CN"/>
        </w:rPr>
        <w:t>规定</w:t>
      </w:r>
      <w:r>
        <w:rPr>
          <w:rFonts w:hint="eastAsia" w:hAnsi="宋体" w:cs="宋体"/>
          <w:color w:val="auto"/>
          <w:sz w:val="24"/>
          <w:lang w:val="zh-CN"/>
        </w:rPr>
        <w:t>交纳</w:t>
      </w:r>
      <w:r>
        <w:rPr>
          <w:rFonts w:hint="eastAsia" w:hAnsi="宋体" w:cs="宋体"/>
          <w:color w:val="000000" w:themeColor="text1"/>
          <w:sz w:val="24"/>
          <w:lang w:val="zh-CN"/>
        </w:rPr>
        <w:t>。</w:t>
      </w:r>
      <w:r>
        <w:rPr>
          <w:rFonts w:hint="eastAsia" w:hAnsi="宋体" w:eastAsia="宋体" w:cs="宋体"/>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3.4.2.3 每个投标人每个项目每个标段只有唯一缴纳账号，</w:t>
      </w:r>
      <w:r>
        <w:rPr>
          <w:rFonts w:hint="eastAsia" w:ascii="新宋体" w:hAnsi="新宋体" w:eastAsia="新宋体" w:cs="仿宋_GB2312"/>
          <w:color w:val="000000" w:themeColor="text1"/>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3.4.2.4</w:t>
      </w:r>
      <w:r>
        <w:rPr>
          <w:rFonts w:hint="eastAsia" w:ascii="新宋体" w:hAnsi="新宋体" w:eastAsia="新宋体" w:cs="仿宋_GB2312"/>
          <w:color w:val="000000" w:themeColor="text1"/>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3.4.2.6 </w:t>
      </w:r>
      <w:r>
        <w:rPr>
          <w:rFonts w:hint="eastAsia" w:ascii="新宋体" w:hAnsi="新宋体" w:eastAsia="新宋体" w:cs="仿宋_GB2312"/>
          <w:color w:val="000000" w:themeColor="text1"/>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（3）项目废标或招标人终止招标的，在此后5个工作日内退还投标保证金及银行同期活期存利息。</w:t>
      </w:r>
      <w:r>
        <w:rPr>
          <w:rFonts w:hint="eastAsia" w:ascii="新宋体" w:hAnsi="新宋体" w:eastAsia="新宋体" w:cs="仿宋_GB2312"/>
          <w:color w:val="000000" w:themeColor="text1"/>
          <w:sz w:val="24"/>
        </w:rPr>
        <w:br w:type="textWrapping"/>
      </w:r>
      <w:r>
        <w:rPr>
          <w:rFonts w:hint="eastAsia" w:ascii="新宋体" w:hAnsi="新宋体" w:eastAsia="新宋体" w:cs="仿宋_GB2312"/>
          <w:color w:val="000000" w:themeColor="text1"/>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themeColor="text1"/>
          <w:sz w:val="24"/>
        </w:rPr>
      </w:pPr>
      <w:r>
        <w:rPr>
          <w:rFonts w:hint="eastAsia" w:ascii="新宋体" w:hAnsi="新宋体" w:eastAsia="新宋体" w:cs="仿宋_GB2312"/>
          <w:color w:val="000000" w:themeColor="text1"/>
          <w:sz w:val="24"/>
        </w:rPr>
        <w:t>（5）相关投标人有违法违规行为的项目，其投标保证金暂不退还，待行政监督部</w:t>
      </w:r>
      <w:r>
        <w:rPr>
          <w:rFonts w:hint="eastAsia" w:hAnsi="宋体"/>
          <w:color w:val="000000" w:themeColor="text1"/>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olor w:val="000000" w:themeColor="text1"/>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000000" w:themeColor="text1"/>
          <w:sz w:val="24"/>
          <w:lang w:val="zh-CN"/>
        </w:rPr>
      </w:pPr>
      <w:r>
        <w:rPr>
          <w:rFonts w:hint="eastAsia" w:ascii="新宋体" w:hAnsi="新宋体" w:eastAsia="新宋体" w:cs="仿宋_GB2312"/>
          <w:color w:val="000000" w:themeColor="text1"/>
          <w:sz w:val="24"/>
        </w:rPr>
        <w:t>（6）</w:t>
      </w:r>
      <w:r>
        <w:rPr>
          <w:rFonts w:hint="eastAsia" w:hAnsi="宋体" w:cs="宋体"/>
          <w:color w:val="000000" w:themeColor="text1"/>
          <w:sz w:val="24"/>
          <w:lang w:val="zh-CN"/>
        </w:rPr>
        <w:t>凡投标人投标保证金交纳至同一标段相同子账号的，保证金暂不予退还，</w:t>
      </w:r>
      <w:r>
        <w:rPr>
          <w:rFonts w:hint="eastAsia" w:hAnsi="宋体" w:eastAsia="Times New Roman" w:cs="宋体"/>
          <w:color w:val="000000" w:themeColor="text1"/>
          <w:sz w:val="24"/>
          <w:lang w:val="zh-CN"/>
        </w:rPr>
        <w:t>并</w:t>
      </w:r>
      <w:r>
        <w:rPr>
          <w:rFonts w:hint="eastAsia" w:hAnsi="宋体" w:cs="宋体"/>
          <w:color w:val="000000" w:themeColor="text1"/>
          <w:sz w:val="24"/>
          <w:lang w:val="zh-CN"/>
        </w:rPr>
        <w:t>依照《许昌市公共资源交易当事人不良行为管理暂行办法》（许公管委〔2017〕1号）规定，进行调查、认定、记录、公示</w:t>
      </w:r>
      <w:r>
        <w:rPr>
          <w:rFonts w:hint="eastAsia" w:hAnsi="宋体" w:eastAsia="Times New Roman" w:cs="宋体"/>
          <w:color w:val="000000" w:themeColor="text1"/>
          <w:sz w:val="24"/>
          <w:lang w:val="zh-CN"/>
        </w:rPr>
        <w:t>、</w:t>
      </w:r>
      <w:r>
        <w:rPr>
          <w:rFonts w:hint="eastAsia" w:hAnsi="宋体" w:cs="宋体"/>
          <w:color w:val="000000" w:themeColor="text1"/>
          <w:sz w:val="24"/>
          <w:lang w:val="zh-CN"/>
        </w:rPr>
        <w:t>公告。对涉嫌串通投标</w:t>
      </w:r>
      <w:r>
        <w:rPr>
          <w:rFonts w:hint="eastAsia" w:hAnsi="宋体" w:eastAsia="Times New Roman" w:cs="宋体"/>
          <w:color w:val="000000" w:themeColor="text1"/>
          <w:sz w:val="24"/>
          <w:lang w:val="zh-CN"/>
        </w:rPr>
        <w:t>等违规行为的</w:t>
      </w:r>
      <w:r>
        <w:rPr>
          <w:rFonts w:hint="eastAsia" w:hAnsi="宋体" w:cs="宋体"/>
          <w:color w:val="000000" w:themeColor="text1"/>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（7）相关法律、法规规定不予退还的其它情形。 </w:t>
      </w:r>
    </w:p>
    <w:p>
      <w:pPr>
        <w:autoSpaceDE w:val="0"/>
        <w:autoSpaceDN w:val="0"/>
        <w:spacing w:line="420" w:lineRule="exact"/>
        <w:jc w:val="left"/>
        <w:outlineLvl w:val="0"/>
        <w:rPr>
          <w:rFonts w:hAnsi="宋体" w:cs="宋体"/>
          <w:b/>
          <w:color w:val="000000" w:themeColor="text1"/>
          <w:sz w:val="24"/>
        </w:rPr>
      </w:pPr>
      <w:r>
        <w:rPr>
          <w:rFonts w:hint="eastAsia" w:hAnsi="宋体" w:cs="宋体"/>
          <w:b/>
          <w:color w:val="000000" w:themeColor="text1"/>
          <w:sz w:val="24"/>
        </w:rPr>
        <w:t>3.5 资格审查资料（具体依据第三章评标办法）</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3.5.1 </w:t>
      </w:r>
      <w:r>
        <w:rPr>
          <w:rFonts w:hint="eastAsia" w:hAnsi="宋体" w:cs="宋体"/>
          <w:color w:val="000000" w:themeColor="text1"/>
          <w:sz w:val="24"/>
          <w:lang w:val="zh-CN"/>
        </w:rPr>
        <w:t>“投标人基本情况表”应附投标人营业执照副本、资质证书副本和安全生产许可证等材料的原件扫描件</w:t>
      </w:r>
      <w:r>
        <w:rPr>
          <w:rFonts w:hint="eastAsia" w:hAnsi="宋体" w:cs="宋体"/>
          <w:color w:val="000000" w:themeColor="text1"/>
          <w:sz w:val="24"/>
        </w:rPr>
        <w:t>。</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3.5.2 </w:t>
      </w:r>
      <w:r>
        <w:rPr>
          <w:rFonts w:hint="eastAsia" w:hAnsi="宋体" w:cs="宋体"/>
          <w:color w:val="000000" w:themeColor="text1"/>
          <w:sz w:val="24"/>
          <w:lang w:val="zh-CN"/>
        </w:rPr>
        <w:t>“近年财务状况表”应附经会计师事务所或审计机构审计的财务会计报表，包括资产负债表、现金流量表、利润表等的原件扫描件，具体年份要求见投标人须知前附表。</w:t>
      </w:r>
      <w:r>
        <w:rPr>
          <w:rFonts w:hint="eastAsia" w:hAnsi="宋体" w:cs="宋体"/>
          <w:b/>
          <w:color w:val="000000" w:themeColor="text1"/>
          <w:sz w:val="24"/>
        </w:rPr>
        <w:t xml:space="preserve"> </w:t>
      </w:r>
      <w:r>
        <w:rPr>
          <w:rFonts w:hint="eastAsia" w:hAnsi="宋体" w:cs="宋体"/>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000000" w:themeColor="text1"/>
          <w:sz w:val="24"/>
        </w:rPr>
      </w:pPr>
      <w:r>
        <w:rPr>
          <w:rFonts w:hint="eastAsia" w:hAnsi="宋体" w:cs="宋体"/>
          <w:color w:val="000000" w:themeColor="text1"/>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000000" w:themeColor="text1"/>
          <w:sz w:val="24"/>
        </w:rPr>
      </w:pPr>
      <w:r>
        <w:rPr>
          <w:rFonts w:hint="eastAsia" w:hAnsi="宋体" w:cs="宋体"/>
          <w:color w:val="000000" w:themeColor="text1"/>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int="eastAsia" w:ascii="新宋体" w:hAnsi="新宋体" w:eastAsia="新宋体" w:cs="仿宋_GB2312"/>
          <w:color w:val="000000" w:themeColor="text1"/>
          <w:sz w:val="24"/>
        </w:rPr>
      </w:pPr>
      <w:r>
        <w:rPr>
          <w:rFonts w:hint="eastAsia" w:hAnsi="宋体" w:cs="宋体"/>
          <w:color w:val="000000" w:themeColor="text1"/>
          <w:sz w:val="24"/>
        </w:rPr>
        <w:t xml:space="preserve">3.5.6  </w:t>
      </w:r>
      <w:r>
        <w:rPr>
          <w:rFonts w:hint="eastAsia" w:ascii="新宋体" w:hAnsi="新宋体" w:eastAsia="新宋体" w:cs="仿宋_GB2312"/>
          <w:color w:val="000000" w:themeColor="text1"/>
          <w:sz w:val="24"/>
        </w:rPr>
        <w:t>未按规定提交投标保证金的，由评标委员会否决其投标。</w:t>
      </w:r>
    </w:p>
    <w:p>
      <w:pPr>
        <w:pStyle w:val="4"/>
        <w:spacing w:line="240" w:lineRule="auto"/>
      </w:pPr>
      <w:r>
        <w:rPr>
          <w:rFonts w:hint="eastAsia" w:ascii="新宋体" w:hAnsi="新宋体" w:eastAsia="新宋体" w:cs="仿宋_GB2312"/>
          <w:b/>
          <w:bCs/>
          <w:color w:val="auto"/>
          <w:sz w:val="24"/>
          <w:lang w:eastAsia="zh-CN"/>
        </w:rPr>
        <w:t>注：具体评审内容依据第三章评标办法。</w:t>
      </w:r>
    </w:p>
    <w:p>
      <w:pPr>
        <w:autoSpaceDE w:val="0"/>
        <w:autoSpaceDN w:val="0"/>
        <w:spacing w:line="240" w:lineRule="auto"/>
        <w:jc w:val="left"/>
        <w:rPr>
          <w:rFonts w:hAnsi="宋体" w:cs="宋体"/>
          <w:b/>
          <w:color w:val="000000" w:themeColor="text1"/>
          <w:sz w:val="24"/>
        </w:rPr>
      </w:pPr>
      <w:r>
        <w:rPr>
          <w:rFonts w:hint="eastAsia" w:hAnsi="宋体" w:cs="宋体"/>
          <w:b/>
          <w:color w:val="000000" w:themeColor="text1"/>
          <w:sz w:val="24"/>
        </w:rPr>
        <w:t xml:space="preserve">3.6 </w:t>
      </w:r>
      <w:bookmarkStart w:id="37" w:name="_Toc152042329"/>
      <w:bookmarkStart w:id="38" w:name="_Toc179632571"/>
      <w:bookmarkStart w:id="39" w:name="_Toc144974521"/>
      <w:bookmarkStart w:id="40" w:name="_Toc152045553"/>
      <w:r>
        <w:rPr>
          <w:rFonts w:hint="eastAsia" w:hAnsi="宋体" w:cs="宋体"/>
          <w:b/>
          <w:color w:val="000000" w:themeColor="text1"/>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3.7 投标文件的编制</w:t>
      </w:r>
      <w:bookmarkEnd w:id="36"/>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000000" w:themeColor="text1"/>
          <w:sz w:val="24"/>
        </w:rPr>
      </w:pPr>
      <w:r>
        <w:rPr>
          <w:rFonts w:hint="eastAsia" w:hAnsi="宋体" w:cs="宋体"/>
          <w:color w:val="000000" w:themeColor="text1"/>
          <w:sz w:val="24"/>
        </w:rPr>
        <w:t>3.7.3 投标人编制的投标文件应分为商务标、综合标和技术标。</w:t>
      </w:r>
    </w:p>
    <w:p>
      <w:pPr>
        <w:tabs>
          <w:tab w:val="left" w:pos="7095"/>
        </w:tabs>
        <w:spacing w:line="360" w:lineRule="auto"/>
        <w:ind w:firstLine="480" w:firstLineChars="200"/>
        <w:rPr>
          <w:rFonts w:hAnsi="宋体"/>
          <w:color w:val="000000" w:themeColor="text1"/>
          <w:sz w:val="24"/>
          <w:szCs w:val="24"/>
        </w:rPr>
      </w:pPr>
      <w:r>
        <w:rPr>
          <w:rFonts w:hint="eastAsia" w:hAnsi="宋体" w:cs="宋体"/>
          <w:color w:val="000000" w:themeColor="text1"/>
          <w:sz w:val="24"/>
        </w:rPr>
        <w:t xml:space="preserve">3.7.4 </w:t>
      </w:r>
      <w:r>
        <w:rPr>
          <w:rFonts w:hint="eastAsia" w:hAnsi="宋体"/>
          <w:color w:val="000000" w:themeColor="text1"/>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000000" w:themeColor="text1"/>
          <w:sz w:val="24"/>
          <w:szCs w:val="24"/>
        </w:rPr>
      </w:pPr>
      <w:r>
        <w:rPr>
          <w:rFonts w:hint="eastAsia" w:hAnsi="宋体"/>
          <w:color w:val="000000" w:themeColor="text1"/>
          <w:sz w:val="24"/>
          <w:szCs w:val="24"/>
        </w:rPr>
        <w:t>3.7.5</w:t>
      </w:r>
      <w:bookmarkStart w:id="41" w:name="_Toc283559961"/>
      <w:r>
        <w:rPr>
          <w:rFonts w:hint="eastAsia" w:hAnsi="宋体"/>
          <w:color w:val="000000" w:themeColor="text1"/>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000000" w:themeColor="text1"/>
          <w:sz w:val="24"/>
        </w:rPr>
      </w:pPr>
      <w:r>
        <w:rPr>
          <w:rFonts w:hint="eastAsia" w:hAnsi="宋体" w:cs="宋体"/>
          <w:b/>
          <w:bCs/>
          <w:color w:val="000000" w:themeColor="text1"/>
          <w:sz w:val="24"/>
        </w:rPr>
        <w:t>3.7.8 商务标投标文件制作注意事项：</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3.7.8.2 商务标投标文件制作技术咨询：0374-2961598。</w:t>
      </w:r>
    </w:p>
    <w:p>
      <w:pPr>
        <w:pStyle w:val="20"/>
        <w:spacing w:line="440" w:lineRule="exact"/>
        <w:jc w:val="both"/>
        <w:outlineLvl w:val="0"/>
        <w:rPr>
          <w:rFonts w:hAnsi="宋体"/>
          <w:b/>
          <w:color w:val="000000" w:themeColor="text1"/>
        </w:rPr>
      </w:pPr>
      <w:r>
        <w:rPr>
          <w:rFonts w:hint="eastAsia" w:hAnsi="宋体"/>
          <w:b/>
          <w:color w:val="000000" w:themeColor="text1"/>
        </w:rPr>
        <w:t>4. 投标</w:t>
      </w:r>
      <w:bookmarkEnd w:id="41"/>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4.1投标文件的提交</w:t>
      </w:r>
    </w:p>
    <w:p>
      <w:pPr>
        <w:autoSpaceDE w:val="0"/>
        <w:autoSpaceDN w:val="0"/>
        <w:spacing w:line="440" w:lineRule="exact"/>
        <w:ind w:firstLine="480" w:firstLineChars="200"/>
        <w:jc w:val="left"/>
        <w:outlineLvl w:val="0"/>
        <w:rPr>
          <w:rFonts w:hAnsi="宋体" w:cs="宋体"/>
          <w:strike/>
          <w:color w:val="000000" w:themeColor="text1"/>
          <w:sz w:val="24"/>
        </w:rPr>
      </w:pPr>
      <w:r>
        <w:rPr>
          <w:rFonts w:hint="eastAsia" w:hAnsi="宋体" w:cs="宋体"/>
          <w:color w:val="000000" w:themeColor="text1"/>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4.1.3 逾期未成功上传的电子投标文件，招标人不予受理。</w:t>
      </w:r>
    </w:p>
    <w:p>
      <w:pPr>
        <w:autoSpaceDE w:val="0"/>
        <w:autoSpaceDN w:val="0"/>
        <w:spacing w:line="440" w:lineRule="exact"/>
        <w:jc w:val="left"/>
        <w:outlineLvl w:val="0"/>
        <w:rPr>
          <w:rFonts w:hAnsi="宋体" w:cs="宋体"/>
          <w:b/>
          <w:color w:val="000000" w:themeColor="text1"/>
          <w:sz w:val="24"/>
        </w:rPr>
      </w:pPr>
      <w:bookmarkStart w:id="42" w:name="_Toc283559964"/>
      <w:r>
        <w:rPr>
          <w:rFonts w:hint="eastAsia" w:hAnsi="宋体" w:cs="宋体"/>
          <w:b/>
          <w:color w:val="000000" w:themeColor="text1"/>
          <w:sz w:val="24"/>
        </w:rPr>
        <w:t>4.2 投标文件的修改与撤回</w:t>
      </w:r>
      <w:bookmarkEnd w:id="42"/>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000000" w:themeColor="text1"/>
        </w:rPr>
      </w:pPr>
      <w:bookmarkStart w:id="43" w:name="_Toc283559967"/>
      <w:r>
        <w:rPr>
          <w:rFonts w:hint="eastAsia" w:hAnsi="宋体"/>
          <w:b/>
          <w:color w:val="000000" w:themeColor="text1"/>
        </w:rPr>
        <w:t>5. 开标</w:t>
      </w:r>
      <w:bookmarkEnd w:id="43"/>
    </w:p>
    <w:p>
      <w:pPr>
        <w:autoSpaceDE w:val="0"/>
        <w:autoSpaceDN w:val="0"/>
        <w:adjustRightInd w:val="0"/>
        <w:spacing w:line="440" w:lineRule="exact"/>
        <w:jc w:val="left"/>
        <w:outlineLvl w:val="0"/>
        <w:rPr>
          <w:rFonts w:hAnsi="宋体" w:cs="宋体"/>
          <w:b/>
          <w:color w:val="000000" w:themeColor="text1"/>
          <w:sz w:val="24"/>
        </w:rPr>
      </w:pPr>
      <w:bookmarkStart w:id="44" w:name="_Toc283559968"/>
      <w:r>
        <w:rPr>
          <w:rFonts w:hint="eastAsia" w:hAnsi="宋体" w:cs="宋体"/>
          <w:b/>
          <w:color w:val="000000" w:themeColor="text1"/>
          <w:sz w:val="24"/>
        </w:rPr>
        <w:t>5.1 开标时间和地点</w:t>
      </w:r>
      <w:bookmarkEnd w:id="44"/>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000000" w:themeColor="text1"/>
          <w:sz w:val="24"/>
        </w:rPr>
      </w:pPr>
      <w:r>
        <w:rPr>
          <w:rFonts w:hint="eastAsia" w:hAnsi="宋体" w:cs="宋体"/>
          <w:b/>
          <w:color w:val="000000" w:themeColor="text1"/>
          <w:sz w:val="24"/>
        </w:rPr>
        <w:t>5.2 开标程序</w:t>
      </w:r>
    </w:p>
    <w:p>
      <w:pPr>
        <w:spacing w:line="360" w:lineRule="auto"/>
        <w:ind w:firstLine="480" w:firstLineChars="200"/>
        <w:rPr>
          <w:rFonts w:hint="eastAsia" w:ascii="宋体" w:hAnsi="宋体"/>
          <w:color w:val="auto"/>
          <w:sz w:val="24"/>
          <w:szCs w:val="22"/>
        </w:rPr>
      </w:pPr>
      <w:bookmarkStart w:id="45" w:name="_Toc283559970"/>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w:t>
      </w:r>
      <w:r>
        <w:rPr>
          <w:rFonts w:hint="eastAsia" w:hAnsi="宋体"/>
          <w:color w:val="auto"/>
          <w:sz w:val="24"/>
          <w:szCs w:val="22"/>
          <w:lang w:val="en-US" w:eastAsia="zh-CN"/>
        </w:rPr>
        <w:t xml:space="preserve">  </w:t>
      </w:r>
      <w:r>
        <w:rPr>
          <w:rFonts w:hint="eastAsia" w:ascii="宋体" w:hAnsi="宋体"/>
          <w:color w:val="auto"/>
          <w:sz w:val="24"/>
          <w:szCs w:val="22"/>
        </w:rPr>
        <w:t>(5)如无投标人提出异议，招标代理机构通过“文字互动”对话框通知各投标人进行电子签章。投标人应在《开标记录表》上进行电子签章，未进行电子签章的视为对开标结果无异议。</w:t>
      </w:r>
    </w:p>
    <w:p>
      <w:pPr>
        <w:pStyle w:val="20"/>
        <w:spacing w:line="440" w:lineRule="exact"/>
        <w:ind w:firstLine="240" w:firstLineChars="100"/>
        <w:jc w:val="both"/>
        <w:outlineLvl w:val="0"/>
        <w:rPr>
          <w:rFonts w:hint="eastAsia" w:ascii="宋体" w:hAnsi="宋体"/>
          <w:color w:val="auto"/>
          <w:sz w:val="24"/>
          <w:szCs w:val="22"/>
        </w:rPr>
      </w:pPr>
      <w:r>
        <w:rPr>
          <w:rFonts w:hint="eastAsia" w:ascii="宋体" w:hAnsi="宋体"/>
          <w:color w:val="auto"/>
          <w:sz w:val="24"/>
          <w:szCs w:val="22"/>
        </w:rPr>
        <w:t>（6）招标人（代理机构）签章并上传《开标记录表》，不见面开标活动结束。</w:t>
      </w:r>
    </w:p>
    <w:p>
      <w:pPr>
        <w:pStyle w:val="20"/>
        <w:spacing w:line="440" w:lineRule="exact"/>
        <w:jc w:val="both"/>
        <w:outlineLvl w:val="0"/>
        <w:rPr>
          <w:rFonts w:hint="eastAsia" w:hAnsi="宋体"/>
          <w:b/>
          <w:color w:val="000000" w:themeColor="text1"/>
        </w:rPr>
      </w:pPr>
      <w:r>
        <w:rPr>
          <w:rFonts w:hint="eastAsia" w:hAnsi="宋体"/>
          <w:b/>
          <w:color w:val="000000" w:themeColor="text1"/>
        </w:rPr>
        <w:t>6. 评标</w:t>
      </w:r>
      <w:bookmarkEnd w:id="45"/>
    </w:p>
    <w:p>
      <w:pPr>
        <w:autoSpaceDE w:val="0"/>
        <w:autoSpaceDN w:val="0"/>
        <w:adjustRightInd w:val="0"/>
        <w:spacing w:line="440" w:lineRule="exact"/>
        <w:jc w:val="left"/>
        <w:outlineLvl w:val="0"/>
        <w:rPr>
          <w:rFonts w:hAnsi="宋体" w:cs="宋体"/>
          <w:b/>
          <w:color w:val="000000" w:themeColor="text1"/>
          <w:sz w:val="24"/>
        </w:rPr>
      </w:pPr>
      <w:bookmarkStart w:id="46" w:name="_Toc283559971"/>
      <w:r>
        <w:rPr>
          <w:rFonts w:hint="eastAsia" w:hAnsi="宋体" w:cs="宋体"/>
          <w:b/>
          <w:color w:val="000000" w:themeColor="text1"/>
          <w:sz w:val="24"/>
        </w:rPr>
        <w:t>6.1 评标委员会</w:t>
      </w:r>
      <w:bookmarkEnd w:id="4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（1）招标人或投标人的主要负责人的近亲属；</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（2）项目主管部门或者行政监督部门的人员；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000000" w:themeColor="text1"/>
          <w:sz w:val="24"/>
        </w:rPr>
      </w:pPr>
      <w:bookmarkStart w:id="47" w:name="_Toc283559972"/>
      <w:r>
        <w:rPr>
          <w:rFonts w:hint="eastAsia" w:hAnsi="宋体" w:cs="宋体"/>
          <w:b/>
          <w:color w:val="000000" w:themeColor="text1"/>
          <w:sz w:val="24"/>
        </w:rPr>
        <w:t>6.2 评标原则</w:t>
      </w:r>
      <w:bookmarkEnd w:id="4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评标活动遵循公平、公正、科学和择优的原则。</w:t>
      </w:r>
    </w:p>
    <w:p>
      <w:pPr>
        <w:autoSpaceDE w:val="0"/>
        <w:autoSpaceDN w:val="0"/>
        <w:spacing w:line="440" w:lineRule="exact"/>
        <w:jc w:val="left"/>
        <w:outlineLvl w:val="0"/>
        <w:rPr>
          <w:rFonts w:hAnsi="宋体" w:cs="宋体"/>
          <w:b/>
          <w:color w:val="000000" w:themeColor="text1"/>
          <w:sz w:val="24"/>
        </w:rPr>
      </w:pPr>
      <w:bookmarkStart w:id="48" w:name="_Toc283559973"/>
      <w:r>
        <w:rPr>
          <w:rFonts w:hint="eastAsia" w:hAnsi="宋体" w:cs="宋体"/>
          <w:b/>
          <w:color w:val="000000" w:themeColor="text1"/>
          <w:sz w:val="24"/>
        </w:rPr>
        <w:t>6.3 评标</w:t>
      </w:r>
      <w:bookmarkEnd w:id="48"/>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000000" w:themeColor="text1"/>
        </w:rPr>
      </w:pPr>
      <w:bookmarkStart w:id="49" w:name="_Toc283559974"/>
      <w:r>
        <w:rPr>
          <w:rFonts w:hint="eastAsia" w:hAnsi="宋体"/>
          <w:b/>
          <w:color w:val="000000" w:themeColor="text1"/>
        </w:rPr>
        <w:t>7. 合同授予</w:t>
      </w:r>
      <w:bookmarkEnd w:id="49"/>
    </w:p>
    <w:p>
      <w:pPr>
        <w:autoSpaceDE w:val="0"/>
        <w:autoSpaceDN w:val="0"/>
        <w:spacing w:line="440" w:lineRule="exact"/>
        <w:jc w:val="left"/>
        <w:outlineLvl w:val="0"/>
        <w:rPr>
          <w:rFonts w:hAnsi="宋体" w:cs="宋体"/>
          <w:b/>
          <w:color w:val="000000" w:themeColor="text1"/>
          <w:sz w:val="24"/>
        </w:rPr>
      </w:pPr>
      <w:bookmarkStart w:id="50" w:name="_Toc283559975"/>
      <w:r>
        <w:rPr>
          <w:rFonts w:hint="eastAsia" w:hAnsi="宋体" w:cs="宋体"/>
          <w:b/>
          <w:color w:val="000000" w:themeColor="text1"/>
          <w:sz w:val="24"/>
        </w:rPr>
        <w:t>7.1 定标方式</w:t>
      </w:r>
      <w:bookmarkEnd w:id="50"/>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000000" w:themeColor="text1"/>
          <w:sz w:val="24"/>
        </w:rPr>
      </w:pPr>
      <w:bookmarkStart w:id="51" w:name="_Toc283559976"/>
      <w:r>
        <w:rPr>
          <w:rFonts w:hint="eastAsia" w:hAnsi="宋体" w:cs="宋体"/>
          <w:b/>
          <w:color w:val="000000" w:themeColor="text1"/>
          <w:sz w:val="24"/>
        </w:rPr>
        <w:t>7.2 中标通知</w:t>
      </w:r>
      <w:bookmarkEnd w:id="5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在本章第3.3 款规定的投标有效期内，招标人以书面形式向中标人发出中标通知书，同时将中标结果通知未中标的投标人。</w:t>
      </w:r>
      <w:bookmarkStart w:id="52" w:name="_Toc152045569"/>
      <w:bookmarkStart w:id="53" w:name="_Toc179632587"/>
      <w:bookmarkStart w:id="54" w:name="_Toc144974537"/>
      <w:bookmarkStart w:id="55" w:name="_Toc152042345"/>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7.</w:t>
      </w:r>
      <w:bookmarkEnd w:id="52"/>
      <w:bookmarkEnd w:id="53"/>
      <w:bookmarkEnd w:id="54"/>
      <w:bookmarkEnd w:id="55"/>
      <w:bookmarkStart w:id="56" w:name="_Toc283559977"/>
      <w:r>
        <w:rPr>
          <w:rFonts w:hint="eastAsia" w:hAnsi="宋体" w:cs="宋体"/>
          <w:b/>
          <w:color w:val="000000" w:themeColor="text1"/>
          <w:sz w:val="24"/>
        </w:rPr>
        <w:t>3签订合同</w:t>
      </w:r>
      <w:bookmarkEnd w:id="5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000000" w:themeColor="text1"/>
          <w:sz w:val="24"/>
        </w:rPr>
      </w:pPr>
      <w:bookmarkStart w:id="57" w:name="_Toc283559978"/>
      <w:r>
        <w:rPr>
          <w:rFonts w:hint="eastAsia" w:hAnsi="宋体" w:cs="宋体"/>
          <w:b/>
          <w:color w:val="000000" w:themeColor="text1"/>
          <w:sz w:val="24"/>
        </w:rPr>
        <w:t>8. 重新招标和不再招标</w:t>
      </w:r>
      <w:bookmarkEnd w:id="57"/>
    </w:p>
    <w:p>
      <w:pPr>
        <w:autoSpaceDE w:val="0"/>
        <w:autoSpaceDN w:val="0"/>
        <w:adjustRightInd w:val="0"/>
        <w:spacing w:line="440" w:lineRule="exact"/>
        <w:jc w:val="left"/>
        <w:outlineLvl w:val="0"/>
        <w:rPr>
          <w:rFonts w:hAnsi="宋体" w:cs="宋体"/>
          <w:b/>
          <w:color w:val="000000" w:themeColor="text1"/>
          <w:sz w:val="24"/>
        </w:rPr>
      </w:pPr>
      <w:bookmarkStart w:id="58" w:name="_Toc283559979"/>
      <w:r>
        <w:rPr>
          <w:rFonts w:hint="eastAsia" w:hAnsi="宋体" w:cs="宋体"/>
          <w:b/>
          <w:color w:val="000000" w:themeColor="text1"/>
          <w:sz w:val="24"/>
        </w:rPr>
        <w:t>8.1 重新招标</w:t>
      </w:r>
      <w:bookmarkEnd w:id="58"/>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有下列情形之一的，招标人将重新招标：</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（1）投标截止时间止，投标人少于3 个的；</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（2）经评标委员会评审后否决所有投标的。</w:t>
      </w:r>
    </w:p>
    <w:p>
      <w:pPr>
        <w:autoSpaceDE w:val="0"/>
        <w:autoSpaceDN w:val="0"/>
        <w:adjustRightInd w:val="0"/>
        <w:spacing w:line="440" w:lineRule="exact"/>
        <w:jc w:val="left"/>
        <w:outlineLvl w:val="0"/>
        <w:rPr>
          <w:rFonts w:hAnsi="宋体" w:cs="宋体"/>
          <w:b/>
          <w:color w:val="000000" w:themeColor="text1"/>
          <w:sz w:val="24"/>
        </w:rPr>
      </w:pPr>
      <w:bookmarkStart w:id="59" w:name="_Toc283559980"/>
      <w:r>
        <w:rPr>
          <w:rFonts w:hint="eastAsia" w:hAnsi="宋体" w:cs="宋体"/>
          <w:b/>
          <w:color w:val="000000" w:themeColor="text1"/>
          <w:sz w:val="24"/>
        </w:rPr>
        <w:t>8.2 不再招标</w:t>
      </w:r>
      <w:bookmarkEnd w:id="59"/>
    </w:p>
    <w:p>
      <w:pPr>
        <w:autoSpaceDE w:val="0"/>
        <w:autoSpaceDN w:val="0"/>
        <w:adjustRightInd w:val="0"/>
        <w:spacing w:line="440" w:lineRule="exact"/>
        <w:ind w:firstLine="540" w:firstLineChars="225"/>
        <w:jc w:val="left"/>
        <w:rPr>
          <w:rFonts w:hAnsi="宋体" w:cs="宋体"/>
          <w:color w:val="000000" w:themeColor="text1"/>
          <w:sz w:val="24"/>
        </w:rPr>
      </w:pPr>
      <w:r>
        <w:rPr>
          <w:rFonts w:hint="eastAsia" w:hAnsi="宋体" w:cs="宋体"/>
          <w:color w:val="000000" w:themeColor="text1"/>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000000" w:themeColor="text1"/>
        </w:rPr>
      </w:pPr>
      <w:bookmarkStart w:id="60" w:name="_Toc283559981"/>
      <w:r>
        <w:rPr>
          <w:rFonts w:hint="eastAsia" w:hAnsi="宋体"/>
          <w:b/>
          <w:color w:val="000000" w:themeColor="text1"/>
        </w:rPr>
        <w:t>9. 纪律和监督</w:t>
      </w:r>
      <w:bookmarkEnd w:id="60"/>
    </w:p>
    <w:p>
      <w:pPr>
        <w:autoSpaceDE w:val="0"/>
        <w:autoSpaceDN w:val="0"/>
        <w:adjustRightInd w:val="0"/>
        <w:spacing w:line="440" w:lineRule="exact"/>
        <w:jc w:val="left"/>
        <w:outlineLvl w:val="0"/>
        <w:rPr>
          <w:rFonts w:hAnsi="宋体" w:cs="宋体"/>
          <w:b/>
          <w:color w:val="000000" w:themeColor="text1"/>
          <w:sz w:val="24"/>
        </w:rPr>
      </w:pPr>
      <w:bookmarkStart w:id="61" w:name="_Toc283559982"/>
      <w:r>
        <w:rPr>
          <w:rFonts w:hint="eastAsia" w:hAnsi="宋体" w:cs="宋体"/>
          <w:b/>
          <w:color w:val="000000" w:themeColor="text1"/>
          <w:sz w:val="24"/>
        </w:rPr>
        <w:t>9.1 对招标人的纪律要求</w:t>
      </w:r>
      <w:bookmarkEnd w:id="61"/>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000000" w:themeColor="text1"/>
          <w:sz w:val="24"/>
        </w:rPr>
      </w:pPr>
      <w:bookmarkStart w:id="62" w:name="_Toc283559983"/>
      <w:r>
        <w:rPr>
          <w:rFonts w:hint="eastAsia" w:hAnsi="宋体" w:cs="宋体"/>
          <w:b/>
          <w:color w:val="000000" w:themeColor="text1"/>
          <w:sz w:val="24"/>
        </w:rPr>
        <w:t>9.2 对投标人的纪律要求</w:t>
      </w:r>
      <w:bookmarkEnd w:id="62"/>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000000" w:themeColor="text1"/>
          <w:sz w:val="24"/>
        </w:rPr>
      </w:pPr>
      <w:bookmarkStart w:id="63" w:name="_Toc283559984"/>
      <w:r>
        <w:rPr>
          <w:rFonts w:hint="eastAsia" w:hAnsi="宋体" w:cs="宋体"/>
          <w:b/>
          <w:color w:val="000000" w:themeColor="text1"/>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000000" w:themeColor="text1"/>
          <w:sz w:val="24"/>
        </w:rPr>
      </w:pPr>
      <w:bookmarkStart w:id="64" w:name="_Toc283559985"/>
      <w:r>
        <w:rPr>
          <w:rFonts w:hint="eastAsia" w:hAnsi="宋体" w:cs="宋体"/>
          <w:b/>
          <w:color w:val="000000" w:themeColor="text1"/>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000000" w:themeColor="text1"/>
          <w:sz w:val="24"/>
        </w:rPr>
      </w:pPr>
      <w:bookmarkStart w:id="65" w:name="_Toc283559986"/>
      <w:r>
        <w:rPr>
          <w:rFonts w:hint="eastAsia" w:hAnsi="宋体" w:cs="宋体"/>
          <w:b/>
          <w:color w:val="000000" w:themeColor="text1"/>
          <w:sz w:val="24"/>
        </w:rPr>
        <w:t>9.5 投诉</w:t>
      </w:r>
      <w:bookmarkEnd w:id="65"/>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000000" w:themeColor="text1"/>
        </w:rPr>
      </w:pPr>
      <w:bookmarkStart w:id="66" w:name="_Toc283559987"/>
      <w:r>
        <w:rPr>
          <w:rFonts w:hint="eastAsia" w:hAnsi="宋体"/>
          <w:b/>
          <w:color w:val="000000" w:themeColor="text1"/>
        </w:rPr>
        <w:t>10. 需要补充的其他内容</w:t>
      </w:r>
      <w:bookmarkEnd w:id="66"/>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需要补充的其他内容：见投标人须知前附表。</w:t>
      </w:r>
    </w:p>
    <w:p>
      <w:pPr>
        <w:spacing w:beforeLines="100" w:afterLines="100" w:line="400" w:lineRule="exact"/>
        <w:rPr>
          <w:rFonts w:hAnsi="宋体" w:cs="宋体"/>
          <w:color w:val="000000" w:themeColor="text1"/>
          <w:sz w:val="24"/>
        </w:rPr>
      </w:pPr>
      <w:r>
        <w:rPr>
          <w:rFonts w:hint="eastAsia" w:hAnsi="宋体" w:cs="宋体"/>
          <w:color w:val="000000" w:themeColor="text1"/>
          <w:sz w:val="24"/>
        </w:rPr>
        <w:br w:type="page"/>
      </w:r>
      <w:r>
        <w:rPr>
          <w:rFonts w:hint="eastAsia" w:hAnsi="宋体" w:cs="宋体"/>
          <w:color w:val="000000" w:themeColor="text1"/>
          <w:sz w:val="24"/>
        </w:rPr>
        <w:t>附表一：</w:t>
      </w:r>
    </w:p>
    <w:p>
      <w:pPr>
        <w:spacing w:beforeLines="100" w:afterLines="100" w:line="400" w:lineRule="exact"/>
        <w:jc w:val="center"/>
        <w:rPr>
          <w:rFonts w:hAnsi="宋体" w:cs="宋体"/>
          <w:color w:val="000000" w:themeColor="text1"/>
          <w:sz w:val="28"/>
          <w:szCs w:val="28"/>
        </w:rPr>
      </w:pPr>
      <w:r>
        <w:rPr>
          <w:rFonts w:hint="eastAsia" w:hAnsi="宋体" w:cs="宋体"/>
          <w:color w:val="000000" w:themeColor="text1"/>
          <w:sz w:val="28"/>
          <w:szCs w:val="28"/>
        </w:rPr>
        <w:t>问题澄清通知</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（投标人名称）：</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请将上述问题的澄清、说明或者补正于年月日时前密封递交至 （详细地址）。</w:t>
      </w:r>
    </w:p>
    <w:p>
      <w:pPr>
        <w:spacing w:line="480" w:lineRule="exact"/>
        <w:rPr>
          <w:rFonts w:hAnsi="宋体" w:cs="宋体"/>
          <w:color w:val="000000" w:themeColor="text1"/>
          <w:sz w:val="24"/>
        </w:rPr>
      </w:pPr>
    </w:p>
    <w:p>
      <w:pPr>
        <w:spacing w:line="480" w:lineRule="exact"/>
        <w:rPr>
          <w:rFonts w:hAnsi="宋体" w:cs="宋体"/>
          <w:color w:val="000000" w:themeColor="text1"/>
          <w:sz w:val="24"/>
        </w:rPr>
      </w:pPr>
      <w:r>
        <w:rPr>
          <w:rFonts w:hint="eastAsia" w:hAnsi="宋体" w:cs="宋体"/>
          <w:color w:val="000000" w:themeColor="text1"/>
          <w:sz w:val="24"/>
        </w:rPr>
        <w:t>附件：质疑问卷</w:t>
      </w: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color w:val="000000" w:themeColor="text1"/>
          <w:sz w:val="24"/>
        </w:rPr>
      </w:pPr>
      <w:r>
        <w:rPr>
          <w:rFonts w:hint="eastAsia"/>
          <w:color w:val="000000" w:themeColor="text1"/>
          <w:sz w:val="24"/>
        </w:rPr>
        <w:t xml:space="preserve"> （项目名称）</w:t>
      </w:r>
      <w:r>
        <w:rPr>
          <w:rFonts w:hint="eastAsia" w:hAnsi="宋体" w:cs="宋体"/>
          <w:color w:val="000000" w:themeColor="text1"/>
          <w:sz w:val="24"/>
        </w:rPr>
        <w:t>招标评标委员会</w:t>
      </w:r>
    </w:p>
    <w:p>
      <w:pPr>
        <w:spacing w:line="480" w:lineRule="exact"/>
        <w:ind w:firstLine="2880" w:firstLineChars="1200"/>
        <w:rPr>
          <w:color w:val="000000" w:themeColor="text1"/>
          <w:sz w:val="24"/>
        </w:rPr>
      </w:pPr>
      <w:r>
        <w:rPr>
          <w:rFonts w:hint="eastAsia"/>
          <w:color w:val="000000" w:themeColor="text1"/>
          <w:sz w:val="24"/>
        </w:rPr>
        <w:t>（经评标委员会授权的招标人代表签字或招标人加盖单位章）</w:t>
      </w:r>
    </w:p>
    <w:p>
      <w:pPr>
        <w:spacing w:line="480" w:lineRule="exact"/>
        <w:ind w:firstLine="5280" w:firstLineChars="2200"/>
        <w:rPr>
          <w:rFonts w:hAnsi="宋体" w:cs="宋体"/>
          <w:color w:val="000000" w:themeColor="text1"/>
          <w:sz w:val="24"/>
        </w:rPr>
      </w:pPr>
      <w:r>
        <w:rPr>
          <w:rFonts w:hint="eastAsia"/>
          <w:color w:val="000000" w:themeColor="text1"/>
          <w:sz w:val="24"/>
        </w:rPr>
        <w:t>年月日</w:t>
      </w:r>
    </w:p>
    <w:p>
      <w:pPr>
        <w:spacing w:line="480" w:lineRule="exact"/>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附表二：问题的澄清</w:t>
      </w:r>
    </w:p>
    <w:p>
      <w:pPr>
        <w:spacing w:beforeLines="100" w:afterLines="100" w:line="480" w:lineRule="exact"/>
        <w:jc w:val="center"/>
        <w:rPr>
          <w:rFonts w:hAnsi="宋体" w:cs="宋体"/>
          <w:color w:val="000000" w:themeColor="text1"/>
          <w:sz w:val="28"/>
          <w:szCs w:val="28"/>
        </w:rPr>
      </w:pPr>
      <w:r>
        <w:rPr>
          <w:rFonts w:hint="eastAsia" w:hAnsi="宋体" w:cs="宋体"/>
          <w:color w:val="000000" w:themeColor="text1"/>
          <w:sz w:val="28"/>
          <w:szCs w:val="28"/>
        </w:rPr>
        <w:t>问题的澄清、说明或补正</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rPr>
          <w:rFonts w:hAnsi="宋体" w:cs="宋体"/>
          <w:color w:val="000000" w:themeColor="text1"/>
          <w:sz w:val="24"/>
        </w:rPr>
      </w:pPr>
      <w:r>
        <w:rPr>
          <w:rFonts w:hint="eastAsia" w:hAnsi="宋体" w:cs="宋体"/>
          <w:color w:val="000000" w:themeColor="text1"/>
          <w:sz w:val="24"/>
        </w:rPr>
        <w:t>（项目名称）招标评标委员会：</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问题澄清通知（编号：）已收悉，现澄清、说明或者补正如下：</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wordWrap w:val="0"/>
        <w:spacing w:line="480" w:lineRule="exact"/>
        <w:ind w:firstLine="480" w:firstLineChars="200"/>
        <w:jc w:val="right"/>
        <w:rPr>
          <w:rFonts w:hAnsi="宋体" w:cs="宋体"/>
          <w:color w:val="000000" w:themeColor="text1"/>
          <w:sz w:val="24"/>
        </w:rPr>
      </w:pPr>
      <w:r>
        <w:rPr>
          <w:rFonts w:hint="eastAsia" w:hAnsi="宋体" w:cs="宋体"/>
          <w:color w:val="000000" w:themeColor="text1"/>
          <w:sz w:val="24"/>
        </w:rPr>
        <w:t xml:space="preserve">投标人：（盖单位章） </w:t>
      </w:r>
    </w:p>
    <w:p>
      <w:pPr>
        <w:wordWrap w:val="0"/>
        <w:spacing w:beforeLines="50" w:afterLines="50" w:line="480" w:lineRule="exact"/>
        <w:ind w:right="210"/>
        <w:jc w:val="right"/>
        <w:rPr>
          <w:rFonts w:hAnsi="宋体" w:cs="宋体"/>
          <w:color w:val="000000" w:themeColor="text1"/>
          <w:sz w:val="24"/>
        </w:rPr>
      </w:pPr>
      <w:r>
        <w:rPr>
          <w:rFonts w:hint="eastAsia" w:hAnsi="宋体" w:cs="宋体"/>
          <w:color w:val="000000" w:themeColor="text1"/>
          <w:sz w:val="24"/>
        </w:rPr>
        <w:t xml:space="preserve">法定代表人或其委托代理人：（签字） </w:t>
      </w:r>
    </w:p>
    <w:p>
      <w:pPr>
        <w:spacing w:line="480" w:lineRule="exact"/>
        <w:jc w:val="right"/>
        <w:rPr>
          <w:rFonts w:hAnsi="宋体" w:cs="宋体"/>
          <w:color w:val="000000" w:themeColor="text1"/>
          <w:sz w:val="24"/>
        </w:rPr>
      </w:pPr>
      <w:r>
        <w:rPr>
          <w:rFonts w:hint="eastAsia" w:hAnsi="宋体" w:cs="宋体"/>
          <w:color w:val="000000" w:themeColor="text1"/>
          <w:sz w:val="24"/>
        </w:rPr>
        <w:t>年    月     日</w:t>
      </w:r>
    </w:p>
    <w:p>
      <w:pPr>
        <w:spacing w:line="480" w:lineRule="exact"/>
        <w:rPr>
          <w:rFonts w:hAnsi="宋体" w:cs="宋体"/>
          <w:color w:val="000000" w:themeColor="text1"/>
          <w:sz w:val="24"/>
        </w:rPr>
      </w:pPr>
    </w:p>
    <w:p>
      <w:pPr>
        <w:spacing w:line="480" w:lineRule="exact"/>
        <w:rPr>
          <w:rFonts w:hAnsi="宋体" w:cs="宋体"/>
          <w:color w:val="000000" w:themeColor="text1"/>
        </w:rPr>
      </w:pPr>
    </w:p>
    <w:p>
      <w:pPr>
        <w:spacing w:line="400" w:lineRule="exact"/>
        <w:ind w:firstLine="120" w:firstLineChars="50"/>
        <w:rPr>
          <w:rFonts w:hAnsi="宋体" w:cs="宋体"/>
          <w:color w:val="000000" w:themeColor="text1"/>
          <w:sz w:val="24"/>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napToGrid w:val="0"/>
        <w:spacing w:line="360" w:lineRule="auto"/>
        <w:jc w:val="center"/>
        <w:rPr>
          <w:rFonts w:hAnsi="宋体" w:cs="宋体"/>
          <w:b/>
          <w:bCs/>
          <w:color w:val="000000" w:themeColor="text1"/>
          <w:sz w:val="36"/>
          <w:szCs w:val="36"/>
        </w:rPr>
      </w:pPr>
    </w:p>
    <w:p>
      <w:pPr>
        <w:snapToGrid w:val="0"/>
        <w:spacing w:line="360" w:lineRule="auto"/>
        <w:jc w:val="center"/>
        <w:rPr>
          <w:rFonts w:hAnsi="宋体" w:cs="宋体"/>
          <w:color w:val="000000" w:themeColor="text1"/>
          <w:sz w:val="24"/>
        </w:rPr>
      </w:pPr>
      <w:r>
        <w:rPr>
          <w:rFonts w:hint="eastAsia" w:hAnsi="宋体" w:cs="宋体"/>
          <w:b/>
          <w:bCs/>
          <w:color w:val="000000" w:themeColor="text1"/>
          <w:sz w:val="36"/>
          <w:szCs w:val="36"/>
        </w:rPr>
        <w:t>第三章 评标办法（综合评标法）</w:t>
      </w:r>
    </w:p>
    <w:p>
      <w:pPr>
        <w:snapToGrid w:val="0"/>
        <w:spacing w:line="360" w:lineRule="auto"/>
        <w:rPr>
          <w:rFonts w:hAnsi="宋体" w:cs="宋体"/>
          <w:sz w:val="24"/>
        </w:rPr>
      </w:pPr>
      <w:bookmarkStart w:id="67" w:name="_Toc283559990"/>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rPr>
        <w:t>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lang w:val="en-US" w:eastAsia="zh-CN"/>
        </w:rPr>
        <w:t>5</w:t>
      </w:r>
      <w:r>
        <w:rPr>
          <w:rFonts w:hint="eastAsia" w:hAnsi="宋体" w:cs="宋体"/>
          <w:sz w:val="24"/>
        </w:rPr>
        <w:t>人和招标人代表</w:t>
      </w:r>
      <w:r>
        <w:rPr>
          <w:rFonts w:hint="eastAsia" w:hAnsi="宋体" w:cs="宋体"/>
          <w:sz w:val="24"/>
          <w:lang w:val="en-US" w:eastAsia="zh-CN"/>
        </w:rPr>
        <w:t>2</w:t>
      </w:r>
      <w:r>
        <w:rPr>
          <w:rFonts w:hint="eastAsia" w:hAnsi="宋体" w:cs="宋体"/>
          <w:sz w:val="24"/>
        </w:rPr>
        <w:t>人组成，其中注册造价工程师不少于</w:t>
      </w:r>
      <w:r>
        <w:rPr>
          <w:rFonts w:hint="eastAsia" w:hAnsi="宋体" w:cs="宋体"/>
          <w:sz w:val="24"/>
          <w:lang w:val="en-US" w:eastAsia="zh-CN"/>
        </w:rPr>
        <w:t>3</w:t>
      </w:r>
      <w:r>
        <w:rPr>
          <w:rFonts w:hint="eastAsia" w:hAnsi="宋体" w:cs="宋体"/>
          <w:sz w:val="24"/>
        </w:rPr>
        <w:t>人。评标委员会主任从</w:t>
      </w:r>
      <w:r>
        <w:rPr>
          <w:rFonts w:hint="eastAsia" w:hAnsi="宋体" w:cs="宋体"/>
          <w:sz w:val="24"/>
          <w:lang w:val="en-US" w:eastAsia="zh-CN"/>
        </w:rPr>
        <w:t>5</w:t>
      </w:r>
      <w:r>
        <w:rPr>
          <w:rFonts w:hint="eastAsia" w:hAnsi="宋体" w:cs="宋体"/>
          <w:sz w:val="24"/>
        </w:rPr>
        <w:t>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ascii="新宋体" w:hAnsi="新宋体" w:eastAsia="新宋体"/>
          <w:b/>
          <w:sz w:val="24"/>
        </w:rPr>
      </w:pPr>
      <w:r>
        <w:rPr>
          <w:rFonts w:hint="eastAsia" w:hAnsi="宋体" w:cs="宋体"/>
          <w:b/>
          <w:bCs/>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w:t>
      </w:r>
      <w:r>
        <w:rPr>
          <w:rFonts w:hint="eastAsia" w:ascii="新宋体" w:hAnsi="新宋体" w:eastAsia="新宋体" w:cs="宋体"/>
          <w:bCs/>
          <w:color w:val="000000" w:themeColor="text1"/>
          <w:sz w:val="24"/>
        </w:rPr>
        <w:t>投标人是否符合国家或者招标文件规定的资格条件，注册建造师注册单位与投标人是否一致</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sz w:val="24"/>
        </w:rPr>
        <w:t>（6）</w:t>
      </w:r>
      <w:r>
        <w:rPr>
          <w:rFonts w:hint="eastAsia" w:ascii="新宋体" w:hAnsi="新宋体" w:eastAsia="新宋体" w:cs="宋体"/>
          <w:bCs/>
          <w:color w:val="000000" w:themeColor="text1"/>
          <w:sz w:val="24"/>
        </w:rPr>
        <w:t>投标文件</w:t>
      </w:r>
      <w:r>
        <w:rPr>
          <w:rFonts w:hint="eastAsia" w:ascii="新宋体" w:hAnsi="新宋体" w:eastAsia="新宋体" w:cs="宋体"/>
          <w:bCs/>
          <w:color w:val="000000" w:themeColor="text1"/>
          <w:sz w:val="24"/>
          <w:lang w:eastAsia="zh-CN"/>
        </w:rPr>
        <w:t>是否</w:t>
      </w:r>
      <w:r>
        <w:rPr>
          <w:rFonts w:hint="eastAsia" w:ascii="新宋体" w:hAnsi="新宋体" w:eastAsia="新宋体" w:cs="宋体"/>
          <w:bCs/>
          <w:color w:val="000000" w:themeColor="text1"/>
          <w:sz w:val="24"/>
        </w:rPr>
        <w:t>对招标文件的实质性要求和条件作出响</w:t>
      </w:r>
      <w:r>
        <w:rPr>
          <w:rFonts w:hint="eastAsia" w:ascii="新宋体" w:hAnsi="新宋体" w:eastAsia="新宋体" w:cs="宋体"/>
          <w:bCs/>
          <w:color w:val="auto"/>
          <w:sz w:val="24"/>
        </w:rPr>
        <w:t>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3"/>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68" w:name="_Toc273546398"/>
            <w:bookmarkStart w:id="69" w:name="_Toc272833453"/>
            <w:bookmarkStart w:id="70" w:name="_Toc295572535"/>
            <w:bookmarkStart w:id="71" w:name="_Toc270931534"/>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2"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2"/>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sz w:val="24"/>
          <w:szCs w:val="24"/>
        </w:rPr>
      </w:pPr>
      <w:r>
        <w:rPr>
          <w:rFonts w:hint="eastAsia" w:cs="宋体"/>
          <w:b/>
          <w:bCs/>
          <w:sz w:val="24"/>
          <w:szCs w:val="24"/>
        </w:rPr>
        <w:t>（三）综合（信用）标的评标分值（25分）</w:t>
      </w:r>
    </w:p>
    <w:tbl>
      <w:tblPr>
        <w:tblStyle w:val="13"/>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序号</w:t>
            </w:r>
          </w:p>
        </w:tc>
        <w:tc>
          <w:tcPr>
            <w:tcW w:w="2096"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项目</w:t>
            </w:r>
          </w:p>
        </w:tc>
        <w:tc>
          <w:tcPr>
            <w:tcW w:w="4992"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评审标准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w:t>
            </w:r>
          </w:p>
        </w:tc>
        <w:tc>
          <w:tcPr>
            <w:tcW w:w="2096"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企业业绩</w:t>
            </w:r>
          </w:p>
        </w:tc>
        <w:tc>
          <w:tcPr>
            <w:tcW w:w="4992" w:type="dxa"/>
            <w:vAlign w:val="center"/>
          </w:tcPr>
          <w:p>
            <w:pPr>
              <w:jc w:val="left"/>
              <w:rPr>
                <w:rFonts w:hint="default" w:asciiTheme="minorEastAsia" w:hAnsiTheme="minorEastAsia" w:eastAsiaTheme="minorEastAsia"/>
                <w:color w:val="auto"/>
                <w:kern w:val="2"/>
                <w:sz w:val="21"/>
                <w:szCs w:val="21"/>
                <w:lang w:val="en-US" w:eastAsia="zh-CN"/>
              </w:rPr>
            </w:pPr>
            <w:r>
              <w:rPr>
                <w:rFonts w:hint="eastAsia" w:asciiTheme="minorEastAsia" w:hAnsiTheme="minorEastAsia" w:eastAsiaTheme="minorEastAsia"/>
                <w:color w:val="auto"/>
                <w:kern w:val="2"/>
                <w:sz w:val="21"/>
                <w:szCs w:val="21"/>
                <w:lang w:val="en-US" w:eastAsia="zh-CN"/>
              </w:rPr>
              <w:t>自2017年1月1日以来（以合同签订时间为准）企业具有类似业绩者每项得</w:t>
            </w:r>
            <w:r>
              <w:rPr>
                <w:rFonts w:hint="eastAsia" w:asciiTheme="minorEastAsia" w:hAnsiTheme="minorEastAsia"/>
                <w:color w:val="auto"/>
                <w:kern w:val="2"/>
                <w:sz w:val="21"/>
                <w:szCs w:val="21"/>
                <w:lang w:val="en-US" w:eastAsia="zh-CN"/>
              </w:rPr>
              <w:t>4</w:t>
            </w:r>
            <w:r>
              <w:rPr>
                <w:rFonts w:hint="eastAsia" w:asciiTheme="minorEastAsia" w:hAnsiTheme="minorEastAsia" w:eastAsiaTheme="minorEastAsia"/>
                <w:color w:val="auto"/>
                <w:kern w:val="2"/>
                <w:sz w:val="21"/>
                <w:szCs w:val="21"/>
                <w:lang w:val="en-US" w:eastAsia="zh-CN"/>
              </w:rPr>
              <w:t>分，本项最高得4分。（以施工合同和中标通知书或施工合同和竣工备案表为准，缺一项不得分）。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0</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2</w:t>
            </w:r>
          </w:p>
        </w:tc>
        <w:tc>
          <w:tcPr>
            <w:tcW w:w="2096"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项目负责人业绩</w:t>
            </w:r>
          </w:p>
        </w:tc>
        <w:tc>
          <w:tcPr>
            <w:tcW w:w="4992" w:type="dxa"/>
            <w:vAlign w:val="center"/>
          </w:tcPr>
          <w:p>
            <w:pPr>
              <w:jc w:val="left"/>
              <w:rPr>
                <w:rFonts w:hint="eastAsia" w:asciiTheme="minorEastAsia" w:hAnsiTheme="minorEastAsia" w:eastAsiaTheme="minorEastAsia"/>
                <w:color w:val="auto"/>
                <w:kern w:val="2"/>
                <w:sz w:val="21"/>
                <w:szCs w:val="21"/>
                <w:lang w:val="en-US" w:eastAsia="zh-CN"/>
              </w:rPr>
            </w:pPr>
            <w:r>
              <w:rPr>
                <w:rFonts w:hint="eastAsia" w:asciiTheme="minorEastAsia" w:hAnsiTheme="minorEastAsia" w:eastAsiaTheme="minorEastAsia"/>
                <w:color w:val="auto"/>
                <w:kern w:val="2"/>
                <w:sz w:val="21"/>
                <w:szCs w:val="21"/>
                <w:lang w:val="en-US" w:eastAsia="zh-CN"/>
              </w:rPr>
              <w:t>自2017年1月1日以来（以合同签订时间为准）：拟派项目负责人具有类似项目业绩者，每项得6分，最高得6分。（以施工合同和中标通知书或施工合同和竣工备案表为准，缺一项不得分）。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0</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3</w:t>
            </w:r>
          </w:p>
        </w:tc>
        <w:tc>
          <w:tcPr>
            <w:tcW w:w="2096" w:type="dxa"/>
            <w:vMerge w:val="restart"/>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优惠承诺</w:t>
            </w:r>
          </w:p>
        </w:tc>
        <w:tc>
          <w:tcPr>
            <w:tcW w:w="4992" w:type="dxa"/>
            <w:vAlign w:val="center"/>
          </w:tcPr>
          <w:p>
            <w:pPr>
              <w:spacing w:line="300" w:lineRule="exact"/>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优惠承诺应是书面的符合工程实际情况，确保依法依规，优惠合理，详实可行。</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3</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asciiTheme="minorEastAsia" w:hAnsiTheme="minorEastAsia" w:eastAsiaTheme="minorEastAsia"/>
                <w:color w:val="000000" w:themeColor="text1"/>
                <w:kern w:val="2"/>
                <w:sz w:val="21"/>
                <w:szCs w:val="21"/>
              </w:rPr>
            </w:pPr>
          </w:p>
        </w:tc>
        <w:tc>
          <w:tcPr>
            <w:tcW w:w="2096" w:type="dxa"/>
            <w:vMerge w:val="continue"/>
            <w:vAlign w:val="center"/>
          </w:tcPr>
          <w:p>
            <w:pPr>
              <w:jc w:val="left"/>
              <w:rPr>
                <w:rFonts w:asciiTheme="minorEastAsia" w:hAnsiTheme="minorEastAsia" w:eastAsiaTheme="minorEastAsia"/>
                <w:color w:val="000000" w:themeColor="text1"/>
                <w:kern w:val="2"/>
                <w:sz w:val="21"/>
                <w:szCs w:val="21"/>
              </w:rPr>
            </w:pPr>
          </w:p>
        </w:tc>
        <w:tc>
          <w:tcPr>
            <w:tcW w:w="4992" w:type="dxa"/>
            <w:vAlign w:val="center"/>
          </w:tcPr>
          <w:p>
            <w:pPr>
              <w:spacing w:line="300" w:lineRule="exact"/>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优惠承诺符合工程实际情况，确保依法依规，优惠基本合理，基本详实可行。</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4</w:t>
            </w:r>
          </w:p>
        </w:tc>
        <w:tc>
          <w:tcPr>
            <w:tcW w:w="2096" w:type="dxa"/>
            <w:vMerge w:val="restart"/>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履职尽责承诺</w:t>
            </w:r>
          </w:p>
        </w:tc>
        <w:tc>
          <w:tcPr>
            <w:tcW w:w="4992" w:type="dxa"/>
            <w:vAlign w:val="center"/>
          </w:tcPr>
          <w:p>
            <w:pPr>
              <w:spacing w:line="300" w:lineRule="exact"/>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asciiTheme="minorEastAsia" w:hAnsiTheme="minorEastAsia" w:eastAsiaTheme="minorEastAsia"/>
                <w:color w:val="000000" w:themeColor="text1"/>
                <w:kern w:val="2"/>
                <w:sz w:val="21"/>
                <w:szCs w:val="21"/>
              </w:rPr>
            </w:pPr>
          </w:p>
        </w:tc>
        <w:tc>
          <w:tcPr>
            <w:tcW w:w="2096" w:type="dxa"/>
            <w:vMerge w:val="continue"/>
            <w:vAlign w:val="center"/>
          </w:tcPr>
          <w:p>
            <w:pPr>
              <w:jc w:val="left"/>
              <w:rPr>
                <w:rFonts w:asciiTheme="minorEastAsia" w:hAnsiTheme="minorEastAsia" w:eastAsiaTheme="minorEastAsia"/>
                <w:color w:val="000000" w:themeColor="text1"/>
                <w:kern w:val="2"/>
                <w:sz w:val="21"/>
                <w:szCs w:val="21"/>
              </w:rPr>
            </w:pPr>
          </w:p>
        </w:tc>
        <w:tc>
          <w:tcPr>
            <w:tcW w:w="4992" w:type="dxa"/>
            <w:vAlign w:val="center"/>
          </w:tcPr>
          <w:p>
            <w:pPr>
              <w:spacing w:line="300" w:lineRule="exact"/>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5</w:t>
            </w:r>
          </w:p>
        </w:tc>
        <w:tc>
          <w:tcPr>
            <w:tcW w:w="2096" w:type="dxa"/>
            <w:vAlign w:val="center"/>
          </w:tcPr>
          <w:p>
            <w:pPr>
              <w:jc w:val="left"/>
              <w:rPr>
                <w:rFonts w:hint="eastAsia" w:asciiTheme="minorEastAsia" w:hAnsiTheme="minorEastAsia" w:eastAsiaTheme="minorEastAsia" w:cstheme="minorBidi"/>
                <w:color w:val="000000" w:themeColor="text1"/>
                <w:kern w:val="2"/>
                <w:sz w:val="21"/>
                <w:szCs w:val="21"/>
                <w:lang w:val="en-US" w:eastAsia="zh-CN" w:bidi="ar-SA"/>
              </w:rPr>
            </w:pPr>
            <w:r>
              <w:rPr>
                <w:rFonts w:hint="eastAsia" w:asciiTheme="minorEastAsia" w:hAnsiTheme="minorEastAsia" w:eastAsiaTheme="minorEastAsia" w:cstheme="minorBidi"/>
                <w:color w:val="000000" w:themeColor="text1"/>
                <w:kern w:val="2"/>
                <w:sz w:val="21"/>
                <w:szCs w:val="21"/>
                <w:lang w:val="en-US" w:eastAsia="zh-CN" w:bidi="ar-SA"/>
              </w:rPr>
              <w:t>企业信用（含纳税诚信）</w:t>
            </w:r>
          </w:p>
        </w:tc>
        <w:tc>
          <w:tcPr>
            <w:tcW w:w="4992" w:type="dxa"/>
            <w:vAlign w:val="center"/>
          </w:tcPr>
          <w:p>
            <w:pPr>
              <w:jc w:val="left"/>
              <w:rPr>
                <w:rFonts w:hint="eastAsia" w:ascii="Times New Roman"/>
                <w:color w:val="auto"/>
                <w:kern w:val="2"/>
                <w:sz w:val="21"/>
                <w:szCs w:val="21"/>
                <w:highlight w:val="none"/>
              </w:rPr>
            </w:pPr>
            <w:r>
              <w:rPr>
                <w:rFonts w:hint="eastAsia" w:ascii="Times New Roman"/>
                <w:color w:val="auto"/>
                <w:kern w:val="2"/>
                <w:sz w:val="21"/>
                <w:szCs w:val="21"/>
                <w:highlight w:val="none"/>
                <w:lang w:val="en-US" w:eastAsia="zh-CN"/>
              </w:rPr>
              <w:t>1、</w:t>
            </w:r>
            <w:r>
              <w:rPr>
                <w:rFonts w:hint="eastAsia" w:ascii="Times New Roman"/>
                <w:color w:val="auto"/>
                <w:kern w:val="2"/>
                <w:sz w:val="21"/>
                <w:szCs w:val="21"/>
                <w:highlight w:val="none"/>
              </w:rPr>
              <w:t>提供企业所在地税务主管部门出具的纳税情况证明</w:t>
            </w:r>
            <w:r>
              <w:rPr>
                <w:rFonts w:hint="eastAsia" w:ascii="Times New Roman"/>
                <w:color w:val="auto"/>
                <w:kern w:val="2"/>
                <w:sz w:val="21"/>
                <w:szCs w:val="21"/>
                <w:highlight w:val="none"/>
                <w:lang w:eastAsia="zh-CN"/>
              </w:rPr>
              <w:t>，</w:t>
            </w:r>
            <w:r>
              <w:rPr>
                <w:rFonts w:hint="eastAsia" w:ascii="Times New Roman"/>
                <w:color w:val="auto"/>
                <w:kern w:val="2"/>
                <w:sz w:val="21"/>
                <w:szCs w:val="21"/>
                <w:highlight w:val="none"/>
              </w:rPr>
              <w:t>纳税情况良好得2分</w:t>
            </w:r>
            <w:r>
              <w:rPr>
                <w:rFonts w:hint="eastAsia" w:ascii="Times New Roman"/>
                <w:color w:val="auto"/>
                <w:kern w:val="2"/>
                <w:sz w:val="21"/>
                <w:szCs w:val="21"/>
                <w:highlight w:val="none"/>
                <w:lang w:eastAsia="zh-CN"/>
              </w:rPr>
              <w:t>；或</w:t>
            </w:r>
            <w:r>
              <w:rPr>
                <w:rFonts w:hint="eastAsia" w:ascii="Times New Roman"/>
                <w:color w:val="auto"/>
                <w:kern w:val="2"/>
                <w:sz w:val="21"/>
                <w:szCs w:val="21"/>
                <w:highlight w:val="none"/>
              </w:rPr>
              <w:t>国家税务总局</w:t>
            </w:r>
            <w:r>
              <w:rPr>
                <w:rFonts w:hint="eastAsia" w:ascii="Times New Roman"/>
                <w:color w:val="auto"/>
                <w:kern w:val="2"/>
                <w:sz w:val="21"/>
                <w:szCs w:val="21"/>
                <w:highlight w:val="none"/>
                <w:lang w:eastAsia="zh-CN"/>
              </w:rPr>
              <w:t>网站的纳税信用评价信息截图</w:t>
            </w:r>
            <w:r>
              <w:rPr>
                <w:rFonts w:hint="eastAsia" w:ascii="Times New Roman"/>
                <w:color w:val="auto"/>
                <w:kern w:val="2"/>
                <w:sz w:val="21"/>
                <w:szCs w:val="21"/>
                <w:highlight w:val="none"/>
                <w:lang w:val="en-US" w:eastAsia="zh-CN"/>
              </w:rPr>
              <w:t>，评价结果</w:t>
            </w:r>
            <w:r>
              <w:rPr>
                <w:rFonts w:hint="eastAsia" w:ascii="Times New Roman"/>
                <w:color w:val="auto"/>
                <w:kern w:val="2"/>
                <w:sz w:val="21"/>
                <w:szCs w:val="21"/>
                <w:highlight w:val="none"/>
                <w:lang w:eastAsia="zh-CN"/>
              </w:rPr>
              <w:t>为</w:t>
            </w:r>
            <w:r>
              <w:rPr>
                <w:rFonts w:hint="eastAsia" w:ascii="Times New Roman"/>
                <w:color w:val="auto"/>
                <w:kern w:val="2"/>
                <w:sz w:val="21"/>
                <w:szCs w:val="21"/>
                <w:highlight w:val="none"/>
                <w:lang w:val="en-US" w:eastAsia="zh-CN"/>
              </w:rPr>
              <w:t>B级及以上得2分</w:t>
            </w:r>
            <w:r>
              <w:rPr>
                <w:rFonts w:hint="eastAsia" w:ascii="Times New Roman"/>
                <w:color w:val="auto"/>
                <w:kern w:val="2"/>
                <w:sz w:val="21"/>
                <w:szCs w:val="21"/>
                <w:highlight w:val="none"/>
              </w:rPr>
              <w:t>。</w:t>
            </w:r>
          </w:p>
          <w:p>
            <w:pPr>
              <w:jc w:val="left"/>
              <w:rPr>
                <w:rFonts w:hint="eastAsia" w:asciiTheme="minorEastAsia" w:hAnsiTheme="minorEastAsia" w:eastAsiaTheme="minorEastAsia" w:cstheme="minorBidi"/>
                <w:color w:val="auto"/>
                <w:kern w:val="2"/>
                <w:sz w:val="21"/>
                <w:szCs w:val="21"/>
                <w:lang w:val="en-US" w:eastAsia="zh-CN" w:bidi="ar-SA"/>
              </w:rPr>
            </w:pPr>
            <w:r>
              <w:rPr>
                <w:rFonts w:hint="eastAsia" w:ascii="Times New Roman"/>
                <w:color w:val="auto"/>
                <w:kern w:val="2"/>
                <w:sz w:val="21"/>
                <w:szCs w:val="21"/>
                <w:highlight w:val="none"/>
              </w:rPr>
              <w:t>2、投标人提供201</w:t>
            </w:r>
            <w:r>
              <w:rPr>
                <w:rFonts w:hint="eastAsia" w:ascii="Times New Roman"/>
                <w:color w:val="auto"/>
                <w:kern w:val="2"/>
                <w:sz w:val="21"/>
                <w:szCs w:val="21"/>
                <w:highlight w:val="none"/>
                <w:lang w:val="en-US" w:eastAsia="zh-CN"/>
              </w:rPr>
              <w:t>7</w:t>
            </w:r>
            <w:r>
              <w:rPr>
                <w:rFonts w:hint="eastAsia" w:ascii="Times New Roman"/>
                <w:color w:val="auto"/>
                <w:kern w:val="2"/>
                <w:sz w:val="21"/>
                <w:szCs w:val="21"/>
                <w:highlight w:val="none"/>
              </w:rPr>
              <w:t>年1月以来信用评级机构出具的有效的企业信用等级证书的原件扫描件，等级为AAA级的得2分。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0</w:t>
            </w:r>
            <w:r>
              <w:rPr>
                <w:rFonts w:asciiTheme="minorEastAsia" w:hAnsiTheme="minorEastAsia" w:eastAsiaTheme="minorEastAsia"/>
                <w:color w:val="000000" w:themeColor="text1"/>
                <w:kern w:val="2"/>
                <w:sz w:val="21"/>
                <w:szCs w:val="21"/>
              </w:rPr>
              <w:t>≤</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6</w:t>
            </w:r>
          </w:p>
        </w:tc>
        <w:tc>
          <w:tcPr>
            <w:tcW w:w="2096" w:type="dxa"/>
            <w:vAlign w:val="center"/>
          </w:tcPr>
          <w:p>
            <w:pPr>
              <w:jc w:val="left"/>
              <w:rPr>
                <w:rFonts w:hint="eastAsia" w:asciiTheme="minorEastAsia" w:hAnsiTheme="minorEastAsia" w:eastAsiaTheme="minorEastAsia" w:cstheme="minorBidi"/>
                <w:color w:val="000000" w:themeColor="text1"/>
                <w:kern w:val="2"/>
                <w:sz w:val="21"/>
                <w:szCs w:val="21"/>
                <w:lang w:val="en-US" w:eastAsia="zh-CN" w:bidi="ar-SA"/>
              </w:rPr>
            </w:pPr>
            <w:r>
              <w:rPr>
                <w:rFonts w:hint="eastAsia" w:asciiTheme="minorEastAsia" w:hAnsiTheme="minorEastAsia" w:eastAsiaTheme="minorEastAsia" w:cstheme="minorBidi"/>
                <w:color w:val="000000" w:themeColor="text1"/>
                <w:kern w:val="2"/>
                <w:sz w:val="21"/>
                <w:szCs w:val="21"/>
                <w:lang w:val="en-US" w:eastAsia="zh-CN" w:bidi="ar-SA"/>
              </w:rPr>
              <w:t>项目负责人信用</w:t>
            </w:r>
          </w:p>
        </w:tc>
        <w:tc>
          <w:tcPr>
            <w:tcW w:w="4992" w:type="dxa"/>
            <w:vAlign w:val="center"/>
          </w:tcPr>
          <w:p>
            <w:pPr>
              <w:jc w:val="left"/>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eastAsiaTheme="minorEastAsia" w:cstheme="minorBidi"/>
                <w:color w:val="auto"/>
                <w:kern w:val="2"/>
                <w:sz w:val="21"/>
                <w:szCs w:val="21"/>
                <w:lang w:val="en-US" w:eastAsia="zh-CN" w:bidi="ar-SA"/>
              </w:rPr>
              <w:t>项目经理连续三年获得过省级安全文明标准工地奖并附相关网页截图的得2分，本项最高得2分。（以有效期内的证书原件扫描件为准）。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7</w:t>
            </w:r>
          </w:p>
        </w:tc>
        <w:tc>
          <w:tcPr>
            <w:tcW w:w="2096"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招标人意见</w:t>
            </w:r>
          </w:p>
        </w:tc>
        <w:tc>
          <w:tcPr>
            <w:tcW w:w="4992" w:type="dxa"/>
            <w:vAlign w:val="center"/>
          </w:tcPr>
          <w:p>
            <w:pPr>
              <w:spacing w:line="300" w:lineRule="exact"/>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各投标人得分均按2分计算</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0≤</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47" w:type="dxa"/>
            <w:gridSpan w:val="4"/>
            <w:vAlign w:val="center"/>
          </w:tcPr>
          <w:p>
            <w:pPr>
              <w:spacing w:line="400" w:lineRule="exact"/>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以上各项评审内容缺项不得分</w:t>
            </w:r>
          </w:p>
        </w:tc>
      </w:tr>
    </w:tbl>
    <w:p>
      <w:pPr>
        <w:snapToGrid w:val="0"/>
        <w:spacing w:line="420" w:lineRule="exact"/>
        <w:ind w:firstLine="480" w:firstLineChars="200"/>
        <w:rPr>
          <w:rFonts w:hint="eastAsia" w:hAnsi="宋体" w:cs="宋体"/>
          <w:b/>
          <w:bCs/>
          <w:sz w:val="24"/>
        </w:rPr>
      </w:pPr>
    </w:p>
    <w:p>
      <w:pPr>
        <w:snapToGrid w:val="0"/>
        <w:spacing w:line="420" w:lineRule="exact"/>
        <w:ind w:firstLine="480" w:firstLineChars="200"/>
        <w:rPr>
          <w:rFonts w:hint="eastAsia" w:hAnsi="宋体" w:cs="宋体"/>
          <w:b/>
          <w:bCs/>
          <w:sz w:val="24"/>
          <w:szCs w:val="22"/>
        </w:rPr>
      </w:pPr>
      <w:r>
        <w:rPr>
          <w:rFonts w:hint="eastAsia" w:hAnsi="宋体" w:cs="宋体"/>
          <w:b/>
          <w:bCs/>
          <w:sz w:val="24"/>
        </w:rPr>
        <w:t>注：</w:t>
      </w:r>
      <w:r>
        <w:rPr>
          <w:rFonts w:hint="eastAsia" w:hAnsi="宋体" w:cs="宋体"/>
          <w:b/>
          <w:bCs/>
          <w:sz w:val="24"/>
          <w:szCs w:val="22"/>
        </w:rPr>
        <w:t>1）近年年份要求：201</w:t>
      </w:r>
      <w:r>
        <w:rPr>
          <w:rFonts w:hint="eastAsia" w:hAnsi="宋体" w:cs="宋体"/>
          <w:b/>
          <w:bCs/>
          <w:sz w:val="24"/>
          <w:szCs w:val="22"/>
          <w:lang w:val="en-US" w:eastAsia="zh-CN"/>
        </w:rPr>
        <w:t>7</w:t>
      </w:r>
      <w:r>
        <w:rPr>
          <w:rFonts w:hint="eastAsia" w:hAnsi="宋体" w:cs="宋体"/>
          <w:b/>
          <w:bCs/>
          <w:sz w:val="24"/>
          <w:szCs w:val="22"/>
        </w:rPr>
        <w:t>年1月1日以来；</w:t>
      </w:r>
    </w:p>
    <w:p>
      <w:pPr>
        <w:snapToGrid w:val="0"/>
        <w:spacing w:line="420" w:lineRule="exact"/>
        <w:ind w:firstLine="960" w:firstLineChars="400"/>
        <w:rPr>
          <w:rFonts w:hint="eastAsia" w:ascii="新宋体" w:hAnsi="新宋体" w:eastAsia="新宋体"/>
          <w:color w:val="2E75B5" w:themeColor="accent1" w:themeShade="BF"/>
          <w:sz w:val="24"/>
          <w:szCs w:val="22"/>
          <w:lang w:eastAsia="zh-CN"/>
        </w:rPr>
      </w:pPr>
      <w:r>
        <w:rPr>
          <w:rFonts w:hint="eastAsia" w:hAnsi="宋体" w:cs="宋体"/>
          <w:b/>
          <w:bCs/>
          <w:sz w:val="24"/>
          <w:szCs w:val="22"/>
          <w:lang w:val="en-US" w:eastAsia="zh-CN"/>
        </w:rPr>
        <w:t>2）</w:t>
      </w:r>
      <w:r>
        <w:rPr>
          <w:rFonts w:hint="eastAsia" w:hAnsi="宋体" w:cs="宋体"/>
          <w:b/>
          <w:bCs/>
          <w:sz w:val="24"/>
          <w:szCs w:val="22"/>
        </w:rPr>
        <w:t>类似工程：</w:t>
      </w:r>
    </w:p>
    <w:p>
      <w:pPr>
        <w:spacing w:line="288" w:lineRule="auto"/>
        <w:ind w:firstLine="1200" w:firstLineChars="500"/>
        <w:rPr>
          <w:rFonts w:hint="eastAsia"/>
          <w:color w:val="auto"/>
          <w:lang w:eastAsia="zh-CN"/>
        </w:rPr>
      </w:pPr>
      <w:r>
        <w:rPr>
          <w:rFonts w:hint="eastAsia" w:ascii="新宋体" w:hAnsi="新宋体" w:eastAsia="新宋体"/>
          <w:color w:val="auto"/>
          <w:sz w:val="24"/>
          <w:szCs w:val="22"/>
          <w:lang w:eastAsia="zh-CN"/>
        </w:rPr>
        <w:t>一标段：</w:t>
      </w:r>
      <w:r>
        <w:rPr>
          <w:rFonts w:hint="eastAsia" w:ascii="新宋体" w:hAnsi="新宋体" w:eastAsia="新宋体"/>
          <w:color w:val="auto"/>
          <w:sz w:val="24"/>
          <w:szCs w:val="22"/>
        </w:rPr>
        <w:t>指201</w:t>
      </w:r>
      <w:r>
        <w:rPr>
          <w:rFonts w:hint="eastAsia" w:ascii="新宋体" w:hAnsi="新宋体" w:eastAsia="新宋体"/>
          <w:color w:val="auto"/>
          <w:sz w:val="24"/>
          <w:szCs w:val="22"/>
          <w:lang w:val="en-US" w:eastAsia="zh-CN"/>
        </w:rPr>
        <w:t>7</w:t>
      </w:r>
      <w:r>
        <w:rPr>
          <w:rFonts w:hint="eastAsia" w:ascii="新宋体" w:hAnsi="新宋体" w:eastAsia="新宋体"/>
          <w:color w:val="auto"/>
          <w:sz w:val="24"/>
          <w:szCs w:val="22"/>
        </w:rPr>
        <w:t>年</w:t>
      </w:r>
      <w:r>
        <w:rPr>
          <w:rFonts w:hint="eastAsia" w:ascii="新宋体" w:hAnsi="新宋体" w:eastAsia="新宋体"/>
          <w:color w:val="auto"/>
          <w:sz w:val="24"/>
          <w:szCs w:val="22"/>
          <w:lang w:val="en-US" w:eastAsia="zh-CN"/>
        </w:rPr>
        <w:t>1</w:t>
      </w:r>
      <w:r>
        <w:rPr>
          <w:rFonts w:hint="eastAsia" w:ascii="新宋体" w:hAnsi="新宋体" w:eastAsia="新宋体"/>
          <w:color w:val="auto"/>
          <w:sz w:val="24"/>
          <w:szCs w:val="22"/>
        </w:rPr>
        <w:t>月1日以来</w:t>
      </w:r>
      <w:r>
        <w:rPr>
          <w:rFonts w:hint="eastAsia" w:ascii="新宋体" w:hAnsi="新宋体" w:eastAsia="新宋体"/>
          <w:color w:val="auto"/>
          <w:sz w:val="24"/>
          <w:szCs w:val="22"/>
          <w:lang w:eastAsia="zh-CN"/>
        </w:rPr>
        <w:t>承担的市政公用工程；</w:t>
      </w:r>
    </w:p>
    <w:p>
      <w:pPr>
        <w:snapToGrid w:val="0"/>
        <w:spacing w:line="420" w:lineRule="exact"/>
        <w:ind w:firstLine="1200" w:firstLineChars="500"/>
        <w:rPr>
          <w:rFonts w:hint="eastAsia" w:hAnsi="宋体" w:cs="宋体"/>
          <w:b/>
          <w:bCs/>
          <w:color w:val="auto"/>
          <w:sz w:val="24"/>
          <w:szCs w:val="22"/>
        </w:rPr>
      </w:pPr>
      <w:r>
        <w:rPr>
          <w:rFonts w:hint="eastAsia" w:ascii="新宋体" w:hAnsi="新宋体" w:eastAsia="新宋体"/>
          <w:color w:val="auto"/>
          <w:sz w:val="24"/>
          <w:szCs w:val="22"/>
          <w:lang w:eastAsia="zh-CN"/>
        </w:rPr>
        <w:t>二标段：</w:t>
      </w:r>
      <w:r>
        <w:rPr>
          <w:rFonts w:hint="eastAsia" w:ascii="新宋体" w:hAnsi="新宋体" w:eastAsia="新宋体"/>
          <w:color w:val="auto"/>
          <w:sz w:val="24"/>
          <w:szCs w:val="22"/>
        </w:rPr>
        <w:t>指201</w:t>
      </w:r>
      <w:r>
        <w:rPr>
          <w:rFonts w:hint="eastAsia" w:ascii="新宋体" w:hAnsi="新宋体" w:eastAsia="新宋体"/>
          <w:color w:val="auto"/>
          <w:sz w:val="24"/>
          <w:szCs w:val="22"/>
          <w:lang w:val="en-US" w:eastAsia="zh-CN"/>
        </w:rPr>
        <w:t>7</w:t>
      </w:r>
      <w:r>
        <w:rPr>
          <w:rFonts w:hint="eastAsia" w:ascii="新宋体" w:hAnsi="新宋体" w:eastAsia="新宋体"/>
          <w:color w:val="auto"/>
          <w:sz w:val="24"/>
          <w:szCs w:val="22"/>
        </w:rPr>
        <w:t>年</w:t>
      </w:r>
      <w:r>
        <w:rPr>
          <w:rFonts w:hint="eastAsia" w:ascii="新宋体" w:hAnsi="新宋体" w:eastAsia="新宋体"/>
          <w:color w:val="auto"/>
          <w:sz w:val="24"/>
          <w:szCs w:val="22"/>
          <w:lang w:val="en-US" w:eastAsia="zh-CN"/>
        </w:rPr>
        <w:t>1</w:t>
      </w:r>
      <w:r>
        <w:rPr>
          <w:rFonts w:hint="eastAsia" w:ascii="新宋体" w:hAnsi="新宋体" w:eastAsia="新宋体"/>
          <w:color w:val="auto"/>
          <w:sz w:val="24"/>
          <w:szCs w:val="22"/>
        </w:rPr>
        <w:t>月1日以来</w:t>
      </w:r>
      <w:r>
        <w:rPr>
          <w:rFonts w:hint="eastAsia" w:ascii="新宋体" w:hAnsi="新宋体" w:eastAsia="新宋体"/>
          <w:color w:val="auto"/>
          <w:sz w:val="24"/>
          <w:szCs w:val="22"/>
          <w:lang w:eastAsia="zh-CN"/>
        </w:rPr>
        <w:t>承担的园林绿化</w:t>
      </w:r>
      <w:r>
        <w:rPr>
          <w:rFonts w:hint="eastAsia" w:ascii="新宋体" w:hAnsi="新宋体" w:eastAsia="新宋体"/>
          <w:color w:val="auto"/>
          <w:sz w:val="24"/>
          <w:szCs w:val="22"/>
        </w:rPr>
        <w:t>工程</w:t>
      </w:r>
      <w:r>
        <w:rPr>
          <w:rFonts w:hint="eastAsia" w:ascii="新宋体" w:hAnsi="新宋体" w:eastAsia="新宋体"/>
          <w:color w:val="auto"/>
          <w:sz w:val="24"/>
          <w:szCs w:val="22"/>
          <w:lang w:eastAsia="zh-CN"/>
        </w:rPr>
        <w:t>。</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3）业绩合同以合同签订日期为准</w:t>
      </w:r>
      <w:r>
        <w:rPr>
          <w:rFonts w:hint="eastAsia" w:hAnsi="宋体" w:cs="宋体"/>
          <w:b/>
          <w:bCs/>
          <w:sz w:val="24"/>
          <w:szCs w:val="22"/>
          <w:lang w:eastAsia="zh-CN"/>
        </w:rPr>
        <w:t>，获奖证书以发证日期为准</w:t>
      </w:r>
      <w:r>
        <w:rPr>
          <w:rFonts w:hint="eastAsia" w:hAnsi="宋体" w:cs="宋体"/>
          <w:b/>
          <w:bCs/>
          <w:sz w:val="24"/>
          <w:szCs w:val="22"/>
        </w:rPr>
        <w:t>；</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4）企业业绩和建造师业绩</w:t>
      </w:r>
      <w:r>
        <w:rPr>
          <w:rFonts w:hint="eastAsia" w:hAnsi="宋体" w:cs="宋体"/>
          <w:b/>
          <w:bCs/>
          <w:sz w:val="24"/>
          <w:szCs w:val="22"/>
          <w:lang w:eastAsia="zh-CN"/>
        </w:rPr>
        <w:t>不</w:t>
      </w:r>
      <w:r>
        <w:rPr>
          <w:rFonts w:hint="eastAsia" w:hAnsi="宋体" w:cs="宋体"/>
          <w:b/>
          <w:bCs/>
          <w:sz w:val="24"/>
          <w:szCs w:val="22"/>
        </w:rPr>
        <w:t>可累计使用。</w:t>
      </w:r>
    </w:p>
    <w:p>
      <w:pPr>
        <w:snapToGrid w:val="0"/>
        <w:spacing w:line="420" w:lineRule="exact"/>
        <w:ind w:firstLine="240" w:firstLineChars="10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szCs w:val="24"/>
        </w:rPr>
      </w:pPr>
      <w:bookmarkStart w:id="73" w:name="_Toc23277"/>
      <w:r>
        <w:rPr>
          <w:rFonts w:hint="eastAsia" w:ascii="新宋体" w:eastAsia="新宋体"/>
          <w:b/>
          <w:szCs w:val="24"/>
        </w:rPr>
        <w:t>九、评标报告</w:t>
      </w:r>
      <w:bookmarkEnd w:id="73"/>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szCs w:val="24"/>
        </w:rPr>
      </w:pPr>
      <w:bookmarkStart w:id="74" w:name="_Toc8686"/>
      <w:r>
        <w:rPr>
          <w:rFonts w:hint="eastAsia" w:ascii="新宋体" w:eastAsia="新宋体"/>
          <w:b/>
        </w:rPr>
        <w:t>十、</w:t>
      </w:r>
      <w:r>
        <w:rPr>
          <w:rFonts w:hint="eastAsia" w:ascii="新宋体" w:eastAsia="新宋体"/>
          <w:b/>
          <w:szCs w:val="24"/>
        </w:rPr>
        <w:t>公示</w:t>
      </w:r>
      <w:bookmarkEnd w:id="74"/>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宋体"/>
          <w:color w:val="000000" w:themeColor="text1"/>
          <w:spacing w:val="-3"/>
          <w:sz w:val="24"/>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adjustRightInd w:val="0"/>
        <w:snapToGrid w:val="0"/>
        <w:spacing w:line="440" w:lineRule="exact"/>
        <w:jc w:val="center"/>
        <w:rPr>
          <w:rFonts w:hAnsi="宋体" w:cs="宋体"/>
          <w:b/>
          <w:color w:val="000000" w:themeColor="text1"/>
          <w:sz w:val="36"/>
          <w:szCs w:val="36"/>
        </w:rPr>
      </w:pPr>
      <w:r>
        <w:rPr>
          <w:rFonts w:hint="eastAsia" w:hAnsi="宋体" w:cs="宋体"/>
          <w:b/>
          <w:color w:val="000000" w:themeColor="text1"/>
          <w:sz w:val="36"/>
          <w:szCs w:val="36"/>
        </w:rPr>
        <w:t>第四章 合同条款</w:t>
      </w:r>
      <w:bookmarkEnd w:id="67"/>
    </w:p>
    <w:p>
      <w:pPr>
        <w:tabs>
          <w:tab w:val="left" w:pos="5000"/>
        </w:tabs>
        <w:spacing w:line="360" w:lineRule="auto"/>
        <w:ind w:firstLine="490"/>
        <w:rPr>
          <w:rFonts w:hAnsi="宋体" w:cs="宋体"/>
          <w:bCs/>
          <w:color w:val="000000" w:themeColor="text1"/>
          <w:sz w:val="28"/>
          <w:szCs w:val="28"/>
        </w:rPr>
      </w:pPr>
      <w:bookmarkStart w:id="75" w:name="_Toc278443514"/>
    </w:p>
    <w:p>
      <w:pPr>
        <w:tabs>
          <w:tab w:val="left" w:pos="5000"/>
        </w:tabs>
        <w:spacing w:line="360" w:lineRule="auto"/>
        <w:ind w:firstLine="490"/>
        <w:rPr>
          <w:rFonts w:hAnsi="宋体" w:cs="宋体"/>
          <w:b/>
          <w:color w:val="000000" w:themeColor="text1"/>
          <w:sz w:val="32"/>
          <w:szCs w:val="32"/>
        </w:rPr>
      </w:pPr>
      <w:r>
        <w:rPr>
          <w:rFonts w:hint="eastAsia" w:hAnsi="宋体" w:cs="宋体"/>
          <w:bCs/>
          <w:color w:val="000000" w:themeColor="text1"/>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000000" w:themeColor="text1"/>
          <w:sz w:val="28"/>
          <w:szCs w:val="28"/>
        </w:rPr>
        <w:t>同。</w:t>
      </w:r>
    </w:p>
    <w:p>
      <w:pPr>
        <w:autoSpaceDE w:val="0"/>
        <w:autoSpaceDN w:val="0"/>
        <w:adjustRightInd w:val="0"/>
        <w:jc w:val="both"/>
        <w:outlineLvl w:val="0"/>
        <w:rPr>
          <w:rFonts w:hint="eastAsia" w:hAnsi="宋体" w:cs="宋体"/>
          <w:b/>
          <w:color w:val="000000" w:themeColor="text1"/>
          <w:sz w:val="36"/>
          <w:szCs w:val="36"/>
        </w:rPr>
      </w:pP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autoSpaceDE w:val="0"/>
        <w:autoSpaceDN w:val="0"/>
        <w:spacing w:line="360" w:lineRule="auto"/>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rPr>
        <w:t>2.1 投标报价应根据招标文件中的有关计价要求，并按照下列依据自主报价。</w:t>
      </w:r>
    </w:p>
    <w:p>
      <w:pPr>
        <w:autoSpaceDE w:val="0"/>
        <w:autoSpaceDN w:val="0"/>
        <w:spacing w:line="360" w:lineRule="auto"/>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1</w:t>
      </w:r>
      <w:r>
        <w:rPr>
          <w:rFonts w:hint="eastAsia" w:ascii="新宋体" w:hAnsi="新宋体" w:eastAsia="新宋体"/>
          <w:sz w:val="24"/>
          <w:szCs w:val="22"/>
          <w:lang w:eastAsia="zh-CN"/>
        </w:rPr>
        <w:t>）</w:t>
      </w:r>
      <w:r>
        <w:rPr>
          <w:rFonts w:hint="eastAsia" w:ascii="新宋体" w:hAnsi="新宋体" w:eastAsia="新宋体"/>
          <w:sz w:val="24"/>
          <w:szCs w:val="22"/>
        </w:rPr>
        <w:t>本招标文件。</w:t>
      </w:r>
    </w:p>
    <w:p>
      <w:pPr>
        <w:autoSpaceDE w:val="0"/>
        <w:autoSpaceDN w:val="0"/>
        <w:spacing w:line="360" w:lineRule="auto"/>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2</w:t>
      </w:r>
      <w:r>
        <w:rPr>
          <w:rFonts w:hint="eastAsia" w:ascii="新宋体" w:hAnsi="新宋体" w:eastAsia="新宋体"/>
          <w:sz w:val="24"/>
          <w:szCs w:val="22"/>
          <w:lang w:eastAsia="zh-CN"/>
        </w:rPr>
        <w:t>）</w:t>
      </w:r>
      <w:r>
        <w:rPr>
          <w:rFonts w:hint="eastAsia" w:ascii="新宋体" w:hAnsi="新宋体" w:eastAsia="新宋体"/>
          <w:sz w:val="24"/>
          <w:szCs w:val="22"/>
        </w:rPr>
        <w:t>《建设工程工程量清单计价规范（GB50500-2013）》。</w:t>
      </w:r>
    </w:p>
    <w:p>
      <w:pPr>
        <w:autoSpaceDE w:val="0"/>
        <w:autoSpaceDN w:val="0"/>
        <w:spacing w:line="360" w:lineRule="auto"/>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3</w:t>
      </w:r>
      <w:r>
        <w:rPr>
          <w:rFonts w:hint="eastAsia" w:ascii="新宋体" w:hAnsi="新宋体" w:eastAsia="新宋体"/>
          <w:sz w:val="24"/>
          <w:szCs w:val="22"/>
          <w:lang w:eastAsia="zh-CN"/>
        </w:rPr>
        <w:t>）</w:t>
      </w:r>
      <w:r>
        <w:rPr>
          <w:rFonts w:hint="eastAsia" w:ascii="新宋体" w:hAnsi="新宋体" w:eastAsia="新宋体"/>
          <w:sz w:val="24"/>
          <w:szCs w:val="22"/>
        </w:rPr>
        <w:t>《房屋建筑与装饰工程</w:t>
      </w:r>
      <w:r>
        <w:rPr>
          <w:rFonts w:hint="eastAsia" w:ascii="新宋体" w:hAnsi="新宋体" w:eastAsia="新宋体"/>
          <w:sz w:val="24"/>
          <w:szCs w:val="22"/>
          <w:lang w:eastAsia="zh-CN"/>
        </w:rPr>
        <w:t>工程量计算规范</w:t>
      </w:r>
      <w:r>
        <w:rPr>
          <w:rFonts w:hint="eastAsia" w:ascii="新宋体" w:hAnsi="新宋体" w:eastAsia="新宋体"/>
          <w:sz w:val="24"/>
          <w:szCs w:val="22"/>
        </w:rPr>
        <w:t>》</w:t>
      </w:r>
      <w:r>
        <w:rPr>
          <w:rFonts w:hint="eastAsia" w:ascii="新宋体" w:hAnsi="新宋体" w:eastAsia="新宋体"/>
          <w:sz w:val="24"/>
          <w:szCs w:val="22"/>
          <w:lang w:val="en-US" w:eastAsia="zh-CN"/>
        </w:rPr>
        <w:t>GB50854-2013</w:t>
      </w:r>
      <w:r>
        <w:rPr>
          <w:rFonts w:hint="eastAsia" w:ascii="新宋体" w:hAnsi="新宋体" w:eastAsia="新宋体"/>
          <w:sz w:val="24"/>
          <w:szCs w:val="22"/>
        </w:rPr>
        <w:t>、《通用安装工程</w:t>
      </w:r>
      <w:r>
        <w:rPr>
          <w:rFonts w:hint="eastAsia" w:ascii="新宋体" w:hAnsi="新宋体" w:eastAsia="新宋体"/>
          <w:sz w:val="24"/>
          <w:szCs w:val="22"/>
          <w:lang w:eastAsia="zh-CN"/>
        </w:rPr>
        <w:t>工程量计算规范</w:t>
      </w:r>
      <w:r>
        <w:rPr>
          <w:rFonts w:hint="eastAsia" w:ascii="新宋体" w:hAnsi="新宋体" w:eastAsia="新宋体"/>
          <w:sz w:val="24"/>
          <w:szCs w:val="22"/>
        </w:rPr>
        <w:t>》</w:t>
      </w:r>
      <w:r>
        <w:rPr>
          <w:rFonts w:hint="eastAsia" w:ascii="新宋体" w:hAnsi="新宋体" w:eastAsia="新宋体"/>
          <w:sz w:val="24"/>
          <w:szCs w:val="22"/>
          <w:lang w:val="en-US" w:eastAsia="zh-CN"/>
        </w:rPr>
        <w:t>GB 50856-2013</w:t>
      </w:r>
      <w:r>
        <w:rPr>
          <w:rFonts w:hint="eastAsia" w:ascii="新宋体" w:hAnsi="新宋体" w:eastAsia="新宋体"/>
          <w:sz w:val="24"/>
          <w:szCs w:val="22"/>
        </w:rPr>
        <w:t>、</w:t>
      </w:r>
      <w:r>
        <w:rPr>
          <w:rFonts w:hint="eastAsia" w:ascii="新宋体" w:hAnsi="新宋体" w:eastAsia="新宋体"/>
          <w:sz w:val="24"/>
          <w:szCs w:val="22"/>
          <w:lang w:eastAsia="zh-CN"/>
        </w:rPr>
        <w:t>定额依据《河南省房屋建筑与装饰工程预算定额》（</w:t>
      </w:r>
      <w:r>
        <w:rPr>
          <w:rFonts w:hint="eastAsia" w:ascii="新宋体" w:hAnsi="新宋体" w:eastAsia="新宋体"/>
          <w:sz w:val="24"/>
          <w:szCs w:val="22"/>
          <w:lang w:val="en-US" w:eastAsia="zh-CN"/>
        </w:rPr>
        <w:t>HA01-31-2016</w:t>
      </w:r>
      <w:r>
        <w:rPr>
          <w:rFonts w:hint="eastAsia" w:ascii="新宋体" w:hAnsi="新宋体" w:eastAsia="新宋体"/>
          <w:sz w:val="24"/>
          <w:szCs w:val="22"/>
          <w:lang w:eastAsia="zh-CN"/>
        </w:rPr>
        <w:t>）、《河南省市政工程预算定额（</w:t>
      </w:r>
      <w:r>
        <w:rPr>
          <w:rFonts w:hint="eastAsia" w:ascii="新宋体" w:hAnsi="新宋体" w:eastAsia="新宋体"/>
          <w:sz w:val="24"/>
          <w:szCs w:val="22"/>
          <w:lang w:val="en-US" w:eastAsia="zh-CN"/>
        </w:rPr>
        <w:t>2016</w:t>
      </w:r>
      <w:r>
        <w:rPr>
          <w:rFonts w:hint="eastAsia" w:ascii="新宋体" w:hAnsi="新宋体" w:eastAsia="新宋体"/>
          <w:sz w:val="24"/>
          <w:szCs w:val="22"/>
          <w:lang w:eastAsia="zh-CN"/>
        </w:rPr>
        <w:t>）》、《河南省通用安装工程预算定额》（</w:t>
      </w:r>
      <w:r>
        <w:rPr>
          <w:rFonts w:hint="eastAsia" w:ascii="新宋体" w:hAnsi="新宋体" w:eastAsia="新宋体"/>
          <w:sz w:val="24"/>
          <w:szCs w:val="22"/>
          <w:lang w:val="en-US" w:eastAsia="zh-CN"/>
        </w:rPr>
        <w:t>HA02-31-2016</w:t>
      </w:r>
      <w:r>
        <w:rPr>
          <w:rFonts w:hint="eastAsia" w:ascii="新宋体" w:hAnsi="新宋体" w:eastAsia="新宋体"/>
          <w:sz w:val="24"/>
          <w:szCs w:val="22"/>
          <w:lang w:eastAsia="zh-CN"/>
        </w:rPr>
        <w:t>）、《河南省建设工程工程量清单综合单价定额（</w:t>
      </w:r>
      <w:r>
        <w:rPr>
          <w:rFonts w:hint="eastAsia" w:ascii="新宋体" w:hAnsi="新宋体" w:eastAsia="新宋体"/>
          <w:sz w:val="24"/>
          <w:szCs w:val="22"/>
          <w:lang w:val="en-US" w:eastAsia="zh-CN"/>
        </w:rPr>
        <w:t>2008</w:t>
      </w: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E.园林绿化工程</w:t>
      </w:r>
      <w:r>
        <w:rPr>
          <w:rFonts w:hint="eastAsia" w:ascii="新宋体" w:hAnsi="新宋体" w:eastAsia="新宋体"/>
          <w:sz w:val="24"/>
          <w:szCs w:val="22"/>
          <w:lang w:eastAsia="zh-CN"/>
        </w:rPr>
        <w:t>”以及相关造价文件</w:t>
      </w:r>
      <w:r>
        <w:rPr>
          <w:rFonts w:hint="eastAsia" w:ascii="新宋体" w:hAnsi="新宋体" w:eastAsia="新宋体"/>
          <w:sz w:val="24"/>
          <w:szCs w:val="22"/>
        </w:rPr>
        <w:t>。</w:t>
      </w:r>
    </w:p>
    <w:p>
      <w:pPr>
        <w:autoSpaceDE w:val="0"/>
        <w:autoSpaceDN w:val="0"/>
        <w:spacing w:line="360" w:lineRule="auto"/>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4</w:t>
      </w:r>
      <w:r>
        <w:rPr>
          <w:rFonts w:hint="eastAsia" w:ascii="新宋体" w:hAnsi="新宋体" w:eastAsia="新宋体"/>
          <w:sz w:val="24"/>
          <w:szCs w:val="22"/>
          <w:lang w:eastAsia="zh-CN"/>
        </w:rPr>
        <w:t>）</w:t>
      </w:r>
      <w:r>
        <w:rPr>
          <w:rFonts w:hint="eastAsia" w:ascii="新宋体" w:hAnsi="新宋体" w:eastAsia="新宋体"/>
          <w:sz w:val="24"/>
          <w:szCs w:val="22"/>
        </w:rPr>
        <w:t>材料价格</w:t>
      </w:r>
      <w:r>
        <w:rPr>
          <w:rFonts w:hint="eastAsia" w:ascii="新宋体" w:hAnsi="新宋体" w:eastAsia="新宋体"/>
          <w:sz w:val="24"/>
          <w:szCs w:val="22"/>
          <w:lang w:eastAsia="zh-CN"/>
        </w:rPr>
        <w:t>按照《许昌工程造价信息》第三期</w:t>
      </w:r>
      <w:r>
        <w:rPr>
          <w:rFonts w:hint="eastAsia" w:ascii="新宋体" w:hAnsi="新宋体" w:eastAsia="新宋体"/>
          <w:sz w:val="24"/>
          <w:szCs w:val="22"/>
          <w:lang w:val="en-US" w:eastAsia="zh-CN"/>
        </w:rPr>
        <w:t>6月份及市场询价计入</w:t>
      </w:r>
      <w:r>
        <w:rPr>
          <w:rFonts w:hint="eastAsia" w:ascii="新宋体" w:hAnsi="新宋体" w:eastAsia="新宋体"/>
          <w:sz w:val="24"/>
          <w:szCs w:val="22"/>
        </w:rPr>
        <w:t>。</w:t>
      </w:r>
    </w:p>
    <w:p>
      <w:pPr>
        <w:autoSpaceDE w:val="0"/>
        <w:autoSpaceDN w:val="0"/>
        <w:spacing w:line="360" w:lineRule="auto"/>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5</w:t>
      </w:r>
      <w:r>
        <w:rPr>
          <w:rFonts w:hint="eastAsia" w:ascii="新宋体" w:hAnsi="新宋体" w:eastAsia="新宋体"/>
          <w:sz w:val="24"/>
          <w:szCs w:val="22"/>
          <w:lang w:eastAsia="zh-CN"/>
        </w:rPr>
        <w:t>）人工价格指数按第五期计入</w:t>
      </w:r>
      <w:r>
        <w:rPr>
          <w:rFonts w:hint="eastAsia" w:ascii="新宋体" w:hAnsi="新宋体" w:eastAsia="新宋体"/>
          <w:sz w:val="24"/>
          <w:szCs w:val="22"/>
        </w:rPr>
        <w:t>。</w:t>
      </w:r>
    </w:p>
    <w:p>
      <w:pPr>
        <w:autoSpaceDE w:val="0"/>
        <w:autoSpaceDN w:val="0"/>
        <w:spacing w:line="360" w:lineRule="auto"/>
        <w:ind w:firstLine="480" w:firstLineChars="200"/>
        <w:jc w:val="left"/>
        <w:outlineLvl w:val="0"/>
        <w:rPr>
          <w:rFonts w:hint="default" w:ascii="新宋体" w:hAnsi="新宋体" w:eastAsia="新宋体"/>
          <w:sz w:val="24"/>
          <w:szCs w:val="22"/>
          <w:lang w:val="en-US" w:eastAsia="zh-CN"/>
        </w:rPr>
      </w:pP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6</w:t>
      </w:r>
      <w:r>
        <w:rPr>
          <w:rFonts w:hint="eastAsia" w:ascii="新宋体" w:hAnsi="新宋体" w:eastAsia="新宋体"/>
          <w:sz w:val="24"/>
          <w:szCs w:val="22"/>
          <w:lang w:eastAsia="zh-CN"/>
        </w:rPr>
        <w:t>）本工程设计图纸、招标控制价及建设工程相关资料</w:t>
      </w:r>
      <w:r>
        <w:rPr>
          <w:rFonts w:hint="eastAsia" w:ascii="新宋体" w:hAnsi="新宋体" w:eastAsia="新宋体"/>
          <w:sz w:val="24"/>
          <w:szCs w:val="22"/>
        </w:rPr>
        <w:t>。</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rPr>
          <w:rFonts w:hAnsi="宋体" w:cs="宋体"/>
          <w:color w:val="000000" w:themeColor="text1"/>
          <w:sz w:val="36"/>
          <w:szCs w:val="36"/>
          <w:u w:val="single"/>
        </w:rPr>
      </w:pPr>
      <w:r>
        <w:rPr>
          <w:rFonts w:hint="eastAsia" w:ascii="新宋体" w:hAnsi="新宋体" w:eastAsia="新宋体"/>
          <w:sz w:val="24"/>
        </w:rPr>
        <w:t>工程量清单在《全国公共资源交易平台(河南省▪许昌市)》（http://ggzy.xuchang.gov.cn/），通过“投标人/供应商登录”后自行下载。</w:t>
      </w:r>
    </w:p>
    <w:p>
      <w:pPr>
        <w:widowControl/>
        <w:jc w:val="center"/>
        <w:rPr>
          <w:rFonts w:hAnsi="宋体" w:cs="宋体"/>
          <w:b/>
          <w:color w:val="000000" w:themeColor="text1"/>
          <w:sz w:val="36"/>
          <w:szCs w:val="36"/>
        </w:rPr>
      </w:pPr>
      <w:r>
        <w:rPr>
          <w:rFonts w:hAnsi="宋体" w:cs="宋体"/>
          <w:b/>
          <w:color w:val="000000" w:themeColor="text1"/>
          <w:sz w:val="36"/>
          <w:szCs w:val="36"/>
        </w:rPr>
        <w:br w:type="page"/>
      </w:r>
    </w:p>
    <w:p>
      <w:pPr>
        <w:widowControl/>
        <w:jc w:val="center"/>
        <w:rPr>
          <w:rFonts w:hAnsi="宋体" w:cs="宋体"/>
          <w:b/>
          <w:color w:val="000000" w:themeColor="text1"/>
          <w:sz w:val="36"/>
          <w:szCs w:val="36"/>
        </w:rPr>
      </w:pPr>
      <w:r>
        <w:rPr>
          <w:rFonts w:hint="eastAsia" w:hAnsi="宋体" w:cs="宋体"/>
          <w:b/>
          <w:color w:val="000000" w:themeColor="text1"/>
          <w:sz w:val="36"/>
          <w:szCs w:val="36"/>
        </w:rPr>
        <w:t>第六章 图 纸</w:t>
      </w:r>
      <w:bookmarkEnd w:id="76"/>
    </w:p>
    <w:p>
      <w:pPr>
        <w:autoSpaceDE w:val="0"/>
        <w:autoSpaceDN w:val="0"/>
        <w:adjustRightInd w:val="0"/>
        <w:jc w:val="center"/>
        <w:outlineLvl w:val="0"/>
        <w:rPr>
          <w:rFonts w:hAnsi="宋体" w:cs="宋体"/>
          <w:b/>
          <w:color w:val="000000" w:themeColor="text1"/>
          <w:sz w:val="24"/>
        </w:rPr>
      </w:pPr>
    </w:p>
    <w:p>
      <w:pPr>
        <w:autoSpaceDE w:val="0"/>
        <w:autoSpaceDN w:val="0"/>
        <w:adjustRightInd w:val="0"/>
        <w:jc w:val="center"/>
        <w:outlineLvl w:val="0"/>
        <w:rPr>
          <w:rFonts w:hint="eastAsia" w:hAnsi="宋体" w:cs="宋体"/>
          <w:b/>
          <w:color w:val="000000" w:themeColor="text1"/>
          <w:sz w:val="24"/>
        </w:rPr>
      </w:pPr>
      <w:r>
        <w:rPr>
          <w:rFonts w:hint="eastAsia" w:hAnsi="宋体" w:cs="宋体"/>
          <w:b/>
          <w:color w:val="000000" w:themeColor="text1"/>
          <w:sz w:val="24"/>
        </w:rPr>
        <w:t>按照招标文件中第二章投标人须知前附表第2.1项下载。</w:t>
      </w:r>
    </w:p>
    <w:p>
      <w:pPr>
        <w:rPr>
          <w:rFonts w:hint="eastAsia" w:hAnsi="宋体" w:cs="宋体"/>
          <w:b/>
          <w:color w:val="000000" w:themeColor="text1"/>
          <w:sz w:val="24"/>
        </w:rPr>
      </w:pPr>
      <w:r>
        <w:rPr>
          <w:rFonts w:hint="eastAsia" w:hAnsi="宋体" w:cs="宋体"/>
          <w:b/>
          <w:color w:val="000000" w:themeColor="text1"/>
          <w:sz w:val="24"/>
        </w:rPr>
        <w:br w:type="page"/>
      </w:r>
    </w:p>
    <w:p>
      <w:pPr>
        <w:autoSpaceDE w:val="0"/>
        <w:autoSpaceDN w:val="0"/>
        <w:adjustRightInd w:val="0"/>
        <w:jc w:val="center"/>
        <w:outlineLvl w:val="0"/>
        <w:rPr>
          <w:rFonts w:hAnsi="宋体" w:cs="宋体"/>
          <w:b/>
          <w:color w:val="000000" w:themeColor="text1"/>
          <w:sz w:val="36"/>
          <w:szCs w:val="36"/>
        </w:rPr>
      </w:pPr>
      <w:bookmarkStart w:id="77" w:name="_Toc278443522"/>
      <w:r>
        <w:rPr>
          <w:rFonts w:hint="eastAsia" w:hAnsi="宋体" w:cs="宋体"/>
          <w:b/>
          <w:color w:val="000000" w:themeColor="text1"/>
          <w:sz w:val="36"/>
          <w:szCs w:val="36"/>
        </w:rPr>
        <w:t>第七章 技术标准和要求</w:t>
      </w:r>
      <w:bookmarkEnd w:id="77"/>
    </w:p>
    <w:p>
      <w:pPr>
        <w:spacing w:line="500" w:lineRule="exact"/>
        <w:ind w:firstLine="480" w:firstLineChars="200"/>
        <w:jc w:val="left"/>
        <w:rPr>
          <w:rFonts w:hAnsi="宋体" w:cs="宋体"/>
          <w:color w:val="000000" w:themeColor="text1"/>
          <w:sz w:val="24"/>
        </w:rPr>
      </w:pP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pStyle w:val="2"/>
        <w:ind w:left="0" w:leftChars="0" w:firstLine="0" w:firstLineChars="0"/>
      </w:pPr>
    </w:p>
    <w:p>
      <w:pPr>
        <w:rPr>
          <w:rFonts w:hint="eastAsia" w:hAnsi="宋体" w:cs="宋体"/>
          <w:b/>
          <w:color w:val="000000" w:themeColor="text1"/>
          <w:sz w:val="44"/>
          <w:szCs w:val="44"/>
        </w:rPr>
      </w:pPr>
      <w:r>
        <w:rPr>
          <w:rFonts w:hint="eastAsia" w:hAnsi="宋体" w:cs="宋体"/>
          <w:b/>
          <w:color w:val="000000" w:themeColor="text1"/>
          <w:sz w:val="44"/>
          <w:szCs w:val="44"/>
        </w:rPr>
        <w:br w:type="page"/>
      </w:r>
    </w:p>
    <w:p>
      <w:pPr>
        <w:autoSpaceDE w:val="0"/>
        <w:autoSpaceDN w:val="0"/>
        <w:adjustRightInd w:val="0"/>
        <w:spacing w:beforeLines="100" w:afterLines="100"/>
        <w:jc w:val="center"/>
        <w:outlineLvl w:val="0"/>
        <w:rPr>
          <w:rFonts w:hAnsi="宋体" w:cs="宋体"/>
          <w:b/>
          <w:color w:val="000000" w:themeColor="text1"/>
          <w:sz w:val="44"/>
          <w:szCs w:val="44"/>
        </w:rPr>
      </w:pPr>
      <w:r>
        <w:rPr>
          <w:rFonts w:hint="eastAsia" w:hAnsi="宋体" w:cs="宋体"/>
          <w:b/>
          <w:color w:val="000000" w:themeColor="text1"/>
          <w:sz w:val="44"/>
          <w:szCs w:val="44"/>
        </w:rPr>
        <w:t>第八章 投标文件格式</w:t>
      </w:r>
    </w:p>
    <w:p>
      <w:pPr>
        <w:tabs>
          <w:tab w:val="center" w:pos="4739"/>
        </w:tabs>
        <w:ind w:left="180"/>
        <w:jc w:val="center"/>
        <w:rPr>
          <w:rFonts w:ascii="黑体" w:eastAsia="黑体"/>
          <w:b/>
          <w:sz w:val="32"/>
          <w:u w:val="single"/>
        </w:rPr>
      </w:pPr>
    </w:p>
    <w:p>
      <w:pPr>
        <w:tabs>
          <w:tab w:val="center" w:pos="4739"/>
        </w:tabs>
        <w:ind w:left="180"/>
        <w:jc w:val="center"/>
        <w:rPr>
          <w:rFonts w:hint="default" w:ascii="黑体" w:eastAsia="黑体"/>
          <w:b/>
          <w:sz w:val="32"/>
          <w:lang w:val="en-US" w:eastAsia="zh-CN"/>
        </w:rPr>
      </w:pPr>
      <w:r>
        <w:rPr>
          <w:rFonts w:hint="eastAsia" w:ascii="黑体" w:eastAsia="黑体"/>
          <w:b/>
          <w:sz w:val="32"/>
          <w:u w:val="single"/>
        </w:rPr>
        <w:t>　　(项目名称)</w:t>
      </w:r>
      <w:r>
        <w:rPr>
          <w:rFonts w:hint="eastAsia" w:ascii="黑体" w:eastAsia="黑体"/>
          <w:b/>
          <w:sz w:val="32"/>
          <w:u w:val="single"/>
          <w:lang w:val="en-US" w:eastAsia="zh-CN"/>
        </w:rPr>
        <w:t>/标段</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center"/>
        <w:rPr>
          <w:rFonts w:hint="default" w:eastAsia="黑体"/>
          <w:sz w:val="24"/>
          <w:lang w:val="en-US" w:eastAsia="zh-CN"/>
        </w:rPr>
      </w:pPr>
      <w:r>
        <w:rPr>
          <w:rFonts w:hint="eastAsia" w:ascii="黑体" w:eastAsia="黑体"/>
          <w:b/>
          <w:sz w:val="32"/>
          <w:u w:val="single"/>
        </w:rPr>
        <w:t xml:space="preserve">  (项目名称)</w:t>
      </w:r>
      <w:r>
        <w:rPr>
          <w:rFonts w:hint="eastAsia" w:ascii="黑体" w:eastAsia="黑体"/>
          <w:b/>
          <w:sz w:val="32"/>
          <w:u w:val="single"/>
          <w:lang w:val="en-US" w:eastAsia="zh-CN"/>
        </w:rPr>
        <w:t>/标段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sz w:val="36"/>
          <w:szCs w:val="36"/>
        </w:rPr>
      </w:pPr>
    </w:p>
    <w:p>
      <w:pPr>
        <w:rPr>
          <w:rFonts w:hint="eastAsia" w:hAnsi="宋体" w:cs="黑体"/>
          <w:b/>
          <w:sz w:val="36"/>
          <w:szCs w:val="36"/>
        </w:rPr>
      </w:pPr>
      <w:r>
        <w:rPr>
          <w:rFonts w:hint="eastAsia" w:hAnsi="宋体" w:cs="黑体"/>
          <w:b/>
          <w:sz w:val="36"/>
          <w:szCs w:val="36"/>
        </w:rPr>
        <w:br w:type="page"/>
      </w: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rPr>
          <w:rFonts w:hAnsi="宋体"/>
          <w:b/>
          <w:sz w:val="32"/>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78"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w:t>
      </w:r>
      <w:r>
        <w:rPr>
          <w:rFonts w:hint="eastAsia" w:ascii="新宋体" w:hAnsi="新宋体" w:eastAsia="新宋体"/>
          <w:sz w:val="24"/>
          <w:lang w:val="en-US" w:eastAsia="zh-CN"/>
        </w:rPr>
        <w:t>/标段</w:t>
      </w:r>
      <w:r>
        <w:rPr>
          <w:rFonts w:hint="eastAsia" w:ascii="新宋体" w:hAnsi="新宋体" w:eastAsia="新宋体"/>
          <w:sz w:val="24"/>
        </w:rPr>
        <w:t>）（以下简称“本工程”）招标文件的全部内容后，我方兹以：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规费RMB￥：元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税金RMB￥：元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安全文明措施费RMB￥：元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暂列金额RMB￥：元</w:t>
      </w:r>
    </w:p>
    <w:p>
      <w:pPr>
        <w:spacing w:line="480" w:lineRule="exact"/>
        <w:ind w:firstLine="960" w:firstLineChars="400"/>
        <w:rPr>
          <w:rFonts w:hint="eastAsia" w:hAnsi="宋体" w:cs="宋体"/>
          <w:color w:val="000000" w:themeColor="text1"/>
          <w:sz w:val="24"/>
        </w:rPr>
      </w:pPr>
      <w:r>
        <w:rPr>
          <w:rFonts w:hint="eastAsia" w:hAnsi="宋体" w:cs="宋体"/>
          <w:color w:val="000000" w:themeColor="text1"/>
          <w:sz w:val="24"/>
        </w:rPr>
        <w:t>专业暂估价RMB￥：元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lang w:val="en-US" w:eastAsia="zh-CN"/>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黑体" w:hAnsi="新宋体" w:eastAsia="黑体" w:cs="黑体"/>
          <w:sz w:val="28"/>
          <w:szCs w:val="28"/>
        </w:rPr>
      </w:pPr>
      <w:r>
        <w:rPr>
          <w:rFonts w:hint="eastAsia" w:ascii="新宋体" w:hAnsi="新宋体" w:eastAsia="新宋体"/>
          <w:sz w:val="24"/>
        </w:rPr>
        <w:t>日期：年月日</w:t>
      </w:r>
      <w:bookmarkStart w:id="79" w:name="_Toc250616672"/>
    </w:p>
    <w:p>
      <w:pPr>
        <w:rPr>
          <w:rFonts w:hint="eastAsia" w:ascii="黑体" w:hAnsi="新宋体" w:eastAsia="黑体" w:cs="黑体"/>
          <w:sz w:val="28"/>
          <w:szCs w:val="28"/>
        </w:rPr>
      </w:pPr>
      <w:r>
        <w:rPr>
          <w:rFonts w:hint="eastAsia" w:ascii="黑体" w:hAnsi="新宋体" w:eastAsia="黑体" w:cs="黑体"/>
          <w:sz w:val="28"/>
          <w:szCs w:val="28"/>
        </w:rPr>
        <w:br w:type="page"/>
      </w: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79"/>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hint="default" w:ascii="新宋体" w:hAnsi="新宋体" w:eastAsia="新宋体"/>
                <w:sz w:val="24"/>
                <w:lang w:val="en-US" w:eastAsia="zh-CN"/>
              </w:rPr>
            </w:pPr>
            <w:r>
              <w:rPr>
                <w:rFonts w:hint="eastAsia" w:ascii="新宋体" w:hAnsi="新宋体" w:eastAsia="新宋体"/>
                <w:sz w:val="24"/>
              </w:rPr>
              <w:t>工程名称</w:t>
            </w:r>
            <w:r>
              <w:rPr>
                <w:rFonts w:hint="eastAsia" w:ascii="新宋体" w:hAnsi="新宋体" w:eastAsia="新宋体"/>
                <w:sz w:val="24"/>
                <w:lang w:val="en-US" w:eastAsia="zh-CN"/>
              </w:rPr>
              <w:t>/标段</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1200" w:firstLineChars="500"/>
              <w:jc w:val="left"/>
              <w:rPr>
                <w:rFonts w:hAnsi="宋体" w:eastAsia="宋体" w:cs="宋体"/>
                <w:color w:val="000000" w:themeColor="text1"/>
                <w:sz w:val="24"/>
              </w:rPr>
            </w:pPr>
            <w:r>
              <w:rPr>
                <w:rFonts w:hint="eastAsia" w:hAnsi="宋体" w:eastAsia="宋体" w:cs="宋体"/>
                <w:color w:val="000000" w:themeColor="text1"/>
                <w:sz w:val="24"/>
              </w:rPr>
              <w:t>规费RMB￥：元</w:t>
            </w:r>
          </w:p>
          <w:p>
            <w:pPr>
              <w:spacing w:line="480" w:lineRule="exact"/>
              <w:ind w:firstLine="1200" w:firstLineChars="500"/>
              <w:jc w:val="left"/>
              <w:rPr>
                <w:rFonts w:hint="eastAsia" w:ascii="新宋体" w:hAnsi="新宋体" w:eastAsia="新宋体"/>
                <w:sz w:val="24"/>
              </w:rPr>
            </w:pPr>
            <w:r>
              <w:rPr>
                <w:rFonts w:hint="eastAsia" w:ascii="新宋体" w:hAnsi="新宋体" w:eastAsia="新宋体"/>
                <w:sz w:val="24"/>
              </w:rPr>
              <w:t>税金RMB￥：元</w:t>
            </w:r>
          </w:p>
          <w:p>
            <w:pPr>
              <w:spacing w:line="480" w:lineRule="exact"/>
              <w:ind w:firstLine="1200" w:firstLineChars="500"/>
              <w:jc w:val="left"/>
              <w:rPr>
                <w:rFonts w:hint="eastAsia" w:ascii="新宋体" w:hAnsi="新宋体" w:eastAsia="新宋体"/>
                <w:sz w:val="24"/>
              </w:rPr>
            </w:pPr>
            <w:r>
              <w:rPr>
                <w:rFonts w:hint="eastAsia" w:ascii="新宋体" w:hAnsi="新宋体" w:eastAsia="新宋体"/>
                <w:sz w:val="24"/>
              </w:rPr>
              <w:t>安全文明措施费RMB￥：元</w:t>
            </w:r>
          </w:p>
          <w:p>
            <w:pPr>
              <w:spacing w:line="480" w:lineRule="exact"/>
              <w:ind w:firstLine="1200" w:firstLineChars="500"/>
              <w:jc w:val="left"/>
              <w:rPr>
                <w:rFonts w:hint="eastAsia" w:ascii="新宋体" w:hAnsi="新宋体" w:eastAsia="新宋体"/>
                <w:sz w:val="24"/>
              </w:rPr>
            </w:pPr>
            <w:r>
              <w:rPr>
                <w:rFonts w:hint="eastAsia" w:ascii="新宋体" w:hAnsi="新宋体" w:eastAsia="新宋体"/>
                <w:sz w:val="24"/>
              </w:rPr>
              <w:t>暂列金额RMB￥：元</w:t>
            </w:r>
          </w:p>
          <w:p>
            <w:pPr>
              <w:spacing w:line="480" w:lineRule="exact"/>
              <w:ind w:firstLine="1200" w:firstLineChars="500"/>
              <w:jc w:val="left"/>
              <w:rPr>
                <w:rFonts w:ascii="新宋体" w:hAnsi="新宋体" w:eastAsia="新宋体"/>
                <w:sz w:val="24"/>
              </w:rPr>
            </w:pPr>
            <w:r>
              <w:rPr>
                <w:rFonts w:hint="eastAsia" w:ascii="新宋体" w:hAnsi="新宋体" w:eastAsia="新宋体"/>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both"/>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8"/>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1"/>
      <w:r>
        <w:rPr>
          <w:rFonts w:hint="eastAsia" w:ascii="黑体" w:hAnsi="新宋体" w:eastAsia="黑体" w:cs="黑体"/>
          <w:sz w:val="28"/>
          <w:szCs w:val="28"/>
        </w:rPr>
        <w:t>（一）法定代表人身份证明</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r>
        <w:rPr>
          <w:rFonts w:hint="eastAsia" w:hAnsi="宋体" w:cs="宋体"/>
          <w:b/>
          <w:bCs/>
          <w:color w:val="auto"/>
          <w:sz w:val="24"/>
        </w:rPr>
        <w:t>联系电话:</w:t>
      </w:r>
      <w:r>
        <w:rPr>
          <w:rFonts w:hAnsi="宋体" w:cs="TimesNewRomanPSMT"/>
          <w:color w:val="auto"/>
          <w:sz w:val="24"/>
          <w:u w:val="single"/>
        </w:rPr>
        <w:t>_</w:t>
      </w:r>
      <w:r>
        <w:rPr>
          <w:rFonts w:hAnsi="宋体" w:cs="TimesNewRomanPSMT"/>
          <w:sz w:val="24"/>
          <w:u w:val="single"/>
        </w:rPr>
        <w:t>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2"/>
      <w:r>
        <w:rPr>
          <w:rFonts w:hint="eastAsia" w:ascii="黑体" w:hAnsi="新宋体" w:eastAsia="黑体" w:cs="黑体"/>
          <w:sz w:val="28"/>
          <w:szCs w:val="28"/>
        </w:rPr>
        <w:t>（二）授权委托书</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int="eastAsia" w:hAnsi="宋体" w:cs="仿宋_GB2312"/>
          <w:b w:val="0"/>
          <w:bCs/>
          <w:color w:val="auto"/>
          <w:sz w:val="24"/>
        </w:rPr>
      </w:pPr>
      <w:r>
        <w:rPr>
          <w:rFonts w:hint="eastAsia" w:hAnsi="宋体" w:cs="宋体"/>
          <w:b w:val="0"/>
          <w:bCs/>
          <w:color w:val="auto"/>
          <w:sz w:val="24"/>
        </w:rPr>
        <w:t>联系电话:</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（三）项目负责人承诺书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（项目名称/标段）</w:t>
      </w:r>
      <w:r>
        <w:rPr>
          <w:rFonts w:hint="eastAsia"/>
          <w:sz w:val="24"/>
          <w:u w:val="single"/>
        </w:rPr>
        <w:t>　</w:t>
      </w:r>
      <w:r>
        <w:rPr>
          <w:rFonts w:hint="eastAsia"/>
          <w:sz w:val="24"/>
          <w:u w:val="single"/>
          <w:lang w:val="en-US" w:eastAsia="zh-CN"/>
        </w:rPr>
        <w:t xml:space="preserve">  </w:t>
      </w:r>
      <w:r>
        <w:rPr>
          <w:rFonts w:hint="eastAsia"/>
          <w:sz w:val="24"/>
          <w:u w:val="single"/>
        </w:rPr>
        <w:t>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 xml:space="preserve">身份证原件扫描件或图片 </w:t>
            </w:r>
          </w:p>
        </w:tc>
        <w:tc>
          <w:tcPr>
            <w:tcW w:w="4195" w:type="dxa"/>
            <w:vAlign w:val="center"/>
          </w:tcPr>
          <w:p>
            <w:pPr>
              <w:spacing w:line="360" w:lineRule="auto"/>
              <w:jc w:val="center"/>
              <w:rPr>
                <w:rFonts w:hint="eastAsia"/>
                <w:sz w:val="24"/>
              </w:rPr>
            </w:pPr>
          </w:p>
          <w:p>
            <w:pPr>
              <w:spacing w:line="360" w:lineRule="auto"/>
              <w:jc w:val="center"/>
              <w:rPr>
                <w:rFonts w:hint="eastAsia"/>
                <w:sz w:val="24"/>
              </w:rPr>
            </w:pPr>
            <w:r>
              <w:rPr>
                <w:rFonts w:hint="eastAsia"/>
                <w:sz w:val="24"/>
              </w:rPr>
              <w:t>建造师证书原件扫描件或图片</w:t>
            </w:r>
          </w:p>
          <w:p>
            <w:pPr>
              <w:pStyle w:val="2"/>
              <w:ind w:left="0" w:leftChars="0" w:firstLine="0" w:firstLineChars="0"/>
              <w:rPr>
                <w:rFonts w:hint="eastAsia" w:eastAsiaTheme="minorEastAsia"/>
                <w:lang w:eastAsia="zh-CN"/>
              </w:rPr>
            </w:pP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rPr>
          <w:rFonts w:hint="eastAsia" w:hAnsi="宋体"/>
          <w:b/>
          <w:sz w:val="32"/>
        </w:rPr>
      </w:pPr>
      <w:r>
        <w:rPr>
          <w:rFonts w:hint="eastAsia" w:hAnsi="宋体"/>
          <w:b/>
          <w:sz w:val="32"/>
        </w:rPr>
        <w:br w:type="page"/>
      </w:r>
    </w:p>
    <w:p>
      <w:pPr>
        <w:spacing w:line="360" w:lineRule="auto"/>
        <w:jc w:val="center"/>
        <w:rPr>
          <w:rFonts w:hAnsi="宋体"/>
          <w:b/>
          <w:sz w:val="32"/>
        </w:rPr>
      </w:pPr>
      <w:r>
        <w:rPr>
          <w:rFonts w:hint="eastAsia" w:hAnsi="宋体"/>
          <w:b/>
          <w:sz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sz w:val="32"/>
        </w:rPr>
        <w:t>四、投标保证金</w:t>
      </w:r>
    </w:p>
    <w:p>
      <w:pPr>
        <w:numPr>
          <w:ilvl w:val="0"/>
          <w:numId w:val="0"/>
        </w:numPr>
        <w:autoSpaceDE w:val="0"/>
        <w:autoSpaceDN w:val="0"/>
        <w:adjustRightInd w:val="0"/>
        <w:spacing w:line="340" w:lineRule="exact"/>
        <w:rPr>
          <w:rFonts w:hint="default" w:hAnsi="宋体" w:cs="宋体" w:eastAsiaTheme="minorEastAsia"/>
          <w:color w:val="auto"/>
          <w:sz w:val="24"/>
          <w:lang w:val="en-US" w:eastAsia="zh-CN"/>
        </w:rPr>
      </w:pPr>
      <w:r>
        <w:rPr>
          <w:rFonts w:hint="eastAsia" w:hAnsi="宋体" w:cs="宋体"/>
          <w:color w:val="auto"/>
          <w:sz w:val="24"/>
          <w:lang w:val="en-US" w:eastAsia="zh-CN"/>
        </w:rPr>
        <w:t>附提交凭证：</w:t>
      </w:r>
    </w:p>
    <w:p>
      <w:pPr>
        <w:numPr>
          <w:ilvl w:val="0"/>
          <w:numId w:val="8"/>
        </w:numPr>
        <w:autoSpaceDE w:val="0"/>
        <w:autoSpaceDN w:val="0"/>
        <w:adjustRightInd w:val="0"/>
        <w:spacing w:line="340" w:lineRule="exact"/>
        <w:ind w:firstLine="480" w:firstLineChars="200"/>
        <w:rPr>
          <w:rFonts w:hint="eastAsia"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lang w:val="en-US" w:eastAsia="zh-CN"/>
        </w:rPr>
        <w:t>附</w:t>
      </w:r>
      <w:r>
        <w:rPr>
          <w:rFonts w:hint="eastAsia" w:hAnsi="宋体" w:cs="宋体"/>
          <w:color w:val="auto"/>
          <w:sz w:val="24"/>
          <w:szCs w:val="22"/>
          <w:lang w:val="en-US" w:eastAsia="zh-CN"/>
        </w:rPr>
        <w:t>本项目本标段</w:t>
      </w:r>
      <w:r>
        <w:rPr>
          <w:rFonts w:hint="eastAsia" w:hAnsi="宋体" w:cs="宋体"/>
          <w:color w:val="auto"/>
          <w:sz w:val="24"/>
          <w:szCs w:val="22"/>
          <w:lang w:val="zh-CN" w:eastAsia="zh-CN"/>
        </w:rPr>
        <w:t>“许昌公共资源交易中心保证金缴纳回执”。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lang w:val="en-US" w:eastAsia="zh-CN"/>
        </w:rPr>
        <w:t>真实</w:t>
      </w:r>
      <w:r>
        <w:rPr>
          <w:rFonts w:hint="eastAsia" w:hAnsi="宋体" w:cs="宋体"/>
          <w:color w:val="auto"/>
          <w:sz w:val="24"/>
          <w:lang w:val="zh-CN"/>
        </w:rPr>
        <w:t>合法的银行保函原件扫描件，否则视为未按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pStyle w:val="2"/>
        <w:rPr>
          <w:rFonts w:hint="eastAsia"/>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1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hint="eastAsia" w:ascii="黑体" w:hAnsi="宋体" w:eastAsia="黑体"/>
          <w:sz w:val="24"/>
        </w:rPr>
      </w:pPr>
      <w:r>
        <w:rPr>
          <w:rFonts w:hint="eastAsia" w:ascii="黑体" w:hAnsi="宋体" w:eastAsia="黑体"/>
          <w:sz w:val="24"/>
        </w:rPr>
        <w:br w:type="page"/>
      </w: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我方在此声明，我方拟派往（项目名称/标段）（以下简称“本工程”）的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rPr>
          <w:rFonts w:hint="eastAsia" w:hAnsi="宋体"/>
          <w:b/>
          <w:sz w:val="32"/>
        </w:rPr>
      </w:pPr>
      <w:r>
        <w:rPr>
          <w:rFonts w:hint="eastAsia" w:hAnsi="宋体"/>
          <w:b/>
          <w:sz w:val="32"/>
        </w:rPr>
        <w:br w:type="page"/>
      </w: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（附原件扫描件或图片）</w:t>
      </w:r>
    </w:p>
    <w:p>
      <w:pPr>
        <w:autoSpaceDE w:val="0"/>
        <w:autoSpaceDN w:val="0"/>
        <w:adjustRightInd w:val="0"/>
        <w:spacing w:line="360" w:lineRule="auto"/>
        <w:ind w:right="215" w:firstLine="420"/>
        <w:jc w:val="center"/>
        <w:rPr>
          <w:rFonts w:hAnsi="宋体"/>
          <w:b/>
          <w:sz w:val="32"/>
          <w:szCs w:val="32"/>
        </w:rPr>
      </w:pPr>
    </w:p>
    <w:p>
      <w:pPr>
        <w:rPr>
          <w:rFonts w:hint="eastAsia" w:hAnsi="宋体"/>
          <w:b/>
          <w:sz w:val="32"/>
          <w:szCs w:val="32"/>
        </w:rPr>
      </w:pPr>
      <w:r>
        <w:rPr>
          <w:rFonts w:hint="eastAsia" w:hAnsi="宋体"/>
          <w:b/>
          <w:sz w:val="32"/>
          <w:szCs w:val="32"/>
        </w:rPr>
        <w:br w:type="page"/>
      </w: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rPr>
          <w:rFonts w:hint="eastAsia" w:hAnsi="宋体" w:cs="仿宋_GB2312"/>
          <w:b/>
          <w:sz w:val="32"/>
          <w:szCs w:val="32"/>
        </w:rPr>
      </w:pPr>
      <w:r>
        <w:rPr>
          <w:rFonts w:hint="eastAsia" w:hAnsi="宋体" w:cs="仿宋_GB2312"/>
          <w:b/>
          <w:sz w:val="32"/>
          <w:szCs w:val="32"/>
        </w:rPr>
        <w:br w:type="page"/>
      </w: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center"/>
        <w:rPr>
          <w:rFonts w:hint="default" w:ascii="黑体" w:eastAsia="黑体"/>
          <w:bCs/>
          <w:sz w:val="32"/>
          <w:lang w:val="en-US"/>
        </w:rPr>
      </w:pPr>
      <w:r>
        <w:rPr>
          <w:rFonts w:hint="eastAsia" w:ascii="黑体" w:eastAsia="黑体"/>
          <w:b/>
          <w:sz w:val="32"/>
          <w:u w:val="single"/>
        </w:rPr>
        <w:t>(项目名称)</w:t>
      </w:r>
      <w:r>
        <w:rPr>
          <w:rFonts w:hint="eastAsia" w:ascii="黑体" w:eastAsia="黑体"/>
          <w:b/>
          <w:sz w:val="32"/>
          <w:u w:val="single"/>
          <w:lang w:val="en-US" w:eastAsia="zh-CN"/>
        </w:rPr>
        <w:t xml:space="preserve">/标段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rPr>
          <w:rFonts w:hint="eastAsia"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36"/>
          <w:szCs w:val="36"/>
        </w:rPr>
      </w:pPr>
      <w:bookmarkStart w:id="82" w:name="_GoBack"/>
      <w:bookmarkEnd w:id="82"/>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w:t>
      </w:r>
      <w:r>
        <w:rPr>
          <w:rFonts w:hint="eastAsia" w:hAnsi="宋体" w:cs="宋体"/>
          <w:b/>
          <w:sz w:val="26"/>
          <w:szCs w:val="26"/>
        </w:rPr>
        <w:tab/>
      </w:r>
      <w:r>
        <w:rPr>
          <w:rFonts w:hint="eastAsia" w:hAnsi="宋体" w:cs="宋体"/>
          <w:b/>
          <w:sz w:val="26"/>
          <w:szCs w:val="26"/>
        </w:rPr>
        <w:t>、技术创新的应用实施措施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tabs>
          <w:tab w:val="center" w:pos="4739"/>
        </w:tabs>
        <w:ind w:left="180"/>
        <w:rPr>
          <w:rFonts w:hAnsi="宋体" w:cs="TimesNewRomanPSMT"/>
          <w:sz w:val="18"/>
          <w:szCs w:val="18"/>
        </w:rPr>
      </w:pPr>
    </w:p>
    <w:p>
      <w:pPr>
        <w:autoSpaceDE w:val="0"/>
        <w:autoSpaceDN w:val="0"/>
        <w:spacing w:line="540" w:lineRule="exact"/>
        <w:ind w:firstLine="520" w:firstLineChars="200"/>
        <w:jc w:val="left"/>
        <w:rPr>
          <w:rFonts w:hAnsi="宋体" w:cs="宋体"/>
          <w:b/>
          <w:color w:val="000000" w:themeColor="text1"/>
          <w:sz w:val="26"/>
          <w:szCs w:val="26"/>
        </w:rPr>
      </w:pPr>
    </w:p>
    <w:sectPr>
      <w:footerReference r:id="rId11" w:type="first"/>
      <w:headerReference r:id="rId9" w:type="default"/>
      <w:footerReference r:id="rId10"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5" o:spid="_x0000_s4100" o:spt="202" type="#_x0000_t202" style="position:absolute;left:0pt;margin-top:0pt;height:11.65pt;width:4.55pt;mso-position-horizontal:center;mso-position-horizontal-relative:margin;mso-wrap-style:none;z-index:25165619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4099"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13" o:spid="_x0000_s410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4102" o:spid="_x0000_s4102"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Text Box 3" o:spid="_x0000_s4097" o:spt="202" type="#_x0000_t202" style="position:absolute;left:0pt;margin-top:0pt;height:10.85pt;width:27.05pt;mso-position-horizontal:center;mso-position-horizontal-relative:margin;mso-wrap-style:none;z-index:251660288;mso-width-relative:page;mso-height-relative:page;" filled="f" stroked="f" coordsize="21600,21600"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v:path/>
          <v:fill on="f" focussize="0,0"/>
          <v:stroke on="f" joinstyle="miter"/>
          <v:imagedata o:title=""/>
          <o:lock v:ext="edit"/>
          <v:textbox inset="0mm,0mm,0mm,0mm" style="mso-fit-shape-to-text:t;">
            <w:txbxContent>
              <w:p>
                <w:pPr>
                  <w:pStyle w:val="9"/>
                  <w:pBdr>
                    <w:top w:val="single" w:color="auto" w:sz="4" w:space="0"/>
                  </w:pBdr>
                  <w:ind w:right="360"/>
                  <w:jc w:val="center"/>
                </w:pPr>
                <w:r>
                  <w:fldChar w:fldCharType="begin"/>
                </w:r>
                <w:r>
                  <w:rPr>
                    <w:rStyle w:val="16"/>
                  </w:rPr>
                  <w:instrText xml:space="preserve"> PAGE </w:instrText>
                </w:r>
                <w:r>
                  <w:fldChar w:fldCharType="separate"/>
                </w:r>
                <w:r>
                  <w:rPr>
                    <w:rStyle w:val="16"/>
                  </w:rPr>
                  <w:t>57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许昌市老旧小区“四改一增”老街道改造提升项目（二标段）</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szCs w:val="22"/>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w:t>
    </w:r>
    <w:r>
      <w:rPr>
        <w:rFonts w:hint="eastAsia" w:ascii="楷体" w:hAnsi="楷体" w:eastAsia="楷体" w:cs="楷体_GB2312"/>
        <w:b/>
        <w:iCs/>
        <w:sz w:val="21"/>
        <w:szCs w:val="21"/>
        <w:u w:val="single"/>
        <w:lang w:val="en-US" w:eastAsia="zh-CN"/>
      </w:rPr>
      <w:t xml:space="preserve">          </w:t>
    </w:r>
    <w:r>
      <w:rPr>
        <w:rFonts w:hint="eastAsia" w:ascii="楷体" w:hAnsi="楷体" w:eastAsia="楷体" w:cs="楷体_GB2312"/>
        <w:b/>
        <w:iCs/>
        <w:sz w:val="21"/>
        <w:szCs w:val="21"/>
        <w:u w:val="single"/>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98ADA60"/>
    <w:multiLevelType w:val="singleLevel"/>
    <w:tmpl w:val="598ADA60"/>
    <w:lvl w:ilvl="0" w:tentative="0">
      <w:start w:val="3"/>
      <w:numFmt w:val="decimal"/>
      <w:suff w:val="nothing"/>
      <w:lvlText w:val="%1."/>
      <w:lvlJc w:val="left"/>
    </w:lvl>
  </w:abstractNum>
  <w:abstractNum w:abstractNumId="6">
    <w:nsid w:val="5A716AF5"/>
    <w:multiLevelType w:val="singleLevel"/>
    <w:tmpl w:val="5A716AF5"/>
    <w:lvl w:ilvl="0" w:tentative="0">
      <w:start w:val="6"/>
      <w:numFmt w:val="decimal"/>
      <w:lvlText w:val="%1."/>
      <w:lvlJc w:val="left"/>
      <w:pPr>
        <w:tabs>
          <w:tab w:val="left" w:pos="312"/>
        </w:tabs>
      </w:pPr>
    </w:lvl>
  </w:abstractNum>
  <w:abstractNum w:abstractNumId="7">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DB434E"/>
    <w:rsid w:val="025A1A0E"/>
    <w:rsid w:val="03B64D1B"/>
    <w:rsid w:val="04657E28"/>
    <w:rsid w:val="050E2E73"/>
    <w:rsid w:val="059B3A08"/>
    <w:rsid w:val="05B347DC"/>
    <w:rsid w:val="06E835F7"/>
    <w:rsid w:val="07E778CA"/>
    <w:rsid w:val="087D4A77"/>
    <w:rsid w:val="08CA67DF"/>
    <w:rsid w:val="08F576CB"/>
    <w:rsid w:val="09FB6392"/>
    <w:rsid w:val="0A4866D0"/>
    <w:rsid w:val="0A8E6F0E"/>
    <w:rsid w:val="0A9A38CE"/>
    <w:rsid w:val="0AF06D17"/>
    <w:rsid w:val="0B0010DA"/>
    <w:rsid w:val="0B4C6956"/>
    <w:rsid w:val="0B575BD4"/>
    <w:rsid w:val="0BAC12EB"/>
    <w:rsid w:val="0BE511AD"/>
    <w:rsid w:val="0CF42ED6"/>
    <w:rsid w:val="0D8116DE"/>
    <w:rsid w:val="0E274A96"/>
    <w:rsid w:val="0E4D3374"/>
    <w:rsid w:val="0EB217EF"/>
    <w:rsid w:val="0F3930AA"/>
    <w:rsid w:val="0FDD387F"/>
    <w:rsid w:val="0FE557E4"/>
    <w:rsid w:val="10085E52"/>
    <w:rsid w:val="10D366F6"/>
    <w:rsid w:val="11C03509"/>
    <w:rsid w:val="13CC49C6"/>
    <w:rsid w:val="145271E1"/>
    <w:rsid w:val="14D972B5"/>
    <w:rsid w:val="14EC08FF"/>
    <w:rsid w:val="15100D91"/>
    <w:rsid w:val="151E2293"/>
    <w:rsid w:val="15AC6033"/>
    <w:rsid w:val="1769612C"/>
    <w:rsid w:val="176C0E13"/>
    <w:rsid w:val="182446D8"/>
    <w:rsid w:val="18BA640D"/>
    <w:rsid w:val="19CB5023"/>
    <w:rsid w:val="1A1900C6"/>
    <w:rsid w:val="1A6627AB"/>
    <w:rsid w:val="1A8C3E4C"/>
    <w:rsid w:val="1AC14286"/>
    <w:rsid w:val="1ADA0CB9"/>
    <w:rsid w:val="1C063260"/>
    <w:rsid w:val="1CE276BD"/>
    <w:rsid w:val="1D004958"/>
    <w:rsid w:val="1D726CFF"/>
    <w:rsid w:val="203866A1"/>
    <w:rsid w:val="2119095A"/>
    <w:rsid w:val="21421D01"/>
    <w:rsid w:val="220075A0"/>
    <w:rsid w:val="22081D6C"/>
    <w:rsid w:val="2216665C"/>
    <w:rsid w:val="22F50FD7"/>
    <w:rsid w:val="238F41BA"/>
    <w:rsid w:val="24077B40"/>
    <w:rsid w:val="25144904"/>
    <w:rsid w:val="26166079"/>
    <w:rsid w:val="269D2D47"/>
    <w:rsid w:val="26AC047F"/>
    <w:rsid w:val="27A561E4"/>
    <w:rsid w:val="27FD27F9"/>
    <w:rsid w:val="280D5608"/>
    <w:rsid w:val="28127D6F"/>
    <w:rsid w:val="282C6749"/>
    <w:rsid w:val="28C01D96"/>
    <w:rsid w:val="2A955F52"/>
    <w:rsid w:val="2AB95941"/>
    <w:rsid w:val="2ABC6414"/>
    <w:rsid w:val="2B965E83"/>
    <w:rsid w:val="2BE64B7B"/>
    <w:rsid w:val="2C3E0EBF"/>
    <w:rsid w:val="2CBF756F"/>
    <w:rsid w:val="2D1C76DE"/>
    <w:rsid w:val="2D2C6D7A"/>
    <w:rsid w:val="2DBB1C85"/>
    <w:rsid w:val="2DEF4A1F"/>
    <w:rsid w:val="2E5A7D24"/>
    <w:rsid w:val="2E8806CA"/>
    <w:rsid w:val="2F3A012D"/>
    <w:rsid w:val="2FBC3738"/>
    <w:rsid w:val="2FFD3C00"/>
    <w:rsid w:val="30D23E37"/>
    <w:rsid w:val="30E64908"/>
    <w:rsid w:val="30F03510"/>
    <w:rsid w:val="31107A12"/>
    <w:rsid w:val="32D53070"/>
    <w:rsid w:val="331F71D1"/>
    <w:rsid w:val="3427237C"/>
    <w:rsid w:val="343C7DB6"/>
    <w:rsid w:val="35254EA4"/>
    <w:rsid w:val="355218C2"/>
    <w:rsid w:val="358E19EB"/>
    <w:rsid w:val="35DC23A2"/>
    <w:rsid w:val="36D02641"/>
    <w:rsid w:val="370178DA"/>
    <w:rsid w:val="374F10C7"/>
    <w:rsid w:val="375271E8"/>
    <w:rsid w:val="37B71904"/>
    <w:rsid w:val="39356D74"/>
    <w:rsid w:val="3945175B"/>
    <w:rsid w:val="39942A43"/>
    <w:rsid w:val="39D40903"/>
    <w:rsid w:val="3A4820C8"/>
    <w:rsid w:val="3A4C2479"/>
    <w:rsid w:val="3C526FDA"/>
    <w:rsid w:val="3E052E0D"/>
    <w:rsid w:val="3E0C767D"/>
    <w:rsid w:val="3EA0348D"/>
    <w:rsid w:val="3EDE5F9D"/>
    <w:rsid w:val="3F557D77"/>
    <w:rsid w:val="3F653ECD"/>
    <w:rsid w:val="3F8C2381"/>
    <w:rsid w:val="40B1193E"/>
    <w:rsid w:val="40EF27CC"/>
    <w:rsid w:val="41A24648"/>
    <w:rsid w:val="42B750E0"/>
    <w:rsid w:val="42E171A3"/>
    <w:rsid w:val="44DA3BD7"/>
    <w:rsid w:val="45C149C9"/>
    <w:rsid w:val="45DF550D"/>
    <w:rsid w:val="46066264"/>
    <w:rsid w:val="4608522B"/>
    <w:rsid w:val="46170712"/>
    <w:rsid w:val="46C97F82"/>
    <w:rsid w:val="476A20C4"/>
    <w:rsid w:val="477255F8"/>
    <w:rsid w:val="47760213"/>
    <w:rsid w:val="4ABC5B1A"/>
    <w:rsid w:val="4ACD28FE"/>
    <w:rsid w:val="4C4D5D2E"/>
    <w:rsid w:val="4C536B94"/>
    <w:rsid w:val="4CBD1010"/>
    <w:rsid w:val="4CEF3CF8"/>
    <w:rsid w:val="4D855B94"/>
    <w:rsid w:val="4DF956E2"/>
    <w:rsid w:val="4E1B15A0"/>
    <w:rsid w:val="4E841886"/>
    <w:rsid w:val="4F9417D0"/>
    <w:rsid w:val="51025EEC"/>
    <w:rsid w:val="511A3BDA"/>
    <w:rsid w:val="516C77AE"/>
    <w:rsid w:val="51773CFC"/>
    <w:rsid w:val="525C2B2E"/>
    <w:rsid w:val="52CB4273"/>
    <w:rsid w:val="5393723F"/>
    <w:rsid w:val="53A57B3A"/>
    <w:rsid w:val="554B55F7"/>
    <w:rsid w:val="559558C2"/>
    <w:rsid w:val="566A5FED"/>
    <w:rsid w:val="56BD391A"/>
    <w:rsid w:val="56E35A9C"/>
    <w:rsid w:val="582A0244"/>
    <w:rsid w:val="59120F59"/>
    <w:rsid w:val="591D3BA7"/>
    <w:rsid w:val="594304CC"/>
    <w:rsid w:val="596E7B6E"/>
    <w:rsid w:val="5A325592"/>
    <w:rsid w:val="5AA9798C"/>
    <w:rsid w:val="5ACB4F32"/>
    <w:rsid w:val="5B244A5A"/>
    <w:rsid w:val="5B621989"/>
    <w:rsid w:val="5B74382F"/>
    <w:rsid w:val="5C691376"/>
    <w:rsid w:val="5C7134DE"/>
    <w:rsid w:val="5CAF735A"/>
    <w:rsid w:val="5E352002"/>
    <w:rsid w:val="5EC11420"/>
    <w:rsid w:val="5F1C7AED"/>
    <w:rsid w:val="5F90413A"/>
    <w:rsid w:val="60221384"/>
    <w:rsid w:val="60565855"/>
    <w:rsid w:val="60F56473"/>
    <w:rsid w:val="60F86FD4"/>
    <w:rsid w:val="610A4B5F"/>
    <w:rsid w:val="616E4CF3"/>
    <w:rsid w:val="61CE2308"/>
    <w:rsid w:val="61ED3E3C"/>
    <w:rsid w:val="622025DF"/>
    <w:rsid w:val="62520E66"/>
    <w:rsid w:val="633B3EAB"/>
    <w:rsid w:val="63EB2E1A"/>
    <w:rsid w:val="6424370A"/>
    <w:rsid w:val="647916AF"/>
    <w:rsid w:val="64B31810"/>
    <w:rsid w:val="650D1C96"/>
    <w:rsid w:val="6518479E"/>
    <w:rsid w:val="65853E6F"/>
    <w:rsid w:val="6642520A"/>
    <w:rsid w:val="66882038"/>
    <w:rsid w:val="66CC144B"/>
    <w:rsid w:val="67236075"/>
    <w:rsid w:val="67457E5B"/>
    <w:rsid w:val="68100710"/>
    <w:rsid w:val="688641BC"/>
    <w:rsid w:val="69AD3D2D"/>
    <w:rsid w:val="69FA48EF"/>
    <w:rsid w:val="6AB32E4C"/>
    <w:rsid w:val="6C965D84"/>
    <w:rsid w:val="6D772210"/>
    <w:rsid w:val="6D866737"/>
    <w:rsid w:val="6F0B65A9"/>
    <w:rsid w:val="6FA96611"/>
    <w:rsid w:val="709344DD"/>
    <w:rsid w:val="70E96285"/>
    <w:rsid w:val="71EB3F0D"/>
    <w:rsid w:val="72C66E60"/>
    <w:rsid w:val="72F15351"/>
    <w:rsid w:val="739F0889"/>
    <w:rsid w:val="73AC73AC"/>
    <w:rsid w:val="742A7635"/>
    <w:rsid w:val="749123F0"/>
    <w:rsid w:val="74FF5FC2"/>
    <w:rsid w:val="7596794D"/>
    <w:rsid w:val="76173E55"/>
    <w:rsid w:val="76731A9E"/>
    <w:rsid w:val="773B0D0D"/>
    <w:rsid w:val="77CA4249"/>
    <w:rsid w:val="78412583"/>
    <w:rsid w:val="7855496E"/>
    <w:rsid w:val="79A1156A"/>
    <w:rsid w:val="79A5544F"/>
    <w:rsid w:val="79C6269C"/>
    <w:rsid w:val="7AA8546C"/>
    <w:rsid w:val="7ABD0011"/>
    <w:rsid w:val="7B521D5B"/>
    <w:rsid w:val="7B5A74E2"/>
    <w:rsid w:val="7B616A13"/>
    <w:rsid w:val="7B6D1EB3"/>
    <w:rsid w:val="7B853AC8"/>
    <w:rsid w:val="7BB21E1A"/>
    <w:rsid w:val="7C5E37E6"/>
    <w:rsid w:val="7CE6293F"/>
    <w:rsid w:val="7DD81E64"/>
    <w:rsid w:val="7E6778EF"/>
    <w:rsid w:val="7EBE4303"/>
    <w:rsid w:val="7F0707C4"/>
    <w:rsid w:val="7F436895"/>
    <w:rsid w:val="7F590637"/>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Ansi="宋体" w:cs="宋体"/>
      <w:sz w:val="24"/>
    </w:rPr>
  </w:style>
  <w:style w:type="paragraph" w:styleId="12">
    <w:name w:val="Body Text First Indent 2"/>
    <w:basedOn w:val="7"/>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2</TotalTime>
  <ScaleCrop>false</ScaleCrop>
  <LinksUpToDate>false</LinksUpToDate>
  <CharactersWithSpaces>35738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北方的狼</cp:lastModifiedBy>
  <cp:lastPrinted>2020-02-28T01:11:00Z</cp:lastPrinted>
  <dcterms:modified xsi:type="dcterms:W3CDTF">2020-04-28T01:32:37Z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