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lang w:val="zh-CN"/>
        </w:rPr>
        <w:t>许昌市公安局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zh-CN"/>
        </w:rPr>
        <w:t>污染防治交通违法抓拍系统</w:t>
      </w:r>
      <w:r>
        <w:rPr>
          <w:rFonts w:hint="eastAsia" w:asciiTheme="majorEastAsia" w:hAnsiTheme="majorEastAsia" w:eastAsiaTheme="majorEastAsia" w:cstheme="majorEastAsia"/>
          <w:b/>
          <w:bCs/>
          <w:color w:val="000000"/>
          <w:sz w:val="44"/>
          <w:szCs w:val="44"/>
          <w:lang w:val="en-US" w:eastAsia="zh-CN"/>
        </w:rPr>
        <w:t>(不见面开标)</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项目编号：ZFCG-X2020</w:t>
      </w:r>
      <w:r>
        <w:rPr>
          <w:rFonts w:hint="eastAsia" w:asciiTheme="majorEastAsia" w:hAnsiTheme="majorEastAsia" w:eastAsiaTheme="majorEastAsia" w:cstheme="majorEastAsia"/>
          <w:b/>
          <w:bCs/>
          <w:sz w:val="36"/>
          <w:szCs w:val="36"/>
          <w:lang w:val="en-US" w:eastAsia="zh-CN"/>
        </w:rPr>
        <w:t>001</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rPr>
        <w:t>许昌市公安局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二十八</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3"/>
        <w:numPr>
          <w:ilvl w:val="0"/>
          <w:numId w:val="0"/>
        </w:numPr>
        <w:tabs>
          <w:tab w:val="left" w:pos="0"/>
        </w:tabs>
        <w:autoSpaceDE w:val="0"/>
        <w:autoSpaceDN w:val="0"/>
        <w:spacing w:before="0" w:after="0" w:line="360" w:lineRule="auto"/>
        <w:jc w:val="center"/>
        <w:rPr>
          <w:rFonts w:ascii="华文中宋" w:hAnsi="华文中宋" w:eastAsia="华文中宋"/>
          <w:sz w:val="32"/>
          <w:szCs w:val="32"/>
        </w:rPr>
      </w:pPr>
      <w:r>
        <w:rPr>
          <w:rFonts w:hint="eastAsia" w:ascii="华文中宋" w:hAnsi="华文中宋" w:eastAsia="华文中宋"/>
          <w:sz w:val="32"/>
          <w:szCs w:val="32"/>
        </w:rPr>
        <w:t>第一章  采购邀请</w:t>
      </w:r>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wordWrap w:val="0"/>
        <w:ind w:firstLine="560" w:firstLineChars="200"/>
        <w:rPr>
          <w:rFonts w:ascii="仿宋" w:hAnsi="仿宋" w:eastAsia="仿宋"/>
          <w:sz w:val="28"/>
          <w:szCs w:val="28"/>
        </w:rPr>
      </w:pPr>
      <w:r>
        <w:rPr>
          <w:rFonts w:hint="eastAsia" w:ascii="仿宋" w:hAnsi="仿宋" w:eastAsia="仿宋" w:cs="宋体"/>
          <w:sz w:val="28"/>
          <w:szCs w:val="28"/>
          <w:lang w:val="zh-CN"/>
        </w:rPr>
        <w:t>污染防治交通违法抓拍系统（不见面开标）</w:t>
      </w:r>
      <w:r>
        <w:rPr>
          <w:rFonts w:hint="eastAsia" w:ascii="仿宋" w:hAnsi="仿宋" w:eastAsia="仿宋"/>
          <w:sz w:val="28"/>
          <w:szCs w:val="28"/>
        </w:rPr>
        <w:t>采购项目的潜在供应商</w:t>
      </w:r>
      <w:r>
        <w:rPr>
          <w:rFonts w:hint="eastAsia" w:ascii="仿宋" w:hAnsi="仿宋" w:eastAsia="仿宋"/>
          <w:sz w:val="28"/>
          <w:szCs w:val="28"/>
          <w:u w:val="single"/>
        </w:rPr>
        <w:t>登录《全国公共资源交易平台（河南省·许昌市）》“供应商/供应商登录”入口（http://</w:t>
      </w:r>
      <w:r>
        <w:rPr>
          <w:rFonts w:ascii="仿宋" w:hAnsi="仿宋" w:eastAsia="仿宋"/>
          <w:sz w:val="28"/>
          <w:szCs w:val="28"/>
          <w:u w:val="single"/>
        </w:rPr>
        <w:t>ggzy.xuchang.gov.cn:8088/ggzy/</w:t>
      </w:r>
      <w:r>
        <w:rPr>
          <w:rFonts w:hint="eastAsia" w:ascii="仿宋" w:hAnsi="仿宋" w:eastAsia="仿宋"/>
          <w:sz w:val="28"/>
          <w:szCs w:val="28"/>
          <w:u w:val="single"/>
        </w:rPr>
        <w:t>）自行免费</w:t>
      </w:r>
      <w:r>
        <w:rPr>
          <w:rFonts w:hint="eastAsia" w:ascii="仿宋" w:hAnsi="仿宋" w:eastAsia="仿宋"/>
          <w:sz w:val="28"/>
          <w:szCs w:val="28"/>
        </w:rPr>
        <w:t>获取采购文件，并于</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（北京时间）前提交加密电子响应</w:t>
      </w:r>
      <w:r>
        <w:rPr>
          <w:rFonts w:ascii="仿宋" w:hAnsi="仿宋" w:eastAsia="仿宋"/>
          <w:bCs/>
          <w:sz w:val="28"/>
          <w:szCs w:val="28"/>
        </w:rPr>
        <w:t>文件</w:t>
      </w:r>
      <w:r>
        <w:rPr>
          <w:rFonts w:hint="eastAsia" w:ascii="仿宋" w:hAnsi="仿宋" w:eastAsia="仿宋"/>
          <w:sz w:val="28"/>
          <w:szCs w:val="28"/>
        </w:rPr>
        <w:t>。</w:t>
      </w:r>
    </w:p>
    <w:p>
      <w:pPr>
        <w:pStyle w:val="21"/>
        <w:widowControl/>
        <w:shd w:val="clear" w:color="auto" w:fill="FFFFFF"/>
        <w:spacing w:line="360" w:lineRule="auto"/>
        <w:contextualSpacing/>
        <w:jc w:val="left"/>
        <w:rPr>
          <w:rFonts w:ascii="黑体" w:hAnsi="黑体" w:eastAsia="黑体" w:cs="仿宋_GB2312"/>
          <w:color w:val="000000"/>
          <w:sz w:val="28"/>
          <w:szCs w:val="28"/>
          <w:shd w:val="clear" w:color="auto" w:fill="FFFFFF"/>
        </w:rPr>
      </w:pPr>
      <w:bookmarkStart w:id="0" w:name="_Toc35393798"/>
      <w:bookmarkStart w:id="1" w:name="_Toc28359089"/>
      <w:bookmarkStart w:id="2" w:name="_Toc28359012"/>
      <w:bookmarkStart w:id="3" w:name="_Toc35393629"/>
    </w:p>
    <w:p>
      <w:pPr>
        <w:pStyle w:val="21"/>
        <w:widowControl/>
        <w:shd w:val="clear" w:color="auto" w:fill="FFFFFF"/>
        <w:spacing w:line="360" w:lineRule="auto"/>
        <w:contextualSpacing/>
        <w:jc w:val="left"/>
        <w:rPr>
          <w:rFonts w:ascii="黑体" w:hAnsi="黑体" w:eastAsia="黑体" w:cs="仿宋_GB2312"/>
          <w:color w:val="000000"/>
          <w:sz w:val="28"/>
          <w:szCs w:val="28"/>
          <w:shd w:val="clear" w:color="auto" w:fill="FFFFFF"/>
        </w:rPr>
      </w:pPr>
      <w:r>
        <w:rPr>
          <w:rFonts w:hint="eastAsia" w:ascii="黑体" w:hAnsi="黑体" w:eastAsia="黑体" w:cs="仿宋_GB2312"/>
          <w:color w:val="000000"/>
          <w:sz w:val="28"/>
          <w:szCs w:val="28"/>
          <w:shd w:val="clear" w:color="auto" w:fill="FFFFFF"/>
        </w:rPr>
        <w:t>一、项目基本情况</w:t>
      </w:r>
      <w:bookmarkEnd w:id="0"/>
      <w:bookmarkEnd w:id="1"/>
      <w:bookmarkEnd w:id="2"/>
      <w:bookmarkEnd w:id="3"/>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项目编号：ZFCG-X2020</w:t>
      </w:r>
      <w:r>
        <w:rPr>
          <w:rFonts w:hint="eastAsia" w:ascii="仿宋" w:hAnsi="仿宋" w:eastAsia="仿宋" w:cs="仿宋_GB2312"/>
          <w:color w:val="000000"/>
          <w:sz w:val="28"/>
          <w:szCs w:val="28"/>
          <w:shd w:val="clear" w:color="auto" w:fill="FFFFFF"/>
          <w:lang w:val="en-US" w:eastAsia="zh-CN"/>
        </w:rPr>
        <w:t>001</w:t>
      </w:r>
      <w:r>
        <w:rPr>
          <w:rFonts w:hint="eastAsia" w:ascii="仿宋" w:hAnsi="仿宋" w:eastAsia="仿宋" w:cs="仿宋_GB2312"/>
          <w:color w:val="000000"/>
          <w:sz w:val="28"/>
          <w:szCs w:val="28"/>
          <w:shd w:val="clear" w:color="auto" w:fill="FFFFFF"/>
        </w:rPr>
        <w:t>号</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项目名称：</w:t>
      </w:r>
      <w:r>
        <w:rPr>
          <w:rFonts w:hint="eastAsia" w:ascii="仿宋" w:hAnsi="仿宋" w:eastAsia="仿宋" w:cs="宋体"/>
          <w:sz w:val="28"/>
          <w:szCs w:val="28"/>
          <w:lang w:val="zh-CN"/>
        </w:rPr>
        <w:t>污染防治交通违法抓拍系统（不见面开标）</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采购方式：询价</w:t>
      </w:r>
    </w:p>
    <w:p>
      <w:pPr>
        <w:pStyle w:val="21"/>
        <w:widowControl/>
        <w:shd w:val="clear" w:color="auto" w:fill="FFFFFF"/>
        <w:spacing w:line="360" w:lineRule="auto"/>
        <w:ind w:firstLine="567"/>
        <w:contextualSpacing/>
        <w:jc w:val="left"/>
        <w:rPr>
          <w:rFonts w:hint="default" w:ascii="仿宋" w:hAnsi="仿宋" w:eastAsia="仿宋" w:cs="仿宋_GB2312"/>
          <w:color w:val="000000"/>
          <w:sz w:val="28"/>
          <w:szCs w:val="28"/>
          <w:shd w:val="clear" w:color="auto" w:fill="FFFFFF"/>
          <w:lang w:val="en-US" w:eastAsia="zh-CN"/>
        </w:rPr>
      </w:pPr>
      <w:r>
        <w:rPr>
          <w:rFonts w:hint="eastAsia" w:ascii="仿宋" w:hAnsi="仿宋" w:eastAsia="仿宋" w:cs="仿宋_GB2312"/>
          <w:color w:val="000000"/>
          <w:sz w:val="28"/>
          <w:szCs w:val="28"/>
          <w:shd w:val="clear" w:color="auto" w:fill="FFFFFF"/>
        </w:rPr>
        <w:t>预算金额：</w:t>
      </w:r>
      <w:r>
        <w:rPr>
          <w:rFonts w:hint="eastAsia" w:ascii="仿宋" w:hAnsi="仿宋" w:eastAsia="仿宋" w:cs="仿宋_GB2312"/>
          <w:color w:val="000000"/>
          <w:sz w:val="28"/>
          <w:szCs w:val="28"/>
          <w:shd w:val="clear" w:color="auto" w:fill="FFFFFF"/>
          <w:lang w:val="en-US" w:eastAsia="zh-CN"/>
        </w:rPr>
        <w:t>942572.8元</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最高限价：</w:t>
      </w:r>
      <w:r>
        <w:rPr>
          <w:rFonts w:hint="eastAsia" w:ascii="仿宋" w:hAnsi="仿宋" w:eastAsia="仿宋" w:cs="仿宋_GB2312"/>
          <w:color w:val="000000"/>
          <w:sz w:val="28"/>
          <w:szCs w:val="28"/>
          <w:shd w:val="clear" w:color="auto" w:fill="FFFFFF"/>
          <w:lang w:val="en-US" w:eastAsia="zh-CN"/>
        </w:rPr>
        <w:t>942572.8元</w:t>
      </w:r>
    </w:p>
    <w:p>
      <w:pPr>
        <w:pStyle w:val="21"/>
        <w:widowControl/>
        <w:shd w:val="clear" w:color="auto" w:fill="FFFFFF"/>
        <w:spacing w:line="360" w:lineRule="auto"/>
        <w:ind w:firstLine="567"/>
        <w:contextualSpacing/>
        <w:jc w:val="left"/>
        <w:rPr>
          <w:rFonts w:hint="eastAsia" w:ascii="仿宋" w:hAnsi="仿宋" w:eastAsia="仿宋" w:cs="宋体"/>
          <w:color w:val="000000"/>
          <w:kern w:val="0"/>
          <w:sz w:val="28"/>
          <w:szCs w:val="28"/>
          <w:lang w:eastAsia="zh-CN"/>
        </w:rPr>
      </w:pPr>
      <w:r>
        <w:rPr>
          <w:rFonts w:hint="eastAsia" w:ascii="仿宋" w:hAnsi="仿宋" w:eastAsia="仿宋" w:cs="仿宋_GB2312"/>
          <w:color w:val="000000"/>
          <w:sz w:val="28"/>
          <w:szCs w:val="28"/>
          <w:shd w:val="clear" w:color="auto" w:fill="FFFFFF"/>
        </w:rPr>
        <w:t>采购需求：</w:t>
      </w:r>
      <w:r>
        <w:rPr>
          <w:rFonts w:hint="eastAsia" w:ascii="仿宋" w:hAnsi="仿宋" w:eastAsia="仿宋" w:cs="宋体"/>
          <w:color w:val="000000"/>
          <w:kern w:val="0"/>
          <w:sz w:val="28"/>
          <w:szCs w:val="28"/>
        </w:rPr>
        <w:t>本项目拟在许昌辖区安装污染防治交通</w:t>
      </w:r>
      <w:r>
        <w:rPr>
          <w:rFonts w:hint="eastAsia" w:ascii="仿宋" w:hAnsi="仿宋" w:eastAsia="仿宋" w:cs="宋体"/>
          <w:color w:val="000000"/>
          <w:kern w:val="0"/>
          <w:sz w:val="28"/>
          <w:szCs w:val="28"/>
          <w:lang w:eastAsia="zh-CN"/>
        </w:rPr>
        <w:t>限行</w:t>
      </w:r>
      <w:r>
        <w:rPr>
          <w:rFonts w:hint="eastAsia" w:ascii="仿宋" w:hAnsi="仿宋" w:eastAsia="仿宋" w:cs="宋体"/>
          <w:color w:val="000000"/>
          <w:kern w:val="0"/>
          <w:sz w:val="28"/>
          <w:szCs w:val="28"/>
        </w:rPr>
        <w:t>违法抓拍系统。采购内容包括：1、环保卡口抓拍单元、违法取证球机</w:t>
      </w:r>
      <w:r>
        <w:rPr>
          <w:rFonts w:hint="eastAsia" w:ascii="仿宋" w:hAnsi="仿宋" w:eastAsia="仿宋" w:cs="宋体"/>
          <w:color w:val="000000"/>
          <w:kern w:val="0"/>
          <w:sz w:val="28"/>
          <w:szCs w:val="28"/>
          <w:lang w:eastAsia="zh-CN"/>
        </w:rPr>
        <w:t>单元，</w:t>
      </w:r>
      <w:r>
        <w:rPr>
          <w:rFonts w:hint="eastAsia" w:ascii="仿宋" w:hAnsi="仿宋" w:eastAsia="仿宋" w:cs="宋体"/>
          <w:color w:val="000000"/>
          <w:kern w:val="0"/>
          <w:sz w:val="28"/>
          <w:szCs w:val="28"/>
        </w:rPr>
        <w:t>后台计算、存储等设备的采购和安装；2、热镀锌F型杆立柱、固定提示标牌和电力、通信线缆敷设等附属设施建设；3、新建的卡口及视频</w:t>
      </w:r>
      <w:r>
        <w:rPr>
          <w:rFonts w:hint="eastAsia" w:ascii="仿宋" w:hAnsi="仿宋" w:eastAsia="仿宋" w:cs="宋体"/>
          <w:color w:val="000000"/>
          <w:kern w:val="0"/>
          <w:sz w:val="28"/>
          <w:szCs w:val="28"/>
          <w:lang w:eastAsia="zh-CN"/>
        </w:rPr>
        <w:t>按照省公安厅相关要求接入在用系统</w:t>
      </w:r>
      <w:r>
        <w:rPr>
          <w:rFonts w:hint="eastAsia" w:ascii="仿宋" w:hAnsi="仿宋" w:eastAsia="仿宋" w:cs="宋体"/>
          <w:color w:val="000000"/>
          <w:kern w:val="0"/>
          <w:sz w:val="28"/>
          <w:szCs w:val="28"/>
        </w:rPr>
        <w:t>平台，实现</w:t>
      </w:r>
      <w:r>
        <w:rPr>
          <w:rFonts w:hint="eastAsia" w:ascii="仿宋" w:hAnsi="仿宋" w:eastAsia="仿宋" w:cs="宋体"/>
          <w:color w:val="000000"/>
          <w:kern w:val="0"/>
          <w:sz w:val="28"/>
          <w:szCs w:val="28"/>
          <w:lang w:eastAsia="zh-CN"/>
        </w:rPr>
        <w:t>限行抓拍、违停抓拍、流量监测、</w:t>
      </w:r>
      <w:r>
        <w:rPr>
          <w:rFonts w:hint="eastAsia" w:ascii="仿宋" w:hAnsi="仿宋" w:eastAsia="仿宋" w:cs="宋体"/>
          <w:color w:val="000000"/>
          <w:kern w:val="0"/>
          <w:sz w:val="28"/>
          <w:szCs w:val="28"/>
        </w:rPr>
        <w:t>治安防控</w:t>
      </w:r>
      <w:r>
        <w:rPr>
          <w:rFonts w:hint="eastAsia" w:ascii="仿宋" w:hAnsi="仿宋" w:eastAsia="仿宋" w:cs="宋体"/>
          <w:color w:val="000000"/>
          <w:kern w:val="0"/>
          <w:sz w:val="28"/>
          <w:szCs w:val="28"/>
          <w:lang w:eastAsia="zh-CN"/>
        </w:rPr>
        <w:t>等</w:t>
      </w:r>
      <w:r>
        <w:rPr>
          <w:rFonts w:hint="eastAsia" w:ascii="仿宋" w:hAnsi="仿宋" w:eastAsia="仿宋" w:cs="宋体"/>
          <w:color w:val="000000"/>
          <w:kern w:val="0"/>
          <w:sz w:val="28"/>
          <w:szCs w:val="28"/>
        </w:rPr>
        <w:t>需求；4</w:t>
      </w:r>
      <w:r>
        <w:rPr>
          <w:rFonts w:hint="eastAsia" w:ascii="仿宋" w:hAnsi="仿宋" w:eastAsia="仿宋" w:cs="宋体"/>
          <w:color w:val="000000"/>
          <w:kern w:val="0"/>
          <w:sz w:val="28"/>
          <w:szCs w:val="28"/>
          <w:lang w:eastAsia="zh-CN"/>
        </w:rPr>
        <w:t>、系统包含</w:t>
      </w:r>
      <w:r>
        <w:rPr>
          <w:rFonts w:hint="eastAsia" w:ascii="仿宋" w:hAnsi="仿宋" w:eastAsia="仿宋" w:cs="宋体"/>
          <w:color w:val="000000"/>
          <w:kern w:val="0"/>
          <w:sz w:val="28"/>
          <w:szCs w:val="28"/>
        </w:rPr>
        <w:t>设备采购、运输、安装调试、软件研发、系统对接、</w:t>
      </w:r>
      <w:r>
        <w:rPr>
          <w:rFonts w:hint="eastAsia" w:ascii="仿宋" w:hAnsi="仿宋" w:eastAsia="仿宋" w:cs="宋体"/>
          <w:color w:val="000000"/>
          <w:kern w:val="0"/>
          <w:sz w:val="28"/>
          <w:szCs w:val="28"/>
          <w:lang w:eastAsia="zh-CN"/>
        </w:rPr>
        <w:t>叁</w:t>
      </w:r>
      <w:r>
        <w:rPr>
          <w:rFonts w:hint="eastAsia" w:ascii="仿宋" w:hAnsi="仿宋" w:eastAsia="仿宋" w:cs="宋体"/>
          <w:color w:val="000000"/>
          <w:kern w:val="0"/>
          <w:sz w:val="28"/>
          <w:szCs w:val="28"/>
        </w:rPr>
        <w:t>年质保</w:t>
      </w:r>
      <w:r>
        <w:rPr>
          <w:rFonts w:hint="eastAsia" w:ascii="仿宋" w:hAnsi="仿宋" w:eastAsia="仿宋" w:cs="宋体"/>
          <w:color w:val="000000"/>
          <w:kern w:val="0"/>
          <w:sz w:val="28"/>
          <w:szCs w:val="28"/>
          <w:lang w:eastAsia="zh-CN"/>
        </w:rPr>
        <w:t>运维</w:t>
      </w:r>
      <w:r>
        <w:rPr>
          <w:rFonts w:hint="eastAsia" w:ascii="仿宋" w:hAnsi="仿宋" w:eastAsia="仿宋" w:cs="宋体"/>
          <w:color w:val="000000"/>
          <w:kern w:val="0"/>
          <w:sz w:val="28"/>
          <w:szCs w:val="28"/>
        </w:rPr>
        <w:t>服务（含设备、配件更换、系统升级</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改造</w:t>
      </w:r>
      <w:r>
        <w:rPr>
          <w:rFonts w:hint="eastAsia" w:ascii="仿宋" w:hAnsi="仿宋" w:eastAsia="仿宋" w:cs="宋体"/>
          <w:color w:val="000000"/>
          <w:kern w:val="0"/>
          <w:sz w:val="28"/>
          <w:szCs w:val="28"/>
          <w:lang w:eastAsia="zh-CN"/>
        </w:rPr>
        <w:t>、维护</w:t>
      </w:r>
      <w:r>
        <w:rPr>
          <w:rFonts w:hint="eastAsia" w:ascii="仿宋" w:hAnsi="仿宋" w:eastAsia="仿宋" w:cs="宋体"/>
          <w:color w:val="000000"/>
          <w:kern w:val="0"/>
          <w:sz w:val="28"/>
          <w:szCs w:val="28"/>
        </w:rPr>
        <w:t>等）</w:t>
      </w:r>
      <w:r>
        <w:rPr>
          <w:rFonts w:hint="eastAsia" w:ascii="仿宋" w:hAnsi="仿宋" w:eastAsia="仿宋" w:cs="宋体"/>
          <w:color w:val="000000"/>
          <w:kern w:val="0"/>
          <w:sz w:val="28"/>
          <w:szCs w:val="28"/>
          <w:lang w:eastAsia="zh-CN"/>
        </w:rPr>
        <w:t>。</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合同履行期限：自合同生效之日起</w:t>
      </w:r>
      <w:r>
        <w:rPr>
          <w:rFonts w:hint="eastAsia" w:ascii="仿宋" w:hAnsi="仿宋" w:eastAsia="仿宋" w:cs="宋体"/>
          <w:sz w:val="28"/>
          <w:szCs w:val="28"/>
          <w:lang w:val="en-US" w:eastAsia="zh-CN"/>
        </w:rPr>
        <w:t>30</w:t>
      </w:r>
      <w:r>
        <w:rPr>
          <w:rFonts w:hint="eastAsia" w:ascii="仿宋" w:hAnsi="仿宋" w:eastAsia="仿宋" w:cs="仿宋_GB2312"/>
          <w:color w:val="000000"/>
          <w:sz w:val="28"/>
          <w:szCs w:val="28"/>
          <w:shd w:val="clear" w:color="auto" w:fill="FFFFFF"/>
        </w:rPr>
        <w:t>天</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进口产品：不接受</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本项目不分包</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本项目不接受联合体。</w:t>
      </w:r>
    </w:p>
    <w:p>
      <w:pPr>
        <w:pStyle w:val="21"/>
        <w:widowControl/>
        <w:shd w:val="clear" w:color="auto" w:fill="FFFFFF"/>
        <w:spacing w:line="360" w:lineRule="auto"/>
        <w:contextualSpacing/>
        <w:jc w:val="left"/>
        <w:rPr>
          <w:rFonts w:ascii="黑体" w:hAnsi="黑体" w:eastAsia="黑体" w:cs="仿宋_GB2312"/>
          <w:color w:val="000000"/>
          <w:sz w:val="28"/>
          <w:szCs w:val="28"/>
          <w:shd w:val="clear" w:color="auto" w:fill="FFFFFF"/>
        </w:rPr>
      </w:pPr>
      <w:bookmarkStart w:id="4" w:name="_Toc35393630"/>
      <w:bookmarkStart w:id="5" w:name="_Toc28359090"/>
      <w:bookmarkStart w:id="6" w:name="_Toc35393799"/>
      <w:bookmarkStart w:id="7" w:name="_Toc28359013"/>
      <w:r>
        <w:rPr>
          <w:rFonts w:hint="eastAsia" w:ascii="黑体" w:hAnsi="黑体" w:eastAsia="黑体" w:cs="仿宋_GB2312"/>
          <w:color w:val="000000"/>
          <w:sz w:val="28"/>
          <w:szCs w:val="28"/>
          <w:shd w:val="clear" w:color="auto" w:fill="FFFFFF"/>
        </w:rPr>
        <w:t>二、申请人的资格要求：</w:t>
      </w:r>
      <w:bookmarkEnd w:id="4"/>
      <w:bookmarkEnd w:id="5"/>
      <w:bookmarkEnd w:id="6"/>
      <w:bookmarkEnd w:id="7"/>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1.满足《中华人民共和国政府采购法》第二十二条规定；</w:t>
      </w:r>
    </w:p>
    <w:p>
      <w:pPr>
        <w:pStyle w:val="21"/>
        <w:widowControl/>
        <w:shd w:val="clear" w:color="auto" w:fill="FFFFFF"/>
        <w:wordWrap w:val="0"/>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2.</w:t>
      </w:r>
      <w:r>
        <w:rPr>
          <w:rFonts w:ascii="仿宋" w:hAnsi="仿宋" w:eastAsia="仿宋" w:cs="仿宋_GB2312"/>
          <w:color w:val="000000"/>
          <w:sz w:val="28"/>
          <w:szCs w:val="28"/>
          <w:shd w:val="clear" w:color="auto" w:fill="FFFFFF"/>
        </w:rPr>
        <w:t>未被列入“信用中国”网站(www.creditchina.gov.cn)失信被执行人、重大税收违法案件当事人名单的</w:t>
      </w:r>
      <w:r>
        <w:rPr>
          <w:rFonts w:hint="eastAsia" w:ascii="仿宋" w:hAnsi="仿宋" w:eastAsia="仿宋" w:cs="仿宋_GB2312"/>
          <w:color w:val="000000"/>
          <w:sz w:val="28"/>
          <w:szCs w:val="28"/>
          <w:shd w:val="clear" w:color="auto" w:fill="FFFFFF"/>
        </w:rPr>
        <w:t>供应商</w:t>
      </w:r>
      <w:r>
        <w:rPr>
          <w:rFonts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rPr>
        <w:t>“</w:t>
      </w:r>
      <w:r>
        <w:rPr>
          <w:rFonts w:ascii="仿宋" w:hAnsi="仿宋" w:eastAsia="仿宋" w:cs="仿宋_GB2312"/>
          <w:color w:val="000000"/>
          <w:sz w:val="28"/>
          <w:szCs w:val="28"/>
          <w:shd w:val="clear" w:color="auto" w:fill="FFFFFF"/>
        </w:rPr>
        <w:t>中国政府采购网</w:t>
      </w:r>
      <w:r>
        <w:rPr>
          <w:rFonts w:hint="eastAsia" w:ascii="仿宋" w:hAnsi="仿宋" w:eastAsia="仿宋" w:cs="仿宋_GB2312"/>
          <w:color w:val="000000"/>
          <w:sz w:val="28"/>
          <w:szCs w:val="28"/>
          <w:shd w:val="clear" w:color="auto" w:fill="FFFFFF"/>
        </w:rPr>
        <w:t>”</w:t>
      </w:r>
      <w:r>
        <w:rPr>
          <w:rFonts w:ascii="仿宋" w:hAnsi="仿宋" w:eastAsia="仿宋" w:cs="仿宋_GB2312"/>
          <w:color w:val="000000"/>
          <w:sz w:val="28"/>
          <w:szCs w:val="28"/>
          <w:shd w:val="clear" w:color="auto" w:fill="FFFFFF"/>
        </w:rPr>
        <w:t xml:space="preserve"> (www.ccgp.gov.cn)政府采购严重违法失信行为记录名单的</w:t>
      </w:r>
      <w:r>
        <w:rPr>
          <w:rFonts w:hint="eastAsia" w:ascii="仿宋" w:hAnsi="仿宋" w:eastAsia="仿宋" w:cs="仿宋_GB2312"/>
          <w:color w:val="000000"/>
          <w:sz w:val="28"/>
          <w:szCs w:val="28"/>
          <w:shd w:val="clear" w:color="auto" w:fill="FFFFFF"/>
        </w:rPr>
        <w:t>供应商；“中国社会组织公共服务平台”网站（</w:t>
      </w:r>
      <w:r>
        <w:rPr>
          <w:rFonts w:ascii="仿宋" w:hAnsi="仿宋" w:eastAsia="仿宋" w:cs="仿宋_GB2312"/>
          <w:color w:val="000000"/>
          <w:sz w:val="28"/>
          <w:szCs w:val="28"/>
          <w:shd w:val="clear" w:color="auto" w:fill="FFFFFF"/>
        </w:rPr>
        <w:t>www.chinanpo.gov.cn</w:t>
      </w:r>
      <w:r>
        <w:rPr>
          <w:rFonts w:hint="eastAsia" w:ascii="仿宋" w:hAnsi="仿宋" w:eastAsia="仿宋" w:cs="仿宋_GB2312"/>
          <w:color w:val="000000"/>
          <w:sz w:val="28"/>
          <w:szCs w:val="28"/>
          <w:shd w:val="clear" w:color="auto" w:fill="FFFFFF"/>
        </w:rPr>
        <w:t>）严重违法失信名单的社会组织。</w:t>
      </w:r>
    </w:p>
    <w:p>
      <w:pPr>
        <w:pStyle w:val="21"/>
        <w:widowControl/>
        <w:shd w:val="clear" w:color="auto" w:fill="FFFFFF"/>
        <w:spacing w:line="360" w:lineRule="auto"/>
        <w:contextualSpacing/>
        <w:jc w:val="left"/>
        <w:rPr>
          <w:rFonts w:ascii="黑体" w:hAnsi="黑体" w:eastAsia="黑体" w:cs="仿宋_GB2312"/>
          <w:color w:val="000000"/>
          <w:sz w:val="28"/>
          <w:szCs w:val="28"/>
          <w:shd w:val="clear" w:color="auto" w:fill="FFFFFF"/>
        </w:rPr>
      </w:pPr>
      <w:bookmarkStart w:id="8" w:name="_Toc35393631"/>
      <w:bookmarkStart w:id="9" w:name="_Toc28359014"/>
      <w:bookmarkStart w:id="10" w:name="_Toc28359091"/>
      <w:bookmarkStart w:id="11" w:name="_Toc35393800"/>
      <w:r>
        <w:rPr>
          <w:rFonts w:hint="eastAsia" w:ascii="黑体" w:hAnsi="黑体" w:eastAsia="黑体" w:cs="仿宋_GB2312"/>
          <w:color w:val="000000"/>
          <w:sz w:val="28"/>
          <w:szCs w:val="28"/>
          <w:shd w:val="clear" w:color="auto" w:fill="FFFFFF"/>
        </w:rPr>
        <w:t>三、获取采购文件</w:t>
      </w:r>
      <w:bookmarkEnd w:id="8"/>
      <w:bookmarkEnd w:id="9"/>
      <w:bookmarkEnd w:id="10"/>
      <w:bookmarkEnd w:id="11"/>
    </w:p>
    <w:p>
      <w:pPr>
        <w:pStyle w:val="21"/>
        <w:widowControl/>
        <w:shd w:val="clear" w:color="auto" w:fill="FFFFFF"/>
        <w:wordWrap w:val="0"/>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即日起至询价响应截止时间前均可登录《全国公共资源交易平台（河南省·许昌市）》“投标人/供应商登录”入口（http://</w:t>
      </w:r>
      <w:r>
        <w:t xml:space="preserve"> </w:t>
      </w:r>
      <w:r>
        <w:rPr>
          <w:rFonts w:ascii="仿宋" w:hAnsi="仿宋" w:eastAsia="仿宋" w:cs="仿宋_GB2312"/>
          <w:color w:val="000000"/>
          <w:sz w:val="28"/>
          <w:szCs w:val="28"/>
          <w:shd w:val="clear" w:color="auto" w:fill="FFFFFF"/>
        </w:rPr>
        <w:t>ggzy.xuchang.gov.cn:8088/ggzy/</w:t>
      </w:r>
      <w:r>
        <w:rPr>
          <w:rFonts w:hint="eastAsia" w:ascii="仿宋" w:hAnsi="仿宋" w:eastAsia="仿宋" w:cs="仿宋_GB2312"/>
          <w:color w:val="000000"/>
          <w:sz w:val="28"/>
          <w:szCs w:val="28"/>
          <w:shd w:val="clear" w:color="auto" w:fill="FFFFFF"/>
        </w:rPr>
        <w:t>）免费自行下载采购文件。</w:t>
      </w:r>
    </w:p>
    <w:p>
      <w:pPr>
        <w:pStyle w:val="21"/>
        <w:widowControl/>
        <w:shd w:val="clear" w:color="auto" w:fill="FFFFFF"/>
        <w:spacing w:line="360" w:lineRule="auto"/>
        <w:contextualSpacing/>
        <w:jc w:val="left"/>
        <w:rPr>
          <w:rFonts w:ascii="黑体" w:hAnsi="黑体" w:eastAsia="黑体" w:cs="仿宋_GB2312"/>
          <w:color w:val="000000"/>
          <w:sz w:val="28"/>
          <w:szCs w:val="28"/>
          <w:shd w:val="clear" w:color="auto" w:fill="FFFFFF"/>
        </w:rPr>
      </w:pPr>
      <w:bookmarkStart w:id="12" w:name="_Toc28359015"/>
      <w:bookmarkStart w:id="13" w:name="_Toc35393801"/>
      <w:bookmarkStart w:id="14" w:name="_Toc28359092"/>
      <w:bookmarkStart w:id="15" w:name="_Toc35393632"/>
      <w:r>
        <w:rPr>
          <w:rFonts w:hint="eastAsia" w:ascii="黑体" w:hAnsi="黑体" w:eastAsia="黑体" w:cs="仿宋_GB2312"/>
          <w:color w:val="000000"/>
          <w:sz w:val="28"/>
          <w:szCs w:val="28"/>
          <w:shd w:val="clear" w:color="auto" w:fill="FFFFFF"/>
        </w:rPr>
        <w:t>四、响应文件提交</w:t>
      </w:r>
      <w:bookmarkEnd w:id="12"/>
      <w:bookmarkEnd w:id="13"/>
      <w:bookmarkEnd w:id="14"/>
      <w:bookmarkEnd w:id="15"/>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截止时间：</w:t>
      </w:r>
      <w:r>
        <w:rPr>
          <w:rFonts w:hint="eastAsia" w:ascii="仿宋" w:hAnsi="仿宋" w:eastAsia="仿宋" w:cs="仿宋_GB2312"/>
          <w:color w:val="000000"/>
          <w:sz w:val="28"/>
          <w:szCs w:val="28"/>
          <w:shd w:val="clear" w:color="auto" w:fill="FFFFFF"/>
          <w:lang w:val="en-US" w:eastAsia="zh-CN"/>
        </w:rPr>
        <w:t>2020</w:t>
      </w:r>
      <w:r>
        <w:rPr>
          <w:rFonts w:hint="eastAsia" w:ascii="仿宋" w:hAnsi="仿宋" w:eastAsia="仿宋" w:cs="仿宋_GB2312"/>
          <w:color w:val="000000"/>
          <w:sz w:val="28"/>
          <w:szCs w:val="28"/>
          <w:shd w:val="clear" w:color="auto" w:fill="FFFFFF"/>
        </w:rPr>
        <w:t>年</w:t>
      </w:r>
      <w:r>
        <w:rPr>
          <w:rFonts w:hint="eastAsia" w:ascii="仿宋" w:hAnsi="仿宋" w:eastAsia="仿宋" w:cs="仿宋_GB2312"/>
          <w:color w:val="000000"/>
          <w:sz w:val="28"/>
          <w:szCs w:val="28"/>
          <w:shd w:val="clear" w:color="auto" w:fill="FFFFFF"/>
          <w:lang w:val="en-US" w:eastAsia="zh-CN"/>
        </w:rPr>
        <w:t>5</w:t>
      </w:r>
      <w:r>
        <w:rPr>
          <w:rFonts w:hint="eastAsia" w:ascii="仿宋" w:hAnsi="仿宋" w:eastAsia="仿宋" w:cs="仿宋_GB2312"/>
          <w:color w:val="000000"/>
          <w:sz w:val="28"/>
          <w:szCs w:val="28"/>
          <w:shd w:val="clear" w:color="auto" w:fill="FFFFFF"/>
        </w:rPr>
        <w:t>月</w:t>
      </w:r>
      <w:r>
        <w:rPr>
          <w:rFonts w:hint="eastAsia" w:ascii="仿宋" w:hAnsi="仿宋" w:eastAsia="仿宋" w:cs="仿宋_GB2312"/>
          <w:color w:val="000000"/>
          <w:sz w:val="28"/>
          <w:szCs w:val="28"/>
          <w:shd w:val="clear" w:color="auto" w:fill="FFFFFF"/>
          <w:lang w:val="en-US" w:eastAsia="zh-CN"/>
        </w:rPr>
        <w:t>8</w:t>
      </w:r>
      <w:r>
        <w:rPr>
          <w:rFonts w:hint="eastAsia" w:ascii="仿宋" w:hAnsi="仿宋" w:eastAsia="仿宋" w:cs="仿宋_GB2312"/>
          <w:color w:val="000000"/>
          <w:sz w:val="28"/>
          <w:szCs w:val="28"/>
          <w:shd w:val="clear" w:color="auto" w:fill="FFFFFF"/>
        </w:rPr>
        <w:t>日</w:t>
      </w:r>
      <w:r>
        <w:rPr>
          <w:rFonts w:hint="eastAsia" w:ascii="仿宋" w:hAnsi="仿宋" w:eastAsia="仿宋" w:cs="仿宋_GB2312"/>
          <w:color w:val="000000"/>
          <w:sz w:val="28"/>
          <w:szCs w:val="28"/>
          <w:shd w:val="clear" w:color="auto" w:fill="FFFFFF"/>
          <w:lang w:val="en-US" w:eastAsia="zh-CN"/>
        </w:rPr>
        <w:t>9</w:t>
      </w:r>
      <w:r>
        <w:rPr>
          <w:rFonts w:hint="eastAsia" w:ascii="仿宋" w:hAnsi="仿宋" w:eastAsia="仿宋" w:cs="仿宋_GB2312"/>
          <w:color w:val="000000"/>
          <w:sz w:val="28"/>
          <w:szCs w:val="28"/>
          <w:shd w:val="clear" w:color="auto" w:fill="FFFFFF"/>
        </w:rPr>
        <w:t>点</w:t>
      </w:r>
      <w:r>
        <w:rPr>
          <w:rFonts w:hint="eastAsia" w:ascii="仿宋" w:hAnsi="仿宋" w:eastAsia="仿宋" w:cs="仿宋_GB2312"/>
          <w:color w:val="000000"/>
          <w:sz w:val="28"/>
          <w:szCs w:val="28"/>
          <w:shd w:val="clear" w:color="auto" w:fill="FFFFFF"/>
          <w:lang w:val="en-US" w:eastAsia="zh-CN"/>
        </w:rPr>
        <w:t>30</w:t>
      </w:r>
      <w:r>
        <w:rPr>
          <w:rFonts w:hint="eastAsia" w:ascii="仿宋" w:hAnsi="仿宋" w:eastAsia="仿宋" w:cs="仿宋_GB2312"/>
          <w:color w:val="000000"/>
          <w:sz w:val="28"/>
          <w:szCs w:val="28"/>
          <w:shd w:val="clear" w:color="auto" w:fill="FFFFFF"/>
        </w:rPr>
        <w:t>分（北京时间）。加密电子响应文件（</w:t>
      </w:r>
      <w:r>
        <w:rPr>
          <w:rFonts w:ascii="仿宋" w:hAnsi="仿宋" w:eastAsia="仿宋" w:cs="仿宋_GB2312"/>
          <w:color w:val="000000"/>
          <w:sz w:val="28"/>
          <w:szCs w:val="28"/>
          <w:shd w:val="clear" w:color="auto" w:fill="FFFFFF"/>
        </w:rPr>
        <w:t>.file</w:t>
      </w:r>
      <w:r>
        <w:rPr>
          <w:rFonts w:hint="eastAsia" w:ascii="仿宋" w:hAnsi="仿宋" w:eastAsia="仿宋" w:cs="仿宋_GB2312"/>
          <w:color w:val="000000"/>
          <w:sz w:val="28"/>
          <w:szCs w:val="28"/>
          <w:shd w:val="clear" w:color="auto" w:fill="FFFFFF"/>
        </w:rPr>
        <w:t>格式）须在截止时间前通过《全国公共资源交易平台(河南省·许昌市)》公共资源交易系统成功上传。</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截止时间后提交的加密电子响应文件将被拒收。</w:t>
      </w:r>
    </w:p>
    <w:p>
      <w:pPr>
        <w:pStyle w:val="21"/>
        <w:widowControl/>
        <w:shd w:val="clear" w:color="auto" w:fill="FFFFFF"/>
        <w:spacing w:line="360" w:lineRule="auto"/>
        <w:contextualSpacing/>
        <w:jc w:val="left"/>
        <w:rPr>
          <w:rFonts w:ascii="黑体" w:hAnsi="黑体" w:eastAsia="黑体" w:cs="仿宋_GB2312"/>
          <w:color w:val="000000"/>
          <w:sz w:val="28"/>
          <w:szCs w:val="28"/>
          <w:shd w:val="clear" w:color="auto" w:fill="FFFFFF"/>
        </w:rPr>
      </w:pPr>
      <w:bookmarkStart w:id="16" w:name="_Toc35393633"/>
      <w:bookmarkStart w:id="17" w:name="_Toc28359093"/>
      <w:bookmarkStart w:id="18" w:name="_Toc28359016"/>
      <w:bookmarkStart w:id="19" w:name="_Toc35393802"/>
      <w:r>
        <w:rPr>
          <w:rFonts w:hint="eastAsia" w:ascii="黑体" w:hAnsi="黑体" w:eastAsia="黑体" w:cs="仿宋_GB2312"/>
          <w:color w:val="000000"/>
          <w:sz w:val="28"/>
          <w:szCs w:val="28"/>
          <w:shd w:val="clear" w:color="auto" w:fill="FFFFFF"/>
        </w:rPr>
        <w:t>五、开启</w:t>
      </w:r>
      <w:bookmarkEnd w:id="16"/>
      <w:bookmarkEnd w:id="17"/>
      <w:bookmarkEnd w:id="18"/>
      <w:bookmarkEnd w:id="19"/>
    </w:p>
    <w:p>
      <w:pPr>
        <w:pStyle w:val="21"/>
        <w:widowControl/>
        <w:shd w:val="clear" w:color="auto" w:fill="FFFFFF"/>
        <w:spacing w:line="360" w:lineRule="auto"/>
        <w:ind w:firstLine="420"/>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时间：</w:t>
      </w:r>
      <w:r>
        <w:rPr>
          <w:rFonts w:hint="eastAsia" w:ascii="仿宋" w:hAnsi="仿宋" w:eastAsia="仿宋" w:cs="仿宋_GB2312"/>
          <w:color w:val="000000"/>
          <w:sz w:val="28"/>
          <w:szCs w:val="28"/>
          <w:shd w:val="clear" w:color="auto" w:fill="FFFFFF"/>
          <w:lang w:val="en-US" w:eastAsia="zh-CN"/>
        </w:rPr>
        <w:t>2020</w:t>
      </w:r>
      <w:r>
        <w:rPr>
          <w:rFonts w:hint="eastAsia" w:ascii="仿宋" w:hAnsi="仿宋" w:eastAsia="仿宋" w:cs="仿宋_GB2312"/>
          <w:color w:val="000000"/>
          <w:sz w:val="28"/>
          <w:szCs w:val="28"/>
          <w:shd w:val="clear" w:color="auto" w:fill="FFFFFF"/>
        </w:rPr>
        <w:t>年</w:t>
      </w:r>
      <w:r>
        <w:rPr>
          <w:rFonts w:hint="eastAsia" w:ascii="仿宋" w:hAnsi="仿宋" w:eastAsia="仿宋" w:cs="仿宋_GB2312"/>
          <w:color w:val="000000"/>
          <w:sz w:val="28"/>
          <w:szCs w:val="28"/>
          <w:shd w:val="clear" w:color="auto" w:fill="FFFFFF"/>
          <w:lang w:val="en-US" w:eastAsia="zh-CN"/>
        </w:rPr>
        <w:t>5</w:t>
      </w:r>
      <w:r>
        <w:rPr>
          <w:rFonts w:hint="eastAsia" w:ascii="仿宋" w:hAnsi="仿宋" w:eastAsia="仿宋" w:cs="仿宋_GB2312"/>
          <w:color w:val="000000"/>
          <w:sz w:val="28"/>
          <w:szCs w:val="28"/>
          <w:shd w:val="clear" w:color="auto" w:fill="FFFFFF"/>
        </w:rPr>
        <w:t>月</w:t>
      </w:r>
      <w:r>
        <w:rPr>
          <w:rFonts w:hint="eastAsia" w:ascii="仿宋" w:hAnsi="仿宋" w:eastAsia="仿宋" w:cs="仿宋_GB2312"/>
          <w:color w:val="000000"/>
          <w:sz w:val="28"/>
          <w:szCs w:val="28"/>
          <w:shd w:val="clear" w:color="auto" w:fill="FFFFFF"/>
          <w:lang w:val="en-US" w:eastAsia="zh-CN"/>
        </w:rPr>
        <w:t>8</w:t>
      </w:r>
      <w:r>
        <w:rPr>
          <w:rFonts w:hint="eastAsia" w:ascii="仿宋" w:hAnsi="仿宋" w:eastAsia="仿宋" w:cs="仿宋_GB2312"/>
          <w:color w:val="000000"/>
          <w:sz w:val="28"/>
          <w:szCs w:val="28"/>
          <w:shd w:val="clear" w:color="auto" w:fill="FFFFFF"/>
        </w:rPr>
        <w:t>日</w:t>
      </w:r>
      <w:r>
        <w:rPr>
          <w:rFonts w:hint="eastAsia" w:ascii="仿宋" w:hAnsi="仿宋" w:eastAsia="仿宋" w:cs="仿宋_GB2312"/>
          <w:color w:val="000000"/>
          <w:sz w:val="28"/>
          <w:szCs w:val="28"/>
          <w:shd w:val="clear" w:color="auto" w:fill="FFFFFF"/>
          <w:lang w:val="en-US" w:eastAsia="zh-CN"/>
        </w:rPr>
        <w:t>9</w:t>
      </w:r>
      <w:r>
        <w:rPr>
          <w:rFonts w:hint="eastAsia" w:ascii="仿宋" w:hAnsi="仿宋" w:eastAsia="仿宋" w:cs="仿宋_GB2312"/>
          <w:color w:val="000000"/>
          <w:sz w:val="28"/>
          <w:szCs w:val="28"/>
          <w:shd w:val="clear" w:color="auto" w:fill="FFFFFF"/>
        </w:rPr>
        <w:t>点</w:t>
      </w:r>
      <w:r>
        <w:rPr>
          <w:rFonts w:hint="eastAsia" w:ascii="仿宋" w:hAnsi="仿宋" w:eastAsia="仿宋" w:cs="仿宋_GB2312"/>
          <w:color w:val="000000"/>
          <w:sz w:val="28"/>
          <w:szCs w:val="28"/>
          <w:shd w:val="clear" w:color="auto" w:fill="FFFFFF"/>
          <w:lang w:val="en-US" w:eastAsia="zh-CN"/>
        </w:rPr>
        <w:t>30</w:t>
      </w:r>
      <w:r>
        <w:rPr>
          <w:rFonts w:hint="eastAsia" w:ascii="仿宋" w:hAnsi="仿宋" w:eastAsia="仿宋" w:cs="仿宋_GB2312"/>
          <w:color w:val="000000"/>
          <w:sz w:val="28"/>
          <w:szCs w:val="28"/>
          <w:shd w:val="clear" w:color="auto" w:fill="FFFFFF"/>
        </w:rPr>
        <w:t>分（北京时间）</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地点：许昌市公共资源交易中心三楼开标</w:t>
      </w:r>
      <w:r>
        <w:rPr>
          <w:rFonts w:hint="eastAsia" w:ascii="仿宋" w:hAnsi="仿宋" w:eastAsia="仿宋" w:cs="仿宋_GB2312"/>
          <w:color w:val="000000"/>
          <w:sz w:val="28"/>
          <w:szCs w:val="28"/>
          <w:u w:val="single"/>
          <w:shd w:val="clear" w:color="auto" w:fill="FFFFFF"/>
          <w:lang w:eastAsia="zh-CN"/>
        </w:rPr>
        <w:t>五</w:t>
      </w:r>
      <w:r>
        <w:rPr>
          <w:rFonts w:hint="eastAsia" w:ascii="仿宋" w:hAnsi="仿宋" w:eastAsia="仿宋" w:cs="仿宋_GB2312"/>
          <w:color w:val="000000"/>
          <w:sz w:val="28"/>
          <w:szCs w:val="28"/>
          <w:shd w:val="clear" w:color="auto" w:fill="FFFFFF"/>
        </w:rPr>
        <w:t>室。（</w:t>
      </w:r>
      <w:r>
        <w:rPr>
          <w:rFonts w:hint="eastAsia" w:ascii="仿宋" w:hAnsi="仿宋" w:eastAsia="仿宋" w:cs="仿宋_GB2312"/>
          <w:b/>
          <w:color w:val="FF0000"/>
          <w:sz w:val="28"/>
          <w:szCs w:val="28"/>
          <w:shd w:val="clear" w:color="auto" w:fill="FFFFFF"/>
        </w:rPr>
        <w:t>本项目采用远程询价，供应商无须到达现场</w:t>
      </w:r>
      <w:r>
        <w:rPr>
          <w:rFonts w:hint="eastAsia" w:ascii="仿宋" w:hAnsi="仿宋" w:eastAsia="仿宋" w:cs="仿宋_GB2312"/>
          <w:color w:val="000000"/>
          <w:sz w:val="28"/>
          <w:szCs w:val="28"/>
          <w:shd w:val="clear" w:color="auto" w:fill="FFFFFF"/>
        </w:rPr>
        <w:t>）。</w:t>
      </w:r>
    </w:p>
    <w:p>
      <w:pPr>
        <w:pStyle w:val="21"/>
        <w:widowControl/>
        <w:shd w:val="clear" w:color="auto" w:fill="FFFFFF"/>
        <w:spacing w:line="360" w:lineRule="auto"/>
        <w:contextualSpacing/>
        <w:jc w:val="left"/>
        <w:rPr>
          <w:rFonts w:ascii="黑体" w:hAnsi="黑体" w:eastAsia="黑体" w:cs="仿宋_GB2312"/>
          <w:color w:val="000000"/>
          <w:sz w:val="28"/>
          <w:szCs w:val="28"/>
          <w:shd w:val="clear" w:color="auto" w:fill="FFFFFF"/>
        </w:rPr>
      </w:pPr>
      <w:bookmarkStart w:id="20" w:name="_Toc35393634"/>
      <w:bookmarkStart w:id="21" w:name="_Toc35393803"/>
      <w:bookmarkStart w:id="22" w:name="_Toc28359017"/>
      <w:bookmarkStart w:id="23" w:name="_Toc28359094"/>
      <w:r>
        <w:rPr>
          <w:rFonts w:hint="eastAsia" w:ascii="黑体" w:hAnsi="黑体" w:eastAsia="黑体" w:cs="仿宋_GB2312"/>
          <w:color w:val="000000"/>
          <w:sz w:val="28"/>
          <w:szCs w:val="28"/>
          <w:shd w:val="clear" w:color="auto" w:fill="FFFFFF"/>
        </w:rPr>
        <w:t>六、公告期限</w:t>
      </w:r>
      <w:bookmarkEnd w:id="20"/>
      <w:bookmarkEnd w:id="21"/>
      <w:bookmarkEnd w:id="22"/>
      <w:bookmarkEnd w:id="23"/>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自本公告发布之日起3个工作日。</w:t>
      </w:r>
    </w:p>
    <w:p>
      <w:pPr>
        <w:pStyle w:val="21"/>
        <w:widowControl/>
        <w:shd w:val="clear" w:color="auto" w:fill="FFFFFF"/>
        <w:spacing w:line="360" w:lineRule="auto"/>
        <w:contextualSpacing/>
        <w:jc w:val="left"/>
        <w:rPr>
          <w:rFonts w:ascii="黑体" w:hAnsi="黑体" w:eastAsia="黑体" w:cs="仿宋_GB2312"/>
          <w:color w:val="000000"/>
          <w:sz w:val="28"/>
          <w:szCs w:val="28"/>
          <w:shd w:val="clear" w:color="auto" w:fill="FFFFFF"/>
        </w:rPr>
      </w:pPr>
      <w:bookmarkStart w:id="24" w:name="_Toc35393635"/>
      <w:bookmarkStart w:id="25" w:name="_Toc35393804"/>
      <w:r>
        <w:rPr>
          <w:rFonts w:hint="eastAsia" w:ascii="黑体" w:hAnsi="黑体" w:eastAsia="黑体" w:cs="仿宋_GB2312"/>
          <w:color w:val="000000"/>
          <w:sz w:val="28"/>
          <w:szCs w:val="28"/>
          <w:shd w:val="clear" w:color="auto" w:fill="FFFFFF"/>
        </w:rPr>
        <w:t>七、其他补充事宜</w:t>
      </w:r>
      <w:bookmarkEnd w:id="24"/>
      <w:bookmarkEnd w:id="25"/>
    </w:p>
    <w:p>
      <w:pPr>
        <w:pStyle w:val="21"/>
        <w:widowControl/>
        <w:shd w:val="clear" w:color="auto" w:fill="FFFFFF"/>
        <w:wordWrap w:val="0"/>
        <w:spacing w:line="360" w:lineRule="auto"/>
        <w:ind w:firstLine="560" w:firstLineChars="200"/>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1.询价响应截止时间前，供应商应登录不见面开标大厅，按照询价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wordWrap w:val="0"/>
        <w:spacing w:line="360" w:lineRule="auto"/>
        <w:ind w:firstLine="560" w:firstLineChars="200"/>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2.不见面开标大厅登录：供应商使用CA数字证书登录全国公共资源交易平台（河南省·许昌市）——进入公共资源交易系统（http://ggzy.xuchang.gov.cn:8088/ggzy/）——点击“项目信息——项目名称”——在系统操作导航栏点击“开标——不见面开标大厅”。</w:t>
      </w:r>
    </w:p>
    <w:p>
      <w:pPr>
        <w:pStyle w:val="21"/>
        <w:widowControl/>
        <w:shd w:val="clear" w:color="auto" w:fill="FFFFFF"/>
        <w:spacing w:line="360" w:lineRule="auto"/>
        <w:ind w:left="566" w:hanging="565" w:hangingChars="202"/>
        <w:contextualSpacing/>
        <w:jc w:val="left"/>
        <w:rPr>
          <w:rFonts w:ascii="黑体" w:hAnsi="黑体" w:eastAsia="黑体" w:cs="仿宋_GB2312"/>
          <w:color w:val="000000"/>
          <w:sz w:val="28"/>
          <w:szCs w:val="28"/>
          <w:shd w:val="clear" w:color="auto" w:fill="FFFFFF"/>
        </w:rPr>
      </w:pPr>
      <w:r>
        <w:rPr>
          <w:rFonts w:hint="eastAsia" w:ascii="黑体" w:hAnsi="黑体" w:eastAsia="黑体" w:cs="仿宋_GB2312"/>
          <w:color w:val="000000"/>
          <w:sz w:val="28"/>
          <w:szCs w:val="28"/>
          <w:shd w:val="clear" w:color="auto" w:fill="FFFFFF"/>
        </w:rPr>
        <w:t>八、本次采购公告同时在《中国政府采购网》、《河南省政府采购网》、《许昌市政府采购网》、《全国公共资源交易平台（河南省·许昌市）》、《中国·许昌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contextualSpacing/>
        <w:jc w:val="left"/>
        <w:rPr>
          <w:rFonts w:ascii="黑体" w:hAnsi="黑体" w:eastAsia="黑体" w:cs="仿宋_GB2312"/>
          <w:color w:val="000000"/>
          <w:sz w:val="28"/>
          <w:szCs w:val="28"/>
          <w:shd w:val="clear" w:color="auto" w:fill="FFFFFF"/>
        </w:rPr>
      </w:pPr>
      <w:bookmarkStart w:id="26" w:name="_Toc35393805"/>
      <w:bookmarkStart w:id="27" w:name="_Toc28359095"/>
      <w:bookmarkStart w:id="28" w:name="_Toc35393636"/>
      <w:bookmarkStart w:id="29" w:name="_Toc28359018"/>
      <w:r>
        <w:rPr>
          <w:rFonts w:hint="eastAsia" w:ascii="黑体" w:hAnsi="黑体" w:eastAsia="黑体" w:cs="仿宋_GB2312"/>
          <w:color w:val="000000"/>
          <w:sz w:val="28"/>
          <w:szCs w:val="28"/>
          <w:shd w:val="clear" w:color="auto" w:fill="FFFFFF"/>
        </w:rPr>
        <w:t>九、凡对本次采购提出询问，请按</w:t>
      </w:r>
      <w:r>
        <w:rPr>
          <w:rFonts w:ascii="黑体" w:hAnsi="黑体" w:eastAsia="黑体" w:cs="仿宋_GB2312"/>
          <w:color w:val="000000"/>
          <w:sz w:val="28"/>
          <w:szCs w:val="28"/>
          <w:shd w:val="clear" w:color="auto" w:fill="FFFFFF"/>
        </w:rPr>
        <w:t>以下方式</w:t>
      </w:r>
      <w:r>
        <w:rPr>
          <w:rFonts w:hint="eastAsia" w:ascii="黑体" w:hAnsi="黑体" w:eastAsia="黑体" w:cs="仿宋_GB2312"/>
          <w:color w:val="000000"/>
          <w:sz w:val="28"/>
          <w:szCs w:val="28"/>
          <w:shd w:val="clear" w:color="auto" w:fill="FFFFFF"/>
        </w:rPr>
        <w:t>联系。</w:t>
      </w:r>
      <w:bookmarkEnd w:id="26"/>
      <w:bookmarkEnd w:id="27"/>
      <w:bookmarkEnd w:id="28"/>
      <w:bookmarkEnd w:id="29"/>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bookmarkStart w:id="30" w:name="_Toc35393806"/>
      <w:bookmarkStart w:id="31" w:name="_Toc28359019"/>
      <w:bookmarkStart w:id="32" w:name="_Toc35393637"/>
      <w:bookmarkStart w:id="33" w:name="_Toc28359096"/>
      <w:r>
        <w:rPr>
          <w:rFonts w:hint="eastAsia" w:ascii="仿宋" w:hAnsi="仿宋" w:eastAsia="仿宋" w:cs="仿宋_GB2312"/>
          <w:color w:val="000000"/>
          <w:sz w:val="28"/>
          <w:szCs w:val="28"/>
          <w:shd w:val="clear" w:color="auto" w:fill="FFFFFF"/>
        </w:rPr>
        <w:t>1.采购人信息</w:t>
      </w:r>
      <w:bookmarkEnd w:id="30"/>
      <w:bookmarkEnd w:id="31"/>
      <w:bookmarkEnd w:id="32"/>
      <w:bookmarkEnd w:id="33"/>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名    称：</w:t>
      </w:r>
      <w:r>
        <w:rPr>
          <w:rFonts w:hint="eastAsia" w:ascii="仿宋" w:hAnsi="仿宋" w:eastAsia="仿宋" w:cs="仿宋_GB2312"/>
          <w:color w:val="000000"/>
          <w:sz w:val="28"/>
          <w:szCs w:val="28"/>
          <w:shd w:val="clear" w:color="auto" w:fill="FFFFFF"/>
          <w:lang w:val="zh-CN"/>
        </w:rPr>
        <w:t>许昌市公安局</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地    址：</w:t>
      </w:r>
      <w:r>
        <w:rPr>
          <w:rFonts w:hint="eastAsia" w:ascii="仿宋" w:hAnsi="仿宋" w:eastAsia="仿宋" w:cs="仿宋"/>
          <w:kern w:val="0"/>
          <w:sz w:val="28"/>
          <w:szCs w:val="28"/>
          <w:lang w:val="zh-CN"/>
        </w:rPr>
        <w:t>许昌市魏都区许由路许昌市公安局</w:t>
      </w:r>
    </w:p>
    <w:p>
      <w:pPr>
        <w:pStyle w:val="21"/>
        <w:widowControl/>
        <w:shd w:val="clear" w:color="auto" w:fill="FFFFFF"/>
        <w:spacing w:line="360" w:lineRule="auto"/>
        <w:ind w:firstLine="567"/>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lang w:eastAsia="zh-CN"/>
        </w:rPr>
        <w:t>联系人：</w:t>
      </w:r>
      <w:r>
        <w:rPr>
          <w:rFonts w:hint="eastAsia" w:ascii="仿宋" w:hAnsi="仿宋" w:eastAsia="仿宋" w:cs="仿宋"/>
          <w:kern w:val="0"/>
          <w:sz w:val="28"/>
          <w:szCs w:val="28"/>
          <w:lang w:val="zh-CN"/>
        </w:rPr>
        <w:t>范建立</w:t>
      </w:r>
      <w:r>
        <w:rPr>
          <w:rFonts w:hint="eastAsia" w:ascii="仿宋" w:hAnsi="仿宋" w:eastAsia="仿宋" w:cs="仿宋"/>
          <w:kern w:val="0"/>
          <w:sz w:val="28"/>
          <w:szCs w:val="28"/>
          <w:lang w:val="en-US" w:eastAsia="zh-CN"/>
        </w:rPr>
        <w:t xml:space="preserve">        </w:t>
      </w:r>
      <w:r>
        <w:rPr>
          <w:rFonts w:hint="eastAsia" w:ascii="仿宋" w:hAnsi="仿宋" w:eastAsia="仿宋" w:cs="仿宋_GB2312"/>
          <w:color w:val="000000"/>
          <w:sz w:val="28"/>
          <w:szCs w:val="28"/>
          <w:shd w:val="clear" w:color="auto" w:fill="FFFFFF"/>
          <w:lang w:val="en-US" w:eastAsia="zh-CN"/>
        </w:rPr>
        <w:t xml:space="preserve"> </w:t>
      </w:r>
      <w:r>
        <w:rPr>
          <w:rFonts w:hint="eastAsia" w:ascii="仿宋" w:hAnsi="仿宋" w:eastAsia="仿宋" w:cs="仿宋_GB2312"/>
          <w:color w:val="000000"/>
          <w:sz w:val="28"/>
          <w:szCs w:val="28"/>
          <w:shd w:val="clear" w:color="auto" w:fill="FFFFFF"/>
        </w:rPr>
        <w:t>联系方式：</w:t>
      </w:r>
      <w:bookmarkStart w:id="34" w:name="_Toc28359097"/>
      <w:bookmarkStart w:id="35" w:name="_Toc28359020"/>
      <w:bookmarkStart w:id="36" w:name="_Toc35393638"/>
      <w:bookmarkStart w:id="37" w:name="_Toc35393807"/>
      <w:r>
        <w:rPr>
          <w:rFonts w:hint="eastAsia" w:ascii="仿宋" w:hAnsi="仿宋" w:eastAsia="仿宋" w:cs="仿宋"/>
          <w:kern w:val="0"/>
          <w:sz w:val="28"/>
          <w:szCs w:val="28"/>
        </w:rPr>
        <w:t>18637460960</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2.采购代理机构信息</w:t>
      </w:r>
      <w:bookmarkEnd w:id="34"/>
      <w:bookmarkEnd w:id="35"/>
      <w:bookmarkEnd w:id="36"/>
      <w:bookmarkEnd w:id="37"/>
      <w:r>
        <w:rPr>
          <w:rFonts w:hint="eastAsia" w:ascii="仿宋" w:hAnsi="仿宋" w:eastAsia="仿宋" w:cs="仿宋_GB2312"/>
          <w:color w:val="000000"/>
          <w:sz w:val="28"/>
          <w:szCs w:val="28"/>
          <w:shd w:val="clear" w:color="auto" w:fill="FFFFFF"/>
        </w:rPr>
        <w:t>及项目联系</w:t>
      </w:r>
      <w:r>
        <w:rPr>
          <w:rFonts w:ascii="仿宋" w:hAnsi="仿宋" w:eastAsia="仿宋" w:cs="仿宋_GB2312"/>
          <w:color w:val="000000"/>
          <w:sz w:val="28"/>
          <w:szCs w:val="28"/>
          <w:shd w:val="clear" w:color="auto" w:fill="FFFFFF"/>
        </w:rPr>
        <w:t>方式</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 xml:space="preserve">名    称：许昌市政府采购服务中心  </w:t>
      </w:r>
    </w:p>
    <w:p>
      <w:pPr>
        <w:pStyle w:val="21"/>
        <w:widowControl/>
        <w:shd w:val="clear" w:color="auto" w:fill="FFFFFF"/>
        <w:spacing w:line="360" w:lineRule="auto"/>
        <w:ind w:firstLine="567"/>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地　　址：许昌市</w:t>
      </w:r>
      <w:r>
        <w:rPr>
          <w:rFonts w:ascii="仿宋" w:hAnsi="仿宋" w:eastAsia="仿宋" w:cs="仿宋_GB2312"/>
          <w:color w:val="000000"/>
          <w:sz w:val="28"/>
          <w:szCs w:val="28"/>
          <w:shd w:val="clear" w:color="auto" w:fill="FFFFFF"/>
        </w:rPr>
        <w:t>龙兴路与竹林路交汇处</w:t>
      </w:r>
      <w:r>
        <w:rPr>
          <w:rFonts w:hint="eastAsia" w:ascii="仿宋" w:hAnsi="仿宋" w:eastAsia="仿宋" w:cs="仿宋_GB2312"/>
          <w:color w:val="000000"/>
          <w:sz w:val="28"/>
          <w:szCs w:val="28"/>
          <w:shd w:val="clear" w:color="auto" w:fill="FFFFFF"/>
        </w:rPr>
        <w:t>创业服务中心C座</w:t>
      </w:r>
    </w:p>
    <w:p>
      <w:pPr>
        <w:pStyle w:val="21"/>
        <w:widowControl/>
        <w:shd w:val="clear" w:color="auto" w:fill="FFFFFF"/>
        <w:spacing w:line="360" w:lineRule="auto"/>
        <w:ind w:firstLine="565" w:firstLineChars="202"/>
        <w:contextualSpacing/>
        <w:jc w:val="left"/>
        <w:rPr>
          <w:rFonts w:hint="eastAsia" w:ascii="仿宋" w:hAnsi="仿宋" w:eastAsia="仿宋" w:cs="仿宋_GB2312"/>
          <w:i/>
          <w:color w:val="000000"/>
          <w:sz w:val="28"/>
          <w:szCs w:val="28"/>
          <w:u w:val="single"/>
          <w:shd w:val="clear" w:color="auto" w:fill="FFFFFF"/>
          <w:lang w:eastAsia="zh-CN"/>
        </w:rPr>
      </w:pPr>
      <w:r>
        <w:rPr>
          <w:rFonts w:hint="eastAsia" w:ascii="仿宋" w:hAnsi="仿宋" w:eastAsia="仿宋" w:cs="仿宋_GB2312"/>
          <w:color w:val="000000"/>
          <w:sz w:val="28"/>
          <w:szCs w:val="28"/>
          <w:shd w:val="clear" w:color="auto" w:fill="FFFFFF"/>
        </w:rPr>
        <w:t>项目采购文件联系人：</w:t>
      </w:r>
      <w:r>
        <w:rPr>
          <w:rFonts w:hint="eastAsia" w:ascii="仿宋" w:hAnsi="仿宋" w:eastAsia="仿宋" w:cs="仿宋_GB2312"/>
          <w:color w:val="000000"/>
          <w:sz w:val="28"/>
          <w:szCs w:val="28"/>
          <w:shd w:val="clear" w:color="auto" w:fill="FFFFFF"/>
          <w:lang w:eastAsia="zh-CN"/>
        </w:rPr>
        <w:t>杨女士</w:t>
      </w:r>
    </w:p>
    <w:p>
      <w:pPr>
        <w:ind w:firstLine="565" w:firstLineChars="202"/>
        <w:rPr>
          <w:rFonts w:ascii="仿宋" w:hAnsi="仿宋" w:eastAsia="仿宋"/>
          <w:sz w:val="28"/>
          <w:szCs w:val="28"/>
        </w:rPr>
      </w:pPr>
      <w:r>
        <w:rPr>
          <w:rFonts w:hint="eastAsia" w:ascii="仿宋" w:hAnsi="仿宋" w:eastAsia="仿宋" w:cs="仿宋_GB2312"/>
          <w:color w:val="000000"/>
          <w:sz w:val="28"/>
          <w:szCs w:val="28"/>
          <w:shd w:val="clear" w:color="auto" w:fill="FFFFFF"/>
        </w:rPr>
        <w:t>联系方式：0374——2968687　　　</w:t>
      </w:r>
    </w:p>
    <w:p>
      <w:pPr>
        <w:jc w:val="center"/>
        <w:rPr>
          <w:rFonts w:ascii="仿宋" w:hAnsi="仿宋" w:eastAsia="仿宋"/>
          <w:sz w:val="28"/>
          <w:szCs w:val="28"/>
        </w:rPr>
      </w:pPr>
    </w:p>
    <w:p>
      <w:pPr>
        <w:jc w:val="center"/>
        <w:rPr>
          <w:rFonts w:ascii="仿宋" w:hAnsi="仿宋" w:eastAsia="仿宋"/>
          <w:sz w:val="28"/>
          <w:szCs w:val="28"/>
        </w:rPr>
      </w:pP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ascii="仿宋" w:hAnsi="仿宋" w:eastAsia="仿宋"/>
          <w:b/>
          <w:sz w:val="28"/>
          <w:szCs w:val="28"/>
        </w:rPr>
      </w:pPr>
      <w:r>
        <w:rPr>
          <w:rFonts w:hint="eastAsia" w:ascii="仿宋" w:hAnsi="仿宋" w:eastAsia="仿宋"/>
          <w:b/>
          <w:sz w:val="28"/>
          <w:szCs w:val="28"/>
        </w:rPr>
        <w:t>温馨提示：本项目为全流程电子化交易项目，请认真阅读采购文件，并注意以下事项。</w:t>
      </w:r>
    </w:p>
    <w:p>
      <w:pPr>
        <w:tabs>
          <w:tab w:val="left" w:pos="7095"/>
        </w:tabs>
        <w:spacing w:line="360" w:lineRule="auto"/>
        <w:ind w:firstLine="482" w:firstLineChars="200"/>
        <w:contextualSpacing/>
        <w:rPr>
          <w:rFonts w:ascii="仿宋" w:hAnsi="仿宋" w:eastAsia="仿宋"/>
          <w:b/>
          <w:color w:val="000000"/>
          <w:sz w:val="24"/>
          <w:szCs w:val="24"/>
        </w:rPr>
      </w:pPr>
      <w:r>
        <w:rPr>
          <w:rFonts w:hint="eastAsia" w:ascii="仿宋" w:hAnsi="仿宋" w:eastAsia="仿宋"/>
          <w:b/>
          <w:color w:val="000000"/>
          <w:sz w:val="24"/>
          <w:szCs w:val="24"/>
        </w:rPr>
        <w:t>1.供应商应按采购文件规定编制、提交、解密电子响应文件。</w:t>
      </w:r>
    </w:p>
    <w:p>
      <w:pPr>
        <w:tabs>
          <w:tab w:val="left" w:pos="7095"/>
        </w:tabs>
        <w:spacing w:line="360" w:lineRule="auto"/>
        <w:ind w:firstLine="482" w:firstLineChars="200"/>
        <w:contextualSpacing/>
        <w:rPr>
          <w:rFonts w:ascii="仿宋" w:hAnsi="仿宋" w:eastAsia="仿宋"/>
          <w:b/>
          <w:color w:val="000000"/>
          <w:sz w:val="24"/>
          <w:szCs w:val="24"/>
        </w:rPr>
      </w:pPr>
      <w:r>
        <w:rPr>
          <w:rFonts w:hint="eastAsia" w:ascii="仿宋" w:hAnsi="仿宋" w:eastAsia="仿宋"/>
          <w:b/>
          <w:color w:val="000000"/>
          <w:sz w:val="24"/>
          <w:szCs w:val="24"/>
        </w:rPr>
        <w:t>2</w:t>
      </w:r>
      <w:r>
        <w:rPr>
          <w:rFonts w:ascii="仿宋" w:hAnsi="仿宋" w:eastAsia="仿宋"/>
          <w:b/>
          <w:color w:val="000000"/>
          <w:sz w:val="24"/>
          <w:szCs w:val="24"/>
        </w:rPr>
        <w:t>.</w:t>
      </w:r>
      <w:r>
        <w:rPr>
          <w:rFonts w:hint="eastAsia" w:ascii="仿宋" w:hAnsi="仿宋" w:eastAsia="仿宋"/>
          <w:b/>
          <w:color w:val="000000"/>
          <w:sz w:val="24"/>
          <w:szCs w:val="24"/>
        </w:rPr>
        <w:t>电子文件下载、制作、提交期间和加密电子响应文件解密环节，供应商须使用同一个</w:t>
      </w:r>
      <w:r>
        <w:rPr>
          <w:rFonts w:ascii="仿宋" w:hAnsi="仿宋" w:eastAsia="仿宋"/>
          <w:b/>
          <w:color w:val="000000"/>
          <w:sz w:val="24"/>
          <w:szCs w:val="24"/>
        </w:rPr>
        <w:t>CA数字证书</w:t>
      </w:r>
      <w:r>
        <w:rPr>
          <w:rFonts w:hint="eastAsia" w:ascii="仿宋" w:hAnsi="仿宋" w:eastAsia="仿宋"/>
          <w:b/>
          <w:color w:val="000000"/>
          <w:sz w:val="24"/>
          <w:szCs w:val="24"/>
        </w:rPr>
        <w:t>（证书须在有效期内并可正常使用）</w:t>
      </w:r>
      <w:r>
        <w:rPr>
          <w:rFonts w:ascii="仿宋" w:hAnsi="仿宋" w:eastAsia="仿宋"/>
          <w:b/>
          <w:color w:val="000000"/>
          <w:sz w:val="24"/>
          <w:szCs w:val="24"/>
        </w:rPr>
        <w:t>。</w:t>
      </w:r>
    </w:p>
    <w:p>
      <w:pPr>
        <w:tabs>
          <w:tab w:val="left" w:pos="7095"/>
        </w:tabs>
        <w:spacing w:line="360" w:lineRule="auto"/>
        <w:ind w:firstLine="482" w:firstLineChars="200"/>
        <w:contextualSpacing/>
        <w:rPr>
          <w:rFonts w:ascii="仿宋" w:hAnsi="仿宋" w:eastAsia="仿宋"/>
          <w:b/>
          <w:color w:val="000000"/>
          <w:sz w:val="24"/>
          <w:szCs w:val="24"/>
        </w:rPr>
      </w:pPr>
      <w:r>
        <w:rPr>
          <w:rFonts w:ascii="仿宋" w:hAnsi="仿宋" w:eastAsia="仿宋"/>
          <w:b/>
          <w:color w:val="000000"/>
          <w:sz w:val="24"/>
          <w:szCs w:val="24"/>
        </w:rPr>
        <w:t>3</w:t>
      </w:r>
      <w:r>
        <w:rPr>
          <w:rFonts w:hint="eastAsia" w:ascii="仿宋" w:hAnsi="仿宋" w:eastAsia="仿宋"/>
          <w:b/>
          <w:color w:val="000000"/>
          <w:sz w:val="24"/>
          <w:szCs w:val="24"/>
        </w:rPr>
        <w:t>.电子响应文件的制作</w:t>
      </w:r>
    </w:p>
    <w:p>
      <w:pPr>
        <w:tabs>
          <w:tab w:val="left" w:pos="7095"/>
        </w:tabs>
        <w:spacing w:line="360" w:lineRule="auto"/>
        <w:ind w:firstLine="480" w:firstLineChars="200"/>
        <w:contextualSpacing/>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.1 供应商登录《全国公共资源交易平台(河南省</w:t>
      </w:r>
      <w:r>
        <w:rPr>
          <w:rFonts w:hint="eastAsia" w:ascii="仿宋" w:hAnsi="MS Mincho" w:eastAsia="MS Mincho" w:cs="MS Mincho"/>
          <w:color w:val="000000"/>
          <w:sz w:val="24"/>
          <w:szCs w:val="24"/>
        </w:rPr>
        <w:t>▪</w:t>
      </w:r>
      <w:r>
        <w:rPr>
          <w:rFonts w:hint="eastAsia" w:ascii="仿宋" w:hAnsi="仿宋" w:eastAsia="仿宋" w:cs="宋体"/>
          <w:color w:val="000000"/>
          <w:sz w:val="24"/>
          <w:szCs w:val="24"/>
        </w:rPr>
        <w:t>许昌市</w:t>
      </w:r>
      <w:r>
        <w:rPr>
          <w:rFonts w:hint="eastAsia" w:ascii="仿宋" w:hAnsi="仿宋" w:eastAsia="仿宋"/>
          <w:color w:val="000000"/>
          <w:sz w:val="24"/>
          <w:szCs w:val="24"/>
        </w:rPr>
        <w:t>)》公共资源交易系统（</w:t>
      </w:r>
      <w:r>
        <w:rPr>
          <w:rFonts w:ascii="仿宋" w:hAnsi="仿宋" w:eastAsia="仿宋"/>
          <w:sz w:val="24"/>
          <w:szCs w:val="24"/>
        </w:rPr>
        <w:t>http://ggzy.xuchang.gov.cn/</w:t>
      </w:r>
      <w:r>
        <w:rPr>
          <w:rFonts w:hint="eastAsia" w:ascii="仿宋" w:hAnsi="仿宋" w:eastAsia="仿宋"/>
          <w:color w:val="000000"/>
          <w:sz w:val="24"/>
          <w:szCs w:val="24"/>
        </w:rPr>
        <w:t>）下载“许昌投标文件制作系统SEARUN 最新版本”，按采购文件要求制作电子响应文件。</w:t>
      </w:r>
    </w:p>
    <w:p>
      <w:pPr>
        <w:tabs>
          <w:tab w:val="left" w:pos="7095"/>
        </w:tabs>
        <w:spacing w:line="360" w:lineRule="auto"/>
        <w:ind w:firstLine="480" w:firstLineChars="200"/>
        <w:contextualSpacing/>
        <w:rPr>
          <w:rFonts w:ascii="仿宋" w:hAnsi="仿宋" w:eastAsia="仿宋"/>
          <w:color w:val="000000"/>
          <w:sz w:val="24"/>
          <w:szCs w:val="24"/>
        </w:rPr>
      </w:pPr>
      <w:r>
        <w:rPr>
          <w:rFonts w:hint="eastAsia" w:ascii="仿宋" w:hAnsi="仿宋" w:eastAsia="仿宋"/>
          <w:color w:val="000000"/>
          <w:sz w:val="24"/>
          <w:szCs w:val="24"/>
        </w:rPr>
        <w:t>电子响应文件的制作，参考《全国公共资源交易平台(河南省</w:t>
      </w:r>
      <w:r>
        <w:rPr>
          <w:rFonts w:hint="eastAsia" w:ascii="仿宋" w:hAnsi="MS Mincho" w:eastAsia="MS Mincho" w:cs="MS Mincho"/>
          <w:color w:val="000000"/>
          <w:sz w:val="24"/>
          <w:szCs w:val="24"/>
        </w:rPr>
        <w:t>▪</w:t>
      </w:r>
      <w:r>
        <w:rPr>
          <w:rFonts w:hint="eastAsia" w:ascii="仿宋" w:hAnsi="仿宋" w:eastAsia="仿宋" w:cs="宋体"/>
          <w:color w:val="000000"/>
          <w:sz w:val="24"/>
          <w:szCs w:val="24"/>
        </w:rPr>
        <w:t>许昌市</w:t>
      </w:r>
      <w:r>
        <w:rPr>
          <w:rFonts w:hint="eastAsia" w:ascii="仿宋" w:hAnsi="仿宋" w:eastAsia="仿宋"/>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 xml:space="preserve"> 供应商须将采购文件要求的资质、业绩、荣誉及相关人员证明材料等资料原件扫描件（或图片）制作到所提交的电子响应文件中。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ascii="仿宋" w:hAnsi="仿宋" w:eastAsia="仿宋"/>
          <w:color w:val="000000"/>
          <w:sz w:val="24"/>
          <w:szCs w:val="24"/>
        </w:rPr>
      </w:pPr>
      <w:r>
        <w:rPr>
          <w:rFonts w:ascii="仿宋" w:hAnsi="仿宋" w:eastAsia="仿宋"/>
          <w:color w:val="000000"/>
          <w:sz w:val="24"/>
          <w:szCs w:val="24"/>
        </w:rPr>
        <w:t>3.3</w:t>
      </w:r>
      <w:r>
        <w:rPr>
          <w:rFonts w:hint="eastAsia" w:ascii="仿宋" w:hAnsi="仿宋" w:eastAsia="仿宋"/>
          <w:color w:val="000000"/>
          <w:sz w:val="24"/>
          <w:szCs w:val="24"/>
        </w:rPr>
        <w:t>供应商对同一项目多个标段进行响应的，应分别下载所投标段的采购文件，按标段制作电子响应文件，并</w:t>
      </w:r>
      <w:r>
        <w:rPr>
          <w:rFonts w:ascii="仿宋" w:hAnsi="仿宋" w:eastAsia="仿宋"/>
          <w:color w:val="000000"/>
          <w:sz w:val="24"/>
          <w:szCs w:val="24"/>
        </w:rPr>
        <w:t>按</w:t>
      </w:r>
      <w:r>
        <w:rPr>
          <w:rFonts w:hint="eastAsia" w:ascii="仿宋" w:hAnsi="仿宋" w:eastAsia="仿宋"/>
          <w:color w:val="000000"/>
          <w:sz w:val="24"/>
          <w:szCs w:val="24"/>
        </w:rPr>
        <w:t>采购</w:t>
      </w:r>
      <w:r>
        <w:rPr>
          <w:rFonts w:ascii="仿宋" w:hAnsi="仿宋" w:eastAsia="仿宋"/>
          <w:color w:val="000000"/>
          <w:sz w:val="24"/>
          <w:szCs w:val="24"/>
        </w:rPr>
        <w:t>文件要求在相应位置加盖</w:t>
      </w:r>
      <w:r>
        <w:rPr>
          <w:rFonts w:hint="eastAsia" w:ascii="仿宋" w:hAnsi="仿宋" w:eastAsia="仿宋"/>
          <w:color w:val="000000"/>
          <w:sz w:val="24"/>
          <w:szCs w:val="24"/>
        </w:rPr>
        <w:t>供应商</w:t>
      </w:r>
      <w:r>
        <w:rPr>
          <w:rFonts w:ascii="仿宋" w:hAnsi="仿宋" w:eastAsia="仿宋"/>
          <w:color w:val="000000"/>
          <w:sz w:val="24"/>
          <w:szCs w:val="24"/>
        </w:rPr>
        <w:t>电子印章</w:t>
      </w:r>
      <w:r>
        <w:rPr>
          <w:rFonts w:hint="eastAsia" w:ascii="仿宋" w:hAnsi="仿宋" w:eastAsia="仿宋"/>
          <w:color w:val="000000"/>
          <w:sz w:val="24"/>
          <w:szCs w:val="24"/>
        </w:rPr>
        <w:t>和法人电子印章。</w:t>
      </w:r>
    </w:p>
    <w:p>
      <w:pPr>
        <w:tabs>
          <w:tab w:val="left" w:pos="7095"/>
        </w:tabs>
        <w:spacing w:line="360" w:lineRule="auto"/>
        <w:ind w:left="105" w:leftChars="50" w:firstLine="360" w:firstLineChars="150"/>
        <w:contextualSpacing/>
        <w:rPr>
          <w:rFonts w:ascii="仿宋" w:hAnsi="仿宋" w:eastAsia="仿宋"/>
          <w:color w:val="000000"/>
          <w:sz w:val="24"/>
          <w:szCs w:val="24"/>
        </w:rPr>
      </w:pPr>
      <w:r>
        <w:rPr>
          <w:rFonts w:hint="eastAsia" w:ascii="仿宋" w:hAnsi="仿宋" w:eastAsia="仿宋"/>
          <w:color w:val="000000"/>
          <w:sz w:val="24"/>
          <w:szCs w:val="24"/>
        </w:rPr>
        <w:t>一个标段对应生成一个文件夹（xxxx项目xx标段）,其中后缀名为“</w:t>
      </w:r>
      <w:r>
        <w:rPr>
          <w:rFonts w:ascii="仿宋" w:hAnsi="仿宋" w:eastAsia="仿宋"/>
          <w:color w:val="000000"/>
          <w:sz w:val="24"/>
          <w:szCs w:val="24"/>
        </w:rPr>
        <w:t>.file</w:t>
      </w:r>
      <w:r>
        <w:rPr>
          <w:rFonts w:hint="eastAsia" w:ascii="仿宋" w:hAnsi="仿宋" w:eastAsia="仿宋"/>
          <w:color w:val="000000"/>
          <w:sz w:val="24"/>
          <w:szCs w:val="24"/>
        </w:rPr>
        <w:t>”的文件用于电子投标使用。</w:t>
      </w:r>
    </w:p>
    <w:p>
      <w:pPr>
        <w:tabs>
          <w:tab w:val="left" w:pos="7095"/>
        </w:tabs>
        <w:spacing w:line="360" w:lineRule="auto"/>
        <w:ind w:firstLine="482" w:firstLineChars="200"/>
        <w:contextualSpacing/>
        <w:rPr>
          <w:rFonts w:ascii="仿宋" w:hAnsi="仿宋" w:eastAsia="仿宋"/>
          <w:b/>
          <w:color w:val="000000"/>
          <w:sz w:val="24"/>
          <w:szCs w:val="24"/>
        </w:rPr>
      </w:pPr>
      <w:r>
        <w:rPr>
          <w:rFonts w:ascii="仿宋" w:hAnsi="仿宋" w:eastAsia="仿宋"/>
          <w:b/>
          <w:color w:val="000000"/>
          <w:sz w:val="24"/>
          <w:szCs w:val="24"/>
        </w:rPr>
        <w:t>4</w:t>
      </w:r>
      <w:r>
        <w:rPr>
          <w:rFonts w:hint="eastAsia" w:ascii="仿宋" w:hAnsi="仿宋" w:eastAsia="仿宋"/>
          <w:b/>
          <w:color w:val="000000"/>
          <w:sz w:val="24"/>
          <w:szCs w:val="24"/>
        </w:rPr>
        <w:t>.加密电子响应文件的提交</w:t>
      </w:r>
    </w:p>
    <w:p>
      <w:pPr>
        <w:tabs>
          <w:tab w:val="left" w:pos="7095"/>
        </w:tabs>
        <w:spacing w:line="360" w:lineRule="auto"/>
        <w:contextualSpacing/>
        <w:rPr>
          <w:rFonts w:ascii="仿宋" w:hAnsi="仿宋" w:eastAsia="仿宋"/>
          <w:color w:val="000000"/>
          <w:sz w:val="24"/>
          <w:szCs w:val="24"/>
        </w:rPr>
      </w:pPr>
      <w:r>
        <w:rPr>
          <w:rFonts w:hint="eastAsia" w:ascii="仿宋" w:hAnsi="仿宋" w:eastAsia="仿宋"/>
          <w:color w:val="000000"/>
          <w:sz w:val="24"/>
          <w:szCs w:val="24"/>
        </w:rPr>
        <w:t xml:space="preserve">    </w:t>
      </w:r>
      <w:r>
        <w:rPr>
          <w:rFonts w:ascii="仿宋" w:hAnsi="仿宋" w:eastAsia="仿宋"/>
          <w:color w:val="000000"/>
          <w:sz w:val="24"/>
          <w:szCs w:val="24"/>
        </w:rPr>
        <w:t>4</w:t>
      </w:r>
      <w:r>
        <w:rPr>
          <w:rFonts w:hint="eastAsia" w:ascii="仿宋" w:hAnsi="仿宋" w:eastAsia="仿宋"/>
          <w:color w:val="000000"/>
          <w:sz w:val="24"/>
          <w:szCs w:val="24"/>
        </w:rPr>
        <w:t>.1加密电子响应文件应按规定在询价响应截止时间（询价时间）之前成功提交至《全国公共资源交易平台(河南省</w:t>
      </w:r>
      <w:r>
        <w:rPr>
          <w:rFonts w:hint="eastAsia" w:ascii="仿宋" w:hAnsi="MS Mincho" w:eastAsia="MS Mincho" w:cs="MS Mincho"/>
          <w:color w:val="000000"/>
          <w:sz w:val="24"/>
          <w:szCs w:val="24"/>
        </w:rPr>
        <w:t>▪</w:t>
      </w:r>
      <w:r>
        <w:rPr>
          <w:rFonts w:hint="eastAsia" w:ascii="仿宋" w:hAnsi="仿宋" w:eastAsia="仿宋" w:cs="宋体"/>
          <w:color w:val="000000"/>
          <w:sz w:val="24"/>
          <w:szCs w:val="24"/>
        </w:rPr>
        <w:t>许昌市</w:t>
      </w:r>
      <w:r>
        <w:rPr>
          <w:rFonts w:hint="eastAsia" w:ascii="仿宋" w:hAnsi="仿宋" w:eastAsia="仿宋"/>
          <w:color w:val="000000"/>
          <w:sz w:val="24"/>
          <w:szCs w:val="24"/>
        </w:rPr>
        <w:t>)》公共资源交易系统（</w:t>
      </w:r>
      <w:r>
        <w:fldChar w:fldCharType="begin"/>
      </w:r>
      <w:r>
        <w:instrText xml:space="preserve"> HYPERLINK "http://221.14.6.70:8088/ggzy/" </w:instrText>
      </w:r>
      <w:r>
        <w:fldChar w:fldCharType="separate"/>
      </w:r>
      <w:r>
        <w:rPr>
          <w:rStyle w:val="28"/>
          <w:rFonts w:ascii="仿宋" w:hAnsi="仿宋" w:eastAsia="仿宋"/>
          <w:sz w:val="24"/>
          <w:szCs w:val="24"/>
        </w:rPr>
        <w:t>http://221.14.6.70:8088/ggzy/</w:t>
      </w:r>
      <w:r>
        <w:rPr>
          <w:rStyle w:val="28"/>
          <w:rFonts w:ascii="仿宋" w:hAnsi="仿宋" w:eastAsia="仿宋"/>
          <w:sz w:val="24"/>
          <w:szCs w:val="24"/>
        </w:rPr>
        <w:fldChar w:fldCharType="end"/>
      </w:r>
      <w:r>
        <w:rPr>
          <w:rFonts w:hint="eastAsia" w:ascii="仿宋" w:hAnsi="仿宋" w:eastAsia="仿宋"/>
          <w:color w:val="000000"/>
          <w:sz w:val="24"/>
          <w:szCs w:val="24"/>
        </w:rPr>
        <w:t>）。</w:t>
      </w:r>
    </w:p>
    <w:p>
      <w:pPr>
        <w:tabs>
          <w:tab w:val="left" w:pos="7095"/>
        </w:tabs>
        <w:spacing w:line="360" w:lineRule="auto"/>
        <w:ind w:firstLine="480" w:firstLineChars="200"/>
        <w:contextualSpacing/>
        <w:rPr>
          <w:rFonts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2 供应商对同一项目多个标段进行响应的，加密电子响应文件应按标段分别提交。</w:t>
      </w:r>
    </w:p>
    <w:p>
      <w:pPr>
        <w:tabs>
          <w:tab w:val="left" w:pos="7095"/>
        </w:tabs>
        <w:spacing w:line="360" w:lineRule="auto"/>
        <w:ind w:firstLine="480" w:firstLineChars="200"/>
        <w:contextualSpacing/>
        <w:rPr>
          <w:rFonts w:ascii="仿宋" w:hAnsi="仿宋" w:eastAsia="仿宋"/>
          <w:color w:val="00B0F0"/>
          <w:sz w:val="24"/>
          <w:szCs w:val="24"/>
        </w:rPr>
      </w:pPr>
      <w:r>
        <w:rPr>
          <w:rFonts w:ascii="仿宋" w:hAnsi="仿宋" w:eastAsia="仿宋"/>
          <w:color w:val="000000"/>
          <w:sz w:val="24"/>
          <w:szCs w:val="24"/>
        </w:rPr>
        <w:t>4</w:t>
      </w: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 xml:space="preserve"> 加密电子响应文件成功提交后，《全国公共资源交易平台(河南省</w:t>
      </w:r>
      <w:r>
        <w:rPr>
          <w:rFonts w:hint="eastAsia" w:ascii="仿宋" w:hAnsi="MS Mincho" w:eastAsia="MS Mincho" w:cs="MS Mincho"/>
          <w:color w:val="000000"/>
          <w:sz w:val="24"/>
          <w:szCs w:val="24"/>
        </w:rPr>
        <w:t>▪</w:t>
      </w:r>
      <w:r>
        <w:rPr>
          <w:rFonts w:hint="eastAsia" w:ascii="仿宋" w:hAnsi="仿宋" w:eastAsia="仿宋" w:cs="宋体"/>
          <w:color w:val="000000"/>
          <w:sz w:val="24"/>
          <w:szCs w:val="24"/>
        </w:rPr>
        <w:t>许昌市</w:t>
      </w:r>
      <w:r>
        <w:rPr>
          <w:rFonts w:hint="eastAsia" w:ascii="仿宋" w:hAnsi="仿宋" w:eastAsia="仿宋"/>
          <w:color w:val="000000"/>
          <w:sz w:val="24"/>
          <w:szCs w:val="24"/>
        </w:rPr>
        <w:t>)》公共资源交易系统（</w:t>
      </w:r>
      <w:r>
        <w:fldChar w:fldCharType="begin"/>
      </w:r>
      <w:r>
        <w:instrText xml:space="preserve"> HYPERLINK "http://221.14.6.70:8088/ggzy/" </w:instrText>
      </w:r>
      <w:r>
        <w:fldChar w:fldCharType="separate"/>
      </w:r>
      <w:r>
        <w:rPr>
          <w:rStyle w:val="28"/>
          <w:rFonts w:ascii="仿宋" w:hAnsi="仿宋" w:eastAsia="仿宋"/>
          <w:sz w:val="24"/>
          <w:szCs w:val="24"/>
        </w:rPr>
        <w:t>http://221.14.6.70:8088/ggzy/</w:t>
      </w:r>
      <w:r>
        <w:rPr>
          <w:rStyle w:val="28"/>
          <w:rFonts w:ascii="仿宋" w:hAnsi="仿宋" w:eastAsia="仿宋"/>
          <w:sz w:val="24"/>
          <w:szCs w:val="24"/>
        </w:rPr>
        <w:fldChar w:fldCharType="end"/>
      </w:r>
      <w:r>
        <w:rPr>
          <w:rFonts w:hint="eastAsia" w:ascii="仿宋" w:hAnsi="仿宋" w:eastAsia="仿宋"/>
          <w:color w:val="000000"/>
          <w:sz w:val="24"/>
          <w:szCs w:val="24"/>
        </w:rPr>
        <w:t>）</w:t>
      </w:r>
      <w:r>
        <w:rPr>
          <w:rFonts w:hint="eastAsia" w:ascii="仿宋" w:hAnsi="仿宋" w:eastAsia="仿宋" w:cs="仿宋_GB2312"/>
          <w:color w:val="000000"/>
          <w:sz w:val="24"/>
          <w:szCs w:val="24"/>
        </w:rPr>
        <w:t>生成“投标文件提交回执单”。</w:t>
      </w:r>
    </w:p>
    <w:p>
      <w:pPr>
        <w:tabs>
          <w:tab w:val="left" w:pos="7095"/>
        </w:tabs>
        <w:spacing w:line="360" w:lineRule="auto"/>
        <w:ind w:firstLine="482" w:firstLineChars="200"/>
        <w:contextualSpacing/>
        <w:rPr>
          <w:rFonts w:ascii="仿宋" w:hAnsi="仿宋" w:eastAsia="仿宋"/>
          <w:b/>
          <w:color w:val="000000"/>
          <w:sz w:val="24"/>
          <w:szCs w:val="24"/>
        </w:rPr>
      </w:pPr>
      <w:r>
        <w:rPr>
          <w:rFonts w:hint="eastAsia" w:ascii="仿宋" w:hAnsi="仿宋" w:eastAsia="仿宋"/>
          <w:b/>
          <w:color w:val="000000"/>
          <w:sz w:val="24"/>
          <w:szCs w:val="24"/>
        </w:rPr>
        <w:t>5.远程不见面询价（电子响应文件的解密）</w:t>
      </w:r>
    </w:p>
    <w:p>
      <w:pPr>
        <w:tabs>
          <w:tab w:val="left" w:pos="7095"/>
        </w:tabs>
        <w:spacing w:line="360" w:lineRule="auto"/>
        <w:ind w:firstLine="420"/>
        <w:contextualSpacing/>
        <w:rPr>
          <w:rFonts w:ascii="仿宋" w:hAnsi="仿宋" w:eastAsia="仿宋"/>
          <w:color w:val="000000"/>
          <w:sz w:val="24"/>
          <w:szCs w:val="24"/>
        </w:rPr>
      </w:pPr>
      <w:r>
        <w:rPr>
          <w:rFonts w:hint="eastAsia" w:ascii="仿宋" w:hAnsi="仿宋" w:eastAsia="仿宋"/>
          <w:color w:val="000000"/>
          <w:sz w:val="24"/>
          <w:szCs w:val="24"/>
        </w:rPr>
        <w:t>5</w:t>
      </w:r>
      <w:r>
        <w:rPr>
          <w:rFonts w:ascii="仿宋" w:hAnsi="仿宋" w:eastAsia="仿宋"/>
          <w:color w:val="000000"/>
          <w:sz w:val="24"/>
          <w:szCs w:val="24"/>
        </w:rPr>
        <w:t>.</w:t>
      </w:r>
      <w:r>
        <w:rPr>
          <w:rFonts w:hint="eastAsia" w:ascii="仿宋" w:hAnsi="仿宋" w:eastAsia="仿宋"/>
          <w:color w:val="000000"/>
          <w:sz w:val="24"/>
          <w:szCs w:val="24"/>
        </w:rPr>
        <w:t>1供应商应熟悉《许昌市不见面操作手册》，并提前设置不见面开标浏览器（设置流程详见《许昌市不见面操作手册》）。</w:t>
      </w:r>
    </w:p>
    <w:p>
      <w:pPr>
        <w:tabs>
          <w:tab w:val="left" w:pos="7095"/>
        </w:tabs>
        <w:spacing w:line="360" w:lineRule="auto"/>
        <w:ind w:firstLine="420"/>
        <w:contextualSpacing/>
        <w:rPr>
          <w:rFonts w:ascii="仿宋" w:hAnsi="仿宋" w:eastAsia="仿宋"/>
          <w:color w:val="000000"/>
          <w:sz w:val="24"/>
          <w:szCs w:val="24"/>
        </w:rPr>
      </w:pPr>
      <w:r>
        <w:rPr>
          <w:rFonts w:hint="eastAsia" w:ascii="仿宋" w:hAnsi="仿宋" w:eastAsia="仿宋"/>
          <w:color w:val="000000"/>
          <w:sz w:val="24"/>
          <w:szCs w:val="24"/>
        </w:rPr>
        <w:t>5.2 《许昌市不见面操作手册》下载路径：全国公共资源交易平台（河南省·许昌市）—“资料下载”栏目。</w:t>
      </w:r>
    </w:p>
    <w:p>
      <w:pPr>
        <w:tabs>
          <w:tab w:val="left" w:pos="7095"/>
        </w:tabs>
        <w:spacing w:line="360" w:lineRule="auto"/>
        <w:ind w:firstLine="420"/>
        <w:contextualSpacing/>
        <w:rPr>
          <w:rFonts w:ascii="仿宋" w:hAnsi="仿宋" w:eastAsia="仿宋"/>
          <w:color w:val="000000"/>
          <w:sz w:val="24"/>
          <w:szCs w:val="24"/>
        </w:rPr>
      </w:pPr>
      <w:r>
        <w:rPr>
          <w:rFonts w:hint="eastAsia" w:ascii="仿宋" w:hAnsi="仿宋" w:eastAsia="仿宋"/>
          <w:color w:val="000000"/>
          <w:sz w:val="24"/>
          <w:szCs w:val="24"/>
        </w:rPr>
        <w:t>5.</w:t>
      </w:r>
      <w:r>
        <w:rPr>
          <w:rFonts w:ascii="仿宋" w:hAnsi="仿宋" w:eastAsia="仿宋"/>
          <w:color w:val="000000"/>
          <w:sz w:val="24"/>
          <w:szCs w:val="24"/>
        </w:rPr>
        <w:t>3</w:t>
      </w:r>
      <w:r>
        <w:rPr>
          <w:rFonts w:hint="eastAsia" w:ascii="仿宋" w:hAnsi="仿宋" w:eastAsia="仿宋" w:cs="仿宋_GB2312"/>
          <w:color w:val="000000"/>
          <w:sz w:val="24"/>
          <w:szCs w:val="24"/>
        </w:rPr>
        <w:t>询价响应截止时间前供应商应登录本项目不见面开标大厅，按照采购文件规定的时间准时参加线上响应文件开启。</w:t>
      </w:r>
    </w:p>
    <w:p>
      <w:pPr>
        <w:tabs>
          <w:tab w:val="left" w:pos="7095"/>
        </w:tabs>
        <w:spacing w:line="360" w:lineRule="auto"/>
        <w:ind w:firstLine="480" w:firstLineChars="200"/>
        <w:contextualSpacing/>
        <w:rPr>
          <w:rFonts w:ascii="仿宋" w:hAnsi="仿宋" w:eastAsia="仿宋"/>
          <w:color w:val="000000"/>
          <w:sz w:val="24"/>
          <w:szCs w:val="24"/>
        </w:rPr>
      </w:pPr>
      <w:r>
        <w:rPr>
          <w:rFonts w:hint="eastAsia" w:ascii="仿宋" w:hAnsi="仿宋" w:eastAsia="仿宋"/>
          <w:color w:val="000000"/>
          <w:sz w:val="24"/>
          <w:szCs w:val="24"/>
        </w:rPr>
        <w:t>5.4供应商对线上响应文件开启过程和开标记录如有疑义，可在本项目不见面开标大厅“文字互动”对话框或“新增质疑”处在线提出询问。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ascii="仿宋" w:hAnsi="仿宋" w:eastAsia="仿宋"/>
          <w:color w:val="000000"/>
          <w:sz w:val="24"/>
          <w:szCs w:val="24"/>
        </w:rPr>
      </w:pPr>
      <w:r>
        <w:rPr>
          <w:rFonts w:hint="eastAsia" w:ascii="仿宋" w:hAnsi="仿宋" w:eastAsia="仿宋"/>
          <w:color w:val="000000"/>
          <w:sz w:val="24"/>
          <w:szCs w:val="24"/>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ascii="仿宋" w:hAnsi="仿宋" w:eastAsia="仿宋" w:cs="宋体"/>
          <w:kern w:val="0"/>
          <w:sz w:val="24"/>
          <w:szCs w:val="24"/>
        </w:rPr>
        <w:t>因供应商原因解密失败的，其响应文件将被拒绝。</w:t>
      </w:r>
    </w:p>
    <w:p>
      <w:pPr>
        <w:tabs>
          <w:tab w:val="left" w:pos="7095"/>
        </w:tabs>
        <w:spacing w:line="360" w:lineRule="auto"/>
        <w:ind w:firstLine="480" w:firstLineChars="200"/>
        <w:contextualSpacing/>
        <w:rPr>
          <w:rFonts w:ascii="仿宋" w:hAnsi="仿宋" w:eastAsia="仿宋"/>
          <w:color w:val="000000"/>
          <w:sz w:val="24"/>
          <w:szCs w:val="24"/>
        </w:rPr>
      </w:pPr>
      <w:r>
        <w:rPr>
          <w:rFonts w:hint="eastAsia" w:ascii="仿宋" w:hAnsi="仿宋" w:eastAsia="仿宋"/>
          <w:color w:val="000000"/>
          <w:sz w:val="24"/>
          <w:szCs w:val="24"/>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仿宋" w:hAnsi="仿宋" w:eastAsia="仿宋"/>
          <w:b/>
          <w:color w:val="000000"/>
          <w:sz w:val="24"/>
          <w:szCs w:val="24"/>
        </w:rPr>
      </w:pPr>
      <w:r>
        <w:rPr>
          <w:rFonts w:hint="eastAsia" w:ascii="仿宋" w:hAnsi="仿宋" w:eastAsia="仿宋"/>
          <w:b/>
          <w:color w:val="000000"/>
          <w:sz w:val="24"/>
          <w:szCs w:val="24"/>
        </w:rPr>
        <w:t>6.评审依据</w:t>
      </w:r>
    </w:p>
    <w:p>
      <w:pPr>
        <w:tabs>
          <w:tab w:val="left" w:pos="7095"/>
        </w:tabs>
        <w:spacing w:line="360" w:lineRule="auto"/>
        <w:ind w:firstLine="420"/>
        <w:contextualSpacing/>
        <w:rPr>
          <w:rFonts w:ascii="仿宋" w:hAnsi="仿宋" w:eastAsia="仿宋"/>
          <w:color w:val="000000"/>
          <w:sz w:val="24"/>
          <w:szCs w:val="24"/>
        </w:rPr>
      </w:pPr>
      <w:r>
        <w:rPr>
          <w:rFonts w:hint="eastAsia" w:ascii="仿宋" w:hAnsi="仿宋" w:eastAsia="仿宋"/>
          <w:color w:val="000000"/>
          <w:sz w:val="24"/>
          <w:szCs w:val="24"/>
        </w:rPr>
        <w:t>6.1全流程电子化交易（不见面询价）项目，询价小组以成功上传、解密的电子响应文件为依据评审。</w:t>
      </w:r>
    </w:p>
    <w:p>
      <w:pPr>
        <w:tabs>
          <w:tab w:val="left" w:pos="7095"/>
        </w:tabs>
        <w:spacing w:line="360" w:lineRule="auto"/>
        <w:ind w:firstLine="420"/>
        <w:contextualSpacing/>
        <w:rPr>
          <w:rFonts w:ascii="仿宋" w:hAnsi="仿宋" w:eastAsia="仿宋"/>
          <w:color w:val="000000"/>
          <w:sz w:val="24"/>
          <w:szCs w:val="24"/>
        </w:rPr>
      </w:pPr>
      <w:r>
        <w:rPr>
          <w:rFonts w:hint="eastAsia" w:ascii="仿宋" w:hAnsi="仿宋" w:eastAsia="仿宋"/>
          <w:color w:val="000000"/>
          <w:sz w:val="24"/>
          <w:szCs w:val="24"/>
        </w:rPr>
        <w:t>6.2 评审期间，供应商应保持通讯手机畅通，并根据询价小组要求在规定时间内提供：</w:t>
      </w:r>
    </w:p>
    <w:p>
      <w:pPr>
        <w:tabs>
          <w:tab w:val="left" w:pos="7095"/>
        </w:tabs>
        <w:spacing w:line="360" w:lineRule="auto"/>
        <w:ind w:firstLine="420"/>
        <w:contextualSpacing/>
        <w:rPr>
          <w:rFonts w:ascii="仿宋" w:hAnsi="仿宋" w:eastAsia="仿宋"/>
          <w:color w:val="000000"/>
          <w:sz w:val="24"/>
          <w:szCs w:val="24"/>
        </w:rPr>
      </w:pPr>
      <w:r>
        <w:rPr>
          <w:rFonts w:hint="eastAsia" w:ascii="仿宋" w:hAnsi="仿宋" w:eastAsia="仿宋"/>
          <w:color w:val="000000"/>
          <w:sz w:val="24"/>
          <w:szCs w:val="24"/>
        </w:rPr>
        <w:t>询价小组如要求供应商提供“对响应文件中含义不明确、同类问题表述不一致或者有明显文字和计算错误的内容等作出必要的澄清、说明或者更正”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本项目在许昌辖区新建环保卡口抓拍单元、违法取证球机</w:t>
      </w:r>
      <w:r>
        <w:rPr>
          <w:rFonts w:hint="eastAsia" w:cs="仿宋_GB2312" w:asciiTheme="minorEastAsia" w:hAnsiTheme="minorEastAsia"/>
          <w:sz w:val="24"/>
          <w:szCs w:val="24"/>
          <w:lang w:val="zh-CN" w:eastAsia="zh-CN"/>
        </w:rPr>
        <w:t>单元、标牌提示</w:t>
      </w:r>
      <w:r>
        <w:rPr>
          <w:rFonts w:hint="eastAsia" w:cs="仿宋_GB2312" w:asciiTheme="minorEastAsia" w:hAnsiTheme="minorEastAsia"/>
          <w:sz w:val="24"/>
          <w:szCs w:val="24"/>
          <w:lang w:val="zh-CN"/>
        </w:rPr>
        <w:t>系统。实现</w:t>
      </w:r>
      <w:r>
        <w:rPr>
          <w:rFonts w:hint="eastAsia" w:cs="仿宋_GB2312" w:asciiTheme="minorEastAsia" w:hAnsiTheme="minorEastAsia"/>
          <w:sz w:val="24"/>
          <w:szCs w:val="24"/>
          <w:lang w:val="zh-CN" w:eastAsia="zh-CN"/>
        </w:rPr>
        <w:t>限行抓拍、违停抓拍、流量监测、</w:t>
      </w:r>
      <w:r>
        <w:rPr>
          <w:rFonts w:hint="eastAsia" w:cs="仿宋_GB2312" w:asciiTheme="minorEastAsia" w:hAnsiTheme="minorEastAsia"/>
          <w:sz w:val="24"/>
          <w:szCs w:val="24"/>
          <w:lang w:val="zh-CN"/>
        </w:rPr>
        <w:t>治安防控</w:t>
      </w:r>
      <w:r>
        <w:rPr>
          <w:rFonts w:hint="eastAsia" w:cs="仿宋_GB2312" w:asciiTheme="minorEastAsia" w:hAnsiTheme="minorEastAsia"/>
          <w:sz w:val="24"/>
          <w:szCs w:val="24"/>
          <w:lang w:val="zh-CN" w:eastAsia="zh-CN"/>
        </w:rPr>
        <w:t>等功能。</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 xml:space="preserve"> 1</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zh-CN" w:eastAsia="zh-CN"/>
        </w:rPr>
        <w:t>前端相机</w:t>
      </w:r>
      <w:r>
        <w:rPr>
          <w:rFonts w:hint="eastAsia" w:cs="仿宋_GB2312" w:asciiTheme="minorEastAsia" w:hAnsiTheme="minorEastAsia"/>
          <w:sz w:val="24"/>
          <w:szCs w:val="24"/>
          <w:lang w:val="zh-CN"/>
        </w:rPr>
        <w:t>应支持前端缓存和断点续传。若网络中断，数据无法上传至</w:t>
      </w:r>
      <w:r>
        <w:rPr>
          <w:rFonts w:hint="eastAsia" w:cs="仿宋_GB2312" w:asciiTheme="minorEastAsia" w:hAnsiTheme="minorEastAsia"/>
          <w:sz w:val="24"/>
          <w:szCs w:val="24"/>
          <w:lang w:val="zh-CN" w:eastAsia="zh-CN"/>
        </w:rPr>
        <w:t>系统后台</w:t>
      </w:r>
      <w:r>
        <w:rPr>
          <w:rFonts w:hint="eastAsia" w:cs="仿宋_GB2312" w:asciiTheme="minorEastAsia" w:hAnsiTheme="minorEastAsia"/>
          <w:sz w:val="24"/>
          <w:szCs w:val="24"/>
          <w:lang w:val="zh-CN"/>
        </w:rPr>
        <w:t>时，可暂时将数据存储在前端主机中，待网络恢复后前端存储设备自动上传网络中断期间的数据至管理中心，防止数据丢失。</w:t>
      </w:r>
    </w:p>
    <w:p>
      <w:pPr>
        <w:spacing w:line="360" w:lineRule="auto"/>
        <w:ind w:firstLine="720" w:firstLineChars="3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、采集的过车信息在生成时进行防篡改处理，保证源头加密，通过加入原始防伪信息，防止原始图片在传输、存储和校对过程中被人为篡改，保证数据的真实有效性。</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 xml:space="preserve">  </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rPr>
        <w:t>、卡口抓拍率、软件识别率、图片分辨率、补光效率应当达到标准规定，不得影响公安机关正常的执法和刑事、治安案件等执法办案需求。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 xml:space="preserve">  </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zh-CN" w:eastAsia="zh-CN"/>
        </w:rPr>
        <w:t>标杆、</w:t>
      </w:r>
      <w:r>
        <w:rPr>
          <w:rFonts w:hint="eastAsia" w:cs="仿宋_GB2312" w:asciiTheme="minorEastAsia" w:hAnsiTheme="minorEastAsia"/>
          <w:sz w:val="24"/>
          <w:szCs w:val="24"/>
          <w:lang w:val="zh-CN"/>
        </w:rPr>
        <w:t>基础和固定提示标牌要严格按照</w:t>
      </w:r>
      <w:r>
        <w:rPr>
          <w:rFonts w:hint="eastAsia" w:cs="仿宋_GB2312" w:asciiTheme="minorEastAsia" w:hAnsiTheme="minorEastAsia"/>
          <w:sz w:val="24"/>
          <w:szCs w:val="24"/>
          <w:lang w:val="zh-CN" w:eastAsia="zh-CN"/>
        </w:rPr>
        <w:t>相关</w:t>
      </w:r>
      <w:r>
        <w:rPr>
          <w:rFonts w:hint="eastAsia" w:cs="仿宋_GB2312" w:asciiTheme="minorEastAsia" w:hAnsiTheme="minorEastAsia"/>
          <w:sz w:val="24"/>
          <w:szCs w:val="24"/>
          <w:lang w:val="zh-CN"/>
        </w:rPr>
        <w:t>标准建设</w:t>
      </w:r>
      <w:r>
        <w:rPr>
          <w:rFonts w:hint="eastAsia" w:cs="仿宋_GB2312" w:asciiTheme="minorEastAsia" w:hAnsiTheme="minorEastAsia"/>
          <w:sz w:val="24"/>
          <w:szCs w:val="24"/>
          <w:lang w:val="zh-CN" w:eastAsia="zh-CN"/>
        </w:rPr>
        <w:t>，确保其</w:t>
      </w:r>
      <w:r>
        <w:rPr>
          <w:rFonts w:hint="eastAsia" w:cs="仿宋_GB2312" w:asciiTheme="minorEastAsia" w:hAnsiTheme="minorEastAsia"/>
          <w:sz w:val="24"/>
          <w:szCs w:val="24"/>
          <w:lang w:val="zh-CN"/>
        </w:rPr>
        <w:t>有足够的承重和抗风速能力。钢结构主体要进行整体热镀锌处理，不得出现表面脱落、锈腐现象，固定提示标牌反光膜不得脱落，确保长期使用。</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 xml:space="preserve">   </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zh-CN" w:eastAsia="zh-CN"/>
        </w:rPr>
        <w:t>抓拍</w:t>
      </w:r>
      <w:r>
        <w:rPr>
          <w:rFonts w:hint="eastAsia" w:cs="仿宋_GB2312" w:asciiTheme="minorEastAsia" w:hAnsiTheme="minorEastAsia"/>
          <w:sz w:val="24"/>
          <w:szCs w:val="24"/>
          <w:lang w:val="zh-CN"/>
        </w:rPr>
        <w:t>系统中过车信息、图片和视频按公安机关最新要求上传至</w:t>
      </w:r>
      <w:r>
        <w:rPr>
          <w:rFonts w:hint="eastAsia" w:cs="仿宋_GB2312" w:asciiTheme="minorEastAsia" w:hAnsiTheme="minorEastAsia"/>
          <w:sz w:val="24"/>
          <w:szCs w:val="24"/>
          <w:lang w:val="zh-CN" w:eastAsia="zh-CN"/>
        </w:rPr>
        <w:t>指定</w:t>
      </w:r>
      <w:r>
        <w:rPr>
          <w:rFonts w:hint="eastAsia" w:cs="仿宋_GB2312" w:asciiTheme="minorEastAsia" w:hAnsiTheme="minorEastAsia"/>
          <w:sz w:val="24"/>
          <w:szCs w:val="24"/>
          <w:lang w:val="zh-CN"/>
        </w:rPr>
        <w:t>的</w:t>
      </w:r>
      <w:r>
        <w:rPr>
          <w:rFonts w:hint="eastAsia" w:cs="仿宋_GB2312" w:asciiTheme="minorEastAsia" w:hAnsiTheme="minorEastAsia"/>
          <w:sz w:val="24"/>
          <w:szCs w:val="24"/>
          <w:lang w:val="zh-CN" w:eastAsia="zh-CN"/>
        </w:rPr>
        <w:t>系统</w:t>
      </w:r>
      <w:r>
        <w:rPr>
          <w:rFonts w:hint="eastAsia" w:cs="仿宋_GB2312" w:asciiTheme="minorEastAsia" w:hAnsiTheme="minorEastAsia"/>
          <w:sz w:val="24"/>
          <w:szCs w:val="24"/>
          <w:lang w:val="zh-CN"/>
        </w:rPr>
        <w:t>平台。</w:t>
      </w:r>
    </w:p>
    <w:p>
      <w:pPr>
        <w:spacing w:line="360" w:lineRule="auto"/>
        <w:ind w:firstLine="720" w:firstLineChars="3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zh-CN" w:eastAsia="zh-CN"/>
        </w:rPr>
        <w:t>供应商</w:t>
      </w:r>
      <w:r>
        <w:rPr>
          <w:rFonts w:hint="eastAsia" w:cs="仿宋_GB2312" w:asciiTheme="minorEastAsia" w:hAnsiTheme="minorEastAsia"/>
          <w:sz w:val="24"/>
          <w:szCs w:val="24"/>
          <w:lang w:val="zh-CN"/>
        </w:rPr>
        <w:t>巡查发现问题或接到许昌市公安局故障通知后，要在24小时内进行修复，情况复杂的48小时内修复。如中标人针对以上响应服务时间承诺提出更高标准的，则按照较高的标准执行。</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 xml:space="preserve">   </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zh-CN" w:eastAsia="zh-CN"/>
        </w:rPr>
        <w:t>供应商</w:t>
      </w:r>
      <w:r>
        <w:rPr>
          <w:rFonts w:hint="eastAsia" w:cs="仿宋_GB2312" w:asciiTheme="minorEastAsia" w:hAnsiTheme="minorEastAsia"/>
          <w:sz w:val="24"/>
          <w:szCs w:val="24"/>
          <w:lang w:val="zh-CN"/>
        </w:rPr>
        <w:t>应加强对运维服务工作人员的保密教育，严防其利用工作之便窃取、泄露公安机关工作机密和公民个人信息</w:t>
      </w:r>
      <w:r>
        <w:rPr>
          <w:rFonts w:hint="eastAsia" w:cs="仿宋_GB2312" w:asciiTheme="minorEastAsia" w:hAnsiTheme="minorEastAsia"/>
          <w:sz w:val="24"/>
          <w:szCs w:val="24"/>
          <w:lang w:val="zh-CN" w:eastAsia="zh-CN"/>
        </w:rPr>
        <w:t>，违反本规定</w:t>
      </w:r>
      <w:r>
        <w:rPr>
          <w:rFonts w:hint="eastAsia" w:cs="仿宋_GB2312" w:asciiTheme="minorEastAsia" w:hAnsiTheme="minorEastAsia"/>
          <w:sz w:val="24"/>
          <w:szCs w:val="24"/>
          <w:lang w:val="zh-CN"/>
        </w:rPr>
        <w:t>构成违法犯罪的移交司法机关处理</w:t>
      </w:r>
      <w:r>
        <w:rPr>
          <w:rFonts w:hint="eastAsia" w:cs="仿宋_GB2312" w:asciiTheme="minorEastAsia" w:hAnsiTheme="minorEastAsia"/>
          <w:sz w:val="24"/>
          <w:szCs w:val="24"/>
          <w:lang w:val="zh-CN" w:eastAsia="zh-CN"/>
        </w:rPr>
        <w:t>。</w:t>
      </w:r>
    </w:p>
    <w:p>
      <w:pPr>
        <w:spacing w:line="360" w:lineRule="auto"/>
        <w:ind w:firstLine="720" w:firstLineChars="3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8</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zh-CN" w:eastAsia="zh-CN"/>
        </w:rPr>
        <w:t>供应商</w:t>
      </w:r>
      <w:r>
        <w:rPr>
          <w:rFonts w:hint="eastAsia" w:cs="仿宋_GB2312" w:asciiTheme="minorEastAsia" w:hAnsiTheme="minorEastAsia"/>
          <w:sz w:val="24"/>
          <w:szCs w:val="24"/>
          <w:lang w:val="zh-CN"/>
        </w:rPr>
        <w:t>应对运维服务工作人员进行安全教育，加强安全防护措施，严格按照国家相关规定和行业操作规范进行运维服务。</w:t>
      </w:r>
      <w:r>
        <w:rPr>
          <w:rFonts w:hint="eastAsia" w:cs="仿宋_GB2312" w:asciiTheme="minorEastAsia" w:hAnsiTheme="minorEastAsia"/>
          <w:sz w:val="24"/>
          <w:szCs w:val="24"/>
          <w:lang w:val="zh-CN" w:eastAsia="zh-CN"/>
        </w:rPr>
        <w:t>供应商</w:t>
      </w:r>
      <w:r>
        <w:rPr>
          <w:rFonts w:hint="eastAsia" w:cs="仿宋_GB2312" w:asciiTheme="minorEastAsia" w:hAnsiTheme="minorEastAsia"/>
          <w:sz w:val="24"/>
          <w:szCs w:val="24"/>
          <w:lang w:val="zh-CN"/>
        </w:rPr>
        <w:t>应对其安全方面的问题承担</w:t>
      </w:r>
      <w:r>
        <w:rPr>
          <w:rFonts w:hint="eastAsia" w:cs="仿宋_GB2312" w:asciiTheme="minorEastAsia" w:hAnsiTheme="minorEastAsia"/>
          <w:sz w:val="24"/>
          <w:szCs w:val="24"/>
          <w:lang w:val="zh-CN" w:eastAsia="zh-CN"/>
        </w:rPr>
        <w:t>全部</w:t>
      </w:r>
      <w:r>
        <w:rPr>
          <w:rFonts w:hint="eastAsia" w:cs="仿宋_GB2312" w:asciiTheme="minorEastAsia" w:hAnsiTheme="minorEastAsia"/>
          <w:sz w:val="24"/>
          <w:szCs w:val="24"/>
          <w:lang w:val="zh-CN"/>
        </w:rPr>
        <w:t>责任。</w:t>
      </w:r>
    </w:p>
    <w:p>
      <w:pPr>
        <w:spacing w:line="360" w:lineRule="auto"/>
        <w:ind w:firstLine="720" w:firstLineChars="3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9</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zh-CN" w:eastAsia="zh-CN"/>
        </w:rPr>
        <w:t>供应商</w:t>
      </w:r>
      <w:r>
        <w:rPr>
          <w:rFonts w:hint="eastAsia" w:cs="仿宋_GB2312" w:asciiTheme="minorEastAsia" w:hAnsiTheme="minorEastAsia"/>
          <w:sz w:val="24"/>
          <w:szCs w:val="24"/>
          <w:lang w:val="zh-CN"/>
        </w:rPr>
        <w:t>所有</w:t>
      </w:r>
      <w:r>
        <w:rPr>
          <w:rFonts w:hint="eastAsia" w:cs="仿宋_GB2312" w:asciiTheme="minorEastAsia" w:hAnsiTheme="minorEastAsia"/>
          <w:sz w:val="24"/>
          <w:szCs w:val="24"/>
          <w:lang w:val="zh-CN" w:eastAsia="zh-CN"/>
        </w:rPr>
        <w:t>系统、</w:t>
      </w:r>
      <w:r>
        <w:rPr>
          <w:rFonts w:hint="eastAsia" w:cs="仿宋_GB2312" w:asciiTheme="minorEastAsia" w:hAnsiTheme="minorEastAsia"/>
          <w:sz w:val="24"/>
          <w:szCs w:val="24"/>
          <w:lang w:val="zh-CN"/>
        </w:rPr>
        <w:t>设备必须对外开放接口协议。系统</w:t>
      </w:r>
      <w:r>
        <w:rPr>
          <w:rFonts w:hint="eastAsia" w:cs="仿宋_GB2312" w:asciiTheme="minorEastAsia" w:hAnsiTheme="minorEastAsia"/>
          <w:sz w:val="24"/>
          <w:szCs w:val="24"/>
          <w:lang w:val="zh-CN" w:eastAsia="zh-CN"/>
        </w:rPr>
        <w:t>平台</w:t>
      </w:r>
      <w:r>
        <w:rPr>
          <w:rFonts w:hint="eastAsia" w:cs="仿宋_GB2312" w:asciiTheme="minorEastAsia" w:hAnsiTheme="minorEastAsia"/>
          <w:sz w:val="24"/>
          <w:szCs w:val="24"/>
          <w:lang w:val="zh-CN"/>
        </w:rPr>
        <w:t>须根据需要无偿提供接口程序，无偿根据需要利用接口程序将新建系统数据导入到指定的现有系统中，不响应此项要求的为无效投标。</w:t>
      </w:r>
    </w:p>
    <w:p>
      <w:pPr>
        <w:spacing w:line="360" w:lineRule="auto"/>
        <w:contextualSpacing/>
        <w:jc w:val="center"/>
        <w:rPr>
          <w:rFonts w:hint="eastAsia" w:cs="黑体" w:asciiTheme="minorEastAsia" w:hAnsiTheme="minorEastAsia"/>
          <w:b/>
          <w:bCs/>
          <w:color w:val="000000"/>
          <w:sz w:val="24"/>
          <w:szCs w:val="24"/>
          <w:shd w:val="clear" w:color="auto" w:fill="FFFFFF"/>
          <w:lang w:val="zh-CN"/>
        </w:rPr>
      </w:pPr>
      <w:r>
        <w:rPr>
          <w:rFonts w:hint="eastAsia" w:ascii="仿宋" w:hAnsi="仿宋" w:eastAsia="仿宋" w:cs="仿宋"/>
          <w:b/>
          <w:i w:val="0"/>
          <w:color w:val="000000"/>
          <w:sz w:val="28"/>
          <w:szCs w:val="28"/>
          <w:u w:val="none"/>
          <w:lang w:eastAsia="zh-CN"/>
        </w:rPr>
        <w:t>限行抓拍</w:t>
      </w:r>
    </w:p>
    <w:tbl>
      <w:tblPr>
        <w:tblStyle w:val="23"/>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300W环保卡口</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keepNext w:val="0"/>
              <w:keepLines w:val="0"/>
              <w:widowControl/>
              <w:suppressLineNumbers w:val="0"/>
              <w:jc w:val="left"/>
              <w:textAlignment w:val="top"/>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环保卡口抓拍单元，包含摄像机、高清镜头、室外防护罩、内置补光灯、风扇、电源适配器、安装万向节等，像素：300W，分辨率：2048*1536，帧率：≤25fps，感光器件：两个1/1.8英寸全局曝光CMOS，镜头：专用镜头（12-36mm），码流：6144Kbps，视频压缩标准：H.265/H.264/MJPEG，图像输出格式：JPEG，通讯接口：3个RS-485接口,1个RS-232接口；2个RJ45 10M/100M/1000M自适应以太网口，外部接口：2路外部触发输入,1对继电器口；6路（光耦隔离2500VAC），作为补光灯同步输出控制，存储支持：支持64G TF卡，支持云存储协议，终端接入：支持终端服务器接入，工作电压：100VAC～240VAC；频率：48Hz～52Hz，功耗：＜20W，支持智能功能，目标检测：支持机动车、非机动车、行人抓拍；违章检测：超速、压线、逆行、禁止大货车等违法行为；车辆特征检测：车牌识别、车型识别、车身颜色识别(环境光有要求)、违章检测、车辆品牌等特征检测</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红外白光爆闪一体灯</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keepNext w:val="0"/>
              <w:keepLines w:val="0"/>
              <w:widowControl/>
              <w:suppressLineNumbers w:val="0"/>
              <w:jc w:val="left"/>
              <w:textAlignment w:val="top"/>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搭配环保卡口使用，模式：白天/可见光，夜间/红外光，闪光间隔：65ms，覆盖范围：单车道，最佳拍摄距离：18-28m，闪光寿命：1000万次以上，滤光片切换与控制：电平</w:t>
            </w:r>
            <w:r>
              <w:rPr>
                <w:rFonts w:hint="eastAsia" w:ascii="仿宋" w:hAnsi="仿宋" w:eastAsia="仿宋" w:cs="仿宋"/>
                <w:b w:val="0"/>
                <w:bCs w:val="0"/>
                <w:i w:val="0"/>
                <w:color w:val="000000"/>
                <w:kern w:val="0"/>
                <w:sz w:val="20"/>
                <w:szCs w:val="20"/>
                <w:u w:val="none"/>
                <w:lang w:val="en-US" w:eastAsia="zh-CN" w:bidi="ar"/>
              </w:rPr>
              <w:t>量</w:t>
            </w:r>
            <w:r>
              <w:rPr>
                <w:rFonts w:hint="eastAsia" w:ascii="仿宋" w:hAnsi="仿宋" w:eastAsia="仿宋" w:cs="仿宋"/>
                <w:i w:val="0"/>
                <w:color w:val="000000"/>
                <w:kern w:val="0"/>
                <w:sz w:val="20"/>
                <w:szCs w:val="20"/>
                <w:u w:val="none"/>
                <w:lang w:val="en-US" w:eastAsia="zh-CN" w:bidi="ar"/>
              </w:rPr>
              <w:t>，工作环境：-25～+70℃/20%～90%，电源：220V AC，功能特性：白天和夜晚用光转换（白光和红外），可看清前排司乘人员面部特征，有效解决夜间光污染，支持连闪，闪间隔65ms</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终端服务器</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keepNext w:val="0"/>
              <w:keepLines w:val="0"/>
              <w:widowControl/>
              <w:suppressLineNumbers w:val="0"/>
              <w:jc w:val="left"/>
              <w:textAlignment w:val="top"/>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三代终端服务器，高性能数字媒体处理器；内置1块3.5寸2T硬盘；支持12路IPC接入；双网卡，内置8个100M以太网接口及2个1000M网络接口；支持VGA输出；1个RS485、2个RS232、2个USB、4路报警输入\报警输出、1个eSATA接口；电源:DC12V；支持对通行车辆的信息（记录和图片）存储；支持录像存储功能；可配置多种字符叠加、图片合成模式；支持区间测速功能；支持配置增加GPS校时模块；</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4</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终端服务器</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采用嵌入式Linux操作系统，支持7×24小时稳定运行，并且不易受到黑客、病毒的入侵和攻击，具有1个千兆COMBO口，GE、SFP二选一，可支持电口接入，也可支持光纤接入交换机，具有1个千兆以太网电口，4个百兆以太网电口，4个百兆以太网光口，支持CIF、D1、720P、1080P等多种分辨率的网络视频接入，具有完善的音视频处理功能，支持解码H.265、H.264等主流图像压缩格式，支持在图片上叠加车牌、车道、时间、地点等字符信息，支持对多张图片进行合成，支持iSCSI块直存录像，支持秒级检索，秒级回放，支持图片的存储、检索、查看、导出、上传等处理，支持通过串口获取数据，支持硬盘S.M.A.R.T.属性检测，支持告警输入以及告警联动功能，支持4个硬盘槽位，3.5寸硬盘，采用屏蔽电磁辐射的机箱，造型美观，可有效屏蔽各种电磁干扰，工作性能更加稳定可靠</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5</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交换机</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8口百兆交换机。</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6</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抱杆机箱</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不锈钢材质，厚度≥0.8mm，双坡型防雨帽，门框具有雨水导流槽，含有必要的空开、插板、专业电源等。</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7</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L型杆件、基础</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立杆273*6mm*6000mm、横杆：直径(150mm-100mm)*5mm*6000mm，基础1200mm*1200mm*1500mm，现场定制，C30混凝土浇筑。</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8</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立杆移位</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原有直径273mm立杆拆除移位，新做基础1.5m*1.5m*1.8m，含C30混凝土浇筑、地笼、法兰</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9</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电源线</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RVV3*1.0</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米</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10</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网线</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室外屏蔽六类网线</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米</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11</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管路开挖</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人行道开挖，敷设管道穿线，恢复路面，现场垃圾清运</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米</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12</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手井</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400mm*400mm*600mm</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13</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配套辅材</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空开、插板、胶带、扎带等。</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批</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14</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网络</w:t>
            </w:r>
          </w:p>
        </w:tc>
        <w:tc>
          <w:tcPr>
            <w:tcW w:w="0" w:type="auto"/>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百兆带宽网络租赁费3年。 </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路</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w:t>
            </w:r>
          </w:p>
        </w:tc>
      </w:tr>
    </w:tbl>
    <w:p>
      <w:pPr>
        <w:spacing w:line="360" w:lineRule="auto"/>
        <w:contextualSpacing/>
        <w:jc w:val="center"/>
        <w:rPr>
          <w:rFonts w:hint="eastAsia" w:ascii="仿宋" w:hAnsi="仿宋" w:eastAsia="仿宋" w:cs="仿宋"/>
          <w:b/>
          <w:i w:val="0"/>
          <w:color w:val="000000"/>
          <w:sz w:val="28"/>
          <w:szCs w:val="28"/>
          <w:u w:val="none"/>
          <w:lang w:eastAsia="zh-CN"/>
        </w:rPr>
      </w:pPr>
      <w:r>
        <w:rPr>
          <w:rFonts w:hint="eastAsia" w:ascii="仿宋" w:hAnsi="仿宋" w:eastAsia="仿宋" w:cs="仿宋"/>
          <w:b/>
          <w:i w:val="0"/>
          <w:color w:val="000000"/>
          <w:sz w:val="28"/>
          <w:szCs w:val="28"/>
          <w:u w:val="none"/>
          <w:lang w:val="en-US" w:eastAsia="zh-CN"/>
        </w:rPr>
        <w:t>违停抓拍</w:t>
      </w:r>
    </w:p>
    <w:tbl>
      <w:tblPr>
        <w:tblStyle w:val="23"/>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违法取证球机</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1080P球型网络摄像机，传感器尺寸≥1/2.8英寸CMOS Sensor；水平解像力可以达到1100线；支持光学宽动态，宽动态范围可以达到100dB；支持宽动态效果自动切换；支持IR-CUT，支持彩转黑功能；镜头焦距范围不小于5.2～218mmm，支持不小于42倍电动变倍；1/6秒至1/8000秒电子快门速度；彩色最低照度≤0.001Lux；最大支持1080P 60fps图像编码能力；视频OSD支持多区域信息叠加，如：日期、时间、云台坐标、变倍、预置位、串口、方位信息、网口，支持自定义设置；照片OSD支持对不同类型图片的叠加内容(车辆信息、违法类型等)、叠加位置、叠加顺序、字体大小颜色，自定义设置；OSD大小可以设置为64*64像素或者96*96像素或者128*128像素等；支持360度水平连续旋转，水平预置点速度可达360°/s；支持-20°～+90度垂直旋转；支持不少于256个预置位设置；支持3D定位功能；支持断电状态记忆功能，上电后自动回到断电前的云台和镜头状态；支持网络自适应，15％丢包网络环境下图像效果良好；支持违法停车检测，支持车牌识别、车牌颜色识别、车身颜色识别；支持不少于16个违法检测场景，支持按计划巡航、轮询检测；支持违法证据图片数目、类型、抓拍时间间隔、合成方式自定义设置；支持重复车牌过滤； 支持违法手动抓拍；支持声音异常检测功能，检测到环境声音异常后自动产生告警；支持关闭telnet端口、web弱密码校验、错误登录抑制等安全访问机制；支持摄像机捆绑网关的IP和MAC地址，防止MAC欺骗，支持SD卡前端缓存，最大支持128GBSD卡本地缓存，与中心平台配合支持缓存补录；不小于1个报警输入/1个输出口，满足环境告警需求；本地模拟BNC信号输出口，方便安装调节；支持音频输入/输出，支持双向语音对讲；摄像机提供100M以太网自适应电口，网口防雷达到6KV；AC24V、DC24V电源输入口满足长时间在±35％电压波动电网中工作；适用不小于-45～70℃温度环境工作；支持IP67防尘防水等级；</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立杆</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F型立杆，立柱：220*5mm*6000mm；横臂：(150mm-100mm)*4mm*4000mm</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根</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标志牌</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100cm*200cm 双面牌 IV类反光膜 铝板厚度2MM 含滑动槽，抱箍，螺栓，铆钉，高空安装费用高空安装费用吊车台班、工程车台班等</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4</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基坑</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1200mm*1200mm*1200mm</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个</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5</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混凝土</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现场定制，C30规格</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6</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网线</w:t>
            </w:r>
          </w:p>
        </w:tc>
        <w:tc>
          <w:tcPr>
            <w:tcW w:w="0" w:type="auto"/>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室外六类屏蔽线</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箱</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7</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电源线</w:t>
            </w:r>
          </w:p>
        </w:tc>
        <w:tc>
          <w:tcPr>
            <w:tcW w:w="0" w:type="auto"/>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RVV2*1.0</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米</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8</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接线井</w:t>
            </w:r>
          </w:p>
        </w:tc>
        <w:tc>
          <w:tcPr>
            <w:tcW w:w="0" w:type="auto"/>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600mm*600mm*800mm</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9</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抱杆机柜</w:t>
            </w:r>
          </w:p>
        </w:tc>
        <w:tc>
          <w:tcPr>
            <w:tcW w:w="0" w:type="auto"/>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复合控制单元抱杆机柜，含强电模板；含1台交换机；防护等级IP55</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10</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工程辅材</w:t>
            </w:r>
          </w:p>
        </w:tc>
        <w:tc>
          <w:tcPr>
            <w:tcW w:w="0" w:type="auto"/>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配套线缆、套管、各种接头、接地等</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批</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网络</w:t>
            </w:r>
          </w:p>
        </w:tc>
        <w:tc>
          <w:tcPr>
            <w:tcW w:w="0" w:type="auto"/>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百兆带宽网络租赁费3年</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路</w:t>
            </w:r>
          </w:p>
        </w:tc>
        <w:tc>
          <w:tcPr>
            <w:tcW w:w="0" w:type="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r>
    </w:tbl>
    <w:p>
      <w:pPr>
        <w:spacing w:line="360" w:lineRule="auto"/>
        <w:contextualSpacing/>
        <w:jc w:val="center"/>
        <w:rPr>
          <w:rFonts w:hint="eastAsia" w:ascii="仿宋" w:hAnsi="仿宋" w:eastAsia="仿宋" w:cs="仿宋"/>
          <w:b/>
          <w:i w:val="0"/>
          <w:color w:val="000000"/>
          <w:sz w:val="28"/>
          <w:szCs w:val="28"/>
          <w:u w:val="none"/>
          <w:lang w:val="en-US" w:eastAsia="zh-CN"/>
        </w:rPr>
      </w:pPr>
      <w:r>
        <w:rPr>
          <w:rFonts w:hint="eastAsia" w:ascii="仿宋" w:hAnsi="仿宋" w:eastAsia="仿宋" w:cs="仿宋"/>
          <w:b/>
          <w:i w:val="0"/>
          <w:color w:val="000000"/>
          <w:sz w:val="28"/>
          <w:szCs w:val="28"/>
          <w:u w:val="none"/>
          <w:lang w:val="en-US" w:eastAsia="zh-CN"/>
        </w:rPr>
        <w:t>标志牌清单</w:t>
      </w:r>
    </w:p>
    <w:tbl>
      <w:tblPr>
        <w:tblStyle w:val="23"/>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标志牌</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IV类反光膜 铝板厚度3MM 含滑动槽铝80*25*4，2根，抱箍，螺栓，铆钉，高空安装费用高空安装费用吊车台班、工程车台班等</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安装2米*3米单行道指示标志牌*6块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标杆</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Ф114杆 热镀锌F型杆立柱：厚5mm；法兰300*300*20mm；含立杆加劲筋；切割焊接加工，送外协热镀锌；拼装螺栓，吊车安装；横梁，考虑2平方米标志承风力。高空安装费用吊车台班、工程车台班用费等</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安装ø114*5.5米*2根*6套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米</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基础</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C30混凝土；含垫层37土夯实；破除路面，人行道步砖；挖坑余土外运；地笼法兰20MM厚；地脚螺栓M30-M27;钢筋Ф12-Ф8；施工模板，安装；挖坑回填，路面恢复，垃圾清运。</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基础0.8米*0.8米*1米*2个*6个</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m³</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4</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标志牌</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IV类反光膜 铝板厚度3MM 含滑动槽铝80*25*4，2根，抱箍，螺栓，铆钉，高空安装费用高空安装费用吊车台班、工程车台班等</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安装1米*1.8米标志牌*20块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5</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标杆</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Ф114杆 热镀锌F型杆立柱：厚5mm；法兰300*300*20mm；含立杆加劲筋；切割焊接加工，送外协热镀锌；拼装螺栓，吊车安装；横梁，考虑2平方米标志承风力。高空安装费用吊车台班、工程车台班用费等</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安装ø114*5.3米*10根</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米</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6</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基础</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C30混凝土；含垫层37土夯实；破除路面，人行道步砖；挖坑余土外运；地笼法兰20MM厚；地脚螺栓M30-M27;钢筋Ф12-Ф8；施工模板，安装；挖坑回填，路面恢复，垃圾清运。</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基础0.6米*0.6米*1米*10个</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m³</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7</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标志牌</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IV类反光膜 铝板厚度3MM 含滑动槽铝2根，抱箍，螺栓，铆钉，高空安装费用高空安装费用吊车台班、工程车台班等</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安装1米*1.5米标志牌*35块</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8</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标杆</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Ф114杆 热镀锌F型杆立柱：厚5mm；法兰300*300*20mm；含立杆加劲筋；切割焊接加工，送外协热镀锌；拼装螺栓，吊车安装；横梁，考虑2平方米标志承风力。高空安装费用吊车台班、工程车台班用费等</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安装ø114*5米*22根</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米</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9</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基础</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C30混凝土；含垫层37土夯实；破除路面，人行道步砖；挖坑余土外运；地笼法兰20MM厚；地脚螺栓M30-M27;钢筋Ф12-Ф8；施工模板，安装；挖坑回填，路面恢复，垃圾清运。</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基础0.6米*0.6米*1米*22个</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m³</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10</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标志牌</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IV类反光膜 铝板厚度3MM 含滑动槽铝2根，抱箍，螺栓，铆钉，高空安装费用高空安装费用吊车台班、工程车台班等</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安装1米*1.35米标志牌*66块</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11</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标杆</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Ф114杆 热镀锌F型杆立柱：厚5mm；法兰300*300*20mm；含立杆加劲筋；切割焊接加工，送外协热镀锌；拼装螺栓，吊车安装；横梁，考虑2平方米标志承风力。高空安装费用吊车台班、工程车台班用费等</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安装ø114*4.65米*49根</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米</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227.85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12</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基础</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C30混凝土；含垫层37土夯实；破除路面，人行道步砖；挖坑余土外运；地笼法兰20MM厚；地脚螺栓M30-M27;钢筋Ф12-Ф8；施工模板，安装；挖坑回填，路面恢复，垃圾清运。</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基础0.6米*0.6米*1米*49个</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m³</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13</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标志牌</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IV类反光膜 铝板厚度3MM 含滑动槽铝2根，抱箍，螺栓，铆钉，高空安装费用高空安装费用吊车台班、工程车台班等</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安装0.5米*1.3米单行道标志牌*6块</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14</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标杆</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Ф114杆 热镀锌F型杆立柱：厚5mm；法兰300*300*20mm；含立杆加劲筋；切割焊接加工，送外协热镀锌；拼装螺栓，吊车安装；横梁，考虑2平方米标志承风力。高空安装费用吊车台班、工程车台班用费等</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安装ø114*4.65米*2根</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米</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15</w:t>
            </w:r>
          </w:p>
        </w:tc>
        <w:tc>
          <w:tcPr>
            <w:tcW w:w="141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基础</w:t>
            </w:r>
          </w:p>
        </w:tc>
        <w:tc>
          <w:tcPr>
            <w:tcW w:w="4819" w:type="dxa"/>
            <w:vAlign w:val="center"/>
          </w:tcPr>
          <w:p>
            <w:pPr>
              <w:keepNext w:val="0"/>
              <w:keepLines w:val="0"/>
              <w:widowControl/>
              <w:suppressLineNumbers w:val="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C30混凝土；含垫层37土夯实；破除路面，人行道步砖；挖坑余土外运；地笼法兰20MM厚；地脚螺栓M30-M27;钢筋Ф12-Ф8；施工模板，安装；挖坑回填，路面恢复，垃圾清运。</w:t>
            </w:r>
          </w:p>
          <w:p>
            <w:pPr>
              <w:keepNext w:val="0"/>
              <w:keepLines w:val="0"/>
              <w:widowControl/>
              <w:suppressLineNumbers w:val="0"/>
              <w:jc w:val="both"/>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b/>
                <w:bCs/>
                <w:i w:val="0"/>
                <w:color w:val="000000"/>
                <w:kern w:val="0"/>
                <w:sz w:val="18"/>
                <w:szCs w:val="18"/>
                <w:u w:val="none"/>
                <w:lang w:val="en-US" w:eastAsia="zh-CN" w:bidi="ar"/>
              </w:rPr>
              <w:t>施工内容：</w:t>
            </w:r>
            <w:r>
              <w:rPr>
                <w:rFonts w:hint="eastAsia" w:ascii="仿宋" w:hAnsi="仿宋" w:eastAsia="仿宋" w:cs="仿宋"/>
                <w:i w:val="0"/>
                <w:color w:val="auto"/>
                <w:kern w:val="0"/>
                <w:sz w:val="18"/>
                <w:szCs w:val="18"/>
                <w:u w:val="none"/>
                <w:lang w:val="en-US" w:eastAsia="zh-CN" w:bidi="ar"/>
              </w:rPr>
              <w:t>基础0.6米*0.6米*0.8米*2个</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kern w:val="0"/>
                <w:sz w:val="18"/>
                <w:szCs w:val="18"/>
                <w:u w:val="none"/>
                <w:lang w:val="en-US" w:eastAsia="zh-CN" w:bidi="ar"/>
              </w:rPr>
              <w:t>m³</w:t>
            </w:r>
          </w:p>
        </w:tc>
        <w:tc>
          <w:tcPr>
            <w:tcW w:w="993"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0.576</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rPr>
        <w:t>系统建设和运维必须依据</w:t>
      </w:r>
      <w:r>
        <w:rPr>
          <w:rFonts w:hint="eastAsia" w:ascii="宋体" w:cs="宋体"/>
          <w:sz w:val="24"/>
          <w:lang w:val="zh-CN" w:eastAsia="zh-CN"/>
        </w:rPr>
        <w:t>包括但不限于以下</w:t>
      </w:r>
      <w:r>
        <w:rPr>
          <w:rFonts w:hint="eastAsia" w:ascii="宋体" w:cs="宋体"/>
          <w:sz w:val="24"/>
          <w:lang w:val="zh-CN"/>
        </w:rPr>
        <w:t>国家和部委的相关标准规范实施。</w:t>
      </w:r>
    </w:p>
    <w:p>
      <w:pPr>
        <w:topLinePunct/>
        <w:spacing w:line="360" w:lineRule="auto"/>
        <w:ind w:firstLine="480" w:firstLineChars="200"/>
        <w:contextualSpacing/>
        <w:rPr>
          <w:rFonts w:hint="eastAsia" w:ascii="宋体" w:cs="宋体"/>
          <w:sz w:val="24"/>
          <w:lang w:val="zh-CN" w:eastAsia="zh-CN"/>
        </w:rPr>
      </w:pPr>
      <w:r>
        <w:rPr>
          <w:rFonts w:hint="eastAsia" w:ascii="宋体" w:cs="宋体"/>
          <w:sz w:val="24"/>
          <w:lang w:val="zh-CN" w:eastAsia="zh-CN"/>
        </w:rPr>
        <w:t>《交通技术监控成像补光装置通用技术条件》</w:t>
      </w:r>
      <w:r>
        <w:rPr>
          <w:rFonts w:hint="eastAsia" w:ascii="宋体" w:cs="宋体"/>
          <w:sz w:val="24"/>
          <w:lang w:val="zh-CN"/>
        </w:rPr>
        <w:t xml:space="preserve">GAT </w:t>
      </w:r>
      <w:r>
        <w:rPr>
          <w:rFonts w:hint="eastAsia" w:ascii="宋体" w:cs="宋体"/>
          <w:sz w:val="24"/>
          <w:lang w:val="en-US" w:eastAsia="zh-CN"/>
        </w:rPr>
        <w:t>1202</w:t>
      </w:r>
      <w:r>
        <w:rPr>
          <w:rFonts w:hint="eastAsia" w:ascii="宋体" w:cs="宋体"/>
          <w:sz w:val="24"/>
          <w:lang w:val="zh-CN"/>
        </w:rPr>
        <w:t>—2014</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eastAsia="zh-CN"/>
        </w:rPr>
        <w:t>《</w:t>
      </w:r>
      <w:r>
        <w:rPr>
          <w:rFonts w:hint="eastAsia" w:ascii="宋体" w:cs="宋体"/>
          <w:sz w:val="24"/>
          <w:lang w:val="zh-CN"/>
        </w:rPr>
        <w:t>道路交通安全违法行为图像取证技术规范</w:t>
      </w:r>
      <w:r>
        <w:rPr>
          <w:rFonts w:hint="eastAsia" w:ascii="宋体" w:cs="宋体"/>
          <w:sz w:val="24"/>
          <w:lang w:val="zh-CN" w:eastAsia="zh-CN"/>
        </w:rPr>
        <w:t>》</w:t>
      </w:r>
      <w:r>
        <w:rPr>
          <w:rFonts w:hint="eastAsia" w:ascii="宋体" w:cs="宋体"/>
          <w:sz w:val="24"/>
          <w:lang w:val="zh-CN"/>
        </w:rPr>
        <w:t>GAT 832—2014</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eastAsia="zh-CN"/>
        </w:rPr>
        <w:t>《</w:t>
      </w:r>
      <w:r>
        <w:rPr>
          <w:rFonts w:hint="eastAsia" w:ascii="宋体" w:cs="宋体"/>
          <w:sz w:val="24"/>
          <w:lang w:val="zh-CN"/>
        </w:rPr>
        <w:t>机动车号牌图像自动识别技术规范</w:t>
      </w:r>
      <w:r>
        <w:rPr>
          <w:rFonts w:hint="eastAsia" w:ascii="宋体" w:cs="宋体"/>
          <w:sz w:val="24"/>
          <w:lang w:val="zh-CN" w:eastAsia="zh-CN"/>
        </w:rPr>
        <w:t>》</w:t>
      </w:r>
      <w:r>
        <w:rPr>
          <w:rFonts w:hint="eastAsia" w:ascii="宋体" w:cs="宋体"/>
          <w:sz w:val="24"/>
          <w:lang w:val="zh-CN"/>
        </w:rPr>
        <w:t>GAT 833—2016</w:t>
      </w:r>
    </w:p>
    <w:p>
      <w:pPr>
        <w:topLinePunct/>
        <w:spacing w:line="360" w:lineRule="auto"/>
        <w:ind w:firstLine="480" w:firstLineChars="200"/>
        <w:contextualSpacing/>
        <w:rPr>
          <w:rFonts w:hint="eastAsia" w:ascii="宋体" w:cs="宋体"/>
          <w:sz w:val="24"/>
          <w:lang w:val="en-US" w:eastAsia="zh-CN"/>
        </w:rPr>
      </w:pPr>
      <w:r>
        <w:rPr>
          <w:rFonts w:hint="eastAsia" w:ascii="宋体" w:cs="宋体"/>
          <w:sz w:val="24"/>
          <w:lang w:val="en-US" w:eastAsia="zh-CN"/>
        </w:rPr>
        <w:t xml:space="preserve">《交通技术监控成像补光装置通用技术条件》GAT1202-2014 </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rPr>
        <w:t>《道路交通安全违法行为图像取证技术规范》GAT832-2014</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rPr>
        <w:t>《公路车辆智能检测记录系统通用技术条件》GA497-2016</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rPr>
        <w:t>《电气装置安装工程电缆线路施工及验收规范》GB50168-2016</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rPr>
        <w:t>《中华人民共和国道路交通安全法》</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rPr>
        <w:t>《中华人民共和国公共安全行业标准》GA38-2015</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rPr>
        <w:t>《道路交通标志和标线》GB5768-2009</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rPr>
        <w:t>以上标准是该项目设计、招标、建设、验收等阶段的重要依据，中标</w:t>
      </w:r>
      <w:r>
        <w:rPr>
          <w:rFonts w:hint="eastAsia" w:ascii="宋体" w:cs="宋体"/>
          <w:sz w:val="24"/>
          <w:lang w:val="zh-CN" w:eastAsia="zh-CN"/>
        </w:rPr>
        <w:t>人</w:t>
      </w:r>
      <w:r>
        <w:rPr>
          <w:rFonts w:hint="eastAsia" w:ascii="宋体" w:cs="宋体"/>
          <w:sz w:val="24"/>
          <w:lang w:val="zh-CN"/>
        </w:rPr>
        <w:t>不得低于以上标准。该项目建设所需其他国家及行业标准、上述标准有最新版本的，中标</w:t>
      </w:r>
      <w:r>
        <w:rPr>
          <w:rFonts w:hint="eastAsia" w:ascii="宋体" w:cs="宋体"/>
          <w:sz w:val="24"/>
          <w:lang w:val="zh-CN" w:eastAsia="zh-CN"/>
        </w:rPr>
        <w:t>人</w:t>
      </w:r>
      <w:r>
        <w:rPr>
          <w:rFonts w:hint="eastAsia" w:ascii="宋体" w:cs="宋体"/>
          <w:sz w:val="24"/>
          <w:lang w:val="zh-CN"/>
        </w:rPr>
        <w:t>要严格执行。对未执行国家及行业标准的，造成的一切后果由中标</w:t>
      </w:r>
      <w:r>
        <w:rPr>
          <w:rFonts w:hint="eastAsia" w:ascii="宋体" w:cs="宋体"/>
          <w:sz w:val="24"/>
          <w:lang w:val="zh-CN" w:eastAsia="zh-CN"/>
        </w:rPr>
        <w:t>人</w:t>
      </w:r>
      <w:r>
        <w:rPr>
          <w:rFonts w:hint="eastAsia" w:ascii="宋体" w:cs="宋体"/>
          <w:sz w:val="24"/>
          <w:lang w:val="zh-CN"/>
        </w:rPr>
        <w:t>承担，与</w:t>
      </w:r>
      <w:r>
        <w:rPr>
          <w:rFonts w:hint="eastAsia" w:ascii="宋体" w:cs="宋体"/>
          <w:sz w:val="24"/>
          <w:lang w:val="zh-CN" w:eastAsia="zh-CN"/>
        </w:rPr>
        <w:t>采购人</w:t>
      </w:r>
      <w:r>
        <w:rPr>
          <w:rFonts w:hint="eastAsia" w:ascii="宋体" w:cs="宋体"/>
          <w:sz w:val="24"/>
          <w:lang w:val="zh-CN"/>
        </w:rPr>
        <w:t>无关。</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topLinePunct/>
        <w:spacing w:line="360" w:lineRule="auto"/>
        <w:ind w:firstLine="480" w:firstLineChars="200"/>
        <w:contextualSpacing/>
        <w:rPr>
          <w:rFonts w:ascii="宋体" w:cs="宋体"/>
          <w:sz w:val="24"/>
          <w:lang w:val="zh-CN"/>
        </w:rPr>
      </w:pPr>
      <w:r>
        <w:rPr>
          <w:rFonts w:hint="eastAsia" w:ascii="宋体" w:cs="宋体"/>
          <w:sz w:val="24"/>
          <w:lang w:val="zh-CN" w:eastAsia="zh-CN"/>
        </w:rPr>
        <w:t>1、供应商须明确响应产品的厂家、品牌、型号、详细参数</w:t>
      </w:r>
      <w:r>
        <w:rPr>
          <w:rFonts w:hint="eastAsia" w:ascii="宋体" w:cs="宋体"/>
          <w:sz w:val="24"/>
          <w:lang w:val="zh-CN"/>
        </w:rPr>
        <w:t>（采购清单“限行抓拍”序号</w:t>
      </w:r>
      <w:r>
        <w:rPr>
          <w:rFonts w:hint="eastAsia" w:ascii="宋体" w:cs="宋体"/>
          <w:sz w:val="24"/>
          <w:lang w:val="en-US" w:eastAsia="zh-CN"/>
        </w:rPr>
        <w:t>1-5，“违停抓拍”序号1和9</w:t>
      </w:r>
      <w:r>
        <w:rPr>
          <w:rFonts w:hint="eastAsia" w:ascii="宋体" w:cs="宋体"/>
          <w:sz w:val="24"/>
          <w:lang w:val="zh-CN"/>
        </w:rPr>
        <w:t>），</w:t>
      </w:r>
      <w:r>
        <w:rPr>
          <w:rFonts w:hint="eastAsia" w:ascii="宋体" w:cs="宋体"/>
          <w:b/>
          <w:sz w:val="24"/>
          <w:lang w:val="zh-CN"/>
        </w:rPr>
        <w:t>否则为无效响应。</w:t>
      </w:r>
    </w:p>
    <w:p>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topLinePunct/>
        <w:spacing w:line="360" w:lineRule="auto"/>
        <w:ind w:firstLine="480" w:firstLineChars="200"/>
        <w:contextualSpacing/>
        <w:rPr>
          <w:rFonts w:ascii="宋体" w:cs="宋体"/>
          <w:sz w:val="24"/>
          <w:lang w:val="zh-CN"/>
        </w:rPr>
      </w:pPr>
      <w:r>
        <w:rPr>
          <w:rFonts w:hint="eastAsia" w:ascii="宋体" w:cs="宋体"/>
          <w:sz w:val="24"/>
          <w:lang w:val="zh-CN"/>
        </w:rPr>
        <w:t>3、所响应产品必须符合国家质量检测标准和本采购文件规定标准的全新正品现货。</w:t>
      </w:r>
    </w:p>
    <w:p>
      <w:pPr>
        <w:topLinePunct/>
        <w:spacing w:line="360" w:lineRule="auto"/>
        <w:ind w:firstLine="480" w:firstLineChars="200"/>
        <w:contextualSpacing/>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topLinePunct/>
        <w:spacing w:line="360" w:lineRule="auto"/>
        <w:ind w:firstLine="480" w:firstLineChars="200"/>
        <w:contextualSpacing/>
        <w:rPr>
          <w:rFonts w:hint="eastAsia" w:ascii="宋体" w:cs="宋体"/>
          <w:sz w:val="24"/>
          <w:lang w:val="zh-CN"/>
        </w:rPr>
      </w:pPr>
      <w:r>
        <w:rPr>
          <w:rFonts w:hint="eastAsia" w:ascii="宋体" w:cs="宋体"/>
          <w:sz w:val="24"/>
          <w:lang w:val="zh-CN"/>
        </w:rPr>
        <w:t>项目建设竣工后由采购人组织人员按照有关国家标准和行业标准进行验收。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宋体" w:asciiTheme="minorEastAsia" w:hAnsiTheme="minorEastAsia"/>
          <w:b/>
          <w:color w:val="000000"/>
          <w:kern w:val="0"/>
          <w:sz w:val="24"/>
          <w:szCs w:val="24"/>
          <w:lang w:val="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942572.8</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黑体" w:asciiTheme="minorEastAsia" w:hAnsiTheme="minorEastAsia" w:eastAsiaTheme="minorEastAsia"/>
          <w:b/>
          <w:bCs/>
          <w:color w:val="000000"/>
          <w:shd w:val="clear" w:color="auto" w:fill="FFFFFF"/>
        </w:rPr>
        <w:t>七、</w:t>
      </w:r>
      <w:r>
        <w:rPr>
          <w:rFonts w:hint="eastAsia" w:cs="宋体" w:asciiTheme="minorEastAsia" w:hAnsiTheme="minorEastAsia"/>
          <w:b/>
          <w:color w:val="000000"/>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宋体" w:cs="宋体"/>
          <w:sz w:val="24"/>
          <w:lang w:val="zh-CN"/>
        </w:rPr>
        <w:t>项目建成终验合格后付合同总价的</w:t>
      </w:r>
      <w:r>
        <w:rPr>
          <w:rFonts w:hint="eastAsia" w:ascii="宋体" w:cs="宋体"/>
          <w:sz w:val="24"/>
          <w:lang w:val="en-US" w:eastAsia="zh-CN"/>
        </w:rPr>
        <w:t>85</w:t>
      </w:r>
      <w:r>
        <w:rPr>
          <w:rFonts w:hint="eastAsia" w:ascii="宋体" w:cs="宋体"/>
          <w:sz w:val="24"/>
          <w:lang w:val="zh-CN"/>
        </w:rPr>
        <w:t>%。验收合格满一年至</w:t>
      </w:r>
      <w:r>
        <w:rPr>
          <w:rFonts w:hint="eastAsia" w:ascii="宋体" w:cs="宋体"/>
          <w:sz w:val="24"/>
          <w:lang w:val="zh-CN" w:eastAsia="zh-CN"/>
        </w:rPr>
        <w:t>三</w:t>
      </w:r>
      <w:r>
        <w:rPr>
          <w:rFonts w:hint="eastAsia" w:ascii="宋体" w:cs="宋体"/>
          <w:sz w:val="24"/>
          <w:lang w:val="zh-CN"/>
        </w:rPr>
        <w:t>年，</w:t>
      </w:r>
      <w:r>
        <w:rPr>
          <w:rFonts w:hint="eastAsia" w:ascii="宋体" w:cs="宋体"/>
          <w:sz w:val="24"/>
          <w:lang w:val="zh-CN" w:eastAsia="zh-CN"/>
        </w:rPr>
        <w:t>分别支付合同</w:t>
      </w:r>
      <w:r>
        <w:rPr>
          <w:rFonts w:hint="eastAsia" w:ascii="宋体" w:cs="宋体"/>
          <w:sz w:val="24"/>
          <w:lang w:val="zh-CN"/>
        </w:rPr>
        <w:t>总价的</w:t>
      </w:r>
      <w:r>
        <w:rPr>
          <w:rFonts w:hint="eastAsia" w:ascii="宋体" w:cs="宋体"/>
          <w:sz w:val="24"/>
          <w:lang w:val="en-US" w:eastAsia="zh-CN"/>
        </w:rPr>
        <w:t>5</w:t>
      </w:r>
      <w:r>
        <w:rPr>
          <w:rFonts w:hint="eastAsia" w:ascii="宋体" w:cs="宋体"/>
          <w:sz w:val="24"/>
          <w:lang w:val="zh-CN"/>
        </w:rPr>
        <w:t>%、</w:t>
      </w:r>
      <w:r>
        <w:rPr>
          <w:rFonts w:hint="eastAsia" w:ascii="宋体" w:cs="宋体"/>
          <w:sz w:val="24"/>
          <w:lang w:val="en-US" w:eastAsia="zh-CN"/>
        </w:rPr>
        <w:t>5</w:t>
      </w:r>
      <w:r>
        <w:rPr>
          <w:rFonts w:hint="eastAsia" w:ascii="宋体" w:cs="宋体"/>
          <w:sz w:val="24"/>
          <w:lang w:val="zh-CN"/>
        </w:rPr>
        <w:t>%、</w:t>
      </w:r>
      <w:r>
        <w:rPr>
          <w:rFonts w:hint="eastAsia" w:ascii="宋体" w:cs="宋体"/>
          <w:sz w:val="24"/>
          <w:lang w:val="en-US" w:eastAsia="zh-CN"/>
        </w:rPr>
        <w:t>5</w:t>
      </w:r>
      <w:r>
        <w:rPr>
          <w:rFonts w:hint="eastAsia" w:ascii="宋体" w:cs="宋体"/>
          <w:sz w:val="24"/>
          <w:lang w:val="zh-CN"/>
        </w:rPr>
        <w:t>%。</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采购文件中凡标有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val="zh-CN"/>
              </w:rPr>
              <w:t>污染防治交通违法抓拍系统</w:t>
            </w:r>
            <w:r>
              <w:rPr>
                <w:rFonts w:hint="eastAsia" w:cs="仿宋_GB2312" w:asciiTheme="minorEastAsia" w:hAnsiTheme="minorEastAsia"/>
                <w:szCs w:val="21"/>
                <w:lang w:val="en-US" w:eastAsia="zh-CN"/>
              </w:rPr>
              <w:t>(不见面开标)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项目编号：ZFCG-X2020</w:t>
            </w:r>
            <w:r>
              <w:rPr>
                <w:rFonts w:hint="eastAsia" w:cs="仿宋_GB2312" w:asciiTheme="minorEastAsia" w:hAnsiTheme="minorEastAsia"/>
                <w:szCs w:val="21"/>
                <w:lang w:val="en-US" w:eastAsia="zh-CN"/>
              </w:rPr>
              <w:t>001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项目内容：本项目拟在许昌辖区安装污染防治交通</w:t>
            </w:r>
            <w:r>
              <w:rPr>
                <w:rFonts w:hint="eastAsia" w:cs="仿宋_GB2312" w:asciiTheme="minorEastAsia" w:hAnsiTheme="minorEastAsia"/>
                <w:szCs w:val="21"/>
                <w:lang w:eastAsia="zh-CN"/>
              </w:rPr>
              <w:t>限行</w:t>
            </w:r>
            <w:r>
              <w:rPr>
                <w:rFonts w:hint="eastAsia" w:cs="仿宋_GB2312" w:asciiTheme="minorEastAsia" w:hAnsiTheme="minorEastAsia"/>
                <w:szCs w:val="21"/>
              </w:rPr>
              <w:t>违法抓拍系统。采购内容包括：1、环保卡口抓拍单元、违法取证球机</w:t>
            </w:r>
            <w:r>
              <w:rPr>
                <w:rFonts w:hint="eastAsia" w:cs="仿宋_GB2312" w:asciiTheme="minorEastAsia" w:hAnsiTheme="minorEastAsia"/>
                <w:szCs w:val="21"/>
                <w:lang w:eastAsia="zh-CN"/>
              </w:rPr>
              <w:t>单元，</w:t>
            </w:r>
            <w:r>
              <w:rPr>
                <w:rFonts w:hint="eastAsia" w:cs="仿宋_GB2312" w:asciiTheme="minorEastAsia" w:hAnsiTheme="minorEastAsia"/>
                <w:szCs w:val="21"/>
              </w:rPr>
              <w:t>后台计算、存储等设备的采购和安装；2、热镀锌F型杆立柱、固定提示标牌和电力、通信线缆敷设等附属设施建设；3、新建的卡口及视频</w:t>
            </w:r>
            <w:r>
              <w:rPr>
                <w:rFonts w:hint="eastAsia" w:cs="仿宋_GB2312" w:asciiTheme="minorEastAsia" w:hAnsiTheme="minorEastAsia"/>
                <w:szCs w:val="21"/>
                <w:lang w:eastAsia="zh-CN"/>
              </w:rPr>
              <w:t>按照省公安厅相关要求接入在用系统</w:t>
            </w:r>
            <w:r>
              <w:rPr>
                <w:rFonts w:hint="eastAsia" w:cs="仿宋_GB2312" w:asciiTheme="minorEastAsia" w:hAnsiTheme="minorEastAsia"/>
                <w:szCs w:val="21"/>
              </w:rPr>
              <w:t>平台，实现</w:t>
            </w:r>
            <w:r>
              <w:rPr>
                <w:rFonts w:hint="eastAsia" w:cs="仿宋_GB2312" w:asciiTheme="minorEastAsia" w:hAnsiTheme="minorEastAsia"/>
                <w:szCs w:val="21"/>
                <w:lang w:eastAsia="zh-CN"/>
              </w:rPr>
              <w:t>限行抓拍、违停抓拍、流量监测、</w:t>
            </w:r>
            <w:r>
              <w:rPr>
                <w:rFonts w:hint="eastAsia" w:cs="仿宋_GB2312" w:asciiTheme="minorEastAsia" w:hAnsiTheme="minorEastAsia"/>
                <w:szCs w:val="21"/>
              </w:rPr>
              <w:t>治安防控</w:t>
            </w:r>
            <w:r>
              <w:rPr>
                <w:rFonts w:hint="eastAsia" w:cs="仿宋_GB2312" w:asciiTheme="minorEastAsia" w:hAnsiTheme="minorEastAsia"/>
                <w:szCs w:val="21"/>
                <w:lang w:eastAsia="zh-CN"/>
              </w:rPr>
              <w:t>等</w:t>
            </w:r>
            <w:r>
              <w:rPr>
                <w:rFonts w:hint="eastAsia" w:cs="仿宋_GB2312" w:asciiTheme="minorEastAsia" w:hAnsiTheme="minorEastAsia"/>
                <w:szCs w:val="21"/>
              </w:rPr>
              <w:t>需求；4</w:t>
            </w:r>
            <w:r>
              <w:rPr>
                <w:rFonts w:hint="eastAsia" w:cs="仿宋_GB2312" w:asciiTheme="minorEastAsia" w:hAnsiTheme="minorEastAsia"/>
                <w:szCs w:val="21"/>
                <w:lang w:eastAsia="zh-CN"/>
              </w:rPr>
              <w:t>、系统包含</w:t>
            </w:r>
            <w:r>
              <w:rPr>
                <w:rFonts w:hint="eastAsia" w:cs="仿宋_GB2312" w:asciiTheme="minorEastAsia" w:hAnsiTheme="minorEastAsia"/>
                <w:szCs w:val="21"/>
              </w:rPr>
              <w:t>设备采购、运输、安装调试、软件研发、系统对接、</w:t>
            </w:r>
            <w:r>
              <w:rPr>
                <w:rFonts w:hint="eastAsia" w:cs="仿宋_GB2312" w:asciiTheme="minorEastAsia" w:hAnsiTheme="minorEastAsia"/>
                <w:szCs w:val="21"/>
                <w:lang w:eastAsia="zh-CN"/>
              </w:rPr>
              <w:t>叁</w:t>
            </w:r>
            <w:r>
              <w:rPr>
                <w:rFonts w:hint="eastAsia" w:cs="仿宋_GB2312" w:asciiTheme="minorEastAsia" w:hAnsiTheme="minorEastAsia"/>
                <w:szCs w:val="21"/>
              </w:rPr>
              <w:t>年质保</w:t>
            </w:r>
            <w:r>
              <w:rPr>
                <w:rFonts w:hint="eastAsia" w:cs="仿宋_GB2312" w:asciiTheme="minorEastAsia" w:hAnsiTheme="minorEastAsia"/>
                <w:szCs w:val="21"/>
                <w:lang w:eastAsia="zh-CN"/>
              </w:rPr>
              <w:t>运维</w:t>
            </w:r>
            <w:r>
              <w:rPr>
                <w:rFonts w:hint="eastAsia" w:cs="仿宋_GB2312" w:asciiTheme="minorEastAsia" w:hAnsiTheme="minorEastAsia"/>
                <w:szCs w:val="21"/>
              </w:rPr>
              <w:t>服务（含设备、配件更换、系统升级</w:t>
            </w:r>
            <w:r>
              <w:rPr>
                <w:rFonts w:hint="eastAsia" w:cs="仿宋_GB2312" w:asciiTheme="minorEastAsia" w:hAnsiTheme="minorEastAsia"/>
                <w:szCs w:val="21"/>
                <w:lang w:eastAsia="zh-CN"/>
              </w:rPr>
              <w:t>、</w:t>
            </w:r>
            <w:r>
              <w:rPr>
                <w:rFonts w:hint="eastAsia" w:cs="仿宋_GB2312" w:asciiTheme="minorEastAsia" w:hAnsiTheme="minorEastAsia"/>
                <w:szCs w:val="21"/>
              </w:rPr>
              <w:t>改造</w:t>
            </w:r>
            <w:r>
              <w:rPr>
                <w:rFonts w:hint="eastAsia" w:cs="仿宋_GB2312" w:asciiTheme="minorEastAsia" w:hAnsiTheme="minorEastAsia"/>
                <w:szCs w:val="21"/>
                <w:lang w:eastAsia="zh-CN"/>
              </w:rPr>
              <w:t>、维护</w:t>
            </w:r>
            <w:r>
              <w:rPr>
                <w:rFonts w:hint="eastAsia" w:cs="仿宋_GB2312" w:asciiTheme="minorEastAsia" w:hAnsiTheme="minorEastAsia"/>
                <w:szCs w:val="21"/>
              </w:rPr>
              <w:t>等）</w:t>
            </w:r>
            <w:r>
              <w:rPr>
                <w:rFonts w:hint="eastAsia" w:cs="仿宋_GB2312" w:asciiTheme="minorEastAsia" w:hAnsiTheme="minorEastAsia"/>
                <w:szCs w:val="21"/>
                <w:lang w:eastAsia="zh-CN"/>
              </w:rPr>
              <w:t>。</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w:t>
            </w:r>
            <w:r>
              <w:rPr>
                <w:rFonts w:hint="eastAsia" w:cs="仿宋_GB2312" w:asciiTheme="minorEastAsia" w:hAnsiTheme="minorEastAsia"/>
                <w:szCs w:val="21"/>
                <w:lang w:eastAsia="zh-CN"/>
              </w:rPr>
              <w:t>址：许昌市辖区。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zh-CN"/>
              </w:rPr>
              <w:t>许昌市公安局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zh-CN"/>
              </w:rPr>
              <w:t>许昌市魏都区许由路许昌市公安局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zh-CN"/>
              </w:rPr>
              <w:t>范建立</w:t>
            </w:r>
            <w:r>
              <w:rPr>
                <w:rFonts w:hint="eastAsia" w:cs="仿宋_GB2312" w:asciiTheme="minorEastAsia" w:hAnsiTheme="minorEastAsia"/>
                <w:szCs w:val="21"/>
              </w:rPr>
              <w:t xml:space="preserve">                    电话：18637460960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942572.8</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响应文件开启地点：许昌市公共资源交易中心三楼开标</w:t>
            </w:r>
            <w:bookmarkStart w:id="40" w:name="_GoBack"/>
            <w:r>
              <w:rPr>
                <w:rFonts w:hint="eastAsia" w:cs="宋体" w:asciiTheme="minorEastAsia" w:hAnsiTheme="minorEastAsia"/>
                <w:color w:val="000000"/>
                <w:szCs w:val="21"/>
                <w:lang w:eastAsia="zh-CN"/>
              </w:rPr>
              <w:t>五</w:t>
            </w:r>
            <w:bookmarkEnd w:id="40"/>
            <w:r>
              <w:rPr>
                <w:rFonts w:hint="eastAsia" w:cs="仿宋_GB2312" w:asciiTheme="minorEastAsia" w:hAnsiTheme="minorEastAsia"/>
                <w:color w:val="000000"/>
                <w:szCs w:val="21"/>
              </w:rPr>
              <w:t>室。（</w:t>
            </w:r>
            <w:r>
              <w:rPr>
                <w:rFonts w:hint="eastAsia" w:cs="Arial" w:asciiTheme="minorEastAsia" w:hAnsiTheme="minorEastAsia"/>
                <w:b/>
                <w:color w:val="FF0000"/>
                <w:szCs w:val="21"/>
              </w:rPr>
              <w:t>本项目采用远程询价，供应商无须到达现场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询价保证金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供应商应提供询价承诺函。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采购文件时间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响应截止时间3个工作日前（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电子响应文件：按采购文件要求加盖供应商电子印章和法人电子印章。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质量和服务均能满足采购文件实质性响应要求且最后报价最低的原则确定成交供应商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向许昌市公共资源交易中心交易见证科发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供应商响应时须成功上传、加密电子响应文件。供应商资质、业绩、荣誉及相关人员证明材料等资料原件询价现场不再提供（本采购文件第六章另有要求提供原件的除外）。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本采购文件仅适用于本次“采购邀请”</w:t>
      </w:r>
      <w:r>
        <w:rPr>
          <w:rFonts w:hint="eastAsia" w:ascii="宋体" w:hAnsi="宋体"/>
          <w:szCs w:val="21"/>
        </w:rPr>
        <w:t xml:space="preserve"> 和“供应商须知前附表”中所述采购项目的采购。</w:t>
      </w:r>
    </w:p>
    <w:p>
      <w:pPr>
        <w:pStyle w:val="49"/>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本采购文件解释权属于“采购邀请”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“供应商”系指从采购人、集中采购机构处按规定获取采购文件，并按照采购文件向采购人、集中采购机构提交响应文件的供应商。</w:t>
      </w:r>
    </w:p>
    <w:p>
      <w:pPr>
        <w:pStyle w:val="4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“服务”系指采购文件规定的供应商为完成采购项目所需承担的全部义务。</w:t>
      </w:r>
    </w:p>
    <w:p>
      <w:pPr>
        <w:pStyle w:val="4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采购</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在中华人民共和国境内注册，具有本项目生产、制造、供应或实施能力，符合、承认并承诺履行本采购文件各项规定的法人、其他组织或者自然人。</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8"/>
          <w:rFonts w:cs="宋体" w:asciiTheme="minorEastAsia" w:hAnsiTheme="minorEastAsia"/>
          <w:kern w:val="0"/>
          <w:szCs w:val="21"/>
        </w:rPr>
        <w:t>www.chinanpo.gov.cn</w:t>
      </w:r>
      <w:r>
        <w:rPr>
          <w:rStyle w:val="28"/>
          <w:rFonts w:cs="宋体" w:asciiTheme="minorEastAsia" w:hAnsiTheme="minorEastAsia"/>
          <w:kern w:val="0"/>
          <w:szCs w:val="21"/>
        </w:rPr>
        <w:fldChar w:fldCharType="end"/>
      </w:r>
      <w:r>
        <w:rPr>
          <w:rFonts w:hint="eastAsia" w:cs="宋体" w:asciiTheme="minorEastAsia" w:hAnsiTheme="minorEastAsia"/>
          <w:kern w:val="0"/>
          <w:szCs w:val="21"/>
        </w:rPr>
        <w:t>）；</w:t>
      </w:r>
    </w:p>
    <w:p>
      <w:pPr>
        <w:pStyle w:val="4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截止时间：同响应截止时间；</w:t>
      </w:r>
    </w:p>
    <w:p>
      <w:pPr>
        <w:pStyle w:val="4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信用信息查询记录和证据留存具体方式：经询价小组确认的查询结果网页截图作为查询记录和证据，与其他采购文件一并保存；</w:t>
      </w:r>
    </w:p>
    <w:p>
      <w:pPr>
        <w:pStyle w:val="4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信用信息的使用原则：经询价小组认定的被列入失信被执行人、重大税收违法案件当事人名单、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供应商不良信用记录以询价小组查询结果为准，询价小组查询之后，网站信息发生的任何变更不再作为评审依据，供应商自行提供的与网站信息不一致的其他证明材料亦不作为评审依据。</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38" w:name="baidusnap0"/>
      <w:bookmarkEnd w:id="38"/>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不论采购的结果如何，供应商均应自行承担所有与询价有关的全部费用，采购人、集中采购机构在任何情况下均无义务和责任承担这些费用。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采购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集中采购机构提供采购文件免费下载或获取，且不收取成交服务费</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二、采购文件说明</w:t>
      </w: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采购文件构成</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（1）采购邀请（询价公告）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（9）本项目采购文件的澄清、答复、修改、补充内容（如有的话）</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采购文件的全部内容（包括所有的补充、修改内容、重要事项、格式、条款和技术规范、参数及要求等），按采购文件要求和规定编制响应文件，并保证所提供的全部资料的真实性，否则有可能导致响应被拒绝，其风险由供应商自行承担。</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采购文件的澄清或修改</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在响应截止期前，无论出于何种原因，采购人可主动地或在解答供应商提出的澄清问题时对采购文件进行修改。</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采购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澄清或修改公告的内容为采购文件的组成部分，并对供应商具有约束力。当采购文件与澄清或修改公告就同一内容的表述不一致时，以最后发出的文件内容为准。</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响应文件计量单位，采购文件已有明确规定的，使用采购文件规定的计量单位；采购文件没有规定的，一律采用中华人民共和国法定计量单位。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本次询价项目的报价均以人民币为计算单位。</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采购文件规定短的属于非实质性响应，将被认定为报价无效。</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响应文件的构成应符合法律法规及采购文件的要求。</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供应商应当按照采购文件的要求编制响应文件。响应文件应当对采购文件提出的要求和条件作出明确响应。</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供应商根据采购文件的规定和采购项目的实际情况，拟在成交后将成交项目的非主体、非关键性工作分包的，应当在响应文件中载明分包承担主体，分包承担主体应当具备相应资质条件且不得再次分包。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最新版本”，按采购文件要求根据所响应标段制作电子响应文件。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采购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供应商应按采购文件提供的格式编写响应文件。采购文件未提供标准格式的供应商可自行拟定。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询价保证金</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本项目不收取询价保证金。</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供应商应提供询价承诺函。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采购文件的数量和签署盖章</w:t>
      </w:r>
    </w:p>
    <w:p>
      <w:pPr>
        <w:pStyle w:val="4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在采购文件中已明示需盖章及签名之处，电子响应文件应按采购文件要求加盖供应商电子印章和法人电子印章或授权代表电子印章。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采购文件自行决定酌情延长响应截止期。在此情况下，采购人和供应商受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供应商应当在响应截止时间前完成电子响应文件的提交，可以补充、修改或撤回。响应截止时间前未完成电子响应文件提交的，视为撤回响应文件。</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供应商补充、修改的内容并作为响应文件的组成部分。补充或修改应当按采购文件要求签署、盖章、提交，并应注明“修改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0"/>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五、评审</w:t>
      </w:r>
    </w:p>
    <w:p>
      <w:pPr>
        <w:pStyle w:val="4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采购人将按采购文件规定的</w:t>
      </w:r>
      <w:r>
        <w:rPr>
          <w:rFonts w:hint="eastAsia" w:cs="仿宋_GB2312" w:asciiTheme="minorEastAsia" w:hAnsiTheme="minorEastAsia"/>
          <w:color w:val="000000"/>
          <w:szCs w:val="21"/>
        </w:rPr>
        <w:t>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供应商名称、修改和撤回投标的通知（如有的话）和采购文件规定的需要宣布的其他内容。</w:t>
      </w:r>
    </w:p>
    <w:p>
      <w:pPr>
        <w:pStyle w:val="49"/>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采购人将依法组建谈判小组，询价小组</w:t>
      </w:r>
      <w:r>
        <w:rPr>
          <w:rFonts w:ascii="ˎ̥" w:hAnsi="ˎ̥"/>
        </w:rPr>
        <w:t>由采购人代表和评审专家共3人以上单数组成，其中评审专家人数不得少于</w:t>
      </w:r>
      <w:r>
        <w:rPr>
          <w:rFonts w:hint="eastAsia" w:ascii="ˎ̥" w:hAnsi="ˎ̥"/>
        </w:rPr>
        <w:t>询价</w:t>
      </w:r>
      <w:r>
        <w:rPr>
          <w:rFonts w:ascii="ˎ̥" w:hAnsi="ˎ̥"/>
        </w:rPr>
        <w:t>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达到公开招标数额标准的货物采购项目，</w:t>
      </w:r>
      <w:r>
        <w:rPr>
          <w:rFonts w:hint="eastAsia" w:ascii="ˎ̥" w:hAnsi="ˎ̥"/>
        </w:rPr>
        <w:t>询价</w:t>
      </w:r>
      <w:r>
        <w:rPr>
          <w:rFonts w:ascii="ˎ̥" w:hAnsi="ˎ̥"/>
        </w:rPr>
        <w:t>小组应当由5人以上单数组成</w:t>
      </w:r>
      <w:r>
        <w:rPr>
          <w:rFonts w:hint="eastAsia" w:ascii="ˎ̥" w:hAnsi="ˎ̥"/>
        </w:rPr>
        <w:t>。</w:t>
      </w:r>
    </w:p>
    <w:p>
      <w:pPr>
        <w:pStyle w:val="49"/>
        <w:numPr>
          <w:ilvl w:val="1"/>
          <w:numId w:val="30"/>
        </w:numPr>
        <w:autoSpaceDE w:val="0"/>
        <w:autoSpaceDN w:val="0"/>
        <w:spacing w:line="360" w:lineRule="auto"/>
        <w:ind w:firstLineChars="0"/>
        <w:contextualSpacing/>
        <w:rPr>
          <w:rFonts w:ascii="ˎ̥" w:hAnsi="ˎ̥"/>
          <w:vanish/>
        </w:rPr>
      </w:pP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pStyle w:val="49"/>
        <w:numPr>
          <w:ilvl w:val="0"/>
          <w:numId w:val="33"/>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33"/>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33"/>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34"/>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资格审查：询价小组依据有关法律法规和采购文件的规定对供应商的资格进行审查。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评审）</w:t>
      </w:r>
      <w:r>
        <w:rPr>
          <w:rFonts w:hint="eastAsia" w:cs="宋体" w:asciiTheme="minorEastAsia" w:hAnsiTheme="minorEastAsia"/>
          <w:kern w:val="0"/>
          <w:szCs w:val="21"/>
        </w:rPr>
        <w:t>。</w:t>
      </w:r>
    </w:p>
    <w:p>
      <w:pPr>
        <w:pStyle w:val="49"/>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符合性审查：依据采购文件的规定，从响应文件的有效性、完整性和对采购文件的响应程度进行审查，以确定是否对采购文件的全部实质性要求作出响应。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询价</w:t>
      </w:r>
      <w:r>
        <w:rPr>
          <w:rFonts w:ascii="ˎ̥" w:hAnsi="ˎ̥"/>
        </w:rPr>
        <w:t>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未按照采购文件的规定提交询价承诺函的；</w:t>
      </w:r>
    </w:p>
    <w:p>
      <w:pPr>
        <w:pStyle w:val="49"/>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响应文件未按采购文件要求签署、盖章的；</w:t>
      </w:r>
    </w:p>
    <w:p>
      <w:pPr>
        <w:pStyle w:val="49"/>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不具备采购文件中规定的资格要求的；</w:t>
      </w:r>
    </w:p>
    <w:p>
      <w:pPr>
        <w:pStyle w:val="49"/>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报价超过采购文件中规定的预算金额的；</w:t>
      </w:r>
    </w:p>
    <w:p>
      <w:pPr>
        <w:pStyle w:val="49"/>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有下列情形之一的，视为供应商串通询价，其响应无效：</w:t>
      </w:r>
    </w:p>
    <w:p>
      <w:pPr>
        <w:pStyle w:val="49"/>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w:t>
      </w:r>
    </w:p>
    <w:p>
      <w:pPr>
        <w:pStyle w:val="49"/>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询价</w:t>
      </w:r>
      <w:r>
        <w:rPr>
          <w:rFonts w:cs="宋体" w:asciiTheme="minorEastAsia" w:hAnsiTheme="minorEastAsia"/>
          <w:kern w:val="0"/>
          <w:szCs w:val="21"/>
        </w:rPr>
        <w:t>小组应当对响应文件进行评审。未实质性响应</w:t>
      </w:r>
      <w:r>
        <w:rPr>
          <w:rFonts w:hint="eastAsia" w:cs="宋体" w:asciiTheme="minorEastAsia" w:hAnsiTheme="minorEastAsia"/>
          <w:kern w:val="0"/>
          <w:szCs w:val="21"/>
        </w:rPr>
        <w:t>采购</w:t>
      </w:r>
      <w:r>
        <w:rPr>
          <w:rFonts w:cs="宋体" w:asciiTheme="minorEastAsia" w:hAnsiTheme="minorEastAsia"/>
          <w:kern w:val="0"/>
          <w:szCs w:val="21"/>
        </w:rPr>
        <w:t>文件的响应文件按无效处理，</w:t>
      </w:r>
      <w:r>
        <w:rPr>
          <w:rFonts w:hint="eastAsia" w:cs="宋体" w:asciiTheme="minorEastAsia" w:hAnsiTheme="minorEastAsia"/>
          <w:kern w:val="0"/>
          <w:szCs w:val="21"/>
        </w:rPr>
        <w:t>询价</w:t>
      </w:r>
      <w:r>
        <w:rPr>
          <w:rFonts w:cs="宋体" w:asciiTheme="minorEastAsia" w:hAnsiTheme="minorEastAsia"/>
          <w:kern w:val="0"/>
          <w:szCs w:val="21"/>
        </w:rPr>
        <w:t>小组应当告知有关供应商</w:t>
      </w:r>
      <w:r>
        <w:rPr>
          <w:rFonts w:hint="eastAsia" w:cs="宋体" w:asciiTheme="minorEastAsia" w:hAnsiTheme="minorEastAsia"/>
          <w:kern w:val="0"/>
          <w:szCs w:val="21"/>
        </w:rPr>
        <w:t>。</w:t>
      </w:r>
    </w:p>
    <w:p>
      <w:pPr>
        <w:pStyle w:val="49"/>
        <w:numPr>
          <w:ilvl w:val="0"/>
          <w:numId w:val="42"/>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ascii="ˎ̥" w:hAnsi="ˎ̥"/>
        </w:rPr>
      </w:pPr>
      <w:r>
        <w:rPr>
          <w:rFonts w:hint="eastAsia"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43"/>
        </w:numPr>
        <w:autoSpaceDE w:val="0"/>
        <w:autoSpaceDN w:val="0"/>
        <w:spacing w:line="360" w:lineRule="auto"/>
        <w:ind w:left="993" w:hanging="993" w:firstLineChars="0"/>
        <w:contextualSpacing/>
        <w:rPr>
          <w:rFonts w:ascii="ˎ̥" w:hAnsi="ˎ̥"/>
        </w:rPr>
      </w:pPr>
      <w:r>
        <w:rPr>
          <w:rFonts w:ascii="ˎ̥" w:hAnsi="ˎ̥"/>
        </w:rPr>
        <w:t>采购人应当在收到评审报告后5个工作日内，从评审报告提出的成交候选人中，</w:t>
      </w:r>
      <w:r>
        <w:rPr>
          <w:rFonts w:hint="eastAsia" w:ascii="ˎ̥" w:hAnsi="ˎ̥"/>
        </w:rPr>
        <w:t>根据质量和服务均能满足采购文件实质性响应要求且报价最低的原则确定成交供应商。</w:t>
      </w:r>
    </w:p>
    <w:p>
      <w:pPr>
        <w:pStyle w:val="49"/>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9"/>
        <w:numPr>
          <w:ilvl w:val="0"/>
          <w:numId w:val="37"/>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w:t>
      </w:r>
      <w:r>
        <w:rPr>
          <w:rFonts w:hint="eastAsia" w:asciiTheme="minorEastAsia" w:hAnsiTheme="minorEastAsia"/>
        </w:rPr>
        <w:t>询价</w:t>
      </w:r>
      <w:r>
        <w:rPr>
          <w:rFonts w:asciiTheme="minorEastAsia" w:hAnsiTheme="minorEastAsia"/>
        </w:rPr>
        <w:t>采购方式适用情形的；</w:t>
      </w:r>
    </w:p>
    <w:p>
      <w:pPr>
        <w:pStyle w:val="49"/>
        <w:numPr>
          <w:ilvl w:val="0"/>
          <w:numId w:val="4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44"/>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w:t>
      </w:r>
    </w:p>
    <w:p>
      <w:pPr>
        <w:pStyle w:val="49"/>
        <w:autoSpaceDE w:val="0"/>
        <w:autoSpaceDN w:val="0"/>
        <w:spacing w:line="360" w:lineRule="auto"/>
        <w:ind w:left="964" w:firstLine="0" w:firstLineChars="0"/>
        <w:contextualSpacing/>
        <w:rPr>
          <w:rFonts w:ascii="ˎ̥" w:hAnsi="ˎ̥"/>
        </w:rPr>
      </w:pPr>
    </w:p>
    <w:p>
      <w:pPr>
        <w:pStyle w:val="49"/>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9"/>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采购</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采购</w:t>
      </w:r>
      <w:r>
        <w:rPr>
          <w:rFonts w:cs="宋体" w:asciiTheme="minorEastAsia" w:hAnsiTheme="minorEastAsia"/>
          <w:kern w:val="0"/>
          <w:szCs w:val="21"/>
        </w:rPr>
        <w:t>文件或者</w:t>
      </w:r>
      <w:r>
        <w:rPr>
          <w:rFonts w:hint="eastAsia" w:cs="宋体" w:asciiTheme="minorEastAsia" w:hAnsiTheme="minorEastAsia"/>
          <w:kern w:val="0"/>
          <w:szCs w:val="21"/>
        </w:rPr>
        <w:t>采购</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询价公告中集采机构联系人查看，并同时将符合《政府采购质疑和投诉办法》第十二条规定的纸质质疑函和必要的证明材料一式两份送采购单位，如未提出视为全面接受；</w:t>
      </w:r>
    </w:p>
    <w:p>
      <w:pPr>
        <w:pStyle w:val="49"/>
        <w:numPr>
          <w:ilvl w:val="0"/>
          <w:numId w:val="5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9"/>
        <w:numPr>
          <w:ilvl w:val="0"/>
          <w:numId w:val="5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9"/>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9"/>
        <w:numPr>
          <w:ilvl w:val="0"/>
          <w:numId w:val="5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采购</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采购</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采购</w:t>
      </w:r>
      <w:r>
        <w:rPr>
          <w:rFonts w:cs="宋体" w:asciiTheme="minorEastAsia" w:hAnsiTheme="minorEastAsia"/>
          <w:kern w:val="0"/>
          <w:szCs w:val="21"/>
        </w:rPr>
        <w:t>文件后重新开展采购活动。</w:t>
      </w:r>
    </w:p>
    <w:p>
      <w:pPr>
        <w:pStyle w:val="49"/>
        <w:numPr>
          <w:ilvl w:val="0"/>
          <w:numId w:val="5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9"/>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采购</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9"/>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采购</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9" w:name="OLE_LINK6"/>
      <w:r>
        <w:rPr>
          <w:rFonts w:hint="eastAsia" w:cs="仿宋_GB2312" w:asciiTheme="minorEastAsia" w:hAnsiTheme="minorEastAsia"/>
          <w:szCs w:val="21"/>
          <w:lang w:val="zh-CN"/>
        </w:rPr>
        <w:t>财库[2014]68号</w:t>
      </w:r>
      <w:bookmarkEnd w:id="39"/>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评 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报价函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参考采购文件第八章3.1格式填写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如无重大违法记录请按照采购文件提供格式填写。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（2）截止时间：同响应截止时间；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响应报价是否超出采购文件中规定的预算金额，超出预算金额的报价无效。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询价承诺函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供应商以询价承诺函的形式替代询价保证金。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采购文件接受联合体响应且供应商为联合体的，供应商应提供本协议；否则无须提供。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询价小组对符合资格的投标人的响应文件进行审查，以确定其是否满足采购文件的商务、技术等实质性要求。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则响应文件中应根据本项目采购文件“第二章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响应文件符合采购文件实质性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从质量和服务均能满足采购文件实质性响应要求的供应商中，按照报价由低到高的顺序提出3名以上成交候选人，并编写评审报告。根据规定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五、询价小组编写评审报告。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采购文件</w:t>
      </w:r>
      <w:r>
        <w:rPr>
          <w:rFonts w:asciiTheme="minorEastAsia" w:hAnsiTheme="minorEastAsia" w:eastAsiaTheme="minorEastAsia"/>
          <w:color w:val="000000"/>
          <w:sz w:val="21"/>
          <w:szCs w:val="21"/>
        </w:rPr>
        <w:t>、乙方的投标文件；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采购文件</w:t>
      </w:r>
      <w:r>
        <w:rPr>
          <w:rFonts w:asciiTheme="minorEastAsia" w:hAnsiTheme="minorEastAsia" w:eastAsiaTheme="minorEastAsia"/>
          <w:color w:val="000000"/>
          <w:sz w:val="21"/>
          <w:szCs w:val="21"/>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采购文件</w:t>
      </w:r>
      <w:r>
        <w:rPr>
          <w:rFonts w:asciiTheme="minorEastAsia" w:hAnsiTheme="minorEastAsia" w:eastAsiaTheme="minorEastAsia"/>
          <w:color w:val="000000"/>
          <w:sz w:val="21"/>
          <w:szCs w:val="21"/>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采购文件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采购文件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采购文件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采购文件</w:t>
      </w:r>
      <w:r>
        <w:rPr>
          <w:rFonts w:asciiTheme="minorEastAsia" w:hAnsiTheme="minorEastAsia" w:eastAsiaTheme="minorEastAsia"/>
          <w:color w:val="000000"/>
          <w:sz w:val="21"/>
          <w:szCs w:val="21"/>
          <w:u w:val="single"/>
        </w:rPr>
        <w:t>第</w:t>
      </w:r>
      <w:r>
        <w:rPr>
          <w:rFonts w:hint="eastAsia" w:asciiTheme="minorEastAsia" w:hAnsiTheme="minorEastAsia" w:eastAsiaTheme="minorEastAsia"/>
          <w:color w:val="000000"/>
          <w:sz w:val="21"/>
          <w:szCs w:val="21"/>
          <w:u w:val="single"/>
        </w:rPr>
        <w:t>二</w:t>
      </w:r>
      <w:r>
        <w:rPr>
          <w:rFonts w:asciiTheme="minorEastAsia" w:hAnsiTheme="minorEastAsia" w:eastAsiaTheme="minorEastAsia"/>
          <w:color w:val="000000"/>
          <w:sz w:val="21"/>
          <w:szCs w:val="21"/>
          <w:u w:val="single"/>
        </w:rPr>
        <w:t>章已有规定的，双方均不得变更或调整）</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注：①本表序号8请按照本采购文件 “第六章 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②本表序号10请按照本采购文件 “第六章 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2、如询价公告明确项目交付日期以年为单位，本表应填写完成该项目的年限。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_（项目名称、项目编号）采购的询价公告及询价邀请，_______（姓名和职务）被正式授权并代表供应商（供应商名称、地址）提交。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我方确认收到贵方提供的（项目名称、招标编号）采购文件的全部内容。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Theme="minorEastAsia" w:hAnsiTheme="minorEastAsia" w:eastAsiaTheme="minorEastAsia"/>
          <w:sz w:val="21"/>
          <w:szCs w:val="21"/>
        </w:rPr>
        <w:t>已完全理解并接受采购文件的各项规定和要求及资金支付规定，对采购文件的合理性、合法性不再有异议。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我方已完全明白采购文件的所有条款要求，并申明如下：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一、按采购文件提供的全部货物与相关服务的响应总价详见《报价一览表》。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我方同意在本项目采购文件中规定的开标日起90天内遵守本采购文件中的承诺且在此期限期满之前均具有约束力。我方同意并遵守本采购文件“投标人须知”中第十三条第二款关于延长投标有效期的规定。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六、我方如果成交，将保证履行采购文件及其澄清、修改文件（如果有）中的全部责任和义务，按质、按量、按期完成《采购需求》及《合同书》中的全部任务。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所有与本项目询价有关的一切正式往来请寄：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1"/>
        <w:spacing w:line="480" w:lineRule="auto"/>
        <w:ind w:firstLine="472" w:firstLineChars="225"/>
        <w:jc w:val="left"/>
        <w:rPr>
          <w:rFonts w:asciiTheme="minorEastAsia" w:hAnsiTheme="minorEastAsia"/>
          <w:color w:val="000000"/>
          <w:sz w:val="21"/>
          <w:szCs w:val="21"/>
        </w:rPr>
      </w:pPr>
    </w:p>
    <w:p>
      <w:pPr>
        <w:pStyle w:val="51"/>
        <w:spacing w:line="480" w:lineRule="auto"/>
        <w:ind w:firstLine="472" w:firstLineChars="225"/>
        <w:jc w:val="left"/>
        <w:rPr>
          <w:rFonts w:asciiTheme="minorEastAsia" w:hAnsiTheme="minorEastAsia"/>
          <w:color w:val="000000"/>
          <w:sz w:val="21"/>
          <w:szCs w:val="21"/>
        </w:rPr>
      </w:pPr>
    </w:p>
    <w:p>
      <w:pPr>
        <w:pStyle w:val="5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以我方的名义参加贵方______________________项目的询价响应活动，并代表我方全权办理针对上述项目的响应、响应文件澄清、签约等一切具体事务和签署相关文件。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询价承诺函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三、除因不可抗力或采购文件认可的情形以外，成交后不与采购人签订合同；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五、法律法规及本采购文件规定的其他严重违法行为。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采购文件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（供应商根据采购文件要求可自行编制）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（供应商根据采购文件要求自行编制）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采购</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vertAlign w:val="baseline"/>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1">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7">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4690FB10"/>
    <w:multiLevelType w:val="singleLevel"/>
    <w:tmpl w:val="4690FB10"/>
    <w:lvl w:ilvl="0" w:tentative="0">
      <w:start w:val="1"/>
      <w:numFmt w:val="chineseCounting"/>
      <w:suff w:val="nothing"/>
      <w:lvlText w:val="%1、"/>
      <w:lvlJc w:val="left"/>
      <w:rPr>
        <w:rFonts w:hint="eastAsia"/>
      </w:rPr>
    </w:lvl>
  </w:abstractNum>
  <w:abstractNum w:abstractNumId="3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9F817E8"/>
    <w:multiLevelType w:val="singleLevel"/>
    <w:tmpl w:val="59F817E8"/>
    <w:lvl w:ilvl="0" w:tentative="0">
      <w:start w:val="1"/>
      <w:numFmt w:val="chineseCounting"/>
      <w:pStyle w:val="59"/>
      <w:suff w:val="nothing"/>
      <w:lvlText w:val="%1、"/>
      <w:lvlJc w:val="left"/>
    </w:lvl>
  </w:abstractNum>
  <w:abstractNum w:abstractNumId="3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8">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6"/>
  </w:num>
  <w:num w:numId="4">
    <w:abstractNumId w:val="30"/>
  </w:num>
  <w:num w:numId="5">
    <w:abstractNumId w:val="14"/>
  </w:num>
  <w:num w:numId="6">
    <w:abstractNumId w:val="15"/>
  </w:num>
  <w:num w:numId="7">
    <w:abstractNumId w:val="41"/>
  </w:num>
  <w:num w:numId="8">
    <w:abstractNumId w:val="50"/>
  </w:num>
  <w:num w:numId="9">
    <w:abstractNumId w:val="49"/>
  </w:num>
  <w:num w:numId="10">
    <w:abstractNumId w:val="40"/>
  </w:num>
  <w:num w:numId="11">
    <w:abstractNumId w:val="20"/>
  </w:num>
  <w:num w:numId="12">
    <w:abstractNumId w:val="16"/>
  </w:num>
  <w:num w:numId="13">
    <w:abstractNumId w:val="43"/>
  </w:num>
  <w:num w:numId="14">
    <w:abstractNumId w:val="38"/>
  </w:num>
  <w:num w:numId="15">
    <w:abstractNumId w:val="48"/>
  </w:num>
  <w:num w:numId="16">
    <w:abstractNumId w:val="32"/>
  </w:num>
  <w:num w:numId="17">
    <w:abstractNumId w:val="11"/>
  </w:num>
  <w:num w:numId="18">
    <w:abstractNumId w:val="35"/>
  </w:num>
  <w:num w:numId="19">
    <w:abstractNumId w:val="4"/>
  </w:num>
  <w:num w:numId="20">
    <w:abstractNumId w:val="19"/>
  </w:num>
  <w:num w:numId="21">
    <w:abstractNumId w:val="33"/>
  </w:num>
  <w:num w:numId="22">
    <w:abstractNumId w:val="3"/>
  </w:num>
  <w:num w:numId="23">
    <w:abstractNumId w:val="45"/>
  </w:num>
  <w:num w:numId="24">
    <w:abstractNumId w:val="10"/>
  </w:num>
  <w:num w:numId="25">
    <w:abstractNumId w:val="23"/>
  </w:num>
  <w:num w:numId="26">
    <w:abstractNumId w:val="27"/>
  </w:num>
  <w:num w:numId="27">
    <w:abstractNumId w:val="17"/>
  </w:num>
  <w:num w:numId="28">
    <w:abstractNumId w:val="37"/>
  </w:num>
  <w:num w:numId="29">
    <w:abstractNumId w:val="21"/>
  </w:num>
  <w:num w:numId="30">
    <w:abstractNumId w:val="44"/>
  </w:num>
  <w:num w:numId="31">
    <w:abstractNumId w:val="28"/>
  </w:num>
  <w:num w:numId="32">
    <w:abstractNumId w:val="47"/>
  </w:num>
  <w:num w:numId="33">
    <w:abstractNumId w:val="12"/>
  </w:num>
  <w:num w:numId="34">
    <w:abstractNumId w:val="2"/>
  </w:num>
  <w:num w:numId="35">
    <w:abstractNumId w:val="8"/>
  </w:num>
  <w:num w:numId="36">
    <w:abstractNumId w:val="5"/>
  </w:num>
  <w:num w:numId="37">
    <w:abstractNumId w:val="25"/>
  </w:num>
  <w:num w:numId="38">
    <w:abstractNumId w:val="13"/>
  </w:num>
  <w:num w:numId="39">
    <w:abstractNumId w:val="42"/>
  </w:num>
  <w:num w:numId="40">
    <w:abstractNumId w:val="26"/>
  </w:num>
  <w:num w:numId="41">
    <w:abstractNumId w:val="51"/>
  </w:num>
  <w:num w:numId="42">
    <w:abstractNumId w:val="24"/>
  </w:num>
  <w:num w:numId="43">
    <w:abstractNumId w:val="46"/>
  </w:num>
  <w:num w:numId="44">
    <w:abstractNumId w:val="34"/>
  </w:num>
  <w:num w:numId="45">
    <w:abstractNumId w:val="18"/>
  </w:num>
  <w:num w:numId="46">
    <w:abstractNumId w:val="22"/>
  </w:num>
  <w:num w:numId="47">
    <w:abstractNumId w:val="29"/>
  </w:num>
  <w:num w:numId="48">
    <w:abstractNumId w:val="39"/>
  </w:num>
  <w:num w:numId="49">
    <w:abstractNumId w:val="52"/>
  </w:num>
  <w:num w:numId="50">
    <w:abstractNumId w:val="9"/>
  </w:num>
  <w:num w:numId="51">
    <w:abstractNumId w:val="31"/>
  </w:num>
  <w:num w:numId="52">
    <w:abstractNumId w:val="6"/>
  </w:num>
  <w:num w:numId="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2D21"/>
    <w:rsid w:val="00002045"/>
    <w:rsid w:val="00011B0A"/>
    <w:rsid w:val="00030743"/>
    <w:rsid w:val="0005201A"/>
    <w:rsid w:val="00092071"/>
    <w:rsid w:val="000B1FAE"/>
    <w:rsid w:val="000B2C05"/>
    <w:rsid w:val="000B4F8E"/>
    <w:rsid w:val="000C73D8"/>
    <w:rsid w:val="000E210B"/>
    <w:rsid w:val="000E5128"/>
    <w:rsid w:val="000F6CCE"/>
    <w:rsid w:val="00100523"/>
    <w:rsid w:val="00113242"/>
    <w:rsid w:val="001136B5"/>
    <w:rsid w:val="0014155E"/>
    <w:rsid w:val="001558A7"/>
    <w:rsid w:val="001715E4"/>
    <w:rsid w:val="00171814"/>
    <w:rsid w:val="00190DFA"/>
    <w:rsid w:val="00193628"/>
    <w:rsid w:val="00193A9A"/>
    <w:rsid w:val="001948B4"/>
    <w:rsid w:val="001D7C40"/>
    <w:rsid w:val="001E366B"/>
    <w:rsid w:val="001F0A0C"/>
    <w:rsid w:val="00213E63"/>
    <w:rsid w:val="002221A3"/>
    <w:rsid w:val="0023241F"/>
    <w:rsid w:val="00250C1B"/>
    <w:rsid w:val="002738A7"/>
    <w:rsid w:val="00275869"/>
    <w:rsid w:val="00292F0D"/>
    <w:rsid w:val="00293A10"/>
    <w:rsid w:val="002B2112"/>
    <w:rsid w:val="002B2115"/>
    <w:rsid w:val="002B2D21"/>
    <w:rsid w:val="002D2E32"/>
    <w:rsid w:val="002D3AA3"/>
    <w:rsid w:val="002E1EAC"/>
    <w:rsid w:val="002F5551"/>
    <w:rsid w:val="00336BE3"/>
    <w:rsid w:val="00337042"/>
    <w:rsid w:val="003416B6"/>
    <w:rsid w:val="00347B53"/>
    <w:rsid w:val="00363E36"/>
    <w:rsid w:val="00366906"/>
    <w:rsid w:val="0037262F"/>
    <w:rsid w:val="00375AC1"/>
    <w:rsid w:val="003868DB"/>
    <w:rsid w:val="0039376E"/>
    <w:rsid w:val="003A6959"/>
    <w:rsid w:val="003B07BC"/>
    <w:rsid w:val="003C75C0"/>
    <w:rsid w:val="003C799E"/>
    <w:rsid w:val="00417817"/>
    <w:rsid w:val="00431340"/>
    <w:rsid w:val="00436756"/>
    <w:rsid w:val="004413D2"/>
    <w:rsid w:val="00447B41"/>
    <w:rsid w:val="00456777"/>
    <w:rsid w:val="0046753D"/>
    <w:rsid w:val="004A665A"/>
    <w:rsid w:val="004B7893"/>
    <w:rsid w:val="004D6A3C"/>
    <w:rsid w:val="004E3893"/>
    <w:rsid w:val="004F1FB7"/>
    <w:rsid w:val="004F40E3"/>
    <w:rsid w:val="00500C2E"/>
    <w:rsid w:val="00501162"/>
    <w:rsid w:val="005559C6"/>
    <w:rsid w:val="0056091C"/>
    <w:rsid w:val="0056267F"/>
    <w:rsid w:val="00564E47"/>
    <w:rsid w:val="00571A1A"/>
    <w:rsid w:val="005720E5"/>
    <w:rsid w:val="00575D79"/>
    <w:rsid w:val="00586B19"/>
    <w:rsid w:val="0059455B"/>
    <w:rsid w:val="005B1BC8"/>
    <w:rsid w:val="005C2C9A"/>
    <w:rsid w:val="005D0A4D"/>
    <w:rsid w:val="005D42D3"/>
    <w:rsid w:val="005E099F"/>
    <w:rsid w:val="005E5361"/>
    <w:rsid w:val="005F22A6"/>
    <w:rsid w:val="006262A5"/>
    <w:rsid w:val="006279C8"/>
    <w:rsid w:val="00627BBE"/>
    <w:rsid w:val="006368C4"/>
    <w:rsid w:val="00636AAD"/>
    <w:rsid w:val="00643B23"/>
    <w:rsid w:val="00657DB4"/>
    <w:rsid w:val="006643E0"/>
    <w:rsid w:val="006714CB"/>
    <w:rsid w:val="006B113C"/>
    <w:rsid w:val="006C7A50"/>
    <w:rsid w:val="006D378E"/>
    <w:rsid w:val="006D7CBD"/>
    <w:rsid w:val="006E6231"/>
    <w:rsid w:val="006F21BC"/>
    <w:rsid w:val="00706E0C"/>
    <w:rsid w:val="00737591"/>
    <w:rsid w:val="0074671E"/>
    <w:rsid w:val="007559DC"/>
    <w:rsid w:val="00757DB9"/>
    <w:rsid w:val="00761B02"/>
    <w:rsid w:val="00763488"/>
    <w:rsid w:val="00773BAF"/>
    <w:rsid w:val="00783AB6"/>
    <w:rsid w:val="007B727B"/>
    <w:rsid w:val="007C2D46"/>
    <w:rsid w:val="007D139D"/>
    <w:rsid w:val="007D6352"/>
    <w:rsid w:val="007E44C3"/>
    <w:rsid w:val="00804690"/>
    <w:rsid w:val="00833625"/>
    <w:rsid w:val="00843713"/>
    <w:rsid w:val="00843AA7"/>
    <w:rsid w:val="00847262"/>
    <w:rsid w:val="00881E15"/>
    <w:rsid w:val="00882473"/>
    <w:rsid w:val="008A43A9"/>
    <w:rsid w:val="008B000A"/>
    <w:rsid w:val="008B714F"/>
    <w:rsid w:val="008C05A5"/>
    <w:rsid w:val="008C5E38"/>
    <w:rsid w:val="008D2904"/>
    <w:rsid w:val="008F03DE"/>
    <w:rsid w:val="008F6F88"/>
    <w:rsid w:val="00901E79"/>
    <w:rsid w:val="00906349"/>
    <w:rsid w:val="00933531"/>
    <w:rsid w:val="00960114"/>
    <w:rsid w:val="009678E5"/>
    <w:rsid w:val="00976F24"/>
    <w:rsid w:val="00981EDC"/>
    <w:rsid w:val="00990E6D"/>
    <w:rsid w:val="009A576C"/>
    <w:rsid w:val="009C12AB"/>
    <w:rsid w:val="009C5CD5"/>
    <w:rsid w:val="009D2F77"/>
    <w:rsid w:val="009D34A0"/>
    <w:rsid w:val="009E2714"/>
    <w:rsid w:val="009E670B"/>
    <w:rsid w:val="009F13C1"/>
    <w:rsid w:val="009F3858"/>
    <w:rsid w:val="00A11986"/>
    <w:rsid w:val="00A25F89"/>
    <w:rsid w:val="00A379C2"/>
    <w:rsid w:val="00A47C87"/>
    <w:rsid w:val="00A52F97"/>
    <w:rsid w:val="00A55CDE"/>
    <w:rsid w:val="00A57691"/>
    <w:rsid w:val="00A576DF"/>
    <w:rsid w:val="00A60875"/>
    <w:rsid w:val="00AA0093"/>
    <w:rsid w:val="00AA1788"/>
    <w:rsid w:val="00AA2BD3"/>
    <w:rsid w:val="00AA2CE4"/>
    <w:rsid w:val="00AB7C14"/>
    <w:rsid w:val="00AB7FF6"/>
    <w:rsid w:val="00AE18DD"/>
    <w:rsid w:val="00AE6888"/>
    <w:rsid w:val="00AE6DF4"/>
    <w:rsid w:val="00AF235A"/>
    <w:rsid w:val="00B11286"/>
    <w:rsid w:val="00B2101D"/>
    <w:rsid w:val="00B37B4A"/>
    <w:rsid w:val="00B45496"/>
    <w:rsid w:val="00B537C5"/>
    <w:rsid w:val="00B57F8F"/>
    <w:rsid w:val="00B71B8D"/>
    <w:rsid w:val="00B7739B"/>
    <w:rsid w:val="00B805CF"/>
    <w:rsid w:val="00B91A8D"/>
    <w:rsid w:val="00BA5C06"/>
    <w:rsid w:val="00BC025E"/>
    <w:rsid w:val="00BD1985"/>
    <w:rsid w:val="00BE7408"/>
    <w:rsid w:val="00BF2154"/>
    <w:rsid w:val="00BF2B4A"/>
    <w:rsid w:val="00BF4A72"/>
    <w:rsid w:val="00C04597"/>
    <w:rsid w:val="00C15FA5"/>
    <w:rsid w:val="00C35BB8"/>
    <w:rsid w:val="00C75125"/>
    <w:rsid w:val="00C816E6"/>
    <w:rsid w:val="00C9787B"/>
    <w:rsid w:val="00CB773E"/>
    <w:rsid w:val="00CC1446"/>
    <w:rsid w:val="00CD7D47"/>
    <w:rsid w:val="00CE3BFD"/>
    <w:rsid w:val="00CE6785"/>
    <w:rsid w:val="00CF7005"/>
    <w:rsid w:val="00D02BAD"/>
    <w:rsid w:val="00D03D51"/>
    <w:rsid w:val="00D05F65"/>
    <w:rsid w:val="00D077FB"/>
    <w:rsid w:val="00D07995"/>
    <w:rsid w:val="00D100B4"/>
    <w:rsid w:val="00D34975"/>
    <w:rsid w:val="00D36F67"/>
    <w:rsid w:val="00D45A01"/>
    <w:rsid w:val="00D56D97"/>
    <w:rsid w:val="00D64BC8"/>
    <w:rsid w:val="00D66E17"/>
    <w:rsid w:val="00D671DD"/>
    <w:rsid w:val="00D85C5D"/>
    <w:rsid w:val="00D91703"/>
    <w:rsid w:val="00DA5602"/>
    <w:rsid w:val="00DC0A58"/>
    <w:rsid w:val="00DC1572"/>
    <w:rsid w:val="00DC3CB4"/>
    <w:rsid w:val="00DF1534"/>
    <w:rsid w:val="00DF3D63"/>
    <w:rsid w:val="00E0019E"/>
    <w:rsid w:val="00E01C63"/>
    <w:rsid w:val="00E03CA6"/>
    <w:rsid w:val="00E11F0A"/>
    <w:rsid w:val="00E12E80"/>
    <w:rsid w:val="00E211E5"/>
    <w:rsid w:val="00E41239"/>
    <w:rsid w:val="00E47B26"/>
    <w:rsid w:val="00E50A33"/>
    <w:rsid w:val="00E87496"/>
    <w:rsid w:val="00E957D5"/>
    <w:rsid w:val="00EA6D7E"/>
    <w:rsid w:val="00EF4DD2"/>
    <w:rsid w:val="00F314E0"/>
    <w:rsid w:val="00F33792"/>
    <w:rsid w:val="00F41996"/>
    <w:rsid w:val="00F45724"/>
    <w:rsid w:val="00F55A56"/>
    <w:rsid w:val="00F61845"/>
    <w:rsid w:val="00F61FA2"/>
    <w:rsid w:val="00F66A25"/>
    <w:rsid w:val="00F7128C"/>
    <w:rsid w:val="00F73309"/>
    <w:rsid w:val="00F9035C"/>
    <w:rsid w:val="00F9698C"/>
    <w:rsid w:val="00F969CE"/>
    <w:rsid w:val="00F97E3F"/>
    <w:rsid w:val="00FC53F2"/>
    <w:rsid w:val="00FC746A"/>
    <w:rsid w:val="00FD2981"/>
    <w:rsid w:val="00FF33F1"/>
    <w:rsid w:val="00FF4185"/>
    <w:rsid w:val="07292987"/>
    <w:rsid w:val="0BDF19FE"/>
    <w:rsid w:val="160174C4"/>
    <w:rsid w:val="22C03B02"/>
    <w:rsid w:val="323161F3"/>
    <w:rsid w:val="35A95FAA"/>
    <w:rsid w:val="362B5A5E"/>
    <w:rsid w:val="3EFE5254"/>
    <w:rsid w:val="585B78E5"/>
    <w:rsid w:val="5CC20A87"/>
    <w:rsid w:val="62F655EA"/>
    <w:rsid w:val="66F87E94"/>
    <w:rsid w:val="689453D0"/>
    <w:rsid w:val="6ECF6118"/>
    <w:rsid w:val="77FB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3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7"/>
    <w:qFormat/>
    <w:uiPriority w:val="0"/>
    <w:rPr>
      <w:rFonts w:eastAsia="宋体"/>
      <w:sz w:val="24"/>
    </w:rPr>
  </w:style>
  <w:style w:type="paragraph" w:styleId="15">
    <w:name w:val="Date"/>
    <w:basedOn w:val="1"/>
    <w:next w:val="1"/>
    <w:link w:val="38"/>
    <w:unhideWhenUsed/>
    <w:qFormat/>
    <w:uiPriority w:val="99"/>
    <w:pPr>
      <w:ind w:left="100" w:leftChars="2500"/>
    </w:pPr>
  </w:style>
  <w:style w:type="paragraph" w:styleId="16">
    <w:name w:val="Balloon Text"/>
    <w:basedOn w:val="1"/>
    <w:link w:val="40"/>
    <w:semiHidden/>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5"/>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kern w:val="0"/>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kern w:val="0"/>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正文文本缩进 Char"/>
    <w:basedOn w:val="24"/>
    <w:link w:val="11"/>
    <w:qFormat/>
    <w:uiPriority w:val="0"/>
  </w:style>
  <w:style w:type="character" w:customStyle="1" w:styleId="36">
    <w:name w:val="正文文本缩进 Char1"/>
    <w:basedOn w:val="24"/>
    <w:link w:val="11"/>
    <w:qFormat/>
    <w:uiPriority w:val="0"/>
    <w:rPr>
      <w:kern w:val="0"/>
      <w:sz w:val="24"/>
      <w:szCs w:val="20"/>
    </w:rPr>
  </w:style>
  <w:style w:type="character" w:customStyle="1" w:styleId="37">
    <w:name w:val="纯文本 Char"/>
    <w:basedOn w:val="24"/>
    <w:link w:val="14"/>
    <w:qFormat/>
    <w:uiPriority w:val="0"/>
    <w:rPr>
      <w:rFonts w:eastAsia="宋体"/>
      <w:sz w:val="24"/>
    </w:rPr>
  </w:style>
  <w:style w:type="character" w:customStyle="1" w:styleId="38">
    <w:name w:val="日期 Char"/>
    <w:basedOn w:val="24"/>
    <w:link w:val="15"/>
    <w:qFormat/>
    <w:uiPriority w:val="99"/>
  </w:style>
  <w:style w:type="character" w:customStyle="1" w:styleId="39">
    <w:name w:val="批注框文本 Char"/>
    <w:basedOn w:val="24"/>
    <w:link w:val="16"/>
    <w:semiHidden/>
    <w:qFormat/>
    <w:uiPriority w:val="99"/>
    <w:rPr>
      <w:sz w:val="18"/>
      <w:szCs w:val="18"/>
    </w:rPr>
  </w:style>
  <w:style w:type="character" w:customStyle="1" w:styleId="40">
    <w:name w:val="批注框文本 Char1"/>
    <w:basedOn w:val="24"/>
    <w:link w:val="16"/>
    <w:semiHidden/>
    <w:qFormat/>
    <w:uiPriority w:val="99"/>
    <w:rPr>
      <w:sz w:val="18"/>
      <w:szCs w:val="18"/>
    </w:rPr>
  </w:style>
  <w:style w:type="character" w:customStyle="1" w:styleId="41">
    <w:name w:val="页脚 Char"/>
    <w:basedOn w:val="24"/>
    <w:link w:val="17"/>
    <w:qFormat/>
    <w:uiPriority w:val="99"/>
    <w:rPr>
      <w:sz w:val="18"/>
      <w:szCs w:val="18"/>
    </w:rPr>
  </w:style>
  <w:style w:type="character" w:customStyle="1" w:styleId="42">
    <w:name w:val="页眉 Char"/>
    <w:basedOn w:val="24"/>
    <w:link w:val="18"/>
    <w:qFormat/>
    <w:uiPriority w:val="99"/>
    <w:rPr>
      <w:sz w:val="18"/>
      <w:szCs w:val="18"/>
    </w:rPr>
  </w:style>
  <w:style w:type="character" w:customStyle="1" w:styleId="43">
    <w:name w:val="HTML 预设格式 Char"/>
    <w:basedOn w:val="24"/>
    <w:link w:val="20"/>
    <w:semiHidden/>
    <w:qFormat/>
    <w:uiPriority w:val="99"/>
    <w:rPr>
      <w:rFonts w:ascii="宋体" w:hAnsi="宋体" w:eastAsia="宋体" w:cs="宋体"/>
      <w:kern w:val="0"/>
      <w:sz w:val="24"/>
      <w:szCs w:val="24"/>
    </w:rPr>
  </w:style>
  <w:style w:type="character" w:customStyle="1" w:styleId="44">
    <w:name w:val="HTML 预设格式 Char1"/>
    <w:basedOn w:val="24"/>
    <w:link w:val="20"/>
    <w:semiHidden/>
    <w:qFormat/>
    <w:uiPriority w:val="99"/>
    <w:rPr>
      <w:rFonts w:ascii="Courier New" w:hAnsi="Courier New" w:cs="Courier New"/>
      <w:sz w:val="20"/>
      <w:szCs w:val="20"/>
    </w:rPr>
  </w:style>
  <w:style w:type="character" w:customStyle="1" w:styleId="45">
    <w:name w:val="正文首行缩进 Char"/>
    <w:basedOn w:val="34"/>
    <w:link w:val="22"/>
    <w:qFormat/>
    <w:uiPriority w:val="0"/>
    <w:rPr>
      <w:rFonts w:ascii="宋体" w:hAnsi="Times New Roman" w:eastAsia="宋体" w:cs="Times New Roman"/>
      <w:kern w:val="0"/>
      <w:sz w:val="34"/>
      <w:szCs w:val="20"/>
    </w:rPr>
  </w:style>
  <w:style w:type="character" w:customStyle="1" w:styleId="46">
    <w:name w:val="纯文本 Char1"/>
    <w:qFormat/>
    <w:uiPriority w:val="0"/>
    <w:rPr>
      <w:rFonts w:eastAsia="宋体"/>
      <w:sz w:val="24"/>
    </w:rPr>
  </w:style>
  <w:style w:type="paragraph" w:customStyle="1" w:styleId="4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8">
    <w:name w:val="列出段落1"/>
    <w:basedOn w:val="1"/>
    <w:qFormat/>
    <w:uiPriority w:val="34"/>
    <w:pPr>
      <w:ind w:firstLine="420" w:firstLineChars="200"/>
    </w:p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4"/>
    <w:qFormat/>
    <w:uiPriority w:val="0"/>
  </w:style>
  <w:style w:type="paragraph" w:customStyle="1" w:styleId="5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82B6E-6B5E-47F8-B2F4-17FD2823749F}">
  <ds:schemaRefs/>
</ds:datastoreItem>
</file>

<file path=docProps/app.xml><?xml version="1.0" encoding="utf-8"?>
<Properties xmlns="http://schemas.openxmlformats.org/officeDocument/2006/extended-properties" xmlns:vt="http://schemas.openxmlformats.org/officeDocument/2006/docPropsVTypes">
  <Template>Normal</Template>
  <Pages>77</Pages>
  <Words>32271</Words>
  <Characters>34497</Characters>
  <Lines>233</Lines>
  <Paragraphs>65</Paragraphs>
  <TotalTime>1</TotalTime>
  <ScaleCrop>false</ScaleCrop>
  <LinksUpToDate>false</LinksUpToDate>
  <CharactersWithSpaces>35720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2020-03-24T02:31:00Z</dcterms:created>
  <dc:creator>许昌市公共资源交易中心:孟莉</dc:creator>
  <cp:lastModifiedBy>羊</cp:lastModifiedBy>
  <dcterms:modified xsi:type="dcterms:W3CDTF">2020-04-28T03:27:38Z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