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color w:val="auto"/>
          <w:sz w:val="48"/>
          <w:szCs w:val="48"/>
          <w:lang w:eastAsia="zh-CN"/>
        </w:rPr>
      </w:pPr>
    </w:p>
    <w:p>
      <w:pPr>
        <w:autoSpaceDE w:val="0"/>
        <w:autoSpaceDN w:val="0"/>
        <w:adjustRightInd w:val="0"/>
        <w:jc w:val="center"/>
        <w:rPr>
          <w:rFonts w:hint="eastAsia" w:hAnsi="宋体" w:cs="宋体" w:eastAsiaTheme="minorEastAsia"/>
          <w:b/>
          <w:color w:val="auto"/>
          <w:sz w:val="48"/>
          <w:szCs w:val="48"/>
          <w:lang w:val="en-US" w:eastAsia="zh-CN"/>
        </w:rPr>
      </w:pPr>
      <w:r>
        <w:rPr>
          <w:rFonts w:hint="eastAsia" w:hAnsi="宋体" w:cs="宋体"/>
          <w:b/>
          <w:color w:val="auto"/>
          <w:sz w:val="48"/>
          <w:szCs w:val="48"/>
          <w:lang w:eastAsia="zh-CN"/>
        </w:rPr>
        <w:t>许昌市魏都区城市管理局</w:t>
      </w:r>
    </w:p>
    <w:p>
      <w:pPr>
        <w:autoSpaceDE w:val="0"/>
        <w:autoSpaceDN w:val="0"/>
        <w:adjustRightInd w:val="0"/>
        <w:jc w:val="center"/>
        <w:rPr>
          <w:rFonts w:hint="default" w:hAnsi="宋体" w:cs="宋体" w:eastAsiaTheme="minorEastAsia"/>
          <w:b/>
          <w:color w:val="auto"/>
          <w:sz w:val="48"/>
          <w:szCs w:val="48"/>
          <w:lang w:val="en-US" w:eastAsia="zh-CN"/>
        </w:rPr>
      </w:pPr>
      <w:r>
        <w:rPr>
          <w:rFonts w:hint="eastAsia" w:hAnsi="宋体" w:cs="宋体"/>
          <w:b/>
          <w:color w:val="auto"/>
          <w:sz w:val="48"/>
          <w:szCs w:val="48"/>
        </w:rPr>
        <w:t>“</w:t>
      </w:r>
      <w:r>
        <w:rPr>
          <w:rFonts w:hint="eastAsia" w:hAnsi="宋体" w:cs="宋体"/>
          <w:b/>
          <w:color w:val="auto"/>
          <w:sz w:val="48"/>
          <w:szCs w:val="48"/>
          <w:lang w:eastAsia="zh-CN"/>
        </w:rPr>
        <w:t>魏都区</w:t>
      </w:r>
      <w:r>
        <w:rPr>
          <w:rFonts w:hint="eastAsia" w:hAnsi="宋体" w:cs="宋体"/>
          <w:b/>
          <w:color w:val="auto"/>
          <w:sz w:val="48"/>
          <w:szCs w:val="48"/>
          <w:lang w:val="en-US" w:eastAsia="zh-CN"/>
        </w:rPr>
        <w:t>2020年公厕改造整修工程</w:t>
      </w:r>
      <w:r>
        <w:rPr>
          <w:rFonts w:hint="eastAsia" w:hAnsi="宋体" w:cs="宋体"/>
          <w:b/>
          <w:color w:val="auto"/>
          <w:sz w:val="48"/>
          <w:szCs w:val="48"/>
        </w:rPr>
        <w:t>”</w:t>
      </w:r>
    </w:p>
    <w:p>
      <w:pPr>
        <w:autoSpaceDE w:val="0"/>
        <w:autoSpaceDN w:val="0"/>
        <w:adjustRightInd w:val="0"/>
        <w:rPr>
          <w:rFonts w:hAnsi="宋体" w:cs="宋体"/>
          <w:b/>
          <w:color w:val="auto"/>
          <w:sz w:val="40"/>
          <w:szCs w:val="40"/>
        </w:rPr>
      </w:pPr>
    </w:p>
    <w:p>
      <w:pPr>
        <w:pStyle w:val="2"/>
        <w:rPr>
          <w:rFonts w:hAnsi="宋体" w:cs="宋体"/>
          <w:b/>
          <w:color w:val="auto"/>
          <w:sz w:val="40"/>
          <w:szCs w:val="40"/>
        </w:rPr>
      </w:pPr>
    </w:p>
    <w:p>
      <w:pPr>
        <w:pStyle w:val="2"/>
        <w:rPr>
          <w:rFonts w:hAnsi="宋体" w:cs="宋体"/>
          <w:b/>
          <w:color w:val="auto"/>
          <w:sz w:val="40"/>
          <w:szCs w:val="40"/>
        </w:rPr>
      </w:pPr>
    </w:p>
    <w:p>
      <w:pPr>
        <w:autoSpaceDE w:val="0"/>
        <w:autoSpaceDN w:val="0"/>
        <w:adjustRightInd w:val="0"/>
        <w:jc w:val="center"/>
        <w:rPr>
          <w:rFonts w:hint="eastAsia" w:hAnsi="宋体" w:cs="宋体"/>
          <w:b/>
          <w:color w:val="auto"/>
          <w:sz w:val="52"/>
          <w:szCs w:val="52"/>
        </w:rPr>
      </w:pPr>
      <w:r>
        <w:rPr>
          <w:rFonts w:hint="eastAsia" w:hAnsi="宋体" w:cs="宋体"/>
          <w:b/>
          <w:color w:val="auto"/>
          <w:sz w:val="52"/>
          <w:szCs w:val="52"/>
        </w:rPr>
        <w:t>招标文件</w:t>
      </w:r>
    </w:p>
    <w:p>
      <w:pPr>
        <w:pStyle w:val="2"/>
        <w:rPr>
          <w:color w:val="auto"/>
        </w:rPr>
      </w:pPr>
    </w:p>
    <w:p>
      <w:pPr>
        <w:autoSpaceDE w:val="0"/>
        <w:autoSpaceDN w:val="0"/>
        <w:adjustRightInd w:val="0"/>
        <w:jc w:val="center"/>
        <w:rPr>
          <w:rFonts w:hint="default" w:hAnsi="宋体" w:cs="宋体"/>
          <w:b/>
          <w:color w:val="auto"/>
          <w:sz w:val="32"/>
          <w:szCs w:val="32"/>
          <w:lang w:val="en-US"/>
        </w:rPr>
      </w:pPr>
      <w:r>
        <w:rPr>
          <w:rFonts w:hint="eastAsia" w:hAnsi="宋体" w:cs="宋体"/>
          <w:b/>
          <w:color w:val="auto"/>
          <w:sz w:val="32"/>
          <w:szCs w:val="32"/>
        </w:rPr>
        <w:t>项目编号：</w:t>
      </w:r>
      <w:r>
        <w:rPr>
          <w:rFonts w:hint="eastAsia" w:hAnsi="宋体" w:cs="宋体"/>
          <w:b/>
          <w:color w:val="auto"/>
          <w:sz w:val="32"/>
          <w:szCs w:val="32"/>
          <w:lang w:eastAsia="zh-CN"/>
        </w:rPr>
        <w:t>XCGC-F2020</w:t>
      </w:r>
      <w:r>
        <w:rPr>
          <w:rFonts w:hint="eastAsia" w:hAnsi="宋体" w:cs="宋体"/>
          <w:b/>
          <w:color w:val="auto"/>
          <w:sz w:val="32"/>
          <w:szCs w:val="32"/>
          <w:lang w:val="en-US" w:eastAsia="zh-CN"/>
        </w:rPr>
        <w:t xml:space="preserve">092  </w:t>
      </w:r>
    </w:p>
    <w:p>
      <w:pPr>
        <w:pStyle w:val="2"/>
        <w:ind w:firstLine="340"/>
        <w:jc w:val="center"/>
        <w:rPr>
          <w:rFonts w:hint="default" w:eastAsia="宋体"/>
          <w:color w:val="auto"/>
          <w:lang w:val="en-US" w:eastAsia="zh-CN"/>
        </w:rPr>
      </w:pPr>
      <w:r>
        <w:rPr>
          <w:rFonts w:hint="eastAsia"/>
          <w:color w:val="auto"/>
          <w:lang w:val="en-US" w:eastAsia="zh-CN"/>
        </w:rPr>
        <w:t>不见面开标</w:t>
      </w:r>
    </w:p>
    <w:p>
      <w:pPr>
        <w:autoSpaceDE w:val="0"/>
        <w:autoSpaceDN w:val="0"/>
        <w:adjustRightInd w:val="0"/>
        <w:jc w:val="center"/>
        <w:rPr>
          <w:rFonts w:hAnsi="宋体" w:cs="黑体"/>
          <w:color w:val="auto"/>
          <w:sz w:val="44"/>
          <w:szCs w:val="44"/>
        </w:rPr>
      </w:pPr>
    </w:p>
    <w:p>
      <w:pPr>
        <w:pStyle w:val="2"/>
        <w:jc w:val="center"/>
        <w:rPr>
          <w:rFonts w:hAnsi="宋体" w:cs="黑体"/>
          <w:color w:val="auto"/>
          <w:sz w:val="44"/>
          <w:szCs w:val="44"/>
        </w:rPr>
      </w:pPr>
    </w:p>
    <w:p>
      <w:pPr>
        <w:pStyle w:val="2"/>
        <w:jc w:val="center"/>
        <w:rPr>
          <w:rFonts w:hAnsi="宋体" w:cs="黑体"/>
          <w:color w:val="auto"/>
          <w:sz w:val="44"/>
          <w:szCs w:val="44"/>
        </w:rPr>
      </w:pPr>
    </w:p>
    <w:p>
      <w:pPr>
        <w:pStyle w:val="2"/>
        <w:jc w:val="center"/>
        <w:rPr>
          <w:rFonts w:hAnsi="宋体" w:cs="黑体"/>
          <w:color w:val="auto"/>
          <w:sz w:val="44"/>
          <w:szCs w:val="44"/>
        </w:rPr>
      </w:pPr>
    </w:p>
    <w:p>
      <w:pPr>
        <w:pStyle w:val="2"/>
        <w:jc w:val="center"/>
        <w:rPr>
          <w:rFonts w:hAnsi="宋体" w:cs="黑体"/>
          <w:color w:val="auto"/>
          <w:sz w:val="44"/>
          <w:szCs w:val="44"/>
        </w:rPr>
      </w:pPr>
    </w:p>
    <w:p>
      <w:pPr>
        <w:pStyle w:val="2"/>
        <w:ind w:left="0" w:leftChars="0" w:firstLine="0" w:firstLineChars="0"/>
        <w:rPr>
          <w:color w:val="auto"/>
        </w:rPr>
      </w:pPr>
    </w:p>
    <w:p>
      <w:pPr>
        <w:autoSpaceDE w:val="0"/>
        <w:autoSpaceDN w:val="0"/>
        <w:adjustRightInd w:val="0"/>
        <w:ind w:firstLine="1920" w:firstLineChars="600"/>
        <w:jc w:val="both"/>
        <w:rPr>
          <w:rFonts w:hint="eastAsia" w:hAnsi="宋体" w:eastAsia="宋体" w:cs="宋体"/>
          <w:b/>
          <w:color w:val="auto"/>
          <w:sz w:val="32"/>
          <w:szCs w:val="32"/>
          <w:lang w:eastAsia="zh-CN"/>
        </w:rPr>
      </w:pPr>
      <w:r>
        <w:rPr>
          <w:rFonts w:hint="eastAsia" w:hAnsi="宋体" w:cs="宋体"/>
          <w:b/>
          <w:color w:val="auto"/>
          <w:sz w:val="32"/>
          <w:szCs w:val="32"/>
        </w:rPr>
        <w:t>招标单位：</w:t>
      </w:r>
      <w:r>
        <w:rPr>
          <w:rFonts w:hint="eastAsia" w:hAnsi="宋体" w:cs="宋体"/>
          <w:b/>
          <w:color w:val="auto"/>
          <w:sz w:val="32"/>
          <w:szCs w:val="32"/>
          <w:lang w:eastAsia="zh-CN"/>
        </w:rPr>
        <w:t>许昌市魏都区城市管理局</w:t>
      </w:r>
      <w:r>
        <w:rPr>
          <w:rFonts w:hint="eastAsia" w:hAnsi="宋体" w:cs="宋体"/>
          <w:b/>
          <w:color w:val="auto"/>
          <w:sz w:val="32"/>
          <w:szCs w:val="32"/>
          <w:u w:val="none"/>
          <w:lang w:val="en-US" w:eastAsia="zh-CN"/>
        </w:rPr>
        <w:t xml:space="preserve"> </w:t>
      </w:r>
    </w:p>
    <w:p>
      <w:pPr>
        <w:pStyle w:val="2"/>
        <w:ind w:firstLine="0" w:firstLineChars="0"/>
        <w:rPr>
          <w:color w:val="auto"/>
        </w:rPr>
      </w:pPr>
    </w:p>
    <w:p>
      <w:pPr>
        <w:rPr>
          <w:rFonts w:hint="eastAsia" w:hAnsi="宋体" w:cs="宋体" w:eastAsiaTheme="minorEastAsia"/>
          <w:b/>
          <w:color w:val="auto"/>
          <w:sz w:val="32"/>
          <w:szCs w:val="32"/>
          <w:u w:val="single"/>
          <w:lang w:val="en-US" w:eastAsia="zh-CN"/>
        </w:rPr>
      </w:pPr>
      <w:r>
        <w:rPr>
          <w:rFonts w:hint="eastAsia" w:hAnsi="宋体" w:cs="宋体"/>
          <w:b/>
          <w:color w:val="auto"/>
          <w:sz w:val="32"/>
          <w:szCs w:val="32"/>
        </w:rPr>
        <w:t xml:space="preserve">           </w:t>
      </w:r>
      <w:r>
        <w:rPr>
          <w:rFonts w:hint="eastAsia" w:hAnsi="宋体" w:cs="宋体"/>
          <w:b/>
          <w:color w:val="auto"/>
          <w:sz w:val="32"/>
          <w:szCs w:val="32"/>
          <w:lang w:val="en-US" w:eastAsia="zh-CN"/>
        </w:rPr>
        <w:t xml:space="preserve"> </w:t>
      </w:r>
      <w:r>
        <w:rPr>
          <w:rFonts w:hint="eastAsia" w:hAnsi="宋体" w:cs="宋体"/>
          <w:b/>
          <w:color w:val="auto"/>
          <w:sz w:val="32"/>
          <w:szCs w:val="32"/>
        </w:rPr>
        <w:t>代理机构：</w:t>
      </w:r>
      <w:r>
        <w:rPr>
          <w:rFonts w:hint="eastAsia" w:hAnsi="宋体" w:cs="宋体"/>
          <w:b/>
          <w:color w:val="auto"/>
          <w:sz w:val="32"/>
          <w:szCs w:val="32"/>
          <w:lang w:eastAsia="zh-CN"/>
        </w:rPr>
        <w:t>河南新润泽工程咨询有限公司</w:t>
      </w:r>
    </w:p>
    <w:p>
      <w:pPr>
        <w:jc w:val="center"/>
        <w:rPr>
          <w:rFonts w:hAnsi="宋体" w:cs="黑体"/>
          <w:b/>
          <w:color w:val="auto"/>
          <w:sz w:val="32"/>
          <w:szCs w:val="32"/>
        </w:rPr>
      </w:pPr>
      <w:r>
        <w:rPr>
          <w:rFonts w:hint="eastAsia" w:hAnsi="宋体" w:cs="黑体"/>
          <w:b/>
          <w:color w:val="auto"/>
          <w:sz w:val="32"/>
          <w:szCs w:val="32"/>
        </w:rPr>
        <w:t>二〇二〇年</w:t>
      </w:r>
      <w:r>
        <w:rPr>
          <w:rFonts w:hint="eastAsia" w:hAnsi="宋体" w:cs="黑体"/>
          <w:b/>
          <w:color w:val="auto"/>
          <w:sz w:val="32"/>
          <w:szCs w:val="32"/>
          <w:lang w:val="en-US" w:eastAsia="zh-CN"/>
        </w:rPr>
        <w:t>四</w:t>
      </w:r>
      <w:r>
        <w:rPr>
          <w:rFonts w:hint="eastAsia" w:hAnsi="宋体" w:cs="黑体"/>
          <w:b/>
          <w:color w:val="auto"/>
          <w:sz w:val="32"/>
          <w:szCs w:val="32"/>
        </w:rPr>
        <w:t>月</w:t>
      </w:r>
    </w:p>
    <w:p>
      <w:pPr>
        <w:rPr>
          <w:rFonts w:ascii="黑体" w:hAnsi="宋体" w:eastAsia="黑体"/>
          <w:b/>
          <w:color w:val="auto"/>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fmt="decimal" w:start="0"/>
          <w:cols w:space="720" w:num="1"/>
          <w:docGrid w:type="linesAndChars" w:linePitch="312" w:charSpace="0"/>
        </w:sectPr>
      </w:pPr>
    </w:p>
    <w:p>
      <w:pPr>
        <w:pStyle w:val="12"/>
        <w:ind w:left="0" w:leftChars="0" w:firstLine="0" w:firstLineChars="0"/>
        <w:rPr>
          <w:color w:val="auto"/>
        </w:rPr>
      </w:pPr>
    </w:p>
    <w:p>
      <w:pPr>
        <w:jc w:val="center"/>
        <w:rPr>
          <w:rFonts w:ascii="黑体" w:hAnsi="宋体" w:eastAsia="黑体"/>
          <w:b/>
          <w:color w:val="auto"/>
          <w:sz w:val="44"/>
        </w:rPr>
      </w:pPr>
      <w:r>
        <w:rPr>
          <w:rFonts w:hint="eastAsia" w:ascii="黑体" w:hAnsi="宋体" w:eastAsia="黑体"/>
          <w:b/>
          <w:color w:val="auto"/>
          <w:sz w:val="44"/>
        </w:rPr>
        <w:t>目  录</w:t>
      </w:r>
    </w:p>
    <w:p>
      <w:pPr>
        <w:jc w:val="center"/>
        <w:rPr>
          <w:rFonts w:hAnsi="宋体"/>
          <w:b/>
          <w:color w:val="auto"/>
          <w:sz w:val="32"/>
        </w:rPr>
      </w:pP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szCs w:val="28"/>
        </w:rPr>
        <w:t>第一章  招标公告</w:t>
      </w:r>
      <w:r>
        <w:rPr>
          <w:rFonts w:ascii="黑体" w:hAnsi="宋体" w:eastAsia="黑体"/>
          <w:b/>
          <w:color w:val="auto"/>
          <w:sz w:val="28"/>
        </w:rPr>
        <w:tab/>
      </w:r>
      <w:r>
        <w:rPr>
          <w:rFonts w:hint="eastAsia" w:ascii="黑体" w:hAnsi="宋体" w:eastAsia="黑体"/>
          <w:b/>
          <w:color w:val="auto"/>
          <w:sz w:val="28"/>
        </w:rPr>
        <w:t>2</w:t>
      </w:r>
      <w:r>
        <w:rPr>
          <w:rFonts w:hint="eastAsia" w:ascii="黑体" w:hAnsi="宋体" w:eastAsia="黑体"/>
          <w:b/>
          <w:color w:val="auto"/>
          <w:sz w:val="28"/>
        </w:rPr>
        <w:tab/>
      </w:r>
    </w:p>
    <w:p>
      <w:pPr>
        <w:tabs>
          <w:tab w:val="left" w:leader="hyphen" w:pos="7919"/>
        </w:tabs>
        <w:snapToGrid w:val="0"/>
        <w:spacing w:line="480" w:lineRule="auto"/>
        <w:ind w:firstLine="645"/>
        <w:rPr>
          <w:rFonts w:hint="eastAsia" w:ascii="黑体" w:hAnsi="宋体" w:eastAsia="黑体"/>
          <w:b/>
          <w:color w:val="auto"/>
          <w:sz w:val="28"/>
          <w:lang w:eastAsia="zh-CN"/>
        </w:rPr>
      </w:pPr>
      <w:r>
        <w:rPr>
          <w:rFonts w:hint="eastAsia" w:ascii="黑体" w:hAnsi="宋体" w:eastAsia="黑体"/>
          <w:b/>
          <w:color w:val="auto"/>
          <w:sz w:val="28"/>
        </w:rPr>
        <w:t>第二章  投标须知</w:t>
      </w:r>
      <w:r>
        <w:rPr>
          <w:rFonts w:ascii="黑体" w:hAnsi="宋体" w:eastAsia="黑体"/>
          <w:b/>
          <w:color w:val="auto"/>
          <w:sz w:val="28"/>
        </w:rPr>
        <w:tab/>
      </w:r>
      <w:r>
        <w:rPr>
          <w:rFonts w:hint="eastAsia" w:ascii="黑体" w:hAnsi="宋体" w:eastAsia="黑体"/>
          <w:b/>
          <w:color w:val="auto"/>
          <w:sz w:val="28"/>
          <w:lang w:val="en-US" w:eastAsia="zh-CN"/>
        </w:rPr>
        <w:t>8</w:t>
      </w:r>
    </w:p>
    <w:p>
      <w:pPr>
        <w:tabs>
          <w:tab w:val="left" w:leader="hyphen" w:pos="7919"/>
        </w:tabs>
        <w:snapToGrid w:val="0"/>
        <w:spacing w:line="480" w:lineRule="auto"/>
        <w:ind w:firstLine="645"/>
        <w:rPr>
          <w:rFonts w:hint="eastAsia" w:ascii="黑体" w:hAnsi="宋体" w:eastAsia="黑体"/>
          <w:b/>
          <w:color w:val="auto"/>
          <w:sz w:val="28"/>
          <w:lang w:eastAsia="zh-CN"/>
        </w:rPr>
      </w:pPr>
      <w:r>
        <w:rPr>
          <w:rFonts w:hint="eastAsia" w:ascii="黑体" w:hAnsi="宋体" w:eastAsia="黑体"/>
          <w:b/>
          <w:color w:val="auto"/>
          <w:sz w:val="28"/>
        </w:rPr>
        <w:t>第三章  评标办法</w:t>
      </w:r>
      <w:r>
        <w:rPr>
          <w:rFonts w:ascii="黑体" w:hAnsi="宋体" w:eastAsia="黑体"/>
          <w:b/>
          <w:color w:val="auto"/>
          <w:sz w:val="28"/>
        </w:rPr>
        <w:tab/>
      </w:r>
      <w:r>
        <w:rPr>
          <w:rFonts w:hint="eastAsia" w:ascii="黑体" w:hAnsi="宋体" w:eastAsia="黑体"/>
          <w:b/>
          <w:color w:val="auto"/>
          <w:sz w:val="28"/>
        </w:rPr>
        <w:t>2</w:t>
      </w:r>
      <w:r>
        <w:rPr>
          <w:rFonts w:hint="eastAsia" w:ascii="黑体" w:hAnsi="宋体" w:eastAsia="黑体"/>
          <w:b/>
          <w:color w:val="auto"/>
          <w:sz w:val="28"/>
          <w:lang w:val="en-US" w:eastAsia="zh-CN"/>
        </w:rPr>
        <w:t>9</w:t>
      </w:r>
    </w:p>
    <w:p>
      <w:pPr>
        <w:tabs>
          <w:tab w:val="left" w:leader="hyphen" w:pos="7919"/>
        </w:tabs>
        <w:snapToGrid w:val="0"/>
        <w:spacing w:line="480" w:lineRule="auto"/>
        <w:ind w:firstLine="645"/>
        <w:rPr>
          <w:rFonts w:hint="eastAsia" w:ascii="黑体" w:hAnsi="宋体" w:eastAsia="黑体"/>
          <w:b/>
          <w:color w:val="auto"/>
          <w:sz w:val="28"/>
          <w:lang w:eastAsia="zh-CN"/>
        </w:rPr>
      </w:pPr>
      <w:r>
        <w:rPr>
          <w:rFonts w:hint="eastAsia" w:ascii="黑体" w:hAnsi="宋体" w:eastAsia="黑体"/>
          <w:b/>
          <w:color w:val="auto"/>
          <w:sz w:val="28"/>
        </w:rPr>
        <w:t>第四章  合同条款</w:t>
      </w:r>
      <w:r>
        <w:rPr>
          <w:rFonts w:ascii="黑体" w:hAnsi="宋体" w:eastAsia="黑体"/>
          <w:b/>
          <w:color w:val="auto"/>
          <w:sz w:val="28"/>
        </w:rPr>
        <w:tab/>
      </w:r>
      <w:r>
        <w:rPr>
          <w:rFonts w:hint="eastAsia" w:ascii="黑体" w:hAnsi="宋体" w:eastAsia="黑体"/>
          <w:b/>
          <w:color w:val="auto"/>
          <w:sz w:val="28"/>
        </w:rPr>
        <w:t>3</w:t>
      </w:r>
      <w:r>
        <w:rPr>
          <w:rFonts w:hint="eastAsia" w:ascii="黑体" w:hAnsi="宋体" w:eastAsia="黑体"/>
          <w:b/>
          <w:color w:val="auto"/>
          <w:sz w:val="28"/>
          <w:lang w:val="en-US" w:eastAsia="zh-CN"/>
        </w:rPr>
        <w:t>8</w:t>
      </w:r>
    </w:p>
    <w:p>
      <w:pPr>
        <w:tabs>
          <w:tab w:val="left" w:leader="hyphen" w:pos="7919"/>
        </w:tabs>
        <w:snapToGrid w:val="0"/>
        <w:spacing w:line="480" w:lineRule="auto"/>
        <w:ind w:firstLine="645"/>
        <w:rPr>
          <w:rFonts w:hint="eastAsia" w:ascii="黑体" w:hAnsi="宋体" w:eastAsia="黑体"/>
          <w:b/>
          <w:color w:val="auto"/>
          <w:sz w:val="28"/>
          <w:lang w:eastAsia="zh-CN"/>
        </w:rPr>
      </w:pPr>
      <w:r>
        <w:rPr>
          <w:rFonts w:hint="eastAsia" w:ascii="黑体" w:hAnsi="宋体" w:eastAsia="黑体"/>
          <w:b/>
          <w:color w:val="auto"/>
          <w:sz w:val="28"/>
        </w:rPr>
        <w:t>第五章  工程量清单</w:t>
      </w:r>
      <w:r>
        <w:rPr>
          <w:rFonts w:ascii="黑体" w:hAnsi="宋体" w:eastAsia="黑体"/>
          <w:b/>
          <w:color w:val="auto"/>
          <w:sz w:val="28"/>
        </w:rPr>
        <w:tab/>
      </w:r>
      <w:r>
        <w:rPr>
          <w:rFonts w:hint="eastAsia" w:ascii="黑体" w:hAnsi="宋体" w:eastAsia="黑体"/>
          <w:b/>
          <w:color w:val="auto"/>
          <w:sz w:val="28"/>
        </w:rPr>
        <w:t>3</w:t>
      </w:r>
      <w:r>
        <w:rPr>
          <w:rFonts w:hint="eastAsia" w:ascii="黑体" w:hAnsi="宋体" w:eastAsia="黑体"/>
          <w:b/>
          <w:color w:val="auto"/>
          <w:sz w:val="28"/>
          <w:lang w:val="en-US" w:eastAsia="zh-CN"/>
        </w:rPr>
        <w:t>8</w:t>
      </w:r>
    </w:p>
    <w:p>
      <w:pPr>
        <w:tabs>
          <w:tab w:val="left" w:leader="hyphen" w:pos="7919"/>
        </w:tabs>
        <w:snapToGrid w:val="0"/>
        <w:spacing w:line="480" w:lineRule="auto"/>
        <w:ind w:firstLine="645"/>
        <w:rPr>
          <w:rFonts w:hint="eastAsia" w:ascii="黑体" w:hAnsi="宋体" w:eastAsia="黑体"/>
          <w:b/>
          <w:color w:val="auto"/>
          <w:sz w:val="28"/>
          <w:lang w:eastAsia="zh-CN"/>
        </w:rPr>
      </w:pPr>
      <w:r>
        <w:rPr>
          <w:rFonts w:hint="eastAsia" w:ascii="黑体" w:hAnsi="宋体" w:eastAsia="黑体"/>
          <w:b/>
          <w:color w:val="auto"/>
          <w:sz w:val="28"/>
        </w:rPr>
        <w:t>第六章  图  纸</w:t>
      </w:r>
      <w:r>
        <w:rPr>
          <w:rFonts w:ascii="黑体" w:hAnsi="宋体" w:eastAsia="黑体"/>
          <w:b/>
          <w:color w:val="auto"/>
          <w:sz w:val="28"/>
        </w:rPr>
        <w:tab/>
      </w:r>
      <w:r>
        <w:rPr>
          <w:rFonts w:hint="eastAsia" w:ascii="黑体" w:hAnsi="宋体" w:eastAsia="黑体"/>
          <w:b/>
          <w:color w:val="auto"/>
          <w:sz w:val="28"/>
        </w:rPr>
        <w:t>4</w:t>
      </w:r>
      <w:r>
        <w:rPr>
          <w:rFonts w:hint="eastAsia" w:ascii="黑体" w:hAnsi="宋体" w:eastAsia="黑体"/>
          <w:b/>
          <w:color w:val="auto"/>
          <w:sz w:val="28"/>
          <w:lang w:val="en-US" w:eastAsia="zh-CN"/>
        </w:rPr>
        <w:t>5</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第七章  技术标准和要求</w:t>
      </w:r>
      <w:r>
        <w:rPr>
          <w:rFonts w:ascii="黑体" w:hAnsi="宋体" w:eastAsia="黑体"/>
          <w:b/>
          <w:color w:val="auto"/>
          <w:sz w:val="28"/>
        </w:rPr>
        <w:tab/>
      </w:r>
      <w:r>
        <w:rPr>
          <w:rFonts w:hint="eastAsia" w:ascii="黑体" w:hAnsi="宋体" w:eastAsia="黑体"/>
          <w:b/>
          <w:color w:val="auto"/>
          <w:sz w:val="28"/>
        </w:rPr>
        <w:t>4</w:t>
      </w:r>
      <w:r>
        <w:rPr>
          <w:rFonts w:hint="eastAsia" w:ascii="黑体" w:hAnsi="宋体" w:eastAsia="黑体"/>
          <w:b/>
          <w:color w:val="auto"/>
          <w:sz w:val="28"/>
          <w:lang w:val="en-US" w:eastAsia="zh-CN"/>
        </w:rPr>
        <w:t>5</w:t>
      </w:r>
      <w:bookmarkStart w:id="82" w:name="_GoBack"/>
      <w:bookmarkEnd w:id="82"/>
      <w:r>
        <w:rPr>
          <w:rFonts w:ascii="黑体" w:hAnsi="宋体" w:eastAsia="黑体"/>
          <w:b/>
          <w:color w:val="auto"/>
          <w:sz w:val="28"/>
        </w:rPr>
        <w:tab/>
      </w:r>
    </w:p>
    <w:p>
      <w:pPr>
        <w:tabs>
          <w:tab w:val="left" w:leader="hyphen" w:pos="7919"/>
        </w:tabs>
        <w:snapToGrid w:val="0"/>
        <w:spacing w:line="480" w:lineRule="auto"/>
        <w:ind w:firstLine="645"/>
        <w:rPr>
          <w:rFonts w:hint="eastAsia" w:ascii="黑体" w:hAnsi="宋体" w:eastAsia="黑体"/>
          <w:b/>
          <w:color w:val="auto"/>
          <w:sz w:val="28"/>
          <w:lang w:eastAsia="zh-CN"/>
        </w:rPr>
      </w:pPr>
      <w:r>
        <w:rPr>
          <w:rFonts w:hint="eastAsia" w:ascii="黑体" w:hAnsi="宋体" w:eastAsia="黑体"/>
          <w:b/>
          <w:color w:val="auto"/>
          <w:sz w:val="28"/>
        </w:rPr>
        <w:t>第八章  投标文件格式</w:t>
      </w:r>
      <w:r>
        <w:rPr>
          <w:rFonts w:ascii="黑体" w:hAnsi="宋体" w:eastAsia="黑体"/>
          <w:b/>
          <w:color w:val="auto"/>
          <w:sz w:val="28"/>
        </w:rPr>
        <w:tab/>
      </w:r>
      <w:r>
        <w:rPr>
          <w:rFonts w:hint="eastAsia" w:ascii="黑体" w:hAnsi="宋体" w:eastAsia="黑体"/>
          <w:b/>
          <w:color w:val="auto"/>
          <w:sz w:val="28"/>
        </w:rPr>
        <w:t>4</w:t>
      </w:r>
      <w:r>
        <w:rPr>
          <w:rFonts w:hint="eastAsia" w:ascii="黑体" w:hAnsi="宋体" w:eastAsia="黑体"/>
          <w:b/>
          <w:color w:val="auto"/>
          <w:sz w:val="28"/>
          <w:lang w:val="en-US" w:eastAsia="zh-CN"/>
        </w:rPr>
        <w:t>6</w:t>
      </w:r>
    </w:p>
    <w:p>
      <w:pPr>
        <w:rPr>
          <w:rFonts w:hAnsi="宋体" w:cs="黑体"/>
          <w:b/>
          <w:color w:val="auto"/>
          <w:sz w:val="32"/>
          <w:szCs w:val="32"/>
        </w:rPr>
      </w:pPr>
    </w:p>
    <w:p>
      <w:pPr>
        <w:ind w:firstLine="3465" w:firstLineChars="1083"/>
        <w:rPr>
          <w:rFonts w:hAnsi="宋体" w:cs="黑体"/>
          <w:b/>
          <w:color w:val="auto"/>
          <w:sz w:val="32"/>
          <w:szCs w:val="32"/>
        </w:rPr>
      </w:pPr>
    </w:p>
    <w:p>
      <w:pPr>
        <w:rPr>
          <w:b/>
          <w:color w:val="auto"/>
          <w:sz w:val="48"/>
          <w:szCs w:val="48"/>
        </w:rPr>
      </w:pPr>
    </w:p>
    <w:p>
      <w:pPr>
        <w:rPr>
          <w:rFonts w:hAnsi="宋体" w:cs="黑体"/>
          <w:b/>
          <w:color w:val="auto"/>
          <w:sz w:val="32"/>
          <w:szCs w:val="32"/>
        </w:rPr>
      </w:pPr>
    </w:p>
    <w:p>
      <w:pPr>
        <w:ind w:firstLine="4765" w:firstLineChars="1083"/>
        <w:rPr>
          <w:rFonts w:ascii="黑体" w:hAnsi="宋体" w:eastAsia="黑体"/>
          <w:b/>
          <w:color w:val="auto"/>
          <w:sz w:val="44"/>
        </w:rPr>
        <w:sectPr>
          <w:headerReference r:id="rId7" w:type="default"/>
          <w:footerReference r:id="rId8" w:type="default"/>
          <w:pgSz w:w="11906" w:h="16838"/>
          <w:pgMar w:top="1304" w:right="1134" w:bottom="1304" w:left="1134" w:header="851" w:footer="992" w:gutter="0"/>
          <w:pgNumType w:fmt="decimal"/>
          <w:cols w:space="720" w:num="1"/>
          <w:docGrid w:type="linesAndChars" w:linePitch="312" w:charSpace="0"/>
        </w:sectPr>
      </w:pPr>
    </w:p>
    <w:p>
      <w:pPr>
        <w:ind w:firstLine="3465" w:firstLineChars="1083"/>
        <w:rPr>
          <w:rFonts w:hAnsi="宋体" w:cs="黑体"/>
          <w:b/>
          <w:color w:val="auto"/>
          <w:sz w:val="32"/>
          <w:szCs w:val="32"/>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sectPr>
          <w:type w:val="continuous"/>
          <w:pgSz w:w="11906" w:h="16838"/>
          <w:pgMar w:top="1304" w:right="1134" w:bottom="1304" w:left="1134" w:header="851" w:footer="992" w:gutter="0"/>
          <w:pgNumType w:fmt="decimal"/>
          <w:cols w:space="720" w:num="1"/>
          <w:docGrid w:type="linesAndChars" w:linePitch="312" w:charSpace="0"/>
        </w:sectPr>
      </w:pPr>
    </w:p>
    <w:p>
      <w:pPr>
        <w:numPr>
          <w:ilvl w:val="0"/>
          <w:numId w:val="1"/>
        </w:numPr>
        <w:tabs>
          <w:tab w:val="left" w:pos="3185"/>
          <w:tab w:val="center" w:pos="5452"/>
        </w:tabs>
        <w:snapToGrid w:val="0"/>
        <w:spacing w:beforeLines="50"/>
        <w:jc w:val="center"/>
        <w:rPr>
          <w:rFonts w:hAnsi="宋体" w:cs="黑体"/>
          <w:b/>
          <w:color w:val="auto"/>
          <w:sz w:val="36"/>
          <w:szCs w:val="36"/>
        </w:rPr>
      </w:pPr>
      <w:bookmarkStart w:id="0" w:name="_Toc215282124"/>
      <w:r>
        <w:rPr>
          <w:rFonts w:hint="eastAsia" w:hAnsi="宋体" w:cs="黑体"/>
          <w:b/>
          <w:color w:val="auto"/>
          <w:sz w:val="36"/>
          <w:szCs w:val="36"/>
        </w:rPr>
        <w:t xml:space="preserve"> </w:t>
      </w:r>
    </w:p>
    <w:p>
      <w:pPr>
        <w:tabs>
          <w:tab w:val="left" w:pos="3185"/>
          <w:tab w:val="center" w:pos="5452"/>
        </w:tabs>
        <w:snapToGrid w:val="0"/>
        <w:spacing w:beforeLines="50"/>
        <w:jc w:val="center"/>
        <w:rPr>
          <w:rFonts w:hint="eastAsia" w:hAnsi="宋体" w:cs="黑体"/>
          <w:b/>
          <w:color w:val="auto"/>
          <w:sz w:val="36"/>
          <w:szCs w:val="36"/>
          <w:lang w:eastAsia="zh-CN"/>
        </w:rPr>
      </w:pPr>
      <w:r>
        <w:rPr>
          <w:rFonts w:hint="eastAsia" w:hAnsi="宋体" w:cs="黑体"/>
          <w:b/>
          <w:color w:val="auto"/>
          <w:sz w:val="36"/>
          <w:szCs w:val="36"/>
          <w:lang w:eastAsia="zh-CN"/>
        </w:rPr>
        <w:t>XCGC-F2020</w:t>
      </w:r>
      <w:r>
        <w:rPr>
          <w:rFonts w:hint="eastAsia" w:hAnsi="宋体" w:cs="黑体"/>
          <w:b/>
          <w:color w:val="auto"/>
          <w:sz w:val="36"/>
          <w:szCs w:val="36"/>
          <w:lang w:val="en-US" w:eastAsia="zh-CN"/>
        </w:rPr>
        <w:t>092</w:t>
      </w:r>
      <w:r>
        <w:rPr>
          <w:rFonts w:hint="eastAsia" w:hAnsi="宋体" w:cs="黑体"/>
          <w:b/>
          <w:color w:val="auto"/>
          <w:sz w:val="36"/>
          <w:szCs w:val="36"/>
          <w:lang w:eastAsia="zh-CN"/>
        </w:rPr>
        <w:t>许昌市魏都区城市管理局</w:t>
      </w:r>
    </w:p>
    <w:p>
      <w:pPr>
        <w:tabs>
          <w:tab w:val="left" w:pos="3185"/>
          <w:tab w:val="center" w:pos="5452"/>
        </w:tabs>
        <w:snapToGrid w:val="0"/>
        <w:spacing w:beforeLines="50"/>
        <w:jc w:val="center"/>
        <w:rPr>
          <w:rFonts w:hint="eastAsia" w:hAnsi="宋体" w:cs="黑体"/>
          <w:b/>
          <w:color w:val="auto"/>
          <w:sz w:val="36"/>
          <w:szCs w:val="36"/>
          <w:lang w:eastAsia="zh-CN"/>
        </w:rPr>
      </w:pPr>
      <w:r>
        <w:rPr>
          <w:rFonts w:hint="eastAsia" w:hAnsi="宋体" w:cs="黑体"/>
          <w:b/>
          <w:color w:val="auto"/>
          <w:sz w:val="36"/>
          <w:szCs w:val="36"/>
          <w:lang w:eastAsia="zh-CN"/>
        </w:rPr>
        <w:t>“魏都区</w:t>
      </w:r>
      <w:r>
        <w:rPr>
          <w:rFonts w:hint="eastAsia" w:hAnsi="宋体" w:cs="黑体"/>
          <w:b/>
          <w:color w:val="auto"/>
          <w:sz w:val="36"/>
          <w:szCs w:val="36"/>
          <w:lang w:val="en-US" w:eastAsia="zh-CN"/>
        </w:rPr>
        <w:t>2020年公厕改造整修工程</w:t>
      </w:r>
      <w:r>
        <w:rPr>
          <w:rFonts w:hint="eastAsia" w:hAnsi="宋体" w:cs="黑体"/>
          <w:b/>
          <w:color w:val="auto"/>
          <w:sz w:val="36"/>
          <w:szCs w:val="36"/>
          <w:lang w:eastAsia="zh-CN"/>
        </w:rPr>
        <w:t>”</w:t>
      </w:r>
    </w:p>
    <w:p>
      <w:pPr>
        <w:tabs>
          <w:tab w:val="left" w:pos="3185"/>
          <w:tab w:val="center" w:pos="5452"/>
        </w:tabs>
        <w:snapToGrid w:val="0"/>
        <w:spacing w:beforeLines="50"/>
        <w:jc w:val="center"/>
        <w:rPr>
          <w:rFonts w:hAnsi="宋体" w:cs="黑体"/>
          <w:b/>
          <w:color w:val="auto"/>
          <w:sz w:val="36"/>
          <w:szCs w:val="36"/>
        </w:rPr>
      </w:pPr>
      <w:r>
        <w:rPr>
          <w:rFonts w:hint="eastAsia" w:hAnsi="宋体" w:cs="黑体"/>
          <w:b/>
          <w:color w:val="auto"/>
          <w:sz w:val="36"/>
          <w:szCs w:val="36"/>
          <w:lang w:val="en-US" w:eastAsia="zh-CN"/>
        </w:rPr>
        <w:t>（不见面开标）</w:t>
      </w:r>
      <w:r>
        <w:rPr>
          <w:rFonts w:hint="eastAsia" w:hAnsi="宋体" w:cs="黑体"/>
          <w:b/>
          <w:color w:val="auto"/>
          <w:sz w:val="36"/>
          <w:szCs w:val="36"/>
        </w:rPr>
        <w:t>招标公告</w:t>
      </w:r>
    </w:p>
    <w:p>
      <w:pPr>
        <w:widowControl/>
        <w:numPr>
          <w:ilvl w:val="0"/>
          <w:numId w:val="2"/>
        </w:numPr>
        <w:spacing w:line="312" w:lineRule="auto"/>
        <w:rPr>
          <w:rFonts w:hint="eastAsia" w:hAnsi="宋体"/>
          <w:b/>
          <w:color w:val="auto"/>
          <w:sz w:val="24"/>
        </w:rPr>
      </w:pPr>
      <w:r>
        <w:rPr>
          <w:rFonts w:hint="eastAsia" w:hAnsi="宋体"/>
          <w:b/>
          <w:color w:val="auto"/>
          <w:sz w:val="24"/>
        </w:rPr>
        <w:t>招标条件</w:t>
      </w:r>
    </w:p>
    <w:p>
      <w:pPr>
        <w:widowControl/>
        <w:numPr>
          <w:ilvl w:val="0"/>
          <w:numId w:val="0"/>
        </w:numPr>
        <w:spacing w:line="312" w:lineRule="auto"/>
        <w:ind w:firstLine="480" w:firstLineChars="200"/>
        <w:rPr>
          <w:rFonts w:hAnsi="宋体"/>
          <w:color w:val="auto"/>
          <w:sz w:val="24"/>
          <w:szCs w:val="24"/>
        </w:rPr>
      </w:pPr>
      <w:r>
        <w:rPr>
          <w:rFonts w:hint="eastAsia" w:hAnsi="宋体"/>
          <w:color w:val="auto"/>
          <w:sz w:val="24"/>
          <w:lang w:val="en-US" w:eastAsia="zh-CN"/>
        </w:rPr>
        <w:t>魏都区2020年公厕改造整修工程</w:t>
      </w:r>
      <w:r>
        <w:rPr>
          <w:rFonts w:hint="eastAsia" w:hAnsi="宋体"/>
          <w:color w:val="auto"/>
          <w:sz w:val="24"/>
        </w:rPr>
        <w:t>，已由许昌市魏都区发展和改革委员会以许魏发改【20</w:t>
      </w:r>
      <w:r>
        <w:rPr>
          <w:rFonts w:hint="eastAsia" w:hAnsi="宋体"/>
          <w:color w:val="auto"/>
          <w:sz w:val="24"/>
          <w:lang w:val="en-US" w:eastAsia="zh-CN"/>
        </w:rPr>
        <w:t>20</w:t>
      </w:r>
      <w:r>
        <w:rPr>
          <w:rFonts w:hint="eastAsia" w:hAnsi="宋体"/>
          <w:color w:val="auto"/>
          <w:sz w:val="24"/>
        </w:rPr>
        <w:t>】</w:t>
      </w:r>
      <w:r>
        <w:rPr>
          <w:rFonts w:hint="eastAsia" w:hAnsi="宋体"/>
          <w:color w:val="auto"/>
          <w:sz w:val="24"/>
          <w:lang w:val="en-US" w:eastAsia="zh-CN"/>
        </w:rPr>
        <w:t>36</w:t>
      </w:r>
      <w:r>
        <w:rPr>
          <w:rFonts w:hint="eastAsia" w:hAnsi="宋体"/>
          <w:color w:val="auto"/>
          <w:sz w:val="24"/>
        </w:rPr>
        <w:t>号文批准建设，建设资金已落实。招标人为</w:t>
      </w:r>
      <w:r>
        <w:rPr>
          <w:rFonts w:hint="eastAsia" w:hAnsi="宋体"/>
          <w:color w:val="auto"/>
          <w:sz w:val="24"/>
          <w:lang w:eastAsia="zh-CN"/>
        </w:rPr>
        <w:t>许昌市魏都区城市管理局</w:t>
      </w:r>
      <w:r>
        <w:rPr>
          <w:rFonts w:hint="eastAsia" w:hAnsi="宋体"/>
          <w:color w:val="auto"/>
          <w:sz w:val="24"/>
        </w:rPr>
        <w:t>，建设资金为财政资金。项目已具备招标条件，现对该项目施工进行公开招标。</w:t>
      </w:r>
    </w:p>
    <w:p>
      <w:pPr>
        <w:widowControl/>
        <w:spacing w:line="312" w:lineRule="auto"/>
        <w:rPr>
          <w:rFonts w:hAnsi="宋体"/>
          <w:b/>
          <w:color w:val="auto"/>
          <w:sz w:val="24"/>
        </w:rPr>
      </w:pPr>
      <w:r>
        <w:rPr>
          <w:rFonts w:hint="eastAsia" w:hAnsi="宋体"/>
          <w:b/>
          <w:color w:val="auto"/>
          <w:sz w:val="24"/>
        </w:rPr>
        <w:t>2.项目概况与招标范围</w:t>
      </w:r>
    </w:p>
    <w:p>
      <w:pPr>
        <w:widowControl/>
        <w:spacing w:line="300" w:lineRule="auto"/>
        <w:rPr>
          <w:rFonts w:hint="eastAsia" w:hAnsi="宋体"/>
          <w:color w:val="auto"/>
          <w:sz w:val="24"/>
          <w:szCs w:val="24"/>
        </w:rPr>
      </w:pPr>
      <w:r>
        <w:rPr>
          <w:rFonts w:hint="eastAsia" w:hAnsi="宋体"/>
          <w:color w:val="auto"/>
          <w:sz w:val="24"/>
        </w:rPr>
        <w:t xml:space="preserve">    2.1项目编号</w:t>
      </w:r>
      <w:r>
        <w:rPr>
          <w:rFonts w:hint="eastAsia" w:hAnsi="宋体"/>
          <w:color w:val="auto"/>
          <w:sz w:val="24"/>
          <w:szCs w:val="24"/>
        </w:rPr>
        <w:t>：</w:t>
      </w:r>
      <w:r>
        <w:rPr>
          <w:rFonts w:hint="eastAsia" w:hAnsi="宋体"/>
          <w:color w:val="auto"/>
          <w:sz w:val="24"/>
          <w:szCs w:val="24"/>
          <w:lang w:eastAsia="zh-CN"/>
        </w:rPr>
        <w:t>XCGC-F2020</w:t>
      </w:r>
      <w:r>
        <w:rPr>
          <w:rFonts w:hint="eastAsia" w:hAnsi="宋体"/>
          <w:color w:val="auto"/>
          <w:sz w:val="24"/>
          <w:szCs w:val="24"/>
          <w:lang w:val="en-US" w:eastAsia="zh-CN"/>
        </w:rPr>
        <w:t>092</w:t>
      </w:r>
      <w:r>
        <w:rPr>
          <w:rFonts w:hint="eastAsia" w:hAnsi="宋体"/>
          <w:color w:val="auto"/>
          <w:sz w:val="24"/>
          <w:szCs w:val="24"/>
        </w:rPr>
        <w:t xml:space="preserve"> </w:t>
      </w:r>
    </w:p>
    <w:p>
      <w:pPr>
        <w:widowControl/>
        <w:spacing w:line="312" w:lineRule="auto"/>
        <w:ind w:firstLine="480" w:firstLineChars="200"/>
        <w:rPr>
          <w:rFonts w:hAnsi="宋体"/>
          <w:color w:val="auto"/>
          <w:sz w:val="24"/>
          <w:szCs w:val="22"/>
        </w:rPr>
      </w:pPr>
      <w:r>
        <w:rPr>
          <w:rFonts w:hint="eastAsia" w:hAnsi="宋体"/>
          <w:color w:val="auto"/>
          <w:sz w:val="24"/>
          <w:szCs w:val="22"/>
        </w:rPr>
        <w:t>2.2项目建设地点：</w:t>
      </w:r>
      <w:r>
        <w:rPr>
          <w:rFonts w:hint="eastAsia" w:hAnsi="宋体"/>
          <w:color w:val="auto"/>
          <w:sz w:val="24"/>
          <w:szCs w:val="22"/>
          <w:lang w:val="en-US" w:eastAsia="zh-CN"/>
        </w:rPr>
        <w:t>本项目位于许昌市魏都区</w:t>
      </w:r>
      <w:r>
        <w:rPr>
          <w:rFonts w:hint="eastAsia" w:hAnsi="宋体"/>
          <w:color w:val="auto"/>
          <w:sz w:val="24"/>
          <w:szCs w:val="22"/>
        </w:rPr>
        <w:t>。</w:t>
      </w:r>
    </w:p>
    <w:p>
      <w:pPr>
        <w:widowControl/>
        <w:spacing w:line="300" w:lineRule="auto"/>
        <w:ind w:firstLine="480"/>
        <w:rPr>
          <w:rFonts w:hint="eastAsia" w:hAnsi="宋体"/>
          <w:color w:val="auto"/>
          <w:sz w:val="24"/>
          <w:szCs w:val="22"/>
          <w:lang w:val="en-US" w:eastAsia="zh-CN"/>
        </w:rPr>
      </w:pPr>
      <w:r>
        <w:rPr>
          <w:rFonts w:hint="eastAsia" w:hAnsi="宋体"/>
          <w:color w:val="auto"/>
          <w:sz w:val="24"/>
          <w:szCs w:val="22"/>
        </w:rPr>
        <w:t>2.3工程概况：</w:t>
      </w:r>
      <w:r>
        <w:rPr>
          <w:rFonts w:hint="eastAsia" w:hAnsi="宋体"/>
          <w:color w:val="auto"/>
          <w:sz w:val="24"/>
          <w:szCs w:val="22"/>
          <w:lang w:val="en-US" w:eastAsia="zh-CN"/>
        </w:rPr>
        <w:t>本项目位于许昌市魏都区，主要包括200*300mm内墙面砖、外墙面涂刷仿瓷涂料、600*600mm防滑地砖、砖砌大便槽、砖砌小便槽、3mm厚铝箔面SBS屋面防水卷材、混凝土地面拆除及恢复、运粮河污水管道改造铺设DN500排污管道、人行道拆除及恢复等工作内容。</w:t>
      </w:r>
    </w:p>
    <w:p>
      <w:pPr>
        <w:widowControl/>
        <w:spacing w:line="312" w:lineRule="auto"/>
        <w:ind w:firstLine="480" w:firstLineChars="200"/>
        <w:rPr>
          <w:rFonts w:hAnsi="宋体"/>
          <w:color w:val="auto"/>
          <w:sz w:val="24"/>
          <w:szCs w:val="22"/>
        </w:rPr>
      </w:pPr>
      <w:r>
        <w:rPr>
          <w:rFonts w:hint="eastAsia" w:hAnsi="宋体"/>
          <w:color w:val="auto"/>
          <w:sz w:val="24"/>
        </w:rPr>
        <w:t>2.4招标范围：招标文件、工程量</w:t>
      </w:r>
      <w:r>
        <w:rPr>
          <w:rFonts w:hint="eastAsia" w:hAnsi="宋体"/>
          <w:color w:val="auto"/>
          <w:sz w:val="24"/>
          <w:szCs w:val="22"/>
        </w:rPr>
        <w:t>清单、施工图纸、答疑纪要和补充文件（如有）范围内的所有建设内容。</w:t>
      </w:r>
    </w:p>
    <w:p>
      <w:pPr>
        <w:spacing w:line="360" w:lineRule="auto"/>
        <w:ind w:firstLine="480"/>
        <w:rPr>
          <w:rFonts w:hAnsi="宋体"/>
          <w:color w:val="auto"/>
          <w:sz w:val="24"/>
        </w:rPr>
      </w:pPr>
      <w:r>
        <w:rPr>
          <w:rFonts w:hint="eastAsia" w:hAnsi="宋体"/>
          <w:color w:val="auto"/>
          <w:sz w:val="24"/>
        </w:rPr>
        <w:t>2.5标段划分：本工程共设</w:t>
      </w:r>
      <w:r>
        <w:rPr>
          <w:rFonts w:hint="eastAsia" w:hAnsi="宋体"/>
          <w:color w:val="auto"/>
          <w:sz w:val="24"/>
          <w:lang w:val="en-US" w:eastAsia="zh-CN"/>
        </w:rPr>
        <w:t>一</w:t>
      </w:r>
      <w:r>
        <w:rPr>
          <w:rFonts w:hint="eastAsia" w:hAnsi="宋体"/>
          <w:color w:val="auto"/>
          <w:sz w:val="24"/>
        </w:rPr>
        <w:t>个标段。</w:t>
      </w:r>
    </w:p>
    <w:p>
      <w:pPr>
        <w:spacing w:line="360" w:lineRule="auto"/>
        <w:ind w:firstLine="480"/>
        <w:rPr>
          <w:rFonts w:hAnsi="宋体"/>
          <w:color w:val="auto"/>
          <w:sz w:val="24"/>
          <w:szCs w:val="22"/>
        </w:rPr>
      </w:pPr>
      <w:r>
        <w:rPr>
          <w:rFonts w:hint="eastAsia" w:hAnsi="宋体"/>
          <w:color w:val="auto"/>
          <w:sz w:val="24"/>
        </w:rPr>
        <w:t>2.6招标</w:t>
      </w:r>
      <w:r>
        <w:rPr>
          <w:rFonts w:hint="eastAsia" w:hAnsi="宋体"/>
          <w:color w:val="auto"/>
          <w:sz w:val="24"/>
          <w:szCs w:val="22"/>
        </w:rPr>
        <w:t>控制价:</w:t>
      </w:r>
      <w:r>
        <w:rPr>
          <w:rFonts w:hint="eastAsia" w:hAnsi="宋体"/>
          <w:color w:val="auto"/>
          <w:sz w:val="24"/>
          <w:szCs w:val="22"/>
          <w:lang w:val="en-US" w:eastAsia="zh-CN"/>
        </w:rPr>
        <w:t>792069.66</w:t>
      </w:r>
      <w:r>
        <w:rPr>
          <w:rFonts w:hint="eastAsia" w:hAnsi="宋体"/>
          <w:color w:val="auto"/>
          <w:sz w:val="24"/>
          <w:szCs w:val="22"/>
        </w:rPr>
        <w:t>元。</w:t>
      </w:r>
    </w:p>
    <w:p>
      <w:pPr>
        <w:widowControl/>
        <w:spacing w:line="300" w:lineRule="auto"/>
        <w:ind w:firstLine="480"/>
        <w:rPr>
          <w:rFonts w:hAnsi="宋体"/>
          <w:color w:val="auto"/>
          <w:sz w:val="24"/>
          <w:szCs w:val="22"/>
        </w:rPr>
      </w:pPr>
      <w:r>
        <w:rPr>
          <w:rFonts w:hint="eastAsia" w:hAnsi="宋体"/>
          <w:color w:val="auto"/>
          <w:sz w:val="24"/>
        </w:rPr>
        <w:t>2.7计划工</w:t>
      </w:r>
      <w:r>
        <w:rPr>
          <w:rFonts w:hint="eastAsia" w:ascii="宋体" w:hAnsi="宋体" w:eastAsia="宋体" w:cs="Times New Roman"/>
          <w:color w:val="auto"/>
          <w:sz w:val="24"/>
          <w:szCs w:val="24"/>
          <w:lang w:val="en-US" w:eastAsia="zh-CN" w:bidi="ar-SA"/>
        </w:rPr>
        <w:t>期：</w:t>
      </w:r>
      <w:r>
        <w:rPr>
          <w:rFonts w:hint="eastAsia" w:hAnsi="宋体" w:eastAsia="宋体" w:cs="Times New Roman"/>
          <w:color w:val="auto"/>
          <w:sz w:val="24"/>
          <w:szCs w:val="24"/>
          <w:lang w:val="en-US" w:eastAsia="zh-CN" w:bidi="ar-SA"/>
        </w:rPr>
        <w:t>3</w:t>
      </w:r>
      <w:r>
        <w:rPr>
          <w:rFonts w:hint="eastAsia" w:ascii="宋体" w:hAnsi="宋体" w:eastAsia="宋体" w:cs="Times New Roman"/>
          <w:color w:val="auto"/>
          <w:sz w:val="24"/>
          <w:szCs w:val="24"/>
          <w:lang w:val="en-US" w:eastAsia="zh-CN" w:bidi="ar-SA"/>
        </w:rPr>
        <w:t>0日历天。</w:t>
      </w:r>
    </w:p>
    <w:p>
      <w:pPr>
        <w:widowControl/>
        <w:spacing w:line="300" w:lineRule="auto"/>
        <w:rPr>
          <w:rFonts w:hAnsi="宋体"/>
          <w:color w:val="auto"/>
          <w:sz w:val="24"/>
        </w:rPr>
      </w:pPr>
      <w:r>
        <w:rPr>
          <w:rFonts w:hint="eastAsia" w:hAnsi="宋体"/>
          <w:color w:val="auto"/>
          <w:sz w:val="24"/>
        </w:rPr>
        <w:t xml:space="preserve">    2.8质量要求：合格</w:t>
      </w:r>
      <w:r>
        <w:rPr>
          <w:rFonts w:hint="eastAsia" w:hAnsi="宋体" w:eastAsia="宋体" w:cs="宋体"/>
          <w:color w:val="auto"/>
          <w:sz w:val="24"/>
        </w:rPr>
        <w:t>（符合国家现行的验收规范和标准）</w:t>
      </w:r>
      <w:r>
        <w:rPr>
          <w:rFonts w:hint="eastAsia" w:hAnsi="宋体"/>
          <w:color w:val="auto"/>
          <w:sz w:val="24"/>
        </w:rPr>
        <w:t>。</w:t>
      </w:r>
    </w:p>
    <w:p>
      <w:pPr>
        <w:widowControl/>
        <w:numPr>
          <w:ilvl w:val="0"/>
          <w:numId w:val="3"/>
        </w:numPr>
        <w:spacing w:line="360" w:lineRule="auto"/>
        <w:rPr>
          <w:rFonts w:hAnsi="宋体"/>
          <w:b/>
          <w:color w:val="auto"/>
          <w:sz w:val="24"/>
        </w:rPr>
      </w:pPr>
      <w:r>
        <w:rPr>
          <w:rFonts w:hint="eastAsia" w:hAnsi="宋体"/>
          <w:b/>
          <w:color w:val="auto"/>
          <w:sz w:val="24"/>
        </w:rPr>
        <w:t>资格要求</w:t>
      </w:r>
    </w:p>
    <w:p>
      <w:pPr>
        <w:pStyle w:val="11"/>
        <w:spacing w:before="0" w:beforeAutospacing="0" w:after="0" w:afterAutospacing="0" w:line="360" w:lineRule="auto"/>
        <w:ind w:firstLine="480" w:firstLineChars="200"/>
        <w:contextualSpacing/>
        <w:jc w:val="both"/>
        <w:rPr>
          <w:rFonts w:hint="eastAsia" w:cs="Times New Roman"/>
          <w:color w:val="auto"/>
          <w:szCs w:val="24"/>
        </w:rPr>
      </w:pPr>
      <w:r>
        <w:rPr>
          <w:rFonts w:hint="eastAsia" w:cs="Times New Roman"/>
          <w:color w:val="auto"/>
          <w:szCs w:val="24"/>
        </w:rPr>
        <w:t>3.1投标人具有独立法人资格（指投标人营业执照），须具备</w:t>
      </w:r>
      <w:r>
        <w:rPr>
          <w:rFonts w:hint="eastAsia" w:cs="Times New Roman"/>
          <w:color w:val="auto"/>
          <w:szCs w:val="24"/>
          <w:lang w:eastAsia="zh-CN"/>
        </w:rPr>
        <w:t>建筑</w:t>
      </w:r>
      <w:r>
        <w:rPr>
          <w:rFonts w:hint="eastAsia" w:cs="Times New Roman"/>
          <w:color w:val="auto"/>
          <w:szCs w:val="24"/>
        </w:rPr>
        <w:t>工程施工总承包</w:t>
      </w:r>
      <w:r>
        <w:rPr>
          <w:rFonts w:hint="eastAsia" w:cs="Times New Roman"/>
          <w:color w:val="auto"/>
          <w:szCs w:val="24"/>
          <w:lang w:val="en-US" w:eastAsia="zh-CN"/>
        </w:rPr>
        <w:t>三</w:t>
      </w:r>
      <w:r>
        <w:rPr>
          <w:rFonts w:hint="eastAsia" w:cs="Times New Roman"/>
          <w:color w:val="auto"/>
          <w:szCs w:val="24"/>
        </w:rPr>
        <w:t>级及以上资质,且具有有效安全生产许可证</w:t>
      </w:r>
      <w:r>
        <w:rPr>
          <w:rFonts w:hint="eastAsia" w:cs="Times New Roman"/>
          <w:color w:val="auto"/>
          <w:szCs w:val="24"/>
          <w:lang w:eastAsia="zh-CN"/>
        </w:rPr>
        <w:t>，</w:t>
      </w:r>
      <w:r>
        <w:rPr>
          <w:rFonts w:hint="eastAsia" w:cs="Times New Roman"/>
          <w:color w:val="auto"/>
          <w:szCs w:val="24"/>
        </w:rPr>
        <w:t>并在人员、设备、资金等方面具有相应的施工能力。拟派项目负责人</w:t>
      </w:r>
      <w:r>
        <w:rPr>
          <w:rFonts w:hint="eastAsia" w:cs="Times New Roman"/>
          <w:color w:val="auto"/>
          <w:szCs w:val="24"/>
          <w:lang w:eastAsia="zh-CN"/>
        </w:rPr>
        <w:t>具有建筑</w:t>
      </w:r>
      <w:r>
        <w:rPr>
          <w:rFonts w:hint="eastAsia" w:cs="Times New Roman"/>
          <w:color w:val="auto"/>
          <w:szCs w:val="24"/>
        </w:rPr>
        <w:t>工程专业</w:t>
      </w:r>
      <w:r>
        <w:rPr>
          <w:rFonts w:hint="eastAsia" w:cs="Times New Roman"/>
          <w:color w:val="auto"/>
          <w:szCs w:val="24"/>
          <w:lang w:eastAsia="zh-CN"/>
        </w:rPr>
        <w:t>二</w:t>
      </w:r>
      <w:r>
        <w:rPr>
          <w:rFonts w:hint="eastAsia" w:cs="Times New Roman"/>
          <w:color w:val="auto"/>
          <w:szCs w:val="24"/>
        </w:rPr>
        <w:t>级及以上注册建造师执业资格并具有有效的安全生产考核合格证（B类），且未担任其他在施建设工程项目的项目</w:t>
      </w:r>
      <w:r>
        <w:rPr>
          <w:rFonts w:hint="eastAsia" w:cs="Times New Roman"/>
          <w:color w:val="auto"/>
          <w:szCs w:val="24"/>
          <w:lang w:eastAsia="zh-CN"/>
        </w:rPr>
        <w:t>负责人</w:t>
      </w:r>
      <w:r>
        <w:rPr>
          <w:rFonts w:hint="eastAsia" w:cs="Times New Roman"/>
          <w:color w:val="auto"/>
          <w:szCs w:val="24"/>
        </w:rPr>
        <w:t>。</w:t>
      </w:r>
    </w:p>
    <w:p>
      <w:pPr>
        <w:pStyle w:val="11"/>
        <w:spacing w:before="0" w:beforeAutospacing="0" w:after="0" w:afterAutospacing="0" w:line="360" w:lineRule="auto"/>
        <w:ind w:firstLine="480" w:firstLineChars="200"/>
        <w:contextualSpacing/>
        <w:jc w:val="both"/>
        <w:rPr>
          <w:rFonts w:cs="Times New Roman"/>
          <w:color w:val="auto"/>
          <w:szCs w:val="24"/>
          <w:highlight w:val="none"/>
        </w:rPr>
      </w:pPr>
      <w:r>
        <w:rPr>
          <w:rFonts w:hint="eastAsia" w:cs="Times New Roman"/>
          <w:color w:val="auto"/>
          <w:szCs w:val="24"/>
        </w:rPr>
        <w:t>3.</w:t>
      </w:r>
      <w:r>
        <w:rPr>
          <w:rFonts w:hint="eastAsia" w:cs="Times New Roman"/>
          <w:color w:val="auto"/>
          <w:szCs w:val="24"/>
          <w:lang w:val="en-US" w:eastAsia="zh-CN"/>
        </w:rPr>
        <w:t>2</w:t>
      </w:r>
      <w:r>
        <w:rPr>
          <w:rFonts w:hint="eastAsia" w:cs="Times New Roman"/>
          <w:color w:val="auto"/>
          <w:szCs w:val="24"/>
          <w:highlight w:val="none"/>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1"/>
        <w:spacing w:before="0" w:beforeAutospacing="0" w:after="0" w:afterAutospacing="0" w:line="360" w:lineRule="auto"/>
        <w:ind w:firstLine="480" w:firstLineChars="200"/>
        <w:contextualSpacing/>
        <w:jc w:val="both"/>
        <w:rPr>
          <w:rFonts w:cs="Times New Roman"/>
          <w:color w:val="auto"/>
          <w:szCs w:val="24"/>
        </w:rPr>
      </w:pPr>
      <w:r>
        <w:rPr>
          <w:rFonts w:hint="eastAsia" w:cs="Times New Roman"/>
          <w:color w:val="auto"/>
          <w:szCs w:val="24"/>
        </w:rPr>
        <w:t>3.</w:t>
      </w:r>
      <w:r>
        <w:rPr>
          <w:rFonts w:hint="eastAsia" w:cs="Times New Roman"/>
          <w:color w:val="auto"/>
          <w:szCs w:val="24"/>
          <w:lang w:val="en-US" w:eastAsia="zh-CN"/>
        </w:rPr>
        <w:t>3</w:t>
      </w:r>
      <w:r>
        <w:rPr>
          <w:rFonts w:hint="eastAsia" w:cs="Times New Roman"/>
          <w:color w:val="auto"/>
          <w:szCs w:val="24"/>
        </w:rPr>
        <w:t>本次招标不接受联合体投标。</w:t>
      </w:r>
    </w:p>
    <w:p>
      <w:pPr>
        <w:pStyle w:val="11"/>
        <w:spacing w:before="0" w:beforeAutospacing="0" w:after="0" w:afterAutospacing="0" w:line="360" w:lineRule="auto"/>
        <w:ind w:firstLine="480" w:firstLineChars="200"/>
        <w:contextualSpacing/>
        <w:jc w:val="both"/>
        <w:rPr>
          <w:rFonts w:cs="Times New Roman"/>
          <w:color w:val="auto"/>
          <w:szCs w:val="24"/>
        </w:rPr>
      </w:pPr>
      <w:r>
        <w:rPr>
          <w:rFonts w:hint="eastAsia" w:cs="Times New Roman"/>
          <w:color w:val="auto"/>
          <w:szCs w:val="24"/>
        </w:rPr>
        <w:t>3.</w:t>
      </w:r>
      <w:r>
        <w:rPr>
          <w:rFonts w:hint="eastAsia" w:cs="Times New Roman"/>
          <w:color w:val="auto"/>
          <w:szCs w:val="24"/>
          <w:lang w:val="en-US" w:eastAsia="zh-CN"/>
        </w:rPr>
        <w:t>4</w:t>
      </w:r>
      <w:r>
        <w:rPr>
          <w:rFonts w:hint="eastAsia" w:cs="Times New Roman"/>
          <w:color w:val="auto"/>
          <w:szCs w:val="24"/>
        </w:rPr>
        <w:t>本次招标实行资格后审。</w:t>
      </w:r>
    </w:p>
    <w:p>
      <w:pPr>
        <w:widowControl/>
        <w:spacing w:line="360" w:lineRule="auto"/>
        <w:rPr>
          <w:rFonts w:hAnsi="宋体"/>
          <w:b/>
          <w:color w:val="auto"/>
          <w:sz w:val="24"/>
        </w:rPr>
      </w:pPr>
      <w:r>
        <w:rPr>
          <w:rFonts w:hint="eastAsia" w:hAnsi="宋体"/>
          <w:b/>
          <w:color w:val="auto"/>
          <w:sz w:val="24"/>
        </w:rPr>
        <w:t>4、网上下载招标文件</w:t>
      </w:r>
    </w:p>
    <w:p>
      <w:pPr>
        <w:pStyle w:val="11"/>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4"/>
        </w:rPr>
      </w:pPr>
      <w:r>
        <w:rPr>
          <w:rFonts w:hint="eastAsia" w:hAnsi="宋体"/>
          <w:b/>
          <w:color w:val="auto"/>
          <w:sz w:val="24"/>
        </w:rPr>
        <w:t xml:space="preserve">5.招标文件和施工图纸的获取                                                                                                                                                                                                                                 </w:t>
      </w:r>
    </w:p>
    <w:p>
      <w:pPr>
        <w:widowControl/>
        <w:spacing w:line="360" w:lineRule="auto"/>
        <w:ind w:firstLine="480" w:firstLineChars="200"/>
        <w:rPr>
          <w:rFonts w:hAnsi="宋体"/>
          <w:bCs/>
          <w:color w:val="auto"/>
          <w:sz w:val="24"/>
        </w:rPr>
      </w:pPr>
      <w:r>
        <w:rPr>
          <w:rFonts w:hint="eastAsia" w:hAnsi="宋体"/>
          <w:bCs/>
          <w:color w:val="auto"/>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color w:val="auto"/>
          <w:sz w:val="24"/>
        </w:rPr>
      </w:pPr>
      <w:r>
        <w:rPr>
          <w:rFonts w:hint="eastAsia" w:hAnsi="宋体"/>
          <w:bCs/>
          <w:color w:val="auto"/>
          <w:sz w:val="24"/>
        </w:rPr>
        <w:t xml:space="preserve"> 5.2施工图纸下载：按照招标文件中第二章投标人须知前附表自行下载。</w:t>
      </w:r>
    </w:p>
    <w:p>
      <w:pPr>
        <w:widowControl/>
        <w:spacing w:line="312" w:lineRule="auto"/>
        <w:ind w:firstLine="480" w:firstLineChars="200"/>
        <w:rPr>
          <w:rFonts w:hAnsi="宋体"/>
          <w:bCs/>
          <w:color w:val="auto"/>
          <w:sz w:val="24"/>
        </w:rPr>
      </w:pPr>
      <w:r>
        <w:rPr>
          <w:rFonts w:hint="eastAsia" w:hAnsi="宋体"/>
          <w:bCs/>
          <w:color w:val="auto"/>
          <w:sz w:val="24"/>
        </w:rPr>
        <w:t xml:space="preserve"> 5.3招标文件每套售价</w:t>
      </w:r>
      <w:r>
        <w:rPr>
          <w:rFonts w:hint="eastAsia" w:hAnsi="宋体"/>
          <w:bCs/>
          <w:color w:val="auto"/>
          <w:sz w:val="24"/>
          <w:u w:val="single"/>
          <w:lang w:val="en-US" w:eastAsia="zh-CN"/>
        </w:rPr>
        <w:t xml:space="preserve"> 300 </w:t>
      </w:r>
      <w:r>
        <w:rPr>
          <w:rFonts w:hint="eastAsia" w:hAnsi="宋体"/>
          <w:bCs/>
          <w:color w:val="auto"/>
          <w:sz w:val="24"/>
        </w:rPr>
        <w:t>元，</w:t>
      </w:r>
      <w:r>
        <w:rPr>
          <w:rFonts w:hint="eastAsia" w:hAnsi="宋体"/>
          <w:bCs/>
          <w:color w:val="auto"/>
          <w:sz w:val="24"/>
          <w:lang w:val="en-US" w:eastAsia="zh-CN"/>
        </w:rPr>
        <w:t>投标人于开标结束后转账至支付宝账户：1805392085@qq.com.（转账时请注明项目编号、标段及公司名称）</w:t>
      </w:r>
      <w:r>
        <w:rPr>
          <w:rFonts w:hint="eastAsia" w:hAnsi="宋体"/>
          <w:bCs/>
          <w:color w:val="auto"/>
          <w:sz w:val="24"/>
        </w:rPr>
        <w:t>。</w:t>
      </w:r>
    </w:p>
    <w:p>
      <w:pPr>
        <w:widowControl/>
        <w:numPr>
          <w:ilvl w:val="0"/>
          <w:numId w:val="4"/>
        </w:numPr>
        <w:spacing w:line="312" w:lineRule="auto"/>
        <w:rPr>
          <w:rFonts w:hAnsi="宋体"/>
          <w:b/>
          <w:color w:val="auto"/>
          <w:sz w:val="24"/>
        </w:rPr>
      </w:pPr>
      <w:r>
        <w:rPr>
          <w:rFonts w:hint="eastAsia" w:hAnsi="宋体"/>
          <w:b/>
          <w:color w:val="auto"/>
          <w:sz w:val="24"/>
        </w:rPr>
        <w:t>投标文件的递交</w:t>
      </w:r>
    </w:p>
    <w:p>
      <w:pPr>
        <w:spacing w:line="530" w:lineRule="exact"/>
        <w:ind w:firstLine="465"/>
        <w:rPr>
          <w:rFonts w:hAnsi="宋体" w:cs="宋体"/>
          <w:color w:val="auto"/>
          <w:sz w:val="24"/>
          <w:szCs w:val="24"/>
        </w:rPr>
      </w:pPr>
      <w:r>
        <w:rPr>
          <w:rFonts w:hAnsi="宋体"/>
          <w:bCs/>
          <w:color w:val="auto"/>
          <w:sz w:val="24"/>
        </w:rPr>
        <w:t>6</w:t>
      </w:r>
      <w:r>
        <w:rPr>
          <w:rFonts w:hint="eastAsia" w:hAnsi="宋体"/>
          <w:bCs/>
          <w:color w:val="auto"/>
          <w:sz w:val="24"/>
        </w:rPr>
        <w:t>.1 本项目为全流程电子化交易项目，</w:t>
      </w:r>
      <w:r>
        <w:rPr>
          <w:rFonts w:hint="eastAsia" w:hAnsi="宋体"/>
          <w:bCs/>
          <w:color w:val="auto"/>
          <w:sz w:val="24"/>
          <w:lang w:val="en-US" w:eastAsia="zh-CN"/>
        </w:rPr>
        <w:t>投标人应按规定在</w:t>
      </w:r>
      <w:r>
        <w:rPr>
          <w:rFonts w:hint="eastAsia" w:hAnsi="宋体"/>
          <w:bCs/>
          <w:color w:val="auto"/>
          <w:sz w:val="24"/>
        </w:rPr>
        <w:t>投标</w:t>
      </w:r>
      <w:r>
        <w:rPr>
          <w:rFonts w:hint="eastAsia" w:hAnsi="宋体"/>
          <w:bCs/>
          <w:color w:val="auto"/>
          <w:sz w:val="24"/>
          <w:lang w:val="en-US" w:eastAsia="zh-CN"/>
        </w:rPr>
        <w:t>截止时间（同开标时间）前通过</w:t>
      </w:r>
      <w:r>
        <w:rPr>
          <w:rFonts w:hint="eastAsia" w:hAnsi="宋体"/>
          <w:bCs/>
          <w:color w:val="auto"/>
          <w:sz w:val="24"/>
        </w:rPr>
        <w:t>《全国公共资源交易平台(河南省▪许昌市)》公共资源交易系统</w:t>
      </w:r>
      <w:r>
        <w:rPr>
          <w:rFonts w:hint="eastAsia" w:hAnsi="宋体"/>
          <w:bCs/>
          <w:color w:val="auto"/>
          <w:sz w:val="24"/>
          <w:lang w:val="en-US" w:eastAsia="zh-CN"/>
        </w:rPr>
        <w:t>成功上传本项目加密电子投标文件</w:t>
      </w:r>
      <w:r>
        <w:rPr>
          <w:rFonts w:hint="eastAsia" w:hAnsi="宋体"/>
          <w:bCs/>
          <w:color w:val="auto"/>
          <w:sz w:val="24"/>
        </w:rPr>
        <w:t>。</w:t>
      </w:r>
    </w:p>
    <w:p>
      <w:pPr>
        <w:widowControl/>
        <w:spacing w:line="360" w:lineRule="auto"/>
        <w:ind w:firstLine="480" w:firstLineChars="200"/>
        <w:rPr>
          <w:rFonts w:hAnsi="宋体"/>
          <w:bCs/>
          <w:color w:val="auto"/>
          <w:sz w:val="24"/>
          <w:szCs w:val="22"/>
        </w:rPr>
      </w:pPr>
      <w:r>
        <w:rPr>
          <w:rFonts w:hint="eastAsia" w:hAnsi="宋体"/>
          <w:bCs/>
          <w:color w:val="auto"/>
          <w:sz w:val="24"/>
        </w:rPr>
        <w:t>6.2 投标截止时间及开</w:t>
      </w:r>
      <w:r>
        <w:rPr>
          <w:rFonts w:hint="eastAsia" w:hAnsi="宋体"/>
          <w:bCs/>
          <w:color w:val="auto"/>
          <w:sz w:val="24"/>
          <w:szCs w:val="22"/>
        </w:rPr>
        <w:t>标时间：2020年</w:t>
      </w:r>
      <w:r>
        <w:rPr>
          <w:rFonts w:hint="eastAsia" w:hAnsi="宋体"/>
          <w:bCs/>
          <w:color w:val="auto"/>
          <w:sz w:val="24"/>
          <w:szCs w:val="22"/>
          <w:lang w:val="en-US" w:eastAsia="zh-CN"/>
        </w:rPr>
        <w:t>5</w:t>
      </w:r>
      <w:r>
        <w:rPr>
          <w:rFonts w:hint="eastAsia" w:hAnsi="宋体"/>
          <w:bCs/>
          <w:color w:val="auto"/>
          <w:sz w:val="24"/>
          <w:szCs w:val="22"/>
        </w:rPr>
        <w:t>月</w:t>
      </w:r>
      <w:r>
        <w:rPr>
          <w:rFonts w:hint="eastAsia" w:hAnsi="宋体"/>
          <w:bCs/>
          <w:color w:val="auto"/>
          <w:sz w:val="24"/>
          <w:szCs w:val="22"/>
          <w:lang w:val="en-US" w:eastAsia="zh-CN"/>
        </w:rPr>
        <w:t>18</w:t>
      </w:r>
      <w:r>
        <w:rPr>
          <w:rFonts w:hint="eastAsia" w:hAnsi="宋体"/>
          <w:bCs/>
          <w:color w:val="auto"/>
          <w:sz w:val="24"/>
          <w:szCs w:val="22"/>
        </w:rPr>
        <w:t>日</w:t>
      </w:r>
      <w:r>
        <w:rPr>
          <w:rFonts w:hint="eastAsia" w:hAnsi="宋体"/>
          <w:bCs/>
          <w:color w:val="auto"/>
          <w:sz w:val="24"/>
          <w:szCs w:val="22"/>
          <w:lang w:val="en-US" w:eastAsia="zh-CN"/>
        </w:rPr>
        <w:t xml:space="preserve">8 </w:t>
      </w:r>
      <w:r>
        <w:rPr>
          <w:rFonts w:hint="eastAsia" w:hAnsi="宋体"/>
          <w:bCs/>
          <w:color w:val="auto"/>
          <w:sz w:val="24"/>
          <w:szCs w:val="22"/>
        </w:rPr>
        <w:t>时</w:t>
      </w:r>
      <w:r>
        <w:rPr>
          <w:rFonts w:hint="eastAsia" w:hAnsi="宋体"/>
          <w:bCs/>
          <w:color w:val="auto"/>
          <w:sz w:val="24"/>
          <w:szCs w:val="22"/>
          <w:lang w:val="en-US" w:eastAsia="zh-CN"/>
        </w:rPr>
        <w:t>30</w:t>
      </w:r>
      <w:r>
        <w:rPr>
          <w:rFonts w:hint="eastAsia" w:hAnsi="宋体"/>
          <w:bCs/>
          <w:color w:val="auto"/>
          <w:sz w:val="24"/>
          <w:szCs w:val="22"/>
        </w:rPr>
        <w:t>分。</w:t>
      </w:r>
    </w:p>
    <w:p>
      <w:pPr>
        <w:widowControl/>
        <w:spacing w:line="360" w:lineRule="auto"/>
        <w:ind w:firstLine="480" w:firstLineChars="200"/>
        <w:rPr>
          <w:rFonts w:hint="default" w:hAnsi="宋体"/>
          <w:bCs/>
          <w:color w:val="auto"/>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楼开标</w:t>
      </w:r>
      <w:r>
        <w:rPr>
          <w:rFonts w:hint="eastAsia" w:hAnsi="宋体"/>
          <w:bCs/>
          <w:color w:val="auto"/>
          <w:sz w:val="24"/>
          <w:szCs w:val="22"/>
          <w:u w:val="single"/>
          <w:lang w:val="en-US" w:eastAsia="zh-CN"/>
        </w:rPr>
        <w:t xml:space="preserve">  5  </w:t>
      </w:r>
      <w:r>
        <w:rPr>
          <w:rFonts w:hint="eastAsia" w:hAnsi="宋体"/>
          <w:bCs/>
          <w:color w:val="auto"/>
          <w:sz w:val="24"/>
          <w:szCs w:val="22"/>
        </w:rPr>
        <w:t>室。本项目采用远程不见面开标，投标人无须到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auto"/>
          <w:sz w:val="24"/>
        </w:rPr>
      </w:pPr>
      <w:r>
        <w:rPr>
          <w:rFonts w:hint="eastAsia" w:hAnsi="宋体"/>
          <w:bCs/>
          <w:color w:val="auto"/>
          <w:sz w:val="24"/>
        </w:rPr>
        <w:t>6.</w:t>
      </w:r>
      <w:r>
        <w:rPr>
          <w:rFonts w:hint="eastAsia" w:hAnsi="宋体"/>
          <w:bCs/>
          <w:color w:val="auto"/>
          <w:sz w:val="24"/>
          <w:lang w:val="en-US" w:eastAsia="zh-CN"/>
        </w:rPr>
        <w:t>4</w:t>
      </w:r>
      <w:r>
        <w:rPr>
          <w:rFonts w:hint="eastAsia" w:hAnsi="宋体"/>
          <w:bCs/>
          <w:color w:val="auto"/>
          <w:sz w:val="24"/>
        </w:rPr>
        <w:t>逾期送达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电子投标文件</w:t>
      </w:r>
      <w:r>
        <w:rPr>
          <w:rFonts w:hint="eastAsia" w:hAnsi="宋体"/>
          <w:bCs/>
          <w:color w:val="auto"/>
          <w:sz w:val="24"/>
        </w:rPr>
        <w:t>，招标人不予受理。</w:t>
      </w:r>
    </w:p>
    <w:p>
      <w:pPr>
        <w:widowControl/>
        <w:spacing w:line="312" w:lineRule="auto"/>
        <w:rPr>
          <w:rFonts w:hAnsi="宋体"/>
          <w:b/>
          <w:color w:val="auto"/>
          <w:sz w:val="24"/>
        </w:rPr>
      </w:pPr>
      <w:r>
        <w:rPr>
          <w:rFonts w:hint="eastAsia" w:hAnsi="宋体"/>
          <w:b/>
          <w:color w:val="auto"/>
          <w:sz w:val="24"/>
        </w:rPr>
        <w:t>7.发布公告的媒介</w:t>
      </w:r>
    </w:p>
    <w:p>
      <w:pPr>
        <w:widowControl/>
        <w:spacing w:line="312" w:lineRule="auto"/>
        <w:ind w:firstLine="480" w:firstLineChars="200"/>
        <w:rPr>
          <w:rFonts w:hAnsi="宋体"/>
          <w:color w:val="auto"/>
          <w:sz w:val="24"/>
        </w:rPr>
      </w:pPr>
      <w:r>
        <w:rPr>
          <w:rFonts w:hint="eastAsia" w:hAnsi="宋体"/>
          <w:color w:val="auto"/>
          <w:sz w:val="24"/>
        </w:rPr>
        <w:t>本公告同时在《全国公共资源交易平台(河南省▪许昌市</w:t>
      </w:r>
      <w:r>
        <w:rPr>
          <w:rFonts w:hAnsi="宋体"/>
          <w:color w:val="auto"/>
          <w:sz w:val="24"/>
        </w:rPr>
        <w:t>)</w:t>
      </w:r>
      <w:r>
        <w:rPr>
          <w:rFonts w:hint="eastAsia" w:hAnsi="宋体"/>
          <w:color w:val="auto"/>
          <w:sz w:val="24"/>
        </w:rPr>
        <w:t>》、《河南省电子招标投标公共服务平台》上发布。</w:t>
      </w:r>
    </w:p>
    <w:p>
      <w:pPr>
        <w:widowControl/>
        <w:spacing w:line="312" w:lineRule="auto"/>
        <w:rPr>
          <w:rFonts w:hAnsi="宋体"/>
          <w:b/>
          <w:color w:val="auto"/>
          <w:sz w:val="24"/>
        </w:rPr>
      </w:pPr>
      <w:r>
        <w:rPr>
          <w:rFonts w:hint="eastAsia" w:hAnsi="宋体"/>
          <w:b/>
          <w:color w:val="auto"/>
          <w:sz w:val="24"/>
        </w:rPr>
        <w:t>8.联系事项</w:t>
      </w:r>
    </w:p>
    <w:p>
      <w:pPr>
        <w:spacing w:line="560" w:lineRule="exact"/>
        <w:ind w:firstLine="240" w:firstLineChars="100"/>
        <w:rPr>
          <w:rFonts w:hAnsi="宋体" w:cs="宋体"/>
          <w:color w:val="auto"/>
          <w:sz w:val="24"/>
        </w:rPr>
      </w:pPr>
      <w:r>
        <w:rPr>
          <w:rFonts w:hint="eastAsia" w:hAnsi="宋体" w:cs="宋体"/>
          <w:color w:val="auto"/>
          <w:sz w:val="24"/>
          <w:szCs w:val="24"/>
        </w:rPr>
        <w:t>招 标 人：</w:t>
      </w:r>
      <w:r>
        <w:rPr>
          <w:rFonts w:hint="eastAsia" w:hAnsi="宋体" w:cs="宋体"/>
          <w:color w:val="auto"/>
          <w:sz w:val="24"/>
          <w:szCs w:val="24"/>
          <w:lang w:eastAsia="zh-CN"/>
        </w:rPr>
        <w:t>许昌市魏都区城市管理局</w:t>
      </w:r>
    </w:p>
    <w:p>
      <w:pPr>
        <w:spacing w:line="560" w:lineRule="exact"/>
        <w:rPr>
          <w:rFonts w:hAnsi="宋体" w:cs="宋体"/>
          <w:color w:val="auto"/>
          <w:sz w:val="24"/>
          <w:szCs w:val="24"/>
        </w:rPr>
      </w:pPr>
      <w:r>
        <w:rPr>
          <w:rFonts w:hint="eastAsia" w:hAnsi="宋体" w:cs="宋体"/>
          <w:color w:val="auto"/>
          <w:sz w:val="24"/>
          <w:szCs w:val="24"/>
        </w:rPr>
        <w:t xml:space="preserve">  地    址：</w:t>
      </w:r>
      <w:r>
        <w:rPr>
          <w:rFonts w:hint="eastAsia" w:hAnsi="宋体" w:cs="宋体"/>
          <w:color w:val="auto"/>
          <w:sz w:val="24"/>
          <w:szCs w:val="24"/>
          <w:lang w:eastAsia="zh-CN"/>
        </w:rPr>
        <w:t>许昌市天宝路</w:t>
      </w:r>
      <w:r>
        <w:rPr>
          <w:rFonts w:hint="eastAsia" w:hAnsi="宋体" w:cs="宋体"/>
          <w:color w:val="auto"/>
          <w:sz w:val="24"/>
          <w:szCs w:val="24"/>
          <w:lang w:val="en-US" w:eastAsia="zh-CN"/>
        </w:rPr>
        <w:t>666号</w:t>
      </w:r>
    </w:p>
    <w:p>
      <w:pPr>
        <w:spacing w:line="560" w:lineRule="exact"/>
        <w:ind w:firstLine="240" w:firstLineChars="100"/>
        <w:rPr>
          <w:rFonts w:hAnsi="宋体" w:cs="宋体"/>
          <w:color w:val="auto"/>
          <w:sz w:val="24"/>
          <w:szCs w:val="24"/>
        </w:rPr>
      </w:pPr>
      <w:r>
        <w:rPr>
          <w:rFonts w:hint="eastAsia" w:hAnsi="宋体" w:cs="宋体"/>
          <w:color w:val="auto"/>
          <w:sz w:val="24"/>
          <w:szCs w:val="24"/>
        </w:rPr>
        <w:t>联 系 人：</w:t>
      </w:r>
      <w:r>
        <w:rPr>
          <w:rFonts w:hint="eastAsia" w:hAnsi="宋体" w:cs="宋体"/>
          <w:color w:val="auto"/>
          <w:sz w:val="24"/>
          <w:szCs w:val="24"/>
          <w:lang w:eastAsia="zh-CN"/>
        </w:rPr>
        <w:t>刘先生</w:t>
      </w:r>
    </w:p>
    <w:p>
      <w:pPr>
        <w:spacing w:line="560" w:lineRule="exact"/>
        <w:ind w:firstLine="240" w:firstLineChars="100"/>
        <w:rPr>
          <w:rFonts w:hAnsi="宋体" w:cs="宋体"/>
          <w:color w:val="auto"/>
          <w:sz w:val="24"/>
          <w:szCs w:val="24"/>
        </w:rPr>
      </w:pPr>
      <w:r>
        <w:rPr>
          <w:rFonts w:hint="eastAsia" w:hAnsi="宋体" w:cs="宋体"/>
          <w:color w:val="auto"/>
          <w:sz w:val="24"/>
          <w:szCs w:val="24"/>
        </w:rPr>
        <w:t>联系电话：</w:t>
      </w:r>
      <w:r>
        <w:rPr>
          <w:rFonts w:hint="eastAsia" w:hAnsi="宋体" w:cs="宋体"/>
          <w:color w:val="auto"/>
          <w:sz w:val="24"/>
          <w:szCs w:val="24"/>
          <w:lang w:val="en-US" w:eastAsia="zh-CN"/>
        </w:rPr>
        <w:t>0374-5055086</w:t>
      </w:r>
    </w:p>
    <w:p>
      <w:pPr>
        <w:spacing w:line="560" w:lineRule="exact"/>
        <w:ind w:firstLine="240" w:firstLineChars="100"/>
        <w:rPr>
          <w:rFonts w:hAnsi="宋体"/>
          <w:color w:val="auto"/>
          <w:sz w:val="24"/>
        </w:rPr>
      </w:pPr>
      <w:r>
        <w:rPr>
          <w:rFonts w:hint="eastAsia" w:hAnsi="宋体" w:cs="宋体"/>
          <w:color w:val="auto"/>
          <w:sz w:val="24"/>
          <w:szCs w:val="24"/>
        </w:rPr>
        <w:t>招标代理机构名称：</w:t>
      </w:r>
      <w:r>
        <w:rPr>
          <w:rFonts w:hint="eastAsia" w:hAnsi="宋体" w:cs="宋体"/>
          <w:color w:val="auto"/>
          <w:sz w:val="24"/>
          <w:szCs w:val="24"/>
          <w:lang w:eastAsia="zh-CN"/>
        </w:rPr>
        <w:t>河南新润泽工程咨询有限公司</w:t>
      </w:r>
    </w:p>
    <w:p>
      <w:pPr>
        <w:widowControl/>
        <w:spacing w:line="560" w:lineRule="exact"/>
        <w:rPr>
          <w:rFonts w:hint="default" w:hAnsi="宋体" w:eastAsiaTheme="minorEastAsia"/>
          <w:color w:val="auto"/>
          <w:sz w:val="24"/>
          <w:lang w:val="en-US" w:eastAsia="zh-CN"/>
        </w:rPr>
      </w:pPr>
      <w:r>
        <w:rPr>
          <w:rFonts w:hint="eastAsia" w:hAnsi="宋体"/>
          <w:color w:val="auto"/>
          <w:sz w:val="24"/>
        </w:rPr>
        <w:t xml:space="preserve">  地    址：</w:t>
      </w:r>
      <w:r>
        <w:rPr>
          <w:rFonts w:hint="eastAsia" w:hAnsi="宋体"/>
          <w:color w:val="auto"/>
          <w:sz w:val="24"/>
          <w:lang w:eastAsia="zh-CN"/>
        </w:rPr>
        <w:t>郑州市中原区西三环</w:t>
      </w:r>
      <w:r>
        <w:rPr>
          <w:rFonts w:hint="eastAsia" w:hAnsi="宋体"/>
          <w:color w:val="auto"/>
          <w:sz w:val="24"/>
          <w:lang w:val="en-US" w:eastAsia="zh-CN"/>
        </w:rPr>
        <w:t>289号紫牛大厦10号楼19楼</w:t>
      </w:r>
    </w:p>
    <w:p>
      <w:pPr>
        <w:widowControl/>
        <w:spacing w:line="560" w:lineRule="exact"/>
        <w:ind w:firstLine="240" w:firstLineChars="100"/>
        <w:rPr>
          <w:rFonts w:hAnsi="宋体"/>
          <w:color w:val="auto"/>
          <w:sz w:val="24"/>
        </w:rPr>
      </w:pPr>
      <w:r>
        <w:rPr>
          <w:rFonts w:hint="eastAsia" w:hAnsi="宋体"/>
          <w:color w:val="auto"/>
          <w:sz w:val="24"/>
        </w:rPr>
        <w:t>联 系 人：李女士</w:t>
      </w:r>
    </w:p>
    <w:p>
      <w:pPr>
        <w:widowControl/>
        <w:spacing w:line="560" w:lineRule="exact"/>
        <w:ind w:firstLine="240" w:firstLineChars="100"/>
        <w:rPr>
          <w:rFonts w:hint="default" w:hAnsi="宋体" w:cs="宋体" w:eastAsiaTheme="minorEastAsia"/>
          <w:color w:val="auto"/>
          <w:sz w:val="24"/>
          <w:szCs w:val="24"/>
          <w:lang w:val="en-US" w:eastAsia="zh-CN"/>
        </w:rPr>
      </w:pPr>
      <w:r>
        <w:rPr>
          <w:rFonts w:hint="eastAsia" w:hAnsi="宋体"/>
          <w:color w:val="auto"/>
          <w:sz w:val="24"/>
        </w:rPr>
        <w:t>联系电话：</w:t>
      </w:r>
      <w:r>
        <w:rPr>
          <w:rFonts w:hint="eastAsia" w:hAnsi="宋体"/>
          <w:color w:val="auto"/>
          <w:sz w:val="24"/>
          <w:lang w:val="en-US" w:eastAsia="zh-CN"/>
        </w:rPr>
        <w:t>0371-80951092</w:t>
      </w:r>
    </w:p>
    <w:p>
      <w:pPr>
        <w:spacing w:line="440" w:lineRule="exact"/>
        <w:rPr>
          <w:rFonts w:hAnsi="宋体"/>
          <w:b/>
          <w:color w:val="auto"/>
          <w:sz w:val="28"/>
          <w:szCs w:val="28"/>
        </w:rPr>
      </w:pPr>
    </w:p>
    <w:p>
      <w:pPr>
        <w:spacing w:line="560" w:lineRule="exact"/>
        <w:ind w:firstLine="240" w:firstLineChars="100"/>
        <w:jc w:val="right"/>
        <w:rPr>
          <w:rFonts w:hint="eastAsia" w:hAnsi="宋体" w:cs="宋体"/>
          <w:color w:val="auto"/>
          <w:sz w:val="24"/>
          <w:szCs w:val="24"/>
          <w:lang w:eastAsia="zh-CN"/>
        </w:rPr>
      </w:pPr>
      <w:r>
        <w:rPr>
          <w:rFonts w:hint="eastAsia" w:hAnsi="宋体" w:cs="宋体"/>
          <w:color w:val="auto"/>
          <w:sz w:val="24"/>
          <w:szCs w:val="24"/>
          <w:lang w:eastAsia="zh-CN"/>
        </w:rPr>
        <w:t>许昌市魏都区城市管理局</w:t>
      </w:r>
    </w:p>
    <w:p>
      <w:pPr>
        <w:spacing w:line="560" w:lineRule="exact"/>
        <w:ind w:firstLine="240" w:firstLineChars="100"/>
        <w:jc w:val="right"/>
        <w:rPr>
          <w:rFonts w:hAnsi="宋体" w:cs="宋体"/>
          <w:color w:val="auto"/>
          <w:sz w:val="24"/>
          <w:szCs w:val="24"/>
        </w:rPr>
      </w:pPr>
      <w:r>
        <w:rPr>
          <w:rFonts w:hint="eastAsia" w:hAnsi="宋体" w:cs="宋体"/>
          <w:color w:val="auto"/>
          <w:sz w:val="24"/>
          <w:szCs w:val="24"/>
        </w:rPr>
        <w:t>2020年</w:t>
      </w:r>
      <w:r>
        <w:rPr>
          <w:rFonts w:hint="eastAsia" w:hAnsi="宋体" w:cs="宋体"/>
          <w:color w:val="auto"/>
          <w:sz w:val="24"/>
          <w:szCs w:val="24"/>
          <w:lang w:val="en-US" w:eastAsia="zh-CN"/>
        </w:rPr>
        <w:t>4</w:t>
      </w:r>
      <w:r>
        <w:rPr>
          <w:rFonts w:hint="eastAsia" w:hAnsi="宋体" w:cs="宋体"/>
          <w:color w:val="auto"/>
          <w:sz w:val="24"/>
          <w:szCs w:val="24"/>
        </w:rPr>
        <w:t>月</w:t>
      </w:r>
      <w:r>
        <w:rPr>
          <w:rFonts w:hint="eastAsia" w:hAnsi="宋体" w:cs="宋体"/>
          <w:color w:val="auto"/>
          <w:sz w:val="24"/>
          <w:szCs w:val="24"/>
          <w:lang w:val="en-US" w:eastAsia="zh-CN"/>
        </w:rPr>
        <w:t>24</w:t>
      </w:r>
      <w:r>
        <w:rPr>
          <w:rFonts w:hint="eastAsia" w:hAnsi="宋体" w:cs="宋体"/>
          <w:color w:val="auto"/>
          <w:sz w:val="24"/>
          <w:szCs w:val="24"/>
        </w:rPr>
        <w:t>日</w:t>
      </w:r>
    </w:p>
    <w:p>
      <w:pPr>
        <w:rPr>
          <w:rFonts w:hint="eastAsia" w:hAnsi="宋体"/>
          <w:b/>
          <w:color w:val="auto"/>
          <w:sz w:val="28"/>
          <w:szCs w:val="28"/>
        </w:rPr>
      </w:pPr>
      <w:r>
        <w:rPr>
          <w:rFonts w:hint="eastAsia" w:hAnsi="宋体"/>
          <w:b/>
          <w:color w:val="auto"/>
          <w:sz w:val="28"/>
          <w:szCs w:val="28"/>
        </w:rPr>
        <w:br w:type="page"/>
      </w:r>
    </w:p>
    <w:p>
      <w:pPr>
        <w:spacing w:line="440" w:lineRule="exact"/>
        <w:rPr>
          <w:rFonts w:hAnsi="宋体"/>
          <w:b/>
          <w:color w:val="auto"/>
          <w:sz w:val="28"/>
          <w:szCs w:val="28"/>
        </w:rPr>
      </w:pPr>
      <w:r>
        <w:rPr>
          <w:rFonts w:hint="eastAsia" w:hAnsi="宋体"/>
          <w:b/>
          <w:color w:val="auto"/>
          <w:sz w:val="28"/>
          <w:szCs w:val="28"/>
        </w:rPr>
        <w:t>温馨提示：</w:t>
      </w:r>
    </w:p>
    <w:p>
      <w:pPr>
        <w:spacing w:line="560" w:lineRule="exact"/>
        <w:ind w:firstLine="480" w:firstLineChars="200"/>
        <w:rPr>
          <w:rFonts w:hAnsi="宋体"/>
          <w:color w:val="auto"/>
          <w:sz w:val="24"/>
          <w:szCs w:val="24"/>
        </w:rPr>
      </w:pPr>
      <w:r>
        <w:rPr>
          <w:rFonts w:hint="eastAsia" w:hAnsi="宋体"/>
          <w:b/>
          <w:color w:val="auto"/>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color w:val="auto"/>
          <w:sz w:val="24"/>
          <w:szCs w:val="24"/>
        </w:rPr>
      </w:pPr>
      <w:r>
        <w:rPr>
          <w:rFonts w:hint="eastAsia" w:asciiTheme="minorEastAsia" w:hAnsiTheme="minorEastAsia"/>
          <w:b/>
          <w:color w:val="auto"/>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3.1 投标人登录《全国公共资源交易平台(河南省▪许昌市)》公共资源交易系统（</w:t>
      </w:r>
      <w:r>
        <w:rPr>
          <w:rFonts w:hint="eastAsia" w:asciiTheme="minorEastAsia" w:hAnsiTheme="minorEastAsia"/>
          <w:color w:val="auto"/>
          <w:sz w:val="24"/>
          <w:szCs w:val="24"/>
        </w:rPr>
        <w:fldChar w:fldCharType="begin"/>
      </w:r>
      <w:r>
        <w:rPr>
          <w:rFonts w:hint="eastAsia" w:asciiTheme="minorEastAsia" w:hAnsiTheme="minorEastAsia"/>
          <w:color w:val="auto"/>
          <w:sz w:val="24"/>
          <w:szCs w:val="24"/>
        </w:rPr>
        <w:instrText xml:space="preserve"> HYPERLINK "http://221.14.6.70:8088/ggzy/" </w:instrText>
      </w:r>
      <w:r>
        <w:rPr>
          <w:rFonts w:hint="eastAsia" w:asciiTheme="minorEastAsia" w:hAnsiTheme="minorEastAsia"/>
          <w:color w:val="auto"/>
          <w:sz w:val="24"/>
          <w:szCs w:val="24"/>
        </w:rPr>
        <w:fldChar w:fldCharType="separate"/>
      </w:r>
      <w:r>
        <w:rPr>
          <w:rFonts w:hint="eastAsia" w:asciiTheme="minorEastAsia" w:hAnsiTheme="minorEastAsia"/>
          <w:color w:val="auto"/>
          <w:sz w:val="24"/>
          <w:szCs w:val="24"/>
        </w:rPr>
        <w:t>http://221.14.6.70:8088/ggzy/</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color w:val="auto"/>
          <w:sz w:val="24"/>
        </w:rPr>
      </w:pPr>
      <w:r>
        <w:rPr>
          <w:rFonts w:hint="eastAsia" w:hAnsi="宋体" w:cs="宋体"/>
          <w:b/>
          <w:bCs/>
          <w:color w:val="auto"/>
          <w:sz w:val="24"/>
        </w:rPr>
        <w:t>4.投标保证金的提交</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4.1.2提交后再次登录</w:t>
      </w:r>
      <w:r>
        <w:rPr>
          <w:rFonts w:hint="eastAsia" w:asciiTheme="minorEastAsia" w:hAnsiTheme="minorEastAsia"/>
          <w:color w:val="auto"/>
          <w:sz w:val="24"/>
          <w:szCs w:val="24"/>
        </w:rPr>
        <w:fldChar w:fldCharType="begin"/>
      </w:r>
      <w:r>
        <w:rPr>
          <w:rFonts w:hint="eastAsia" w:asciiTheme="minorEastAsia" w:hAnsiTheme="minorEastAsia"/>
          <w:color w:val="auto"/>
          <w:sz w:val="24"/>
          <w:szCs w:val="24"/>
        </w:rPr>
        <w:instrText xml:space="preserve"> HYPERLINK "http://221.14.6.70:8088/ggzy" </w:instrText>
      </w:r>
      <w:r>
        <w:rPr>
          <w:rFonts w:hint="eastAsia" w:asciiTheme="minorEastAsia" w:hAnsiTheme="minorEastAsia"/>
          <w:color w:val="auto"/>
          <w:sz w:val="24"/>
          <w:szCs w:val="24"/>
        </w:rPr>
        <w:fldChar w:fldCharType="separate"/>
      </w:r>
      <w:r>
        <w:rPr>
          <w:rFonts w:hint="eastAsia" w:asciiTheme="minorEastAsia" w:hAnsiTheme="minorEastAsia"/>
          <w:color w:val="auto"/>
          <w:sz w:val="24"/>
          <w:szCs w:val="24"/>
        </w:rPr>
        <w:t>http://221.14.6.70:8088/ggzy</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color w:val="auto"/>
          <w:sz w:val="24"/>
          <w:szCs w:val="24"/>
        </w:rPr>
      </w:pPr>
      <w:r>
        <w:rPr>
          <w:rFonts w:hint="eastAsia" w:asciiTheme="minorEastAsia" w:hAnsiTheme="minorEastAsia"/>
          <w:b/>
          <w:color w:val="auto"/>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5.1电子投标文件应在规定的投标截止时间（开标时间）之前成功提交至【全国公共资源交易平台(河南省▪许昌市)】公共资源交易系统（</w:t>
      </w:r>
      <w:r>
        <w:rPr>
          <w:rFonts w:hint="eastAsia" w:asciiTheme="minorEastAsia" w:hAnsiTheme="minorEastAsia"/>
          <w:color w:val="auto"/>
          <w:sz w:val="24"/>
          <w:szCs w:val="24"/>
        </w:rPr>
        <w:fldChar w:fldCharType="begin"/>
      </w:r>
      <w:r>
        <w:rPr>
          <w:rFonts w:hint="eastAsia" w:asciiTheme="minorEastAsia" w:hAnsiTheme="minorEastAsia"/>
          <w:color w:val="auto"/>
          <w:sz w:val="24"/>
          <w:szCs w:val="24"/>
        </w:rPr>
        <w:instrText xml:space="preserve"> HYPERLINK "http://221.14.6.70:8088/ggzy/" </w:instrText>
      </w:r>
      <w:r>
        <w:rPr>
          <w:rFonts w:hint="eastAsia" w:asciiTheme="minorEastAsia" w:hAnsiTheme="minorEastAsia"/>
          <w:color w:val="auto"/>
          <w:sz w:val="24"/>
          <w:szCs w:val="24"/>
        </w:rPr>
        <w:fldChar w:fldCharType="separate"/>
      </w:r>
      <w:r>
        <w:rPr>
          <w:rFonts w:hint="eastAsia" w:asciiTheme="minorEastAsia" w:hAnsiTheme="minorEastAsia"/>
          <w:color w:val="auto"/>
          <w:sz w:val="24"/>
          <w:szCs w:val="24"/>
        </w:rPr>
        <w:t>http://221.14.6.70:8088/ggzy/</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5.3加密电子投标文件成功提交后，《全国公共资源交易平台（河南省·许昌市）》公共资源交易系统（</w:t>
      </w:r>
      <w:r>
        <w:rPr>
          <w:rFonts w:hint="eastAsia" w:asciiTheme="minorEastAsia" w:hAnsiTheme="minorEastAsia"/>
          <w:color w:val="auto"/>
          <w:sz w:val="24"/>
          <w:szCs w:val="24"/>
        </w:rPr>
        <w:fldChar w:fldCharType="begin"/>
      </w:r>
      <w:r>
        <w:rPr>
          <w:rFonts w:hint="eastAsia" w:asciiTheme="minorEastAsia" w:hAnsiTheme="minorEastAsia"/>
          <w:color w:val="auto"/>
          <w:sz w:val="24"/>
          <w:szCs w:val="24"/>
        </w:rPr>
        <w:instrText xml:space="preserve"> HYPERLINK "http://221.14.6.70" </w:instrText>
      </w:r>
      <w:r>
        <w:rPr>
          <w:rFonts w:hint="eastAsia" w:asciiTheme="minorEastAsia" w:hAnsiTheme="minorEastAsia"/>
          <w:color w:val="auto"/>
          <w:sz w:val="24"/>
          <w:szCs w:val="24"/>
        </w:rPr>
        <w:fldChar w:fldCharType="separate"/>
      </w:r>
      <w:r>
        <w:rPr>
          <w:rFonts w:hint="eastAsia" w:asciiTheme="minorEastAsia" w:hAnsiTheme="minorEastAsia"/>
          <w:color w:val="auto"/>
          <w:sz w:val="24"/>
          <w:szCs w:val="24"/>
        </w:rPr>
        <w:t>http://221.14.6.70</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color w:val="auto"/>
          <w:sz w:val="24"/>
          <w:szCs w:val="24"/>
        </w:rPr>
      </w:pPr>
      <w:r>
        <w:rPr>
          <w:rFonts w:hint="eastAsia" w:asciiTheme="minorEastAsia" w:hAnsiTheme="minorEastAsia"/>
          <w:b/>
          <w:color w:val="auto"/>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color w:val="auto"/>
          <w:sz w:val="24"/>
        </w:rPr>
      </w:pPr>
      <w:r>
        <w:rPr>
          <w:rFonts w:hint="eastAsia" w:hAnsi="宋体"/>
          <w:b/>
          <w:bCs/>
          <w:color w:val="auto"/>
          <w:sz w:val="24"/>
        </w:rPr>
        <w:t>7.评标依据</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hAnsi="宋体" w:cs="宋体"/>
          <w:b/>
          <w:color w:val="auto"/>
          <w:sz w:val="36"/>
          <w:szCs w:val="36"/>
        </w:rPr>
      </w:pPr>
      <w:r>
        <w:rPr>
          <w:rFonts w:hint="eastAsia" w:asciiTheme="minorEastAsia" w:hAnsiTheme="minorEastAsia"/>
          <w:color w:val="auto"/>
          <w:sz w:val="24"/>
          <w:szCs w:val="24"/>
        </w:rPr>
        <w:t>7.3 有多轮报价的，各投标人应提前准备好分项报价，为多轮报价做好准备，在谈判小组发起报价通知后，在规定时间内提交有效报价。</w:t>
      </w:r>
    </w:p>
    <w:p>
      <w:pPr>
        <w:rPr>
          <w:rFonts w:hint="eastAsia" w:hAnsi="宋体" w:cs="宋体"/>
          <w:b/>
          <w:color w:val="auto"/>
          <w:sz w:val="36"/>
          <w:szCs w:val="36"/>
        </w:rPr>
      </w:pPr>
      <w:r>
        <w:rPr>
          <w:rFonts w:hint="eastAsia" w:hAnsi="宋体" w:cs="宋体"/>
          <w:b/>
          <w:color w:val="auto"/>
          <w:sz w:val="36"/>
          <w:szCs w:val="36"/>
        </w:rPr>
        <w:br w:type="page"/>
      </w:r>
    </w:p>
    <w:p>
      <w:pPr>
        <w:tabs>
          <w:tab w:val="left" w:pos="4140"/>
          <w:tab w:val="left" w:pos="4260"/>
        </w:tabs>
        <w:spacing w:line="360" w:lineRule="auto"/>
        <w:ind w:right="-578" w:rightChars="-170"/>
        <w:jc w:val="center"/>
        <w:rPr>
          <w:rFonts w:hAnsi="宋体" w:cs="宋体"/>
          <w:b/>
          <w:color w:val="auto"/>
          <w:sz w:val="36"/>
          <w:szCs w:val="36"/>
        </w:rPr>
      </w:pPr>
      <w:r>
        <w:rPr>
          <w:rFonts w:hint="eastAsia" w:hAnsi="宋体" w:cs="宋体"/>
          <w:b/>
          <w:color w:val="auto"/>
          <w:sz w:val="36"/>
          <w:szCs w:val="36"/>
        </w:rPr>
        <w:t xml:space="preserve">第二章  </w:t>
      </w:r>
      <w:bookmarkEnd w:id="0"/>
      <w:r>
        <w:rPr>
          <w:rFonts w:hint="eastAsia" w:hAnsi="宋体" w:cs="宋体"/>
          <w:b/>
          <w:color w:val="auto"/>
          <w:sz w:val="36"/>
          <w:szCs w:val="36"/>
        </w:rPr>
        <w:t>投标人须知</w:t>
      </w:r>
    </w:p>
    <w:p>
      <w:pPr>
        <w:autoSpaceDE w:val="0"/>
        <w:autoSpaceDN w:val="0"/>
        <w:adjustRightInd w:val="0"/>
        <w:outlineLvl w:val="0"/>
        <w:rPr>
          <w:rFonts w:hAnsi="宋体" w:cs="宋体"/>
          <w:b/>
          <w:color w:val="auto"/>
          <w:sz w:val="28"/>
          <w:szCs w:val="28"/>
        </w:rPr>
      </w:pPr>
      <w:bookmarkStart w:id="1" w:name="_Toc283559940"/>
      <w:r>
        <w:rPr>
          <w:rFonts w:hint="eastAsia" w:hAnsi="宋体" w:cs="宋体"/>
          <w:b/>
          <w:color w:val="auto"/>
          <w:sz w:val="28"/>
          <w:szCs w:val="28"/>
        </w:rPr>
        <w:t>投标人须知前附表</w:t>
      </w:r>
      <w:bookmarkEnd w:id="1"/>
    </w:p>
    <w:tbl>
      <w:tblPr>
        <w:tblStyle w:val="13"/>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auto"/>
                <w:sz w:val="24"/>
              </w:rPr>
            </w:pPr>
            <w:r>
              <w:rPr>
                <w:rFonts w:hint="eastAsia" w:hAnsi="宋体" w:eastAsia="宋体" w:cs="宋体"/>
                <w:b/>
                <w:color w:val="auto"/>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招标人</w:t>
            </w:r>
          </w:p>
        </w:tc>
        <w:tc>
          <w:tcPr>
            <w:tcW w:w="6274" w:type="dxa"/>
            <w:gridSpan w:val="2"/>
            <w:vAlign w:val="center"/>
          </w:tcPr>
          <w:p>
            <w:pPr>
              <w:autoSpaceDE w:val="0"/>
              <w:autoSpaceDN w:val="0"/>
              <w:adjustRightInd w:val="0"/>
              <w:spacing w:line="420" w:lineRule="exact"/>
              <w:jc w:val="left"/>
              <w:rPr>
                <w:rFonts w:hint="eastAsia" w:hAnsi="宋体" w:cs="宋体"/>
                <w:color w:val="auto"/>
                <w:sz w:val="24"/>
                <w:szCs w:val="24"/>
              </w:rPr>
            </w:pPr>
            <w:r>
              <w:rPr>
                <w:rFonts w:hint="eastAsia" w:hAnsi="宋体" w:cs="宋体"/>
                <w:color w:val="auto"/>
                <w:sz w:val="24"/>
                <w:szCs w:val="24"/>
              </w:rPr>
              <w:t>招标人：</w:t>
            </w:r>
            <w:r>
              <w:rPr>
                <w:rFonts w:hint="eastAsia" w:hAnsi="宋体" w:cs="宋体"/>
                <w:color w:val="auto"/>
                <w:sz w:val="24"/>
                <w:szCs w:val="24"/>
                <w:lang w:eastAsia="zh-CN"/>
              </w:rPr>
              <w:t>许昌市魏都区城市管理局</w:t>
            </w:r>
            <w:r>
              <w:rPr>
                <w:rFonts w:hint="eastAsia" w:hAnsi="宋体" w:cs="宋体"/>
                <w:color w:val="auto"/>
                <w:sz w:val="24"/>
                <w:szCs w:val="24"/>
              </w:rPr>
              <w:t>　</w:t>
            </w:r>
          </w:p>
          <w:p>
            <w:pPr>
              <w:autoSpaceDE w:val="0"/>
              <w:autoSpaceDN w:val="0"/>
              <w:adjustRightInd w:val="0"/>
              <w:spacing w:line="420" w:lineRule="exact"/>
              <w:jc w:val="left"/>
              <w:rPr>
                <w:rFonts w:hint="default" w:hAnsi="宋体" w:cs="宋体" w:eastAsiaTheme="minorEastAsia"/>
                <w:color w:val="auto"/>
                <w:sz w:val="24"/>
                <w:szCs w:val="24"/>
                <w:lang w:val="en-US" w:eastAsia="zh-CN"/>
              </w:rPr>
            </w:pPr>
            <w:r>
              <w:rPr>
                <w:rFonts w:hint="eastAsia" w:hAnsi="宋体" w:cs="宋体"/>
                <w:color w:val="auto"/>
                <w:sz w:val="24"/>
                <w:szCs w:val="24"/>
              </w:rPr>
              <w:t>地址：</w:t>
            </w:r>
            <w:r>
              <w:rPr>
                <w:rFonts w:hint="eastAsia" w:hAnsi="宋体" w:cs="宋体"/>
                <w:color w:val="auto"/>
                <w:sz w:val="24"/>
                <w:szCs w:val="24"/>
                <w:lang w:eastAsia="zh-CN"/>
              </w:rPr>
              <w:t>许昌市天宝路</w:t>
            </w:r>
            <w:r>
              <w:rPr>
                <w:rFonts w:hint="eastAsia" w:hAnsi="宋体" w:cs="宋体"/>
                <w:color w:val="auto"/>
                <w:sz w:val="24"/>
                <w:szCs w:val="24"/>
                <w:lang w:val="en-US" w:eastAsia="zh-CN"/>
              </w:rPr>
              <w:t>666号</w:t>
            </w:r>
          </w:p>
          <w:p>
            <w:pPr>
              <w:autoSpaceDE w:val="0"/>
              <w:autoSpaceDN w:val="0"/>
              <w:adjustRightInd w:val="0"/>
              <w:spacing w:line="420" w:lineRule="exact"/>
              <w:jc w:val="left"/>
              <w:rPr>
                <w:rFonts w:hint="eastAsia" w:hAnsi="宋体" w:cs="宋体"/>
                <w:color w:val="auto"/>
                <w:sz w:val="24"/>
                <w:szCs w:val="24"/>
              </w:rPr>
            </w:pPr>
            <w:r>
              <w:rPr>
                <w:rFonts w:hint="eastAsia" w:hAnsi="宋体" w:cs="宋体"/>
                <w:color w:val="auto"/>
                <w:sz w:val="24"/>
                <w:szCs w:val="24"/>
              </w:rPr>
              <w:t>联系人：</w:t>
            </w:r>
            <w:r>
              <w:rPr>
                <w:rFonts w:hint="eastAsia" w:hAnsi="宋体" w:cs="宋体"/>
                <w:color w:val="auto"/>
                <w:sz w:val="24"/>
                <w:szCs w:val="24"/>
                <w:lang w:eastAsia="zh-CN"/>
              </w:rPr>
              <w:t>刘先生</w:t>
            </w:r>
          </w:p>
          <w:p>
            <w:pPr>
              <w:autoSpaceDE w:val="0"/>
              <w:autoSpaceDN w:val="0"/>
              <w:adjustRightInd w:val="0"/>
              <w:spacing w:line="420" w:lineRule="exact"/>
              <w:jc w:val="left"/>
              <w:rPr>
                <w:rFonts w:hint="default" w:hAnsi="宋体" w:cs="宋体" w:eastAsiaTheme="minorEastAsia"/>
                <w:color w:val="auto"/>
                <w:sz w:val="24"/>
                <w:szCs w:val="24"/>
                <w:lang w:val="en-US" w:eastAsia="zh-CN"/>
              </w:rPr>
            </w:pPr>
            <w:r>
              <w:rPr>
                <w:rFonts w:hint="eastAsia" w:hAnsi="宋体" w:cs="宋体"/>
                <w:color w:val="auto"/>
                <w:sz w:val="24"/>
                <w:szCs w:val="24"/>
              </w:rPr>
              <w:t>联系电话：</w:t>
            </w:r>
            <w:r>
              <w:rPr>
                <w:rFonts w:hint="eastAsia" w:hAnsi="宋体" w:cs="宋体"/>
                <w:color w:val="auto"/>
                <w:sz w:val="24"/>
                <w:szCs w:val="24"/>
                <w:lang w:val="en-US" w:eastAsia="zh-CN"/>
              </w:rPr>
              <w:t>0374-5055086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招标代理机构</w:t>
            </w:r>
          </w:p>
        </w:tc>
        <w:tc>
          <w:tcPr>
            <w:tcW w:w="6274" w:type="dxa"/>
            <w:gridSpan w:val="2"/>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招标代理机构名称：</w:t>
            </w:r>
            <w:r>
              <w:rPr>
                <w:rFonts w:hint="eastAsia" w:hAnsi="宋体" w:eastAsia="宋体" w:cs="宋体"/>
                <w:color w:val="auto"/>
                <w:sz w:val="24"/>
                <w:lang w:eastAsia="zh-CN"/>
              </w:rPr>
              <w:t>河南新润泽工程咨询有限公司</w:t>
            </w:r>
          </w:p>
          <w:p>
            <w:pPr>
              <w:autoSpaceDE w:val="0"/>
              <w:autoSpaceDN w:val="0"/>
              <w:adjustRightInd w:val="0"/>
              <w:spacing w:line="420" w:lineRule="exact"/>
              <w:jc w:val="left"/>
              <w:rPr>
                <w:rFonts w:hint="default" w:hAnsi="宋体" w:eastAsia="宋体" w:cs="宋体"/>
                <w:color w:val="auto"/>
                <w:sz w:val="24"/>
                <w:lang w:val="en-US" w:eastAsia="zh-CN"/>
              </w:rPr>
            </w:pPr>
            <w:r>
              <w:rPr>
                <w:rFonts w:hint="eastAsia" w:hAnsi="宋体" w:eastAsia="宋体" w:cs="宋体"/>
                <w:color w:val="auto"/>
                <w:sz w:val="24"/>
              </w:rPr>
              <w:t>地址：</w:t>
            </w:r>
            <w:r>
              <w:rPr>
                <w:rFonts w:hint="eastAsia" w:hAnsi="宋体" w:eastAsia="宋体" w:cs="宋体"/>
                <w:color w:val="auto"/>
                <w:sz w:val="24"/>
                <w:lang w:eastAsia="zh-CN"/>
              </w:rPr>
              <w:t>郑州市中原区西三环</w:t>
            </w:r>
            <w:r>
              <w:rPr>
                <w:rFonts w:hint="eastAsia" w:hAnsi="宋体" w:eastAsia="宋体" w:cs="宋体"/>
                <w:color w:val="auto"/>
                <w:sz w:val="24"/>
                <w:lang w:val="en-US" w:eastAsia="zh-CN"/>
              </w:rPr>
              <w:t>289号紫牛大厦10号楼19楼</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联系人：李女士</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联系电话：</w:t>
            </w:r>
            <w:r>
              <w:rPr>
                <w:rFonts w:hint="eastAsia" w:hAnsi="宋体" w:eastAsia="宋体" w:cs="宋体"/>
                <w:color w:val="auto"/>
                <w:sz w:val="24"/>
                <w:lang w:val="en-US" w:eastAsia="zh-CN"/>
              </w:rPr>
              <w:t>0371-80951092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auto"/>
                <w:sz w:val="24"/>
              </w:rPr>
            </w:pPr>
            <w:r>
              <w:rPr>
                <w:rFonts w:hint="eastAsia" w:hAnsi="宋体" w:eastAsia="宋体" w:cs="宋体"/>
                <w:color w:val="auto"/>
                <w:sz w:val="24"/>
              </w:rPr>
              <w:t>项目名称</w:t>
            </w:r>
          </w:p>
        </w:tc>
        <w:tc>
          <w:tcPr>
            <w:tcW w:w="6274" w:type="dxa"/>
            <w:gridSpan w:val="2"/>
            <w:vAlign w:val="center"/>
          </w:tcPr>
          <w:p>
            <w:pPr>
              <w:spacing w:line="440" w:lineRule="exact"/>
              <w:outlineLvl w:val="0"/>
              <w:rPr>
                <w:rFonts w:hint="default" w:hAnsi="宋体" w:cs="宋体"/>
                <w:b/>
                <w:color w:val="auto"/>
                <w:sz w:val="30"/>
                <w:szCs w:val="30"/>
                <w:lang w:val="en-US"/>
              </w:rPr>
            </w:pPr>
            <w:r>
              <w:rPr>
                <w:rFonts w:hint="eastAsia" w:hAnsi="宋体"/>
                <w:color w:val="auto"/>
                <w:sz w:val="24"/>
                <w:lang w:val="en-US" w:eastAsia="zh-CN"/>
              </w:rPr>
              <w:t>魏都区2020年公厕改造整修工程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建设地点</w:t>
            </w:r>
          </w:p>
        </w:tc>
        <w:tc>
          <w:tcPr>
            <w:tcW w:w="6274" w:type="dxa"/>
            <w:gridSpan w:val="2"/>
            <w:vAlign w:val="center"/>
          </w:tcPr>
          <w:p>
            <w:pPr>
              <w:rPr>
                <w:rFonts w:hAnsi="宋体" w:eastAsia="宋体" w:cs="宋体"/>
                <w:color w:val="auto"/>
                <w:sz w:val="24"/>
              </w:rPr>
            </w:pPr>
            <w:r>
              <w:rPr>
                <w:rFonts w:hint="eastAsia" w:hAnsi="宋体" w:eastAsia="宋体" w:cs="宋体"/>
                <w:color w:val="auto"/>
                <w:sz w:val="24"/>
                <w:lang w:val="en-US" w:eastAsia="zh-CN"/>
              </w:rPr>
              <w:t>本项目位于许昌市魏都区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资金来源</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仿宋_GB2312"/>
                <w:color w:val="auto"/>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出资比例</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4"/>
                <w:szCs w:val="24"/>
              </w:rPr>
            </w:pPr>
            <w:r>
              <w:rPr>
                <w:rFonts w:hint="eastAsia" w:hAnsi="宋体" w:cs="黑体"/>
                <w:color w:val="auto"/>
                <w:sz w:val="24"/>
                <w:szCs w:val="22"/>
                <w:lang w:val="en-US" w:eastAsia="zh-CN"/>
              </w:rPr>
              <w:t>3</w:t>
            </w:r>
            <w:r>
              <w:rPr>
                <w:rFonts w:hint="eastAsia" w:hAnsi="宋体" w:cs="黑体"/>
                <w:color w:val="auto"/>
                <w:sz w:val="24"/>
                <w:szCs w:val="22"/>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投标人资质条件</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踏勘现场</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投标预备会</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投标人提出问题的</w:t>
            </w:r>
          </w:p>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截止时间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auto"/>
                <w:sz w:val="24"/>
              </w:rPr>
            </w:pPr>
            <w:r>
              <w:rPr>
                <w:rFonts w:hint="eastAsia" w:hAnsi="宋体" w:eastAsia="宋体" w:cs="宋体"/>
                <w:color w:val="auto"/>
                <w:sz w:val="24"/>
              </w:rPr>
              <w:t>1.10.3</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招标人澄清的时间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分包</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偏离</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招标文件及图纸的</w:t>
            </w:r>
          </w:p>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获取</w:t>
            </w:r>
          </w:p>
        </w:tc>
        <w:tc>
          <w:tcPr>
            <w:tcW w:w="6274" w:type="dxa"/>
            <w:gridSpan w:val="2"/>
          </w:tcPr>
          <w:p>
            <w:pPr>
              <w:autoSpaceDE w:val="0"/>
              <w:autoSpaceDN w:val="0"/>
              <w:adjustRightInd w:val="0"/>
              <w:spacing w:line="340" w:lineRule="exact"/>
              <w:rPr>
                <w:rFonts w:hAnsi="宋体" w:eastAsia="宋体" w:cs="宋体"/>
                <w:color w:val="auto"/>
                <w:sz w:val="24"/>
              </w:rPr>
            </w:pPr>
            <w:r>
              <w:rPr>
                <w:rFonts w:hint="eastAsia" w:hAnsi="宋体" w:eastAsia="宋体" w:cs="宋体"/>
                <w:color w:val="auto"/>
                <w:sz w:val="24"/>
              </w:rPr>
              <w:t>招标文件和工程量清单及图纸的获取：投标人于投标文件递交截止时间前均可登录【全国公共资源交易平台(河南省</w:t>
            </w:r>
            <w:r>
              <w:rPr>
                <w:rFonts w:hint="eastAsia" w:ascii="MS Mincho" w:hAnsi="MS Mincho" w:eastAsia="MS Mincho" w:cs="MS Mincho"/>
                <w:color w:val="auto"/>
                <w:sz w:val="24"/>
              </w:rPr>
              <w:t>▪</w:t>
            </w:r>
            <w:r>
              <w:rPr>
                <w:rFonts w:hint="eastAsia" w:hAnsi="宋体" w:eastAsia="宋体" w:cs="宋体"/>
                <w:color w:val="auto"/>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2.1.1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构成招标文件的其他材料</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szCs w:val="24"/>
              </w:rPr>
              <w:t>2020 年</w:t>
            </w:r>
            <w:r>
              <w:rPr>
                <w:rFonts w:hint="eastAsia" w:hAnsi="宋体" w:cs="宋体"/>
                <w:color w:val="auto"/>
                <w:sz w:val="24"/>
                <w:szCs w:val="24"/>
                <w:lang w:val="en-US" w:eastAsia="zh-CN"/>
              </w:rPr>
              <w:t>5</w:t>
            </w:r>
            <w:r>
              <w:rPr>
                <w:rFonts w:hint="eastAsia" w:hAnsi="宋体" w:cs="宋体"/>
                <w:color w:val="auto"/>
                <w:sz w:val="24"/>
                <w:szCs w:val="24"/>
              </w:rPr>
              <w:t>月</w:t>
            </w:r>
            <w:r>
              <w:rPr>
                <w:rFonts w:hint="eastAsia" w:hAnsi="宋体" w:cs="宋体"/>
                <w:color w:val="auto"/>
                <w:sz w:val="24"/>
                <w:szCs w:val="24"/>
                <w:lang w:val="en-US" w:eastAsia="zh-CN"/>
              </w:rPr>
              <w:t xml:space="preserve"> 18</w:t>
            </w:r>
            <w:r>
              <w:rPr>
                <w:rFonts w:hint="eastAsia" w:hAnsi="宋体" w:cs="宋体"/>
                <w:color w:val="auto"/>
                <w:sz w:val="24"/>
                <w:szCs w:val="24"/>
              </w:rPr>
              <w:t>日</w:t>
            </w:r>
            <w:r>
              <w:rPr>
                <w:rFonts w:hint="eastAsia" w:hAnsi="宋体" w:cs="宋体"/>
                <w:color w:val="auto"/>
                <w:sz w:val="24"/>
                <w:szCs w:val="24"/>
                <w:lang w:val="en-US" w:eastAsia="zh-CN"/>
              </w:rPr>
              <w:t xml:space="preserve">8 </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r>
              <w:rPr>
                <w:rFonts w:hint="eastAsia" w:hAnsi="宋体" w:eastAsia="宋体" w:cs="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2.3.1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auto"/>
                <w:sz w:val="24"/>
              </w:rPr>
            </w:pPr>
            <w:r>
              <w:rPr>
                <w:rFonts w:hint="eastAsia" w:hAnsi="宋体" w:eastAsia="宋体" w:cs="宋体"/>
                <w:color w:val="auto"/>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投标有效期</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投标保证金须知</w:t>
            </w:r>
          </w:p>
        </w:tc>
        <w:tc>
          <w:tcPr>
            <w:tcW w:w="6274" w:type="dxa"/>
            <w:gridSpan w:val="2"/>
            <w:vAlign w:val="center"/>
          </w:tcPr>
          <w:p>
            <w:pPr>
              <w:autoSpaceDE w:val="0"/>
              <w:autoSpaceDN w:val="0"/>
              <w:adjustRightInd w:val="0"/>
              <w:spacing w:line="340" w:lineRule="exact"/>
              <w:rPr>
                <w:rFonts w:hint="eastAsia" w:hAnsi="宋体" w:eastAsia="宋体" w:cs="宋体"/>
                <w:color w:val="auto"/>
                <w:sz w:val="24"/>
              </w:rPr>
            </w:pPr>
            <w:r>
              <w:rPr>
                <w:rFonts w:hint="eastAsia" w:hAnsi="宋体" w:eastAsia="宋体" w:cs="宋体"/>
                <w:color w:val="auto"/>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40" w:lineRule="exact"/>
              <w:rPr>
                <w:rFonts w:hint="eastAsia" w:hAnsi="宋体" w:eastAsia="宋体" w:cs="宋体"/>
                <w:color w:val="auto"/>
                <w:sz w:val="24"/>
              </w:rPr>
            </w:pPr>
            <w:r>
              <w:rPr>
                <w:rFonts w:hint="eastAsia" w:hAnsi="宋体" w:eastAsia="宋体" w:cs="宋体"/>
                <w:color w:val="auto"/>
                <w:sz w:val="24"/>
              </w:rPr>
              <w:t xml:space="preserve">2、基本户备案流程： </w:t>
            </w:r>
          </w:p>
          <w:p>
            <w:pPr>
              <w:autoSpaceDE w:val="0"/>
              <w:autoSpaceDN w:val="0"/>
              <w:adjustRightInd w:val="0"/>
              <w:spacing w:line="340" w:lineRule="exact"/>
              <w:rPr>
                <w:rFonts w:hint="eastAsia" w:hAnsi="宋体" w:eastAsia="宋体" w:cs="宋体"/>
                <w:color w:val="auto"/>
                <w:sz w:val="24"/>
              </w:rPr>
            </w:pPr>
            <w:r>
              <w:rPr>
                <w:rFonts w:hint="eastAsia" w:hAnsi="宋体" w:eastAsia="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int="eastAsia" w:hAnsi="宋体" w:eastAsia="宋体" w:cs="宋体"/>
                <w:color w:val="auto"/>
                <w:sz w:val="24"/>
              </w:rPr>
            </w:pPr>
            <w:r>
              <w:rPr>
                <w:rFonts w:hint="eastAsia" w:hAnsi="宋体" w:eastAsia="宋体" w:cs="宋体"/>
                <w:color w:val="auto"/>
                <w:sz w:val="24"/>
              </w:rPr>
              <w:t>3、特殊情况处理：</w:t>
            </w:r>
          </w:p>
          <w:p>
            <w:pPr>
              <w:autoSpaceDE w:val="0"/>
              <w:autoSpaceDN w:val="0"/>
              <w:adjustRightInd w:val="0"/>
              <w:spacing w:line="340" w:lineRule="exact"/>
              <w:rPr>
                <w:rFonts w:hint="eastAsia" w:hAnsi="宋体" w:eastAsia="宋体" w:cs="宋体"/>
                <w:color w:val="auto"/>
                <w:sz w:val="24"/>
              </w:rPr>
            </w:pPr>
            <w:r>
              <w:rPr>
                <w:rFonts w:hint="eastAsia" w:hAnsi="宋体" w:eastAsia="宋体" w:cs="宋体"/>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340" w:lineRule="exact"/>
              <w:rPr>
                <w:rFonts w:hAnsi="宋体" w:eastAsia="宋体" w:cs="宋体"/>
                <w:color w:val="auto"/>
                <w:sz w:val="24"/>
              </w:rPr>
            </w:pPr>
            <w:r>
              <w:rPr>
                <w:rFonts w:hint="eastAsia" w:hAnsi="宋体" w:eastAsia="宋体" w:cs="宋体"/>
                <w:color w:val="auto"/>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bookmarkStart w:id="2" w:name="_Hlk424659721"/>
            <w:bookmarkStart w:id="3" w:name="OLE_LINK3" w:colFirst="0" w:colLast="2"/>
            <w:bookmarkStart w:id="4" w:name="OLE_LINK4" w:colFirst="0" w:colLast="2"/>
            <w:r>
              <w:rPr>
                <w:rFonts w:hint="eastAsia" w:hAnsi="宋体" w:eastAsia="宋体" w:cs="宋体"/>
                <w:color w:val="auto"/>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auto"/>
                <w:sz w:val="24"/>
              </w:rPr>
            </w:pPr>
            <w:r>
              <w:rPr>
                <w:rFonts w:hint="eastAsia" w:hAnsi="宋体" w:eastAsia="宋体" w:cs="宋体"/>
                <w:b/>
                <w:bCs/>
                <w:color w:val="auto"/>
                <w:sz w:val="24"/>
              </w:rPr>
              <w:t>投标保证金递交截止时间：</w:t>
            </w:r>
            <w:r>
              <w:rPr>
                <w:rFonts w:hint="eastAsia" w:hAnsi="宋体" w:eastAsia="宋体" w:cs="宋体"/>
                <w:b/>
                <w:color w:val="auto"/>
                <w:sz w:val="24"/>
              </w:rPr>
              <w:t>同投标截止时间</w:t>
            </w:r>
            <w:r>
              <w:rPr>
                <w:rFonts w:hint="eastAsia" w:hAnsi="宋体" w:eastAsia="宋体" w:cs="宋体"/>
                <w:color w:val="auto"/>
                <w:sz w:val="24"/>
              </w:rPr>
              <w:t>。</w:t>
            </w:r>
          </w:p>
          <w:p>
            <w:pPr>
              <w:autoSpaceDE w:val="0"/>
              <w:autoSpaceDN w:val="0"/>
              <w:adjustRightInd w:val="0"/>
              <w:spacing w:line="276" w:lineRule="auto"/>
              <w:ind w:firstLine="480" w:firstLineChars="200"/>
              <w:jc w:val="left"/>
              <w:rPr>
                <w:rFonts w:hAnsi="宋体" w:eastAsia="宋体" w:cs="宋体"/>
                <w:b/>
                <w:bCs/>
                <w:color w:val="auto"/>
                <w:sz w:val="24"/>
              </w:rPr>
            </w:pPr>
            <w:r>
              <w:rPr>
                <w:rFonts w:hint="eastAsia" w:hAnsi="宋体" w:eastAsia="宋体" w:cs="宋体"/>
                <w:b/>
                <w:bCs/>
                <w:color w:val="auto"/>
                <w:sz w:val="24"/>
              </w:rPr>
              <w:t>金额：</w:t>
            </w:r>
            <w:r>
              <w:rPr>
                <w:rFonts w:hint="eastAsia" w:hAnsi="宋体" w:eastAsia="宋体" w:cs="宋体"/>
                <w:b/>
                <w:bCs/>
                <w:color w:val="auto"/>
                <w:sz w:val="24"/>
                <w:lang w:val="en-US" w:eastAsia="zh-CN"/>
              </w:rPr>
              <w:t>壹万伍仟元整</w:t>
            </w:r>
            <w:r>
              <w:rPr>
                <w:rFonts w:hint="eastAsia" w:hAnsi="宋体" w:cs="仿宋_GB2312"/>
                <w:b/>
                <w:bCs/>
                <w:color w:val="auto"/>
                <w:sz w:val="24"/>
              </w:rPr>
              <w:t>（￥</w:t>
            </w:r>
            <w:r>
              <w:rPr>
                <w:rFonts w:hint="eastAsia" w:hAnsi="宋体" w:cs="仿宋_GB2312"/>
                <w:b/>
                <w:bCs/>
                <w:color w:val="auto"/>
                <w:sz w:val="24"/>
                <w:lang w:val="en-US" w:eastAsia="zh-CN"/>
              </w:rPr>
              <w:t>15000</w:t>
            </w:r>
            <w:r>
              <w:rPr>
                <w:rFonts w:hint="eastAsia" w:hAnsi="宋体" w:cs="仿宋_GB2312"/>
                <w:b/>
                <w:bCs/>
                <w:color w:val="auto"/>
                <w:sz w:val="24"/>
              </w:rPr>
              <w:t>元）</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40" w:lineRule="exact"/>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投标人网上下载招标文件后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2.3投标人成功绑定投标保证金，将缴纳凭证</w:t>
            </w:r>
            <w:r>
              <w:rPr>
                <w:rFonts w:hint="eastAsia" w:hAnsi="宋体" w:cs="宋体"/>
                <w:color w:val="auto"/>
                <w:sz w:val="24"/>
                <w:lang w:val="en-US" w:eastAsia="zh-CN"/>
              </w:rPr>
              <w:t>即本项目投保保证金</w:t>
            </w:r>
            <w:r>
              <w:rPr>
                <w:rFonts w:hint="eastAsia" w:hAnsi="宋体" w:cs="宋体"/>
                <w:color w:val="auto"/>
                <w:sz w:val="24"/>
                <w:lang w:val="zh-CN"/>
              </w:rPr>
              <w:t>“许昌公共资源交易中心保证金缴纳回执”附于投标文件中，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40" w:lineRule="exact"/>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40" w:lineRule="exact"/>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40" w:lineRule="exact"/>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420" w:lineRule="exact"/>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auto"/>
                <w:sz w:val="24"/>
                <w:lang w:val="zh-CN"/>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auto"/>
                <w:sz w:val="24"/>
                <w:lang w:val="zh-CN"/>
              </w:rPr>
              <w:t>。</w:t>
            </w:r>
            <w:r>
              <w:rPr>
                <w:rFonts w:hint="eastAsia" w:hAnsi="宋体" w:cs="宋体"/>
                <w:color w:val="auto"/>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3.5.2</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auto"/>
                <w:szCs w:val="21"/>
              </w:rPr>
            </w:pPr>
            <w:r>
              <w:rPr>
                <w:rFonts w:hint="eastAsia" w:hAnsi="宋体" w:cs="仿宋_GB2312"/>
                <w:color w:val="auto"/>
                <w:sz w:val="24"/>
              </w:rPr>
              <w:t>近年，指201</w:t>
            </w:r>
            <w:r>
              <w:rPr>
                <w:rFonts w:hint="eastAsia" w:hAnsi="宋体" w:cs="仿宋_GB2312"/>
                <w:color w:val="auto"/>
                <w:sz w:val="24"/>
                <w:lang w:val="en-US" w:eastAsia="zh-CN"/>
              </w:rPr>
              <w:t>6</w:t>
            </w:r>
            <w:r>
              <w:rPr>
                <w:rFonts w:hint="eastAsia" w:hAnsi="宋体" w:cs="仿宋_GB2312"/>
                <w:color w:val="auto"/>
                <w:sz w:val="24"/>
              </w:rPr>
              <w:t>、2017、2018年。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cs="仿宋_GB2312"/>
                <w:color w:val="auto"/>
                <w:sz w:val="24"/>
                <w:szCs w:val="22"/>
              </w:rPr>
              <w:t>近年，指201</w:t>
            </w:r>
            <w:r>
              <w:rPr>
                <w:rFonts w:hint="eastAsia" w:hAnsi="宋体" w:cs="仿宋_GB2312"/>
                <w:color w:val="auto"/>
                <w:sz w:val="24"/>
                <w:szCs w:val="22"/>
                <w:lang w:val="en-US" w:eastAsia="zh-CN"/>
              </w:rPr>
              <w:t>7</w:t>
            </w:r>
            <w:r>
              <w:rPr>
                <w:rFonts w:hint="eastAsia" w:hAnsi="宋体" w:cs="仿宋_GB2312"/>
                <w:color w:val="auto"/>
                <w:sz w:val="24"/>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3.5.5</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近年发生的诉讼</w:t>
            </w:r>
          </w:p>
          <w:p>
            <w:pPr>
              <w:autoSpaceDE w:val="0"/>
              <w:autoSpaceDN w:val="0"/>
              <w:adjustRightInd w:val="0"/>
              <w:jc w:val="center"/>
              <w:rPr>
                <w:rFonts w:hAnsi="宋体" w:eastAsia="宋体" w:cs="宋体"/>
                <w:color w:val="auto"/>
                <w:sz w:val="24"/>
              </w:rPr>
            </w:pPr>
            <w:r>
              <w:rPr>
                <w:rFonts w:hint="eastAsia" w:hAnsi="宋体" w:eastAsia="宋体" w:cs="宋体"/>
                <w:color w:val="auto"/>
                <w:sz w:val="24"/>
              </w:rPr>
              <w:t>及仲裁</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3.6</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签字或盖章要求</w:t>
            </w:r>
          </w:p>
        </w:tc>
        <w:tc>
          <w:tcPr>
            <w:tcW w:w="6274" w:type="dxa"/>
            <w:gridSpan w:val="2"/>
            <w:vAlign w:val="center"/>
          </w:tcPr>
          <w:p>
            <w:pPr>
              <w:spacing w:line="360" w:lineRule="auto"/>
              <w:rPr>
                <w:rFonts w:hAnsi="宋体" w:eastAsia="宋体" w:cs="宋体"/>
                <w:color w:val="auto"/>
                <w:sz w:val="24"/>
              </w:rPr>
            </w:pPr>
            <w:r>
              <w:rPr>
                <w:rFonts w:hint="eastAsia" w:ascii="新宋体" w:hAnsi="新宋体" w:eastAsia="新宋体"/>
                <w:color w:val="auto"/>
                <w:sz w:val="24"/>
              </w:rPr>
              <w:t>电子投标文件：按招标文件要求加盖</w:t>
            </w:r>
            <w:r>
              <w:rPr>
                <w:rFonts w:hint="eastAsia" w:hAnsi="宋体" w:cs="宋体"/>
                <w:color w:val="auto"/>
                <w:sz w:val="24"/>
                <w:lang w:val="zh-CN"/>
              </w:rPr>
              <w:t>电子印章和法人电子印章</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电子投标文件</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成功上传至【全国公共资源交易平台（河南省·许昌市）】公共资源交易系统电子投标文件1份</w:t>
            </w:r>
            <w:r>
              <w:rPr>
                <w:rFonts w:hint="eastAsia" w:hAnsi="宋体" w:eastAsia="宋体" w:cs="宋体"/>
                <w:color w:val="auto"/>
                <w:sz w:val="24"/>
                <w:szCs w:val="20"/>
              </w:rPr>
              <w:t>（文件格式为：XX公司XXX项目编号.file）</w:t>
            </w:r>
            <w:r>
              <w:rPr>
                <w:rFonts w:hint="eastAsia" w:hAnsi="宋体" w:eastAsia="宋体" w:cs="宋体"/>
                <w:color w:val="auto"/>
                <w:sz w:val="24"/>
              </w:rPr>
              <w:t>。</w:t>
            </w:r>
          </w:p>
          <w:p>
            <w:pPr>
              <w:spacing w:line="360" w:lineRule="auto"/>
              <w:rPr>
                <w:rFonts w:hAnsi="宋体" w:eastAsia="宋体" w:cs="宋体"/>
                <w:color w:val="auto"/>
                <w:sz w:val="24"/>
              </w:rPr>
            </w:pPr>
            <w:r>
              <w:rPr>
                <w:rFonts w:hint="eastAsia" w:hAnsi="宋体" w:eastAsia="宋体" w:cs="宋体"/>
                <w:b/>
                <w:color w:val="auto"/>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auto"/>
                <w:sz w:val="24"/>
                <w:szCs w:val="24"/>
              </w:rPr>
            </w:pPr>
            <w:r>
              <w:rPr>
                <w:rFonts w:hint="eastAsia" w:hAnsi="宋体" w:eastAsia="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电子投标文件递交地点：电子投标文件应按规定在投标截止时间（开标时间）之前成功提交至【全国公共资源交易平台</w:t>
            </w:r>
            <w:r>
              <w:rPr>
                <w:rFonts w:hAnsi="宋体" w:eastAsia="宋体" w:cs="宋体"/>
                <w:color w:val="auto"/>
                <w:sz w:val="24"/>
              </w:rPr>
              <w:t>(</w:t>
            </w:r>
            <w:r>
              <w:rPr>
                <w:rFonts w:hint="eastAsia" w:hAnsi="宋体" w:eastAsia="宋体" w:cs="宋体"/>
                <w:color w:val="auto"/>
                <w:sz w:val="24"/>
              </w:rPr>
              <w:t>河南省</w:t>
            </w:r>
            <w:r>
              <w:rPr>
                <w:rFonts w:hint="eastAsia" w:ascii="MS Mincho" w:hAnsi="MS Mincho" w:eastAsia="MS Mincho" w:cs="MS Mincho"/>
                <w:color w:val="auto"/>
                <w:sz w:val="24"/>
              </w:rPr>
              <w:t>▪</w:t>
            </w:r>
            <w:r>
              <w:rPr>
                <w:rFonts w:hint="eastAsia" w:hAnsi="宋体" w:eastAsia="宋体" w:cs="宋体"/>
                <w:color w:val="auto"/>
                <w:sz w:val="24"/>
              </w:rPr>
              <w:t>许昌市</w:t>
            </w:r>
            <w:r>
              <w:rPr>
                <w:rFonts w:hAnsi="宋体" w:eastAsia="宋体" w:cs="宋体"/>
                <w:color w:val="auto"/>
                <w:sz w:val="24"/>
              </w:rPr>
              <w:t>)</w:t>
            </w:r>
            <w:r>
              <w:rPr>
                <w:rFonts w:hint="eastAsia" w:hAnsi="宋体" w:eastAsia="宋体" w:cs="宋体"/>
                <w:color w:val="auto"/>
                <w:sz w:val="24"/>
              </w:rPr>
              <w:t>】公共资源交易系统（</w:t>
            </w:r>
            <w:r>
              <w:rPr>
                <w:rFonts w:hAnsi="宋体" w:eastAsia="宋体" w:cs="宋体"/>
                <w:color w:val="auto"/>
                <w:sz w:val="24"/>
              </w:rPr>
              <w:t>http://221.14.6.70:8088/ggzy/</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b/>
                <w:bCs/>
                <w:color w:val="auto"/>
                <w:sz w:val="24"/>
              </w:rPr>
              <w:t>开标时间：</w:t>
            </w:r>
            <w:r>
              <w:rPr>
                <w:rFonts w:hint="eastAsia" w:hAnsi="宋体" w:eastAsia="宋体" w:cs="宋体"/>
                <w:b/>
                <w:color w:val="auto"/>
                <w:sz w:val="24"/>
                <w:u w:val="single"/>
              </w:rPr>
              <w:t>同投标截止时间</w:t>
            </w:r>
          </w:p>
          <w:p>
            <w:pPr>
              <w:spacing w:line="440" w:lineRule="exact"/>
              <w:rPr>
                <w:rFonts w:hAnsi="宋体" w:cs="宋体"/>
                <w:color w:val="auto"/>
                <w:sz w:val="24"/>
                <w:szCs w:val="24"/>
              </w:rPr>
            </w:pPr>
            <w:r>
              <w:rPr>
                <w:rFonts w:hint="eastAsia" w:hAnsi="宋体" w:eastAsia="宋体" w:cs="宋体"/>
                <w:color w:val="auto"/>
                <w:sz w:val="24"/>
              </w:rPr>
              <w:t>开标地点：</w:t>
            </w:r>
            <w:r>
              <w:rPr>
                <w:rFonts w:hint="eastAsia" w:hAnsi="宋体" w:cs="宋体"/>
                <w:color w:val="auto"/>
                <w:sz w:val="24"/>
                <w:szCs w:val="24"/>
              </w:rPr>
              <w:t>许昌市公共资源交易中心（龙兴路与竹林路交汇处创业服务中心C 座）三楼开标</w:t>
            </w:r>
            <w:r>
              <w:rPr>
                <w:rFonts w:hint="eastAsia" w:hAnsi="宋体" w:cs="宋体"/>
                <w:color w:val="auto"/>
                <w:sz w:val="24"/>
                <w:szCs w:val="24"/>
                <w:lang w:val="en-US" w:eastAsia="zh-CN"/>
              </w:rPr>
              <w:t xml:space="preserve"> 5</w:t>
            </w:r>
            <w:r>
              <w:rPr>
                <w:rFonts w:hint="eastAsia" w:hAnsi="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开标程序</w:t>
            </w:r>
          </w:p>
        </w:tc>
        <w:tc>
          <w:tcPr>
            <w:tcW w:w="6274" w:type="dxa"/>
            <w:gridSpan w:val="2"/>
          </w:tcPr>
          <w:p>
            <w:pPr>
              <w:spacing w:line="360" w:lineRule="auto"/>
              <w:rPr>
                <w:rFonts w:hint="eastAsia" w:ascii="宋体" w:hAnsi="宋体"/>
                <w:color w:val="auto"/>
                <w:sz w:val="24"/>
                <w:szCs w:val="22"/>
              </w:rPr>
            </w:pPr>
            <w:r>
              <w:rPr>
                <w:rFonts w:hint="eastAsia" w:hAnsi="宋体" w:eastAsia="宋体" w:cs="宋体"/>
                <w:color w:val="auto"/>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ascii="宋体" w:hAnsi="宋体"/>
                <w:color w:val="auto"/>
                <w:sz w:val="24"/>
                <w:szCs w:val="22"/>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评标委员会的组建</w:t>
            </w:r>
          </w:p>
        </w:tc>
        <w:tc>
          <w:tcPr>
            <w:tcW w:w="6274" w:type="dxa"/>
            <w:gridSpan w:val="2"/>
            <w:vAlign w:val="center"/>
          </w:tcPr>
          <w:p>
            <w:pPr>
              <w:spacing w:line="288" w:lineRule="auto"/>
              <w:rPr>
                <w:rFonts w:ascii="宋体" w:hAnsiTheme="minorHAnsi" w:eastAsiaTheme="minorEastAsia" w:cstheme="minorBidi"/>
                <w:color w:val="auto"/>
                <w:sz w:val="24"/>
                <w:szCs w:val="22"/>
                <w:lang w:val="en-US" w:eastAsia="zh-CN" w:bidi="ar-SA"/>
              </w:rPr>
            </w:pPr>
            <w:r>
              <w:rPr>
                <w:rFonts w:hint="eastAsia" w:ascii="新宋体" w:hAnsi="新宋体" w:eastAsia="新宋体"/>
                <w:color w:val="auto"/>
                <w:sz w:val="24"/>
              </w:rPr>
              <w:t>评标委员会构成：</w:t>
            </w:r>
            <w:r>
              <w:rPr>
                <w:rFonts w:hint="eastAsia" w:ascii="新宋体" w:hAnsi="新宋体" w:eastAsia="新宋体"/>
                <w:color w:val="auto"/>
                <w:sz w:val="24"/>
                <w:lang w:val="en-US" w:eastAsia="zh-CN"/>
              </w:rPr>
              <w:t>5</w:t>
            </w:r>
            <w:r>
              <w:rPr>
                <w:rFonts w:hint="eastAsia" w:ascii="新宋体" w:hAnsi="新宋体" w:eastAsia="新宋体"/>
                <w:color w:val="auto"/>
                <w:sz w:val="24"/>
              </w:rPr>
              <w:t>人，从河南省综合评标专家库中随机抽取</w:t>
            </w:r>
            <w:r>
              <w:rPr>
                <w:rFonts w:hint="eastAsia" w:ascii="新宋体" w:hAnsi="新宋体" w:eastAsia="新宋体"/>
                <w:color w:val="auto"/>
                <w:sz w:val="24"/>
                <w:lang w:val="en-US" w:eastAsia="zh-CN"/>
              </w:rPr>
              <w:t>4</w:t>
            </w:r>
            <w:r>
              <w:rPr>
                <w:rFonts w:hint="eastAsia" w:ascii="新宋体" w:hAnsi="新宋体" w:eastAsia="新宋体"/>
                <w:color w:val="auto"/>
                <w:sz w:val="24"/>
              </w:rPr>
              <w:t>人和招标人代表</w:t>
            </w:r>
            <w:r>
              <w:rPr>
                <w:rFonts w:hint="eastAsia" w:ascii="新宋体" w:hAnsi="新宋体" w:eastAsia="新宋体"/>
                <w:color w:val="auto"/>
                <w:sz w:val="24"/>
                <w:lang w:val="en-US" w:eastAsia="zh-CN"/>
              </w:rPr>
              <w:t>1</w:t>
            </w:r>
            <w:r>
              <w:rPr>
                <w:rFonts w:hint="eastAsia" w:ascii="新宋体" w:hAnsi="新宋体" w:eastAsia="新宋体"/>
                <w:color w:val="auto"/>
                <w:sz w:val="24"/>
              </w:rPr>
              <w:t>人（其中注册造价工程师不少于</w:t>
            </w:r>
            <w:r>
              <w:rPr>
                <w:rFonts w:hint="eastAsia" w:ascii="新宋体" w:hAnsi="新宋体" w:eastAsia="新宋体"/>
                <w:color w:val="auto"/>
                <w:sz w:val="24"/>
                <w:lang w:val="en-US" w:eastAsia="zh-CN"/>
              </w:rPr>
              <w:t>2</w:t>
            </w:r>
            <w:r>
              <w:rPr>
                <w:rFonts w:hint="eastAsia" w:ascii="新宋体" w:hAnsi="新宋体" w:eastAsia="新宋体"/>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auto"/>
                <w:sz w:val="24"/>
              </w:rPr>
            </w:pPr>
            <w:r>
              <w:rPr>
                <w:rFonts w:hint="eastAsia" w:hAnsi="宋体" w:eastAsia="宋体" w:cs="宋体"/>
                <w:b/>
                <w:color w:val="auto"/>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color w:val="auto"/>
                <w:sz w:val="24"/>
              </w:rPr>
            </w:pPr>
            <w:r>
              <w:rPr>
                <w:rFonts w:hint="eastAsia" w:hAnsi="宋体" w:cs="TimesNewRomanPSMT"/>
                <w:color w:val="auto"/>
                <w:sz w:val="24"/>
                <w:szCs w:val="22"/>
              </w:rPr>
              <w:t>指201</w:t>
            </w:r>
            <w:r>
              <w:rPr>
                <w:rFonts w:hint="eastAsia" w:hAnsi="宋体" w:cs="TimesNewRomanPSMT"/>
                <w:color w:val="auto"/>
                <w:sz w:val="24"/>
                <w:szCs w:val="22"/>
                <w:lang w:val="en-US" w:eastAsia="zh-CN"/>
              </w:rPr>
              <w:t>7</w:t>
            </w:r>
            <w:r>
              <w:rPr>
                <w:rFonts w:hint="eastAsia" w:hAnsi="宋体" w:cs="TimesNewRomanPSMT"/>
                <w:color w:val="auto"/>
                <w:sz w:val="24"/>
                <w:szCs w:val="22"/>
              </w:rPr>
              <w:t>年1月1日以来承接过的</w:t>
            </w:r>
            <w:r>
              <w:rPr>
                <w:rFonts w:hint="eastAsia" w:hAnsi="宋体" w:cs="TimesNewRomanPSMT"/>
                <w:color w:val="auto"/>
                <w:sz w:val="24"/>
                <w:szCs w:val="22"/>
                <w:lang w:eastAsia="zh-CN"/>
              </w:rPr>
              <w:t>类似工程</w:t>
            </w:r>
            <w:r>
              <w:rPr>
                <w:rFonts w:hint="eastAsia" w:hAnsi="宋体" w:cs="TimesNewRomanPSMT"/>
                <w:color w:val="auto"/>
                <w:sz w:val="24"/>
                <w:szCs w:val="22"/>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b/>
                <w:color w:val="auto"/>
                <w:sz w:val="24"/>
              </w:rPr>
              <w:t>招标控制价</w:t>
            </w:r>
          </w:p>
        </w:tc>
        <w:tc>
          <w:tcPr>
            <w:tcW w:w="7219" w:type="dxa"/>
            <w:gridSpan w:val="3"/>
            <w:vAlign w:val="center"/>
          </w:tcPr>
          <w:p>
            <w:pPr>
              <w:keepNext/>
              <w:spacing w:line="276" w:lineRule="auto"/>
              <w:rPr>
                <w:rFonts w:hint="eastAsia" w:hAnsi="宋体" w:cs="宋体"/>
                <w:color w:val="auto"/>
                <w:sz w:val="24"/>
              </w:rPr>
            </w:pPr>
            <w:r>
              <w:rPr>
                <w:rFonts w:hint="eastAsia" w:hAnsi="宋体" w:cs="宋体"/>
                <w:color w:val="auto"/>
                <w:sz w:val="24"/>
              </w:rPr>
              <w:t>本工程设招标控制价：</w:t>
            </w:r>
          </w:p>
          <w:p>
            <w:pPr>
              <w:keepNext/>
              <w:spacing w:line="276" w:lineRule="auto"/>
              <w:rPr>
                <w:rFonts w:hint="eastAsia" w:hAnsi="宋体" w:cs="宋体"/>
                <w:b/>
                <w:bCs/>
                <w:color w:val="auto"/>
                <w:sz w:val="24"/>
                <w:szCs w:val="22"/>
                <w:lang w:val="en-US" w:eastAsia="zh-CN"/>
              </w:rPr>
            </w:pPr>
            <w:r>
              <w:rPr>
                <w:rFonts w:hint="eastAsia" w:hAnsi="宋体" w:cs="宋体"/>
                <w:b/>
                <w:bCs/>
                <w:color w:val="auto"/>
                <w:sz w:val="24"/>
                <w:szCs w:val="22"/>
              </w:rPr>
              <w:t>大写：</w:t>
            </w:r>
            <w:r>
              <w:rPr>
                <w:rFonts w:hint="eastAsia" w:hAnsi="宋体" w:cs="宋体"/>
                <w:b/>
                <w:bCs/>
                <w:color w:val="auto"/>
                <w:sz w:val="24"/>
                <w:szCs w:val="22"/>
                <w:lang w:val="en-US" w:eastAsia="zh-CN"/>
              </w:rPr>
              <w:t>柒拾玖万贰仟零陆拾玖元陆角陆分</w:t>
            </w:r>
          </w:p>
          <w:p>
            <w:pPr>
              <w:keepNext/>
              <w:spacing w:line="276" w:lineRule="auto"/>
              <w:rPr>
                <w:b/>
                <w:bCs/>
                <w:color w:val="auto"/>
              </w:rPr>
            </w:pPr>
            <w:r>
              <w:rPr>
                <w:rFonts w:hint="eastAsia" w:hAnsi="宋体" w:cs="宋体"/>
                <w:b/>
                <w:bCs/>
                <w:color w:val="auto"/>
                <w:sz w:val="24"/>
                <w:szCs w:val="22"/>
              </w:rPr>
              <w:t>小写：</w:t>
            </w:r>
            <w:r>
              <w:rPr>
                <w:rFonts w:hint="eastAsia" w:hAnsi="宋体" w:cs="宋体"/>
                <w:b/>
                <w:bCs/>
                <w:color w:val="auto"/>
                <w:sz w:val="24"/>
                <w:szCs w:val="22"/>
                <w:lang w:val="en-US" w:eastAsia="zh-CN"/>
              </w:rPr>
              <w:t>792069.66</w:t>
            </w:r>
            <w:r>
              <w:rPr>
                <w:rFonts w:hint="eastAsia" w:hAnsi="宋体" w:cs="宋体"/>
                <w:b/>
                <w:bCs/>
                <w:color w:val="auto"/>
                <w:sz w:val="24"/>
                <w:szCs w:val="22"/>
              </w:rPr>
              <w:t>元</w:t>
            </w:r>
          </w:p>
          <w:p>
            <w:pPr>
              <w:autoSpaceDE w:val="0"/>
              <w:autoSpaceDN w:val="0"/>
              <w:adjustRightInd w:val="0"/>
              <w:spacing w:line="420" w:lineRule="exact"/>
              <w:ind w:firstLine="235" w:firstLineChars="98"/>
              <w:rPr>
                <w:rFonts w:hAnsi="宋体" w:eastAsia="宋体" w:cs="宋体"/>
                <w:color w:val="auto"/>
                <w:sz w:val="24"/>
              </w:rPr>
            </w:pPr>
            <w:r>
              <w:rPr>
                <w:rFonts w:hint="eastAsia" w:ascii="新宋体" w:hAnsi="新宋体" w:eastAsia="新宋体"/>
                <w:b/>
                <w:color w:val="auto"/>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auto"/>
                <w:sz w:val="24"/>
              </w:rPr>
            </w:pPr>
          </w:p>
        </w:tc>
        <w:tc>
          <w:tcPr>
            <w:tcW w:w="3037" w:type="dxa"/>
            <w:gridSpan w:val="4"/>
            <w:vAlign w:val="center"/>
          </w:tcPr>
          <w:p>
            <w:pPr>
              <w:spacing w:line="260" w:lineRule="exact"/>
              <w:jc w:val="center"/>
              <w:rPr>
                <w:rFonts w:hAnsi="宋体" w:eastAsia="宋体" w:cs="宋体"/>
                <w:color w:val="auto"/>
                <w:sz w:val="24"/>
              </w:rPr>
            </w:pPr>
            <w:r>
              <w:rPr>
                <w:rFonts w:hint="eastAsia" w:hAnsi="宋体" w:eastAsia="宋体" w:cs="宋体"/>
                <w:color w:val="auto"/>
                <w:sz w:val="24"/>
              </w:rPr>
              <w:t>技术标是否采用“暗标”</w:t>
            </w:r>
          </w:p>
          <w:p>
            <w:pPr>
              <w:spacing w:line="260" w:lineRule="exact"/>
              <w:jc w:val="center"/>
              <w:rPr>
                <w:rFonts w:hAnsi="宋体" w:eastAsia="宋体" w:cs="宋体"/>
                <w:color w:val="auto"/>
                <w:sz w:val="24"/>
              </w:rPr>
            </w:pPr>
            <w:r>
              <w:rPr>
                <w:rFonts w:hint="eastAsia" w:hAnsi="宋体" w:eastAsia="宋体" w:cs="宋体"/>
                <w:color w:val="auto"/>
                <w:sz w:val="24"/>
              </w:rPr>
              <w:t>评审方式</w:t>
            </w:r>
          </w:p>
        </w:tc>
        <w:tc>
          <w:tcPr>
            <w:tcW w:w="5753" w:type="dxa"/>
            <w:vAlign w:val="center"/>
          </w:tcPr>
          <w:p>
            <w:pPr>
              <w:spacing w:line="312" w:lineRule="auto"/>
              <w:rPr>
                <w:rFonts w:hAnsi="宋体" w:eastAsia="宋体" w:cs="宋体"/>
                <w:color w:val="auto"/>
                <w:sz w:val="24"/>
              </w:rPr>
            </w:pPr>
            <w:r>
              <w:rPr>
                <w:rFonts w:hint="eastAsia" w:hAnsi="宋体" w:eastAsia="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cs="宋体"/>
                <w:color w:val="auto"/>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构成本招标文件的各个组成文件应互为解释，互为说明；</w:t>
            </w:r>
          </w:p>
          <w:p>
            <w:pPr>
              <w:spacing w:line="360" w:lineRule="auto"/>
              <w:rPr>
                <w:rFonts w:hAnsi="宋体" w:eastAsia="宋体" w:cs="宋体"/>
                <w:color w:val="auto"/>
                <w:sz w:val="24"/>
              </w:rPr>
            </w:pPr>
            <w:r>
              <w:rPr>
                <w:rFonts w:hint="eastAsia" w:hAnsi="宋体" w:eastAsia="宋体" w:cs="宋体"/>
                <w:color w:val="auto"/>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auto"/>
                <w:sz w:val="24"/>
              </w:rPr>
            </w:pPr>
            <w:r>
              <w:rPr>
                <w:rFonts w:hint="eastAsia" w:hAnsi="宋体" w:eastAsia="宋体" w:cs="宋体"/>
                <w:color w:val="auto"/>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auto"/>
                <w:sz w:val="24"/>
              </w:rPr>
            </w:pPr>
            <w:r>
              <w:rPr>
                <w:rFonts w:hint="eastAsia" w:hAnsi="宋体" w:eastAsia="宋体" w:cs="宋体"/>
                <w:color w:val="auto"/>
                <w:sz w:val="24"/>
              </w:rPr>
              <w:t>3、同一组成文件中就同一事项的规定或约定不一致的，以编排顺序在后者为准；</w:t>
            </w:r>
          </w:p>
          <w:p>
            <w:pPr>
              <w:spacing w:line="360" w:lineRule="auto"/>
              <w:rPr>
                <w:rFonts w:hAnsi="宋体" w:eastAsia="宋体" w:cs="宋体"/>
                <w:color w:val="auto"/>
                <w:sz w:val="24"/>
              </w:rPr>
            </w:pPr>
            <w:r>
              <w:rPr>
                <w:rFonts w:hint="eastAsia" w:hAnsi="宋体" w:eastAsia="宋体" w:cs="宋体"/>
                <w:color w:val="auto"/>
                <w:sz w:val="24"/>
              </w:rPr>
              <w:t>4、同一组成文件不同版本之间有不一致的，以形成时间在后者为准。</w:t>
            </w:r>
          </w:p>
          <w:p>
            <w:pPr>
              <w:spacing w:line="360" w:lineRule="auto"/>
              <w:rPr>
                <w:rFonts w:hAnsi="宋体" w:eastAsia="宋体" w:cs="宋体"/>
                <w:color w:val="auto"/>
                <w:sz w:val="24"/>
              </w:rPr>
            </w:pPr>
            <w:r>
              <w:rPr>
                <w:rFonts w:hint="eastAsia" w:hAnsi="宋体" w:eastAsia="宋体" w:cs="宋体"/>
                <w:color w:val="auto"/>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eastAsia="宋体" w:cs="宋体"/>
                <w:color w:val="auto"/>
                <w:sz w:val="24"/>
              </w:rPr>
            </w:pPr>
            <w:r>
              <w:rPr>
                <w:rFonts w:hint="eastAsia" w:hAnsi="宋体" w:eastAsia="宋体" w:cs="宋体"/>
                <w:color w:val="auto"/>
                <w:sz w:val="24"/>
              </w:rPr>
              <w:t>10.11</w:t>
            </w: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2、未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auto"/>
                <w:sz w:val="24"/>
              </w:rPr>
            </w:pPr>
            <w:r>
              <w:rPr>
                <w:rFonts w:hint="eastAsia" w:hAnsi="宋体" w:eastAsia="宋体" w:cs="宋体"/>
                <w:b/>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auto"/>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1、潜在投标人应仔细阅读招标文件、工程量清单，若发现工程量清单中项目特征描述错误等或工程量清单与图纸存在差异，请在规定时间内在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2、潜在投标人如对招标文件有异议，请在规定时间内在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3、投标人在投标截止时间前应随时关注</w:t>
            </w:r>
            <w:r>
              <w:rPr>
                <w:rFonts w:hint="eastAsia" w:hAnsi="宋体" w:cs="宋体"/>
                <w:color w:val="auto"/>
                <w:sz w:val="24"/>
              </w:rPr>
              <w:t>《全国公共资源交易平台（河南省·许昌市）》</w:t>
            </w:r>
            <w:r>
              <w:rPr>
                <w:rFonts w:hint="eastAsia" w:hAnsi="宋体" w:eastAsia="宋体" w:cs="宋体"/>
                <w:color w:val="auto"/>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5、招标人及其代理机构需留存项目电子档案时，可在质疑期满后使用</w:t>
            </w:r>
            <w:r>
              <w:rPr>
                <w:rFonts w:hAnsi="宋体" w:eastAsia="宋体" w:cs="宋体"/>
                <w:color w:val="auto"/>
                <w:sz w:val="24"/>
              </w:rPr>
              <w:t>CA锁从交易平台自行下载。</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6、商务标投标文件制作注意事项：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6.1 投标人登录</w:t>
            </w:r>
            <w:r>
              <w:rPr>
                <w:rFonts w:hint="eastAsia" w:hAnsi="宋体" w:cs="宋体"/>
                <w:color w:val="auto"/>
                <w:sz w:val="24"/>
              </w:rPr>
              <w:t>《全国公共资源交易平台（河南省·许昌市）》</w:t>
            </w:r>
            <w:r>
              <w:rPr>
                <w:rFonts w:hint="eastAsia" w:hAnsi="宋体" w:eastAsia="宋体" w:cs="宋体"/>
                <w:color w:val="auto"/>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6.6投标人</w:t>
            </w:r>
            <w:r>
              <w:rPr>
                <w:rFonts w:hint="eastAsia" w:hAnsi="宋体" w:eastAsia="宋体" w:cs="宋体"/>
                <w:color w:val="auto"/>
                <w:sz w:val="24"/>
                <w:lang w:val="en-US" w:eastAsia="zh-CN"/>
              </w:rPr>
              <w:t>采用银行转账方式提交投标保证金的，</w:t>
            </w:r>
            <w:r>
              <w:rPr>
                <w:rFonts w:hint="eastAsia" w:hAnsi="宋体" w:eastAsia="宋体" w:cs="宋体"/>
                <w:color w:val="auto"/>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7、投标人需提前熟悉招标文件相关事项及《</w:t>
            </w:r>
            <w:r>
              <w:rPr>
                <w:rFonts w:hint="eastAsia" w:hAnsi="宋体" w:eastAsia="宋体" w:cs="宋体"/>
                <w:color w:val="auto"/>
                <w:sz w:val="24"/>
                <w:lang w:eastAsia="zh-CN"/>
              </w:rPr>
              <w:t>许昌市不见面开标操作手册</w:t>
            </w:r>
            <w:r>
              <w:rPr>
                <w:rFonts w:hint="eastAsia" w:hAnsi="宋体" w:eastAsia="宋体" w:cs="宋体"/>
                <w:color w:val="auto"/>
                <w:sz w:val="24"/>
              </w:rPr>
              <w:t>》，并设置不见面开标浏览器（设置流程详见《</w:t>
            </w:r>
            <w:r>
              <w:rPr>
                <w:rFonts w:hint="eastAsia" w:hAnsi="宋体" w:eastAsia="宋体" w:cs="宋体"/>
                <w:color w:val="auto"/>
                <w:sz w:val="24"/>
                <w:lang w:eastAsia="zh-CN"/>
              </w:rPr>
              <w:t>许昌市不见面开标操作手册</w:t>
            </w:r>
            <w:r>
              <w:rPr>
                <w:rFonts w:hint="eastAsia" w:hAnsi="宋体" w:eastAsia="宋体" w:cs="宋体"/>
                <w:color w:val="auto"/>
                <w:sz w:val="24"/>
              </w:rPr>
              <w:t>》）。</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10、从参与项目交易开始至项目交易活动结束止，投标（响应）人应时刻关注电子交易系统中的项目进度和状态，特别在项目评审期间，保持投标文件提供的联系方式畅通，评标委员会随时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auto"/>
              </w:rPr>
            </w:pPr>
            <w:r>
              <w:rPr>
                <w:rFonts w:hint="eastAsia" w:hAnsi="宋体" w:eastAsia="宋体" w:cs="宋体"/>
                <w:b/>
                <w:color w:val="auto"/>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rPr>
          <w:rFonts w:hint="eastAsia" w:hAnsi="宋体" w:cs="宋体"/>
          <w:color w:val="auto"/>
          <w:sz w:val="24"/>
        </w:rPr>
      </w:pPr>
      <w:bookmarkStart w:id="5" w:name="_Toc283559947"/>
      <w:r>
        <w:rPr>
          <w:rFonts w:hint="eastAsia" w:hAnsi="宋体" w:cs="宋体"/>
          <w:color w:val="auto"/>
          <w:sz w:val="24"/>
        </w:rPr>
        <w:br w:type="page"/>
      </w:r>
    </w:p>
    <w:p>
      <w:pPr>
        <w:autoSpaceDE w:val="0"/>
        <w:autoSpaceDN w:val="0"/>
        <w:spacing w:line="440" w:lineRule="exact"/>
        <w:jc w:val="left"/>
        <w:outlineLvl w:val="0"/>
        <w:rPr>
          <w:rFonts w:hAnsi="宋体" w:cs="宋体"/>
          <w:color w:val="auto"/>
          <w:sz w:val="24"/>
        </w:rPr>
      </w:pPr>
      <w:r>
        <w:rPr>
          <w:rFonts w:hint="eastAsia" w:hAnsi="宋体" w:cs="宋体"/>
          <w:color w:val="auto"/>
          <w:sz w:val="24"/>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6" w:name="_Toc144974503"/>
      <w:bookmarkStart w:id="7" w:name="_Toc152045535"/>
      <w:bookmarkStart w:id="8" w:name="_Toc152042311"/>
      <w:bookmarkStart w:id="9" w:name="_Toc179632552"/>
      <w:r>
        <w:rPr>
          <w:rFonts w:hint="eastAsia" w:hAnsi="宋体" w:cs="宋体"/>
          <w:b/>
          <w:color w:val="auto"/>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0" w:name="_Toc179632553"/>
      <w:bookmarkStart w:id="11" w:name="_Toc144974504"/>
      <w:bookmarkStart w:id="12" w:name="_Toc152045536"/>
      <w:bookmarkStart w:id="13" w:name="_Toc152042312"/>
      <w:r>
        <w:rPr>
          <w:rFonts w:hint="eastAsia" w:hAnsi="宋体" w:cs="宋体"/>
          <w:b/>
          <w:color w:val="auto"/>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4" w:name="_Toc144974505"/>
      <w:bookmarkStart w:id="15" w:name="_Toc152042313"/>
      <w:bookmarkStart w:id="16" w:name="_Toc179632554"/>
      <w:bookmarkStart w:id="17" w:name="_Toc152045537"/>
      <w:r>
        <w:rPr>
          <w:rFonts w:hint="eastAsia" w:hAnsi="宋体" w:cs="宋体"/>
          <w:b/>
          <w:color w:val="auto"/>
          <w:sz w:val="24"/>
        </w:rPr>
        <w:t>1.7 语言</w:t>
      </w:r>
      <w:bookmarkEnd w:id="14"/>
      <w:r>
        <w:rPr>
          <w:rFonts w:hint="eastAsia" w:hAnsi="宋体" w:cs="宋体"/>
          <w:b/>
          <w:color w:val="auto"/>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18" w:name="_Toc144974506"/>
      <w:bookmarkStart w:id="19" w:name="_Toc179632555"/>
      <w:bookmarkStart w:id="20" w:name="_Toc152045538"/>
      <w:bookmarkStart w:id="21" w:name="_Toc152042314"/>
      <w:r>
        <w:rPr>
          <w:rFonts w:hint="eastAsia" w:hAnsi="宋体" w:cs="宋体"/>
          <w:b/>
          <w:color w:val="auto"/>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1.9 踏勘现场</w:t>
      </w:r>
      <w:bookmarkEnd w:id="5"/>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2" w:name="_Toc283559948"/>
      <w:r>
        <w:rPr>
          <w:rFonts w:hint="eastAsia" w:hAnsi="宋体" w:cs="宋体"/>
          <w:b/>
          <w:color w:val="auto"/>
          <w:sz w:val="24"/>
        </w:rPr>
        <w:t>1.10 投标预备会</w:t>
      </w:r>
      <w:bookmarkEnd w:id="22"/>
    </w:p>
    <w:p>
      <w:pPr>
        <w:autoSpaceDE w:val="0"/>
        <w:autoSpaceDN w:val="0"/>
        <w:spacing w:line="450" w:lineRule="exact"/>
        <w:ind w:firstLine="470" w:firstLineChars="196"/>
        <w:jc w:val="left"/>
        <w:outlineLvl w:val="0"/>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4"/>
        </w:rPr>
      </w:pPr>
      <w:bookmarkStart w:id="23" w:name="_Toc283559949"/>
      <w:r>
        <w:rPr>
          <w:rFonts w:hint="eastAsia" w:hAnsi="宋体" w:cs="宋体"/>
          <w:b/>
          <w:color w:val="auto"/>
          <w:sz w:val="24"/>
        </w:rPr>
        <w:t>1.11 分包</w:t>
      </w:r>
      <w:bookmarkEnd w:id="23"/>
    </w:p>
    <w:p>
      <w:pPr>
        <w:autoSpaceDE w:val="0"/>
        <w:autoSpaceDN w:val="0"/>
        <w:spacing w:line="450" w:lineRule="exact"/>
        <w:ind w:firstLine="480" w:firstLineChars="200"/>
        <w:jc w:val="left"/>
        <w:outlineLvl w:val="0"/>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outlineLvl w:val="0"/>
        <w:rPr>
          <w:rFonts w:hAnsi="宋体" w:cs="宋体"/>
          <w:b/>
          <w:color w:val="auto"/>
          <w:sz w:val="24"/>
        </w:rPr>
      </w:pPr>
      <w:bookmarkStart w:id="24" w:name="_Toc283559950"/>
      <w:r>
        <w:rPr>
          <w:rFonts w:hint="eastAsia" w:hAnsi="宋体" w:cs="宋体"/>
          <w:b/>
          <w:color w:val="auto"/>
          <w:sz w:val="24"/>
        </w:rPr>
        <w:t>1.12 偏离</w:t>
      </w:r>
      <w:bookmarkEnd w:id="24"/>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auto"/>
        </w:rPr>
      </w:pPr>
      <w:bookmarkStart w:id="25" w:name="_Toc283559951"/>
      <w:r>
        <w:rPr>
          <w:rFonts w:hint="eastAsia" w:hAnsi="宋体"/>
          <w:b/>
          <w:color w:val="auto"/>
        </w:rPr>
        <w:t>2. 招标文件</w:t>
      </w:r>
      <w:bookmarkEnd w:id="25"/>
    </w:p>
    <w:p>
      <w:pPr>
        <w:autoSpaceDE w:val="0"/>
        <w:autoSpaceDN w:val="0"/>
        <w:spacing w:line="450" w:lineRule="exact"/>
        <w:jc w:val="left"/>
        <w:outlineLvl w:val="0"/>
        <w:rPr>
          <w:rFonts w:hAnsi="宋体" w:cs="宋体"/>
          <w:b/>
          <w:color w:val="auto"/>
          <w:sz w:val="24"/>
        </w:rPr>
      </w:pPr>
      <w:bookmarkStart w:id="26" w:name="_Toc283559952"/>
      <w:r>
        <w:rPr>
          <w:rFonts w:hint="eastAsia" w:hAnsi="宋体" w:cs="宋体"/>
          <w:b/>
          <w:color w:val="auto"/>
          <w:sz w:val="24"/>
        </w:rPr>
        <w:t>2.1 招标文件的组成</w:t>
      </w:r>
      <w:bookmarkEnd w:id="26"/>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27" w:name="_Toc283559953"/>
      <w:r>
        <w:rPr>
          <w:rFonts w:hint="eastAsia" w:hAnsi="宋体" w:cs="宋体"/>
          <w:b/>
          <w:color w:val="auto"/>
          <w:sz w:val="24"/>
        </w:rPr>
        <w:t>2.2 招标文件的澄清</w:t>
      </w:r>
      <w:bookmarkEnd w:id="27"/>
    </w:p>
    <w:p>
      <w:pPr>
        <w:autoSpaceDE w:val="0"/>
        <w:autoSpaceDN w:val="0"/>
        <w:adjustRightInd w:val="0"/>
        <w:spacing w:line="450" w:lineRule="exact"/>
        <w:ind w:firstLine="616" w:firstLineChars="257"/>
        <w:jc w:val="left"/>
        <w:rPr>
          <w:rFonts w:hAnsi="宋体" w:cs="宋体"/>
          <w:color w:val="auto"/>
          <w:sz w:val="24"/>
        </w:rPr>
      </w:pPr>
      <w:bookmarkStart w:id="28" w:name="_Toc283559954"/>
      <w:r>
        <w:rPr>
          <w:rFonts w:hint="eastAsia" w:hAnsi="宋体" w:cs="宋体"/>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int="eastAsia" w:hAnsi="宋体" w:cs="宋体"/>
          <w:b/>
          <w:color w:val="auto"/>
          <w:sz w:val="24"/>
        </w:rPr>
        <w:t>2.3 招标文件的修改</w:t>
      </w:r>
      <w:bookmarkEnd w:id="28"/>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rPr>
      </w:pPr>
      <w:bookmarkStart w:id="29" w:name="_Toc152042322"/>
      <w:bookmarkStart w:id="30" w:name="_Toc179632564"/>
      <w:bookmarkStart w:id="31" w:name="_Toc152045546"/>
      <w:bookmarkStart w:id="32" w:name="_Toc144974514"/>
      <w:r>
        <w:rPr>
          <w:rFonts w:hint="eastAsia" w:hAnsi="宋体" w:cs="宋体"/>
          <w:b/>
          <w:color w:val="auto"/>
          <w:sz w:val="24"/>
        </w:rPr>
        <w:t>3. 投标文件</w:t>
      </w:r>
      <w:bookmarkEnd w:id="29"/>
      <w:bookmarkEnd w:id="30"/>
      <w:bookmarkEnd w:id="31"/>
      <w:bookmarkEnd w:id="32"/>
    </w:p>
    <w:p>
      <w:pPr>
        <w:autoSpaceDE w:val="0"/>
        <w:autoSpaceDN w:val="0"/>
        <w:spacing w:line="420" w:lineRule="exact"/>
        <w:jc w:val="left"/>
        <w:outlineLvl w:val="0"/>
        <w:rPr>
          <w:rFonts w:hAnsi="宋体" w:cs="宋体"/>
          <w:b/>
          <w:color w:val="auto"/>
          <w:sz w:val="24"/>
        </w:rPr>
      </w:pPr>
      <w:bookmarkStart w:id="33" w:name="_Toc278443453"/>
      <w:r>
        <w:rPr>
          <w:rFonts w:hint="eastAsia" w:hAnsi="宋体" w:cs="宋体"/>
          <w:b/>
          <w:color w:val="auto"/>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3.1.2  综合（信用）标组成：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（1）投标函；</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（2）投标函附录；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（4）投标保证金；</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（5）项目管理机构配备情况；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（6）投标单位基本信息表</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（7）资格证明文件；</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（8）正在施工的和新承接的项目情况；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（9）其它材料；</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3.1.3  技术标组成：</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（1）内容完整性</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（2）主要施工方案与技术措施</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（3）质量管理体系与措施</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（4）安全管理体系与措施</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（5）文明施工、环境保护管理体系及施工现场扬尘治理措施</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（6）工期保证措施</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（7）拟投入资源配备计划</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（8）施工进度表与网络计划图</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（9）施工总平面图布置</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（10）技术创新的应用实施措施</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（11）采用新工艺、新技术、新设备、新材料、BIM等的程度</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（12）施工现场实施信息化监控和数据处理</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（13）风险管理措施</w:t>
      </w:r>
    </w:p>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hAnsi="宋体" w:cs="宋体"/>
          <w:color w:val="auto"/>
          <w:sz w:val="24"/>
        </w:rPr>
      </w:pPr>
      <w:bookmarkStart w:id="34"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auto"/>
          <w:sz w:val="24"/>
        </w:rPr>
      </w:pPr>
      <w:r>
        <w:rPr>
          <w:rFonts w:hint="eastAsia" w:hAnsi="宋体" w:cs="宋体"/>
          <w:b/>
          <w:bCs/>
          <w:color w:val="auto"/>
          <w:sz w:val="24"/>
        </w:rPr>
        <w:t>3.3 投标有效期</w:t>
      </w:r>
      <w:bookmarkEnd w:id="33"/>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rPr>
      </w:pPr>
      <w:bookmarkStart w:id="35" w:name="_Toc282436964"/>
      <w:bookmarkStart w:id="36" w:name="_Toc283559960"/>
      <w:r>
        <w:rPr>
          <w:rFonts w:hint="eastAsia" w:hAnsi="宋体" w:cs="宋体"/>
          <w:b/>
          <w:bCs/>
          <w:color w:val="auto"/>
          <w:sz w:val="24"/>
        </w:rPr>
        <w:t xml:space="preserve">3.4 </w:t>
      </w:r>
      <w:bookmarkEnd w:id="35"/>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3.4.2 投标保证金</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rPr>
        <w:t>：按《投标人须知前附表》3.4.2条规定。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lang w:val="zh-CN"/>
        </w:rPr>
        <w:t>3.4.2.1 投标保证金的</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lang w:val="zh-CN"/>
        </w:rPr>
        <w:t>方式：</w:t>
      </w:r>
      <w:r>
        <w:rPr>
          <w:rFonts w:hint="eastAsia" w:ascii="新宋体" w:hAnsi="新宋体" w:eastAsia="新宋体" w:cs="仿宋_GB2312"/>
          <w:color w:val="auto"/>
          <w:sz w:val="24"/>
        </w:rPr>
        <w:t xml:space="preserve">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zh-CN"/>
        </w:rPr>
      </w:pPr>
      <w:r>
        <w:rPr>
          <w:rFonts w:hint="eastAsia" w:ascii="新宋体" w:hAnsi="新宋体" w:eastAsia="新宋体" w:cs="仿宋_GB2312"/>
          <w:color w:val="auto"/>
          <w:sz w:val="24"/>
          <w:lang w:val="zh-CN"/>
        </w:rPr>
        <w:t>投标保证金的</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lang w:val="zh-CN"/>
        </w:rPr>
        <w:t>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zh-CN"/>
        </w:rPr>
      </w:pPr>
      <w:r>
        <w:rPr>
          <w:rFonts w:hint="eastAsia" w:ascii="新宋体" w:hAnsi="新宋体" w:eastAsia="新宋体" w:cs="仿宋_GB2312"/>
          <w:color w:val="auto"/>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460" w:lineRule="exact"/>
        <w:ind w:firstLine="480" w:firstLineChars="200"/>
        <w:jc w:val="left"/>
        <w:rPr>
          <w:rFonts w:hint="default" w:ascii="新宋体" w:hAnsi="新宋体" w:eastAsia="新宋体" w:cs="仿宋_GB2312"/>
          <w:color w:val="auto"/>
          <w:sz w:val="24"/>
          <w:lang w:val="en-US" w:eastAsia="zh-CN"/>
        </w:rPr>
      </w:pPr>
      <w:r>
        <w:rPr>
          <w:rFonts w:hint="eastAsia" w:ascii="新宋体" w:hAnsi="新宋体" w:eastAsia="新宋体" w:cs="仿宋_GB2312"/>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ascii="新宋体" w:hAnsi="新宋体" w:eastAsia="新宋体" w:cs="仿宋_GB2312"/>
          <w:color w:val="auto"/>
          <w:sz w:val="24"/>
          <w:lang w:val="en-US" w:eastAsia="zh-CN"/>
        </w:rPr>
        <w:t>真实</w:t>
      </w:r>
      <w:r>
        <w:rPr>
          <w:rFonts w:hint="eastAsia" w:ascii="新宋体" w:hAnsi="新宋体" w:eastAsia="新宋体" w:cs="仿宋_GB2312"/>
          <w:color w:val="auto"/>
          <w:sz w:val="24"/>
          <w:lang w:val="zh-CN"/>
        </w:rPr>
        <w:t>合法的银行保函原件扫描件附于投标文件中，否则视为未按</w:t>
      </w:r>
      <w:r>
        <w:rPr>
          <w:rFonts w:hint="eastAsia" w:ascii="新宋体" w:hAnsi="新宋体" w:eastAsia="新宋体" w:cs="仿宋_GB2312"/>
          <w:color w:val="auto"/>
          <w:sz w:val="24"/>
          <w:lang w:val="en-US" w:eastAsia="zh-CN"/>
        </w:rPr>
        <w:t>规定提交</w:t>
      </w:r>
      <w:r>
        <w:rPr>
          <w:rFonts w:hint="eastAsia" w:ascii="新宋体" w:hAnsi="新宋体" w:eastAsia="新宋体" w:cs="仿宋_GB2312"/>
          <w:color w:val="auto"/>
          <w:sz w:val="24"/>
          <w:lang w:val="zh-CN"/>
        </w:rPr>
        <w:t>。</w:t>
      </w:r>
      <w:r>
        <w:rPr>
          <w:rFonts w:hint="eastAsia" w:ascii="新宋体" w:hAnsi="新宋体" w:eastAsia="新宋体" w:cs="仿宋_GB2312"/>
          <w:color w:val="auto"/>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lang w:val="zh-CN"/>
        </w:rPr>
        <w:t xml:space="preserve">银行转账、银行电汇、银行保函，不接受以现金方式缴纳的投标保证金。凡以现金方式缴纳投标保证金而影响其投标结果的，由投标人自行负责。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 xml:space="preserve">3.4.2.2 </w:t>
      </w:r>
      <w:r>
        <w:rPr>
          <w:rFonts w:hint="eastAsia" w:ascii="新宋体" w:hAnsi="新宋体" w:eastAsia="新宋体" w:cs="仿宋_GB2312"/>
          <w:color w:val="auto"/>
          <w:sz w:val="24"/>
          <w:lang w:val="zh-CN"/>
        </w:rPr>
        <w:t>投标保证金</w:t>
      </w:r>
      <w:r>
        <w:rPr>
          <w:rFonts w:hint="eastAsia" w:ascii="新宋体" w:hAnsi="新宋体" w:eastAsia="新宋体" w:cs="仿宋_GB2312"/>
          <w:color w:val="auto"/>
          <w:sz w:val="24"/>
          <w:lang w:val="en-US" w:eastAsia="zh-CN"/>
        </w:rPr>
        <w:t>提交方式</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lang w:val="zh-CN"/>
        </w:rPr>
        <w:t>投标人网上下载招标文件后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登录</w:t>
      </w:r>
      <w:r>
        <w:rPr>
          <w:rFonts w:hint="eastAsia" w:ascii="新宋体" w:hAnsi="新宋体" w:eastAsia="新宋体" w:cs="仿宋_GB2312"/>
          <w:color w:val="auto"/>
          <w:sz w:val="24"/>
        </w:rPr>
        <w:fldChar w:fldCharType="begin"/>
      </w:r>
      <w:r>
        <w:rPr>
          <w:rFonts w:hint="eastAsia" w:ascii="新宋体" w:hAnsi="新宋体" w:eastAsia="新宋体" w:cs="仿宋_GB2312"/>
          <w:color w:val="auto"/>
          <w:sz w:val="24"/>
        </w:rPr>
        <w:instrText xml:space="preserve"> HYPERLINK "http://221.14.6.70:8088/ggzy" </w:instrText>
      </w:r>
      <w:r>
        <w:rPr>
          <w:rFonts w:hint="eastAsia" w:ascii="新宋体" w:hAnsi="新宋体" w:eastAsia="新宋体" w:cs="仿宋_GB2312"/>
          <w:color w:val="auto"/>
          <w:sz w:val="24"/>
        </w:rPr>
        <w:fldChar w:fldCharType="separate"/>
      </w:r>
      <w:r>
        <w:rPr>
          <w:rFonts w:hint="eastAsia" w:ascii="新宋体" w:hAnsi="新宋体" w:eastAsia="新宋体" w:cs="仿宋_GB2312"/>
          <w:color w:val="auto"/>
          <w:sz w:val="24"/>
        </w:rPr>
        <w:t>http://221.14.6.70:8088/ggzy</w:t>
      </w:r>
      <w:r>
        <w:rPr>
          <w:rFonts w:hint="eastAsia" w:ascii="新宋体" w:hAnsi="新宋体" w:eastAsia="新宋体" w:cs="仿宋_GB2312"/>
          <w:color w:val="auto"/>
          <w:sz w:val="24"/>
        </w:rPr>
        <w:fldChar w:fldCharType="end"/>
      </w:r>
      <w:r>
        <w:rPr>
          <w:rFonts w:hint="eastAsia" w:ascii="新宋体" w:hAnsi="新宋体" w:eastAsia="新宋体" w:cs="仿宋_GB2312"/>
          <w:color w:val="auto"/>
          <w:sz w:val="24"/>
          <w:lang w:val="zh-CN"/>
        </w:rPr>
        <w:t>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费用缴纳说明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保证金缴纳说明单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获取缴费说明单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根据每个标段的缴纳说明单在缴纳截止时间前缴纳</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lang w:val="zh-CN"/>
        </w:rPr>
        <w:t>成功缴纳后</w:t>
      </w:r>
      <w:r>
        <w:rPr>
          <w:rFonts w:hint="eastAsia" w:ascii="新宋体" w:hAnsi="新宋体" w:eastAsia="新宋体" w:cs="仿宋_GB2312"/>
          <w:color w:val="auto"/>
          <w:sz w:val="24"/>
          <w:lang w:val="en-US" w:eastAsia="zh-CN"/>
        </w:rPr>
        <w:t>再次</w:t>
      </w:r>
      <w:r>
        <w:rPr>
          <w:rFonts w:hint="eastAsia" w:ascii="新宋体" w:hAnsi="新宋体" w:eastAsia="新宋体" w:cs="仿宋_GB2312"/>
          <w:color w:val="auto"/>
          <w:sz w:val="24"/>
          <w:lang w:val="zh-CN"/>
        </w:rPr>
        <w:t>登录前述系统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进行投标保证金绑定。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zh-CN"/>
        </w:rPr>
      </w:pPr>
      <w:r>
        <w:rPr>
          <w:rFonts w:hint="eastAsia" w:ascii="新宋体" w:hAnsi="新宋体" w:eastAsia="新宋体" w:cs="仿宋_GB2312"/>
          <w:color w:val="auto"/>
          <w:sz w:val="24"/>
          <w:lang w:val="zh-CN"/>
        </w:rPr>
        <w:t>投标人成功绑定投标保证金，将缴纳凭证“许昌公共资源交易中心保证金缴纳回执”附于投标文件中；未绑定标段的投标保证金，视为未按</w:t>
      </w:r>
      <w:r>
        <w:rPr>
          <w:rFonts w:hint="eastAsia" w:ascii="新宋体" w:hAnsi="新宋体" w:eastAsia="新宋体" w:cs="仿宋_GB2312"/>
          <w:color w:val="auto"/>
          <w:sz w:val="24"/>
          <w:lang w:val="en-US" w:eastAsia="zh-CN"/>
        </w:rPr>
        <w:t>规定</w:t>
      </w:r>
      <w:r>
        <w:rPr>
          <w:rFonts w:hint="eastAsia" w:ascii="新宋体" w:hAnsi="新宋体" w:eastAsia="新宋体" w:cs="仿宋_GB2312"/>
          <w:color w:val="auto"/>
          <w:sz w:val="24"/>
          <w:lang w:val="zh-CN"/>
        </w:rPr>
        <w:t>交纳。</w:t>
      </w:r>
      <w:r>
        <w:rPr>
          <w:rFonts w:hint="eastAsia" w:ascii="新宋体" w:hAnsi="新宋体" w:eastAsia="新宋体" w:cs="仿宋_GB2312"/>
          <w:color w:val="auto"/>
          <w:sz w:val="24"/>
        </w:rPr>
        <w:t xml:space="preserve">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zh-CN"/>
        </w:rPr>
      </w:pPr>
      <w:r>
        <w:rPr>
          <w:rFonts w:hint="eastAsia" w:ascii="新宋体" w:hAnsi="新宋体" w:eastAsia="新宋体" w:cs="仿宋_GB2312"/>
          <w:color w:val="auto"/>
          <w:sz w:val="24"/>
          <w:lang w:val="zh-CN"/>
        </w:rPr>
        <w:t>3.4.2.3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lang w:val="zh-CN"/>
        </w:rPr>
        <w:t>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zh-CN"/>
        </w:rPr>
      </w:pPr>
      <w:r>
        <w:rPr>
          <w:rFonts w:hint="eastAsia" w:ascii="新宋体" w:hAnsi="新宋体" w:eastAsia="新宋体" w:cs="仿宋_GB2312"/>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lang w:val="zh-CN"/>
        </w:rPr>
        <w:t xml:space="preserve">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zh-CN"/>
        </w:rPr>
      </w:pPr>
      <w:r>
        <w:rPr>
          <w:rFonts w:hint="eastAsia" w:ascii="新宋体" w:hAnsi="新宋体" w:eastAsia="新宋体" w:cs="仿宋_GB2312"/>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zh-CN"/>
        </w:rPr>
      </w:pPr>
      <w:r>
        <w:rPr>
          <w:rFonts w:hint="eastAsia" w:ascii="新宋体" w:hAnsi="新宋体" w:eastAsia="新宋体" w:cs="仿宋_GB2312"/>
          <w:color w:val="auto"/>
          <w:sz w:val="24"/>
        </w:rPr>
        <w:t>（6）</w:t>
      </w:r>
      <w:r>
        <w:rPr>
          <w:rFonts w:hint="eastAsia" w:ascii="新宋体" w:hAnsi="新宋体" w:eastAsia="新宋体" w:cs="仿宋_GB2312"/>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 xml:space="preserve">（7）相关法律、法规规定不予退还的其它情形。 </w:t>
      </w:r>
    </w:p>
    <w:p>
      <w:pPr>
        <w:autoSpaceDE w:val="0"/>
        <w:autoSpaceDN w:val="0"/>
        <w:spacing w:line="420" w:lineRule="exact"/>
        <w:jc w:val="left"/>
        <w:outlineLvl w:val="0"/>
        <w:rPr>
          <w:rFonts w:hAnsi="宋体" w:cs="宋体"/>
          <w:b/>
          <w:color w:val="auto"/>
          <w:sz w:val="24"/>
        </w:rPr>
      </w:pPr>
      <w:r>
        <w:rPr>
          <w:rFonts w:hint="eastAsia" w:hAnsi="宋体" w:cs="宋体"/>
          <w:b/>
          <w:color w:val="auto"/>
          <w:sz w:val="24"/>
        </w:rPr>
        <w:t>3.5 资格审查资料（具体依据第三章评标办法）</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3.5.1 </w:t>
      </w:r>
      <w:r>
        <w:rPr>
          <w:rFonts w:hint="eastAsia" w:hAnsi="宋体" w:cs="宋体"/>
          <w:color w:val="auto"/>
          <w:sz w:val="24"/>
          <w:lang w:val="zh-CN"/>
        </w:rPr>
        <w:t>“投标人基本情况表”应附投标人营业执照副本、资质证书副本和安全生产许可证等材料的原件扫描件</w:t>
      </w:r>
      <w:r>
        <w:rPr>
          <w:rFonts w:hint="eastAsia" w:hAnsi="宋体" w:cs="宋体"/>
          <w:color w:val="auto"/>
          <w:sz w:val="24"/>
        </w:rPr>
        <w:t>。</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3.5.2 </w:t>
      </w:r>
      <w:r>
        <w:rPr>
          <w:rFonts w:hint="eastAsia" w:hAnsi="宋体" w:cs="宋体"/>
          <w:color w:val="auto"/>
          <w:sz w:val="24"/>
          <w:lang w:val="zh-CN"/>
        </w:rPr>
        <w:t>“近年财务状况表”应附经会计师事务所或审计机构审计的财务会计报表，包括资产负债表、现金流量表、利润表等的原件扫描件，具体年份要求见投标人须知前附表。</w:t>
      </w:r>
      <w:r>
        <w:rPr>
          <w:rFonts w:hint="eastAsia" w:hAnsi="宋体" w:cs="宋体"/>
          <w:b/>
          <w:color w:val="auto"/>
          <w:sz w:val="24"/>
        </w:rPr>
        <w:t xml:space="preserve"> </w:t>
      </w:r>
      <w:r>
        <w:rPr>
          <w:rFonts w:hint="eastAsia" w:hAnsi="宋体" w:cs="宋体"/>
          <w:color w:val="auto"/>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auto"/>
          <w:sz w:val="24"/>
        </w:rPr>
      </w:pPr>
      <w:r>
        <w:rPr>
          <w:rFonts w:hint="eastAsia" w:hAnsi="宋体" w:cs="宋体"/>
          <w:color w:val="auto"/>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int="eastAsia" w:ascii="新宋体" w:hAnsi="新宋体" w:eastAsia="新宋体" w:cs="仿宋_GB2312"/>
          <w:color w:val="auto"/>
          <w:sz w:val="24"/>
        </w:rPr>
      </w:pPr>
      <w:r>
        <w:rPr>
          <w:rFonts w:hint="eastAsia" w:hAnsi="宋体" w:cs="宋体"/>
          <w:color w:val="auto"/>
          <w:sz w:val="24"/>
        </w:rPr>
        <w:t xml:space="preserve">3.5.6  </w:t>
      </w:r>
      <w:r>
        <w:rPr>
          <w:rFonts w:hint="eastAsia" w:ascii="新宋体" w:hAnsi="新宋体" w:eastAsia="新宋体" w:cs="仿宋_GB2312"/>
          <w:color w:val="auto"/>
          <w:sz w:val="24"/>
        </w:rPr>
        <w:t>未按规定提交投标保证金的，由评标委员会否决其投标。</w:t>
      </w:r>
    </w:p>
    <w:p>
      <w:pPr>
        <w:tabs>
          <w:tab w:val="left" w:pos="1260"/>
        </w:tabs>
        <w:autoSpaceDE w:val="0"/>
        <w:autoSpaceDN w:val="0"/>
        <w:adjustRightInd w:val="0"/>
        <w:spacing w:line="460" w:lineRule="exact"/>
        <w:ind w:firstLine="480" w:firstLineChars="200"/>
        <w:jc w:val="left"/>
        <w:rPr>
          <w:rFonts w:hint="eastAsia" w:hAnsi="宋体" w:cs="宋体"/>
          <w:b/>
          <w:bCs/>
          <w:color w:val="auto"/>
          <w:sz w:val="24"/>
        </w:rPr>
      </w:pPr>
      <w:r>
        <w:rPr>
          <w:rFonts w:hint="eastAsia" w:hAnsi="宋体" w:cs="宋体"/>
          <w:b/>
          <w:bCs/>
          <w:color w:val="auto"/>
          <w:sz w:val="24"/>
          <w:lang w:eastAsia="zh-CN"/>
        </w:rPr>
        <w:t>注：具体评审内容依据第三章评标办法。</w:t>
      </w:r>
    </w:p>
    <w:p>
      <w:pPr>
        <w:autoSpaceDE w:val="0"/>
        <w:autoSpaceDN w:val="0"/>
        <w:spacing w:line="240" w:lineRule="auto"/>
        <w:jc w:val="left"/>
        <w:rPr>
          <w:rFonts w:hAnsi="宋体" w:cs="宋体"/>
          <w:b/>
          <w:color w:val="auto"/>
          <w:sz w:val="24"/>
        </w:rPr>
      </w:pPr>
      <w:r>
        <w:rPr>
          <w:rFonts w:hint="eastAsia" w:hAnsi="宋体" w:cs="宋体"/>
          <w:b/>
          <w:color w:val="auto"/>
          <w:sz w:val="24"/>
        </w:rPr>
        <w:t xml:space="preserve">3.6 </w:t>
      </w:r>
      <w:bookmarkStart w:id="37" w:name="_Toc179632571"/>
      <w:bookmarkStart w:id="38" w:name="_Toc152045553"/>
      <w:bookmarkStart w:id="39" w:name="_Toc144974521"/>
      <w:bookmarkStart w:id="40" w:name="_Toc152042329"/>
      <w:r>
        <w:rPr>
          <w:rFonts w:hint="eastAsia" w:hAnsi="宋体" w:cs="宋体"/>
          <w:b/>
          <w:color w:val="auto"/>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3.7 投标文件的编制</w:t>
      </w:r>
      <w:bookmarkEnd w:id="36"/>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auto"/>
          <w:sz w:val="24"/>
          <w:szCs w:val="24"/>
        </w:rPr>
      </w:pPr>
      <w:r>
        <w:rPr>
          <w:rFonts w:hint="eastAsia" w:hAnsi="宋体"/>
          <w:color w:val="auto"/>
          <w:sz w:val="24"/>
          <w:szCs w:val="24"/>
        </w:rPr>
        <w:t>3.7.5</w:t>
      </w:r>
      <w:bookmarkStart w:id="41" w:name="_Toc283559961"/>
      <w:r>
        <w:rPr>
          <w:rFonts w:hint="eastAsia" w:hAnsi="宋体"/>
          <w:color w:val="auto"/>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auto"/>
          <w:sz w:val="24"/>
        </w:rPr>
      </w:pPr>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3.7.8.2 商务标投标文件制作技术咨询：0374-2961598。</w:t>
      </w:r>
    </w:p>
    <w:p>
      <w:pPr>
        <w:pStyle w:val="20"/>
        <w:spacing w:line="440" w:lineRule="exact"/>
        <w:jc w:val="both"/>
        <w:outlineLvl w:val="0"/>
        <w:rPr>
          <w:rFonts w:hAnsi="宋体"/>
          <w:b/>
          <w:color w:val="auto"/>
        </w:rPr>
      </w:pPr>
      <w:r>
        <w:rPr>
          <w:rFonts w:hint="eastAsia" w:hAnsi="宋体"/>
          <w:b/>
          <w:color w:val="auto"/>
        </w:rPr>
        <w:t>4. 投标</w:t>
      </w:r>
      <w:bookmarkEnd w:id="41"/>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4.1投标文件的提交</w:t>
      </w:r>
    </w:p>
    <w:p>
      <w:pPr>
        <w:autoSpaceDE w:val="0"/>
        <w:autoSpaceDN w:val="0"/>
        <w:spacing w:line="440" w:lineRule="exact"/>
        <w:ind w:firstLine="480" w:firstLineChars="200"/>
        <w:jc w:val="left"/>
        <w:outlineLvl w:val="0"/>
        <w:rPr>
          <w:rFonts w:hAnsi="宋体" w:cs="宋体"/>
          <w:strike/>
          <w:color w:val="auto"/>
          <w:sz w:val="24"/>
        </w:rPr>
      </w:pPr>
      <w:r>
        <w:rPr>
          <w:rFonts w:hint="eastAsia" w:hAnsi="宋体" w:cs="宋体"/>
          <w:color w:val="auto"/>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bookmarkStart w:id="42" w:name="_Toc283559964"/>
      <w:r>
        <w:rPr>
          <w:rFonts w:hint="eastAsia" w:hAnsi="宋体" w:cs="宋体"/>
          <w:b/>
          <w:color w:val="auto"/>
          <w:sz w:val="24"/>
        </w:rPr>
        <w:t>4.2 投标文件的修改与撤回</w:t>
      </w:r>
      <w:bookmarkEnd w:id="42"/>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auto"/>
        </w:rPr>
      </w:pPr>
      <w:bookmarkStart w:id="43" w:name="_Toc283559967"/>
      <w:r>
        <w:rPr>
          <w:rFonts w:hint="eastAsia" w:hAnsi="宋体"/>
          <w:b/>
          <w:color w:val="auto"/>
        </w:rPr>
        <w:t>5. 开标</w:t>
      </w:r>
      <w:bookmarkEnd w:id="43"/>
    </w:p>
    <w:p>
      <w:pPr>
        <w:autoSpaceDE w:val="0"/>
        <w:autoSpaceDN w:val="0"/>
        <w:adjustRightInd w:val="0"/>
        <w:spacing w:line="440" w:lineRule="exact"/>
        <w:jc w:val="left"/>
        <w:outlineLvl w:val="0"/>
        <w:rPr>
          <w:rFonts w:hAnsi="宋体" w:cs="宋体"/>
          <w:b/>
          <w:color w:val="auto"/>
          <w:sz w:val="24"/>
        </w:rPr>
      </w:pPr>
      <w:bookmarkStart w:id="44" w:name="_Toc283559968"/>
      <w:r>
        <w:rPr>
          <w:rFonts w:hint="eastAsia" w:hAnsi="宋体" w:cs="宋体"/>
          <w:b/>
          <w:color w:val="auto"/>
          <w:sz w:val="24"/>
        </w:rPr>
        <w:t>5.1 开标时间和地点</w:t>
      </w:r>
      <w:bookmarkEnd w:id="44"/>
    </w:p>
    <w:p>
      <w:pPr>
        <w:spacing w:line="400" w:lineRule="exact"/>
        <w:ind w:firstLine="480" w:firstLineChars="200"/>
        <w:rPr>
          <w:rFonts w:hAnsi="宋体" w:cs="宋体"/>
          <w:color w:val="auto"/>
          <w:sz w:val="24"/>
        </w:rPr>
      </w:pPr>
      <w:r>
        <w:rPr>
          <w:rFonts w:hint="eastAsia" w:hAnsi="宋体" w:cs="宋体"/>
          <w:color w:val="auto"/>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5.2 开标程序</w:t>
      </w:r>
    </w:p>
    <w:p>
      <w:pPr>
        <w:spacing w:line="360" w:lineRule="auto"/>
        <w:ind w:firstLine="480" w:firstLineChars="200"/>
        <w:rPr>
          <w:rFonts w:hint="eastAsia" w:ascii="宋体" w:hAnsi="宋体"/>
          <w:color w:val="auto"/>
          <w:sz w:val="24"/>
          <w:szCs w:val="22"/>
        </w:rPr>
      </w:pPr>
      <w:bookmarkStart w:id="45" w:name="_Toc283559970"/>
      <w:r>
        <w:rPr>
          <w:rFonts w:hint="eastAsia" w:hAnsi="宋体" w:eastAsia="宋体" w:cs="宋体"/>
          <w:color w:val="auto"/>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（6）招标人（代理机构）签章并上传《开标记录表》，不见面开标活动结束。</w:t>
      </w:r>
    </w:p>
    <w:p>
      <w:pPr>
        <w:pStyle w:val="20"/>
        <w:spacing w:line="440" w:lineRule="exact"/>
        <w:jc w:val="both"/>
        <w:outlineLvl w:val="0"/>
        <w:rPr>
          <w:rFonts w:hint="eastAsia" w:hAnsi="宋体"/>
          <w:b/>
          <w:color w:val="auto"/>
        </w:rPr>
      </w:pPr>
      <w:r>
        <w:rPr>
          <w:rFonts w:hint="eastAsia" w:hAnsi="宋体"/>
          <w:b/>
          <w:color w:val="auto"/>
        </w:rPr>
        <w:t>6. 评标</w:t>
      </w:r>
      <w:bookmarkEnd w:id="45"/>
    </w:p>
    <w:p>
      <w:pPr>
        <w:autoSpaceDE w:val="0"/>
        <w:autoSpaceDN w:val="0"/>
        <w:adjustRightInd w:val="0"/>
        <w:spacing w:line="440" w:lineRule="exact"/>
        <w:jc w:val="left"/>
        <w:outlineLvl w:val="0"/>
        <w:rPr>
          <w:rFonts w:hAnsi="宋体" w:cs="宋体"/>
          <w:b/>
          <w:color w:val="auto"/>
          <w:sz w:val="24"/>
        </w:rPr>
      </w:pPr>
      <w:bookmarkStart w:id="46" w:name="_Toc283559971"/>
      <w:r>
        <w:rPr>
          <w:rFonts w:hint="eastAsia" w:hAnsi="宋体" w:cs="宋体"/>
          <w:b/>
          <w:color w:val="auto"/>
          <w:sz w:val="24"/>
        </w:rPr>
        <w:t>6.1 评标委员会</w:t>
      </w:r>
      <w:bookmarkEnd w:id="4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bookmarkStart w:id="47" w:name="_Toc283559972"/>
      <w:r>
        <w:rPr>
          <w:rFonts w:hint="eastAsia" w:hAnsi="宋体" w:cs="宋体"/>
          <w:b/>
          <w:color w:val="auto"/>
          <w:sz w:val="24"/>
        </w:rPr>
        <w:t>6.2 评标原则</w:t>
      </w:r>
      <w:bookmarkEnd w:id="4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48" w:name="_Toc283559973"/>
      <w:r>
        <w:rPr>
          <w:rFonts w:hint="eastAsia" w:hAnsi="宋体" w:cs="宋体"/>
          <w:b/>
          <w:color w:val="auto"/>
          <w:sz w:val="24"/>
        </w:rPr>
        <w:t>6.3 评标</w:t>
      </w:r>
      <w:bookmarkEnd w:id="48"/>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auto"/>
        </w:rPr>
      </w:pPr>
      <w:bookmarkStart w:id="49" w:name="_Toc283559974"/>
      <w:r>
        <w:rPr>
          <w:rFonts w:hint="eastAsia" w:hAnsi="宋体"/>
          <w:b/>
          <w:color w:val="auto"/>
        </w:rPr>
        <w:t>7. 合同授予</w:t>
      </w:r>
      <w:bookmarkEnd w:id="49"/>
    </w:p>
    <w:p>
      <w:pPr>
        <w:autoSpaceDE w:val="0"/>
        <w:autoSpaceDN w:val="0"/>
        <w:spacing w:line="440" w:lineRule="exact"/>
        <w:jc w:val="left"/>
        <w:outlineLvl w:val="0"/>
        <w:rPr>
          <w:rFonts w:hAnsi="宋体" w:cs="宋体"/>
          <w:b/>
          <w:color w:val="auto"/>
          <w:sz w:val="24"/>
        </w:rPr>
      </w:pPr>
      <w:bookmarkStart w:id="50" w:name="_Toc283559975"/>
      <w:r>
        <w:rPr>
          <w:rFonts w:hint="eastAsia" w:hAnsi="宋体" w:cs="宋体"/>
          <w:b/>
          <w:color w:val="auto"/>
          <w:sz w:val="24"/>
        </w:rPr>
        <w:t>7.1 定标方式</w:t>
      </w:r>
      <w:bookmarkEnd w:id="50"/>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51" w:name="_Toc283559976"/>
      <w:r>
        <w:rPr>
          <w:rFonts w:hint="eastAsia" w:hAnsi="宋体" w:cs="宋体"/>
          <w:b/>
          <w:color w:val="auto"/>
          <w:sz w:val="24"/>
        </w:rPr>
        <w:t>7.2 中标通知</w:t>
      </w:r>
      <w:bookmarkEnd w:id="5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2" w:name="_Toc152042345"/>
      <w:bookmarkStart w:id="53" w:name="_Toc144974537"/>
      <w:bookmarkStart w:id="54" w:name="_Toc179632587"/>
      <w:bookmarkStart w:id="55" w:name="_Toc152045569"/>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7.</w:t>
      </w:r>
      <w:bookmarkEnd w:id="52"/>
      <w:bookmarkEnd w:id="53"/>
      <w:bookmarkEnd w:id="54"/>
      <w:bookmarkEnd w:id="55"/>
      <w:bookmarkStart w:id="56" w:name="_Toc283559977"/>
      <w:r>
        <w:rPr>
          <w:rFonts w:hint="eastAsia" w:hAnsi="宋体" w:cs="宋体"/>
          <w:b/>
          <w:color w:val="auto"/>
          <w:sz w:val="24"/>
        </w:rPr>
        <w:t>3签订合同</w:t>
      </w:r>
      <w:bookmarkEnd w:id="5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57" w:name="_Toc283559978"/>
      <w:r>
        <w:rPr>
          <w:rFonts w:hint="eastAsia" w:hAnsi="宋体" w:cs="宋体"/>
          <w:b/>
          <w:color w:val="auto"/>
          <w:sz w:val="24"/>
        </w:rPr>
        <w:t>8. 重新招标和不再招标</w:t>
      </w:r>
      <w:bookmarkEnd w:id="57"/>
    </w:p>
    <w:p>
      <w:pPr>
        <w:autoSpaceDE w:val="0"/>
        <w:autoSpaceDN w:val="0"/>
        <w:adjustRightInd w:val="0"/>
        <w:spacing w:line="440" w:lineRule="exact"/>
        <w:jc w:val="left"/>
        <w:outlineLvl w:val="0"/>
        <w:rPr>
          <w:rFonts w:hAnsi="宋体" w:cs="宋体"/>
          <w:b/>
          <w:color w:val="auto"/>
          <w:sz w:val="24"/>
        </w:rPr>
      </w:pPr>
      <w:bookmarkStart w:id="58" w:name="_Toc283559979"/>
      <w:r>
        <w:rPr>
          <w:rFonts w:hint="eastAsia" w:hAnsi="宋体" w:cs="宋体"/>
          <w:b/>
          <w:color w:val="auto"/>
          <w:sz w:val="24"/>
        </w:rPr>
        <w:t>8.1 重新招标</w:t>
      </w:r>
      <w:bookmarkEnd w:id="58"/>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 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outlineLvl w:val="0"/>
        <w:rPr>
          <w:rFonts w:hAnsi="宋体" w:cs="宋体"/>
          <w:b/>
          <w:color w:val="auto"/>
          <w:sz w:val="24"/>
        </w:rPr>
      </w:pPr>
      <w:bookmarkStart w:id="59" w:name="_Toc283559980"/>
      <w:r>
        <w:rPr>
          <w:rFonts w:hint="eastAsia" w:hAnsi="宋体" w:cs="宋体"/>
          <w:b/>
          <w:color w:val="auto"/>
          <w:sz w:val="24"/>
        </w:rPr>
        <w:t>8.2 不再招标</w:t>
      </w:r>
      <w:bookmarkEnd w:id="59"/>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auto"/>
        </w:rPr>
      </w:pPr>
      <w:bookmarkStart w:id="60" w:name="_Toc283559981"/>
      <w:r>
        <w:rPr>
          <w:rFonts w:hint="eastAsia" w:hAnsi="宋体"/>
          <w:b/>
          <w:color w:val="auto"/>
        </w:rPr>
        <w:t>9. 纪律和监督</w:t>
      </w:r>
      <w:bookmarkEnd w:id="60"/>
    </w:p>
    <w:p>
      <w:pPr>
        <w:autoSpaceDE w:val="0"/>
        <w:autoSpaceDN w:val="0"/>
        <w:adjustRightInd w:val="0"/>
        <w:spacing w:line="440" w:lineRule="exact"/>
        <w:jc w:val="left"/>
        <w:outlineLvl w:val="0"/>
        <w:rPr>
          <w:rFonts w:hAnsi="宋体" w:cs="宋体"/>
          <w:b/>
          <w:color w:val="auto"/>
          <w:sz w:val="24"/>
        </w:rPr>
      </w:pPr>
      <w:bookmarkStart w:id="61" w:name="_Toc283559982"/>
      <w:r>
        <w:rPr>
          <w:rFonts w:hint="eastAsia" w:hAnsi="宋体" w:cs="宋体"/>
          <w:b/>
          <w:color w:val="auto"/>
          <w:sz w:val="24"/>
        </w:rPr>
        <w:t>9.1 对招标人的纪律要求</w:t>
      </w:r>
      <w:bookmarkEnd w:id="61"/>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rPr>
      </w:pPr>
      <w:bookmarkStart w:id="62" w:name="_Toc283559983"/>
      <w:r>
        <w:rPr>
          <w:rFonts w:hint="eastAsia" w:hAnsi="宋体" w:cs="宋体"/>
          <w:b/>
          <w:color w:val="auto"/>
          <w:sz w:val="24"/>
        </w:rPr>
        <w:t>9.2 对投标人的纪律要求</w:t>
      </w:r>
      <w:bookmarkEnd w:id="62"/>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rPr>
      </w:pPr>
      <w:bookmarkStart w:id="63" w:name="_Toc283559984"/>
      <w:r>
        <w:rPr>
          <w:rFonts w:hint="eastAsia" w:hAnsi="宋体" w:cs="宋体"/>
          <w:b/>
          <w:color w:val="auto"/>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rPr>
      </w:pPr>
      <w:bookmarkStart w:id="64" w:name="_Toc283559985"/>
      <w:r>
        <w:rPr>
          <w:rFonts w:hint="eastAsia" w:hAnsi="宋体" w:cs="宋体"/>
          <w:b/>
          <w:color w:val="auto"/>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rPr>
      </w:pPr>
      <w:bookmarkStart w:id="65" w:name="_Toc283559986"/>
      <w:r>
        <w:rPr>
          <w:rFonts w:hint="eastAsia" w:hAnsi="宋体" w:cs="宋体"/>
          <w:b/>
          <w:color w:val="auto"/>
          <w:sz w:val="24"/>
        </w:rPr>
        <w:t>9.5 投诉</w:t>
      </w:r>
      <w:bookmarkEnd w:id="65"/>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auto"/>
        </w:rPr>
      </w:pPr>
      <w:bookmarkStart w:id="66" w:name="_Toc283559987"/>
      <w:r>
        <w:rPr>
          <w:rFonts w:hint="eastAsia" w:hAnsi="宋体"/>
          <w:b/>
          <w:color w:val="auto"/>
        </w:rPr>
        <w:t>10. 需要补充的其他内容</w:t>
      </w:r>
      <w:bookmarkEnd w:id="66"/>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Lines="100" w:afterLines="100" w:line="400" w:lineRule="exact"/>
        <w:rPr>
          <w:rFonts w:hAnsi="宋体" w:cs="宋体"/>
          <w:color w:val="auto"/>
          <w:sz w:val="24"/>
        </w:rPr>
      </w:pPr>
      <w:r>
        <w:rPr>
          <w:rFonts w:hint="eastAsia" w:hAnsi="宋体" w:cs="宋体"/>
          <w:color w:val="auto"/>
          <w:sz w:val="24"/>
        </w:rPr>
        <w:br w:type="page"/>
      </w: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rPr>
        <w:t>年月日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jc w:val="right"/>
        <w:rPr>
          <w:rFonts w:hAnsi="宋体" w:cs="宋体"/>
          <w:color w:val="auto"/>
          <w:sz w:val="24"/>
        </w:rPr>
      </w:pPr>
      <w:r>
        <w:rPr>
          <w:rFonts w:hint="eastAsia" w:hAnsi="宋体" w:cs="宋体"/>
          <w:color w:val="auto"/>
          <w:sz w:val="24"/>
        </w:rPr>
        <w:t>年    月     日</w:t>
      </w:r>
    </w:p>
    <w:p>
      <w:pPr>
        <w:spacing w:line="480" w:lineRule="exact"/>
        <w:rPr>
          <w:rFonts w:hAnsi="宋体" w:cs="宋体"/>
          <w:color w:val="auto"/>
          <w:sz w:val="24"/>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napToGrid w:val="0"/>
        <w:spacing w:line="360" w:lineRule="auto"/>
        <w:jc w:val="center"/>
        <w:rPr>
          <w:rFonts w:hAnsi="宋体" w:cs="宋体"/>
          <w:b/>
          <w:bCs/>
          <w:color w:val="auto"/>
          <w:sz w:val="36"/>
          <w:szCs w:val="36"/>
        </w:rPr>
      </w:pPr>
    </w:p>
    <w:p>
      <w:pPr>
        <w:snapToGrid w:val="0"/>
        <w:spacing w:line="360" w:lineRule="auto"/>
        <w:jc w:val="center"/>
        <w:rPr>
          <w:rFonts w:hAnsi="宋体" w:cs="宋体"/>
          <w:color w:val="auto"/>
          <w:sz w:val="24"/>
        </w:rPr>
      </w:pPr>
      <w:r>
        <w:rPr>
          <w:rFonts w:hint="eastAsia" w:hAnsi="宋体" w:cs="宋体"/>
          <w:b/>
          <w:bCs/>
          <w:color w:val="auto"/>
          <w:sz w:val="36"/>
          <w:szCs w:val="36"/>
        </w:rPr>
        <w:t>第三章 评标办法（综合评标法）</w:t>
      </w:r>
    </w:p>
    <w:p>
      <w:pPr>
        <w:snapToGrid w:val="0"/>
        <w:spacing w:line="360" w:lineRule="auto"/>
        <w:rPr>
          <w:rFonts w:hAnsi="宋体" w:cs="宋体"/>
          <w:color w:val="auto"/>
          <w:sz w:val="24"/>
        </w:rPr>
      </w:pPr>
      <w:bookmarkStart w:id="67" w:name="_Toc283559990"/>
      <w:r>
        <w:rPr>
          <w:rFonts w:hint="eastAsia" w:hAnsi="宋体" w:cs="宋体"/>
          <w:color w:val="auto"/>
          <w:sz w:val="24"/>
        </w:rPr>
        <w:t xml:space="preserve"> </w:t>
      </w:r>
      <w:r>
        <w:rPr>
          <w:rFonts w:hint="eastAsia" w:hAnsi="宋体" w:cs="宋体"/>
          <w:color w:val="auto"/>
          <w:sz w:val="24"/>
          <w:lang w:val="en-US" w:eastAsia="zh-CN"/>
        </w:rPr>
        <w:t xml:space="preserve">    </w:t>
      </w:r>
      <w:r>
        <w:rPr>
          <w:rFonts w:hint="eastAsia" w:hAnsi="宋体" w:cs="宋体"/>
          <w:color w:val="auto"/>
          <w:sz w:val="24"/>
        </w:rPr>
        <w:t>一、评标应遵循公正、公平、择优的原则严格按照招标文件进行。</w:t>
      </w:r>
    </w:p>
    <w:p>
      <w:pPr>
        <w:snapToGrid w:val="0"/>
        <w:spacing w:line="360" w:lineRule="auto"/>
        <w:rPr>
          <w:rFonts w:hAnsi="宋体" w:cs="宋体"/>
          <w:color w:val="auto"/>
          <w:sz w:val="24"/>
        </w:rPr>
      </w:pPr>
      <w:r>
        <w:rPr>
          <w:rFonts w:hint="eastAsia" w:hAnsi="宋体" w:cs="宋体"/>
          <w:color w:val="auto"/>
          <w:sz w:val="24"/>
        </w:rPr>
        <w:t xml:space="preserve">     二、评标由招标人依法组建的评标委员会负责，评标委员会成员从河南省综合评标专家库中随机抽取</w:t>
      </w:r>
      <w:r>
        <w:rPr>
          <w:rFonts w:hint="eastAsia" w:hAnsi="宋体" w:cs="宋体"/>
          <w:color w:val="auto"/>
          <w:sz w:val="24"/>
          <w:lang w:val="en-US" w:eastAsia="zh-CN"/>
        </w:rPr>
        <w:t>4</w:t>
      </w:r>
      <w:r>
        <w:rPr>
          <w:rFonts w:hint="eastAsia" w:hAnsi="宋体" w:cs="宋体"/>
          <w:color w:val="auto"/>
          <w:sz w:val="24"/>
        </w:rPr>
        <w:t>人和招标人代表</w:t>
      </w:r>
      <w:r>
        <w:rPr>
          <w:rFonts w:hint="eastAsia" w:hAnsi="宋体" w:cs="宋体"/>
          <w:color w:val="auto"/>
          <w:sz w:val="24"/>
          <w:lang w:val="en-US" w:eastAsia="zh-CN"/>
        </w:rPr>
        <w:t>1</w:t>
      </w:r>
      <w:r>
        <w:rPr>
          <w:rFonts w:hint="eastAsia" w:hAnsi="宋体" w:cs="宋体"/>
          <w:color w:val="auto"/>
          <w:sz w:val="24"/>
        </w:rPr>
        <w:t>人组成</w:t>
      </w:r>
      <w:r>
        <w:rPr>
          <w:rFonts w:hint="eastAsia" w:hAnsi="宋体" w:cs="宋体"/>
          <w:color w:val="auto"/>
          <w:sz w:val="24"/>
          <w:lang w:val="en-US" w:eastAsia="zh-CN"/>
        </w:rPr>
        <w:t>(</w:t>
      </w:r>
      <w:r>
        <w:rPr>
          <w:rFonts w:hint="eastAsia" w:hAnsi="宋体" w:cs="宋体"/>
          <w:color w:val="auto"/>
          <w:sz w:val="24"/>
        </w:rPr>
        <w:t>其中注册造价工程师不少于</w:t>
      </w:r>
      <w:r>
        <w:rPr>
          <w:rFonts w:hint="eastAsia" w:hAnsi="宋体" w:cs="宋体"/>
          <w:color w:val="auto"/>
          <w:sz w:val="24"/>
          <w:lang w:val="en-US" w:eastAsia="zh-CN"/>
        </w:rPr>
        <w:t>2</w:t>
      </w:r>
      <w:r>
        <w:rPr>
          <w:rFonts w:hint="eastAsia" w:hAnsi="宋体" w:cs="宋体"/>
          <w:color w:val="auto"/>
          <w:sz w:val="24"/>
        </w:rPr>
        <w:t>人</w:t>
      </w:r>
      <w:r>
        <w:rPr>
          <w:rFonts w:hint="eastAsia" w:hAnsi="宋体" w:cs="宋体"/>
          <w:color w:val="auto"/>
          <w:sz w:val="24"/>
          <w:lang w:val="en-US" w:eastAsia="zh-CN"/>
        </w:rPr>
        <w:t>)</w:t>
      </w:r>
      <w:r>
        <w:rPr>
          <w:rFonts w:hint="eastAsia" w:hAnsi="宋体" w:cs="宋体"/>
          <w:color w:val="auto"/>
          <w:sz w:val="24"/>
        </w:rPr>
        <w:t>。评标委员会主任从</w:t>
      </w:r>
      <w:r>
        <w:rPr>
          <w:rFonts w:hint="eastAsia" w:hAnsi="宋体" w:cs="宋体"/>
          <w:color w:val="auto"/>
          <w:sz w:val="24"/>
          <w:lang w:val="en-US" w:eastAsia="zh-CN"/>
        </w:rPr>
        <w:t>4</w:t>
      </w:r>
      <w:r>
        <w:rPr>
          <w:rFonts w:hint="eastAsia" w:hAnsi="宋体" w:cs="宋体"/>
          <w:color w:val="auto"/>
          <w:sz w:val="24"/>
        </w:rPr>
        <w:t>名随机抽取的评标专家中产生，与投标人有利害关系的专家不得进入评标委员会。</w:t>
      </w:r>
    </w:p>
    <w:p>
      <w:pPr>
        <w:snapToGrid w:val="0"/>
        <w:spacing w:line="360" w:lineRule="auto"/>
        <w:rPr>
          <w:rFonts w:hAnsi="宋体" w:cs="宋体"/>
          <w:color w:val="auto"/>
          <w:sz w:val="24"/>
        </w:rPr>
      </w:pPr>
      <w:r>
        <w:rPr>
          <w:rFonts w:hint="eastAsia" w:hAnsi="宋体" w:cs="宋体"/>
          <w:color w:val="auto"/>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color w:val="auto"/>
          <w:sz w:val="24"/>
        </w:rPr>
      </w:pPr>
      <w:r>
        <w:rPr>
          <w:rFonts w:hint="eastAsia" w:hAnsi="宋体" w:cs="宋体"/>
          <w:color w:val="auto"/>
          <w:sz w:val="24"/>
        </w:rPr>
        <w:t>四、评标程序为：</w:t>
      </w:r>
    </w:p>
    <w:p>
      <w:pPr>
        <w:snapToGrid w:val="0"/>
        <w:spacing w:line="360" w:lineRule="auto"/>
        <w:ind w:firstLine="480" w:firstLineChars="200"/>
        <w:rPr>
          <w:rFonts w:hAnsi="宋体" w:cs="宋体"/>
          <w:color w:val="auto"/>
          <w:sz w:val="24"/>
        </w:rPr>
      </w:pPr>
      <w:r>
        <w:rPr>
          <w:rFonts w:hint="eastAsia" w:hAnsi="宋体" w:cs="宋体"/>
          <w:color w:val="auto"/>
          <w:sz w:val="24"/>
        </w:rPr>
        <w:t>（一）清标；</w:t>
      </w:r>
    </w:p>
    <w:p>
      <w:pPr>
        <w:snapToGrid w:val="0"/>
        <w:spacing w:line="360" w:lineRule="auto"/>
        <w:ind w:firstLine="480" w:firstLineChars="200"/>
        <w:rPr>
          <w:rFonts w:hAnsi="宋体" w:cs="宋体"/>
          <w:color w:val="auto"/>
          <w:sz w:val="24"/>
        </w:rPr>
      </w:pPr>
      <w:r>
        <w:rPr>
          <w:rFonts w:hint="eastAsia" w:hAnsi="宋体" w:cs="宋体"/>
          <w:color w:val="auto"/>
          <w:sz w:val="24"/>
        </w:rPr>
        <w:t>（二）初步评审；</w:t>
      </w:r>
    </w:p>
    <w:p>
      <w:pPr>
        <w:snapToGrid w:val="0"/>
        <w:spacing w:line="360" w:lineRule="auto"/>
        <w:ind w:firstLine="480" w:firstLineChars="200"/>
        <w:rPr>
          <w:rFonts w:hAnsi="宋体" w:cs="宋体"/>
          <w:color w:val="auto"/>
          <w:sz w:val="24"/>
        </w:rPr>
      </w:pPr>
      <w:r>
        <w:rPr>
          <w:rFonts w:hint="eastAsia" w:hAnsi="宋体" w:cs="宋体"/>
          <w:color w:val="auto"/>
          <w:sz w:val="24"/>
        </w:rPr>
        <w:t>（三）详细评审；</w:t>
      </w:r>
    </w:p>
    <w:p>
      <w:pPr>
        <w:snapToGrid w:val="0"/>
        <w:spacing w:line="360" w:lineRule="auto"/>
        <w:ind w:firstLine="480" w:firstLineChars="200"/>
        <w:rPr>
          <w:rFonts w:hAnsi="宋体" w:cs="宋体"/>
          <w:color w:val="auto"/>
          <w:sz w:val="24"/>
        </w:rPr>
      </w:pPr>
      <w:r>
        <w:rPr>
          <w:rFonts w:hint="eastAsia" w:hAnsi="宋体" w:cs="宋体"/>
          <w:color w:val="auto"/>
          <w:sz w:val="24"/>
        </w:rPr>
        <w:t>（四）问题的澄清、说明或补正；</w:t>
      </w:r>
    </w:p>
    <w:p>
      <w:pPr>
        <w:snapToGrid w:val="0"/>
        <w:spacing w:line="360" w:lineRule="auto"/>
        <w:ind w:firstLine="480" w:firstLineChars="200"/>
        <w:rPr>
          <w:rFonts w:hAnsi="宋体" w:cs="宋体"/>
          <w:color w:val="auto"/>
          <w:sz w:val="24"/>
        </w:rPr>
      </w:pPr>
      <w:r>
        <w:rPr>
          <w:rFonts w:hint="eastAsia" w:hAnsi="宋体" w:cs="宋体"/>
          <w:color w:val="auto"/>
          <w:sz w:val="24"/>
        </w:rPr>
        <w:t>（五）推荐中标候选人；</w:t>
      </w:r>
    </w:p>
    <w:p>
      <w:pPr>
        <w:snapToGrid w:val="0"/>
        <w:spacing w:line="360" w:lineRule="auto"/>
        <w:ind w:firstLine="480" w:firstLineChars="200"/>
        <w:rPr>
          <w:rFonts w:hAnsi="宋体" w:cs="宋体"/>
          <w:color w:val="auto"/>
          <w:sz w:val="24"/>
        </w:rPr>
      </w:pPr>
      <w:r>
        <w:rPr>
          <w:rFonts w:hint="eastAsia" w:hAnsi="宋体" w:cs="宋体"/>
          <w:color w:val="auto"/>
          <w:sz w:val="24"/>
        </w:rPr>
        <w:t>（六）评标现场宣布中标候选人确定结果并在指定媒体上进行公示。</w:t>
      </w:r>
    </w:p>
    <w:p>
      <w:pPr>
        <w:snapToGrid w:val="0"/>
        <w:spacing w:line="360" w:lineRule="auto"/>
        <w:ind w:firstLine="480" w:firstLineChars="200"/>
        <w:rPr>
          <w:rFonts w:hAnsi="宋体" w:cs="宋体"/>
          <w:color w:val="auto"/>
          <w:sz w:val="24"/>
        </w:rPr>
      </w:pPr>
      <w:r>
        <w:rPr>
          <w:rFonts w:hint="eastAsia" w:hAnsi="宋体" w:cs="宋体"/>
          <w:color w:val="auto"/>
          <w:sz w:val="24"/>
        </w:rPr>
        <w:t>五、清标</w:t>
      </w:r>
    </w:p>
    <w:p>
      <w:pPr>
        <w:autoSpaceDE w:val="0"/>
        <w:autoSpaceDN w:val="0"/>
        <w:adjustRightInd w:val="0"/>
        <w:snapToGrid w:val="0"/>
        <w:spacing w:line="348" w:lineRule="auto"/>
        <w:ind w:firstLine="470" w:firstLineChars="196"/>
        <w:jc w:val="left"/>
        <w:rPr>
          <w:rFonts w:ascii="新宋体" w:hAnsi="新宋体" w:eastAsia="新宋体"/>
          <w:b/>
          <w:color w:val="auto"/>
          <w:sz w:val="24"/>
        </w:rPr>
      </w:pPr>
      <w:r>
        <w:rPr>
          <w:rFonts w:hint="eastAsia" w:ascii="新宋体" w:hAnsi="新宋体" w:eastAsia="新宋体"/>
          <w:b/>
          <w:color w:val="auto"/>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投标文件存在下列情形之一的，按废标处理：</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（3）规费和税金、安全文明施工措施费违背工程造价管理规定的；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color w:val="auto"/>
          <w:sz w:val="24"/>
        </w:rPr>
      </w:pPr>
      <w:r>
        <w:rPr>
          <w:rFonts w:hint="eastAsia" w:ascii="新宋体" w:hAnsi="新宋体" w:eastAsia="新宋体"/>
          <w:bCs/>
          <w:color w:val="auto"/>
          <w:sz w:val="24"/>
        </w:rPr>
        <w:t>（5）未按照暂列金额或者暂估价编制投标报价的</w:t>
      </w:r>
      <w:r>
        <w:rPr>
          <w:rFonts w:hint="eastAsia" w:hAnsi="宋体" w:cs="宋体"/>
          <w:color w:val="auto"/>
          <w:sz w:val="24"/>
        </w:rPr>
        <w:t>。</w:t>
      </w:r>
    </w:p>
    <w:p>
      <w:pPr>
        <w:spacing w:line="360" w:lineRule="auto"/>
        <w:ind w:firstLine="480" w:firstLineChars="200"/>
        <w:rPr>
          <w:rFonts w:ascii="新宋体" w:hAnsi="新宋体" w:eastAsia="新宋体"/>
          <w:bCs/>
          <w:color w:val="auto"/>
          <w:sz w:val="24"/>
          <w:szCs w:val="22"/>
        </w:rPr>
      </w:pPr>
      <w:r>
        <w:rPr>
          <w:rFonts w:hint="eastAsia" w:ascii="新宋体" w:hAnsi="新宋体" w:eastAsia="新宋体"/>
          <w:bCs/>
          <w:color w:val="auto"/>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color w:val="auto"/>
          <w:sz w:val="24"/>
        </w:rPr>
      </w:pPr>
      <w:r>
        <w:rPr>
          <w:rFonts w:hint="eastAsia" w:hAnsi="宋体" w:cs="宋体"/>
          <w:b/>
          <w:bCs/>
          <w:color w:val="auto"/>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color w:val="auto"/>
          <w:sz w:val="24"/>
        </w:rPr>
      </w:pPr>
      <w:r>
        <w:rPr>
          <w:rFonts w:hint="eastAsia" w:ascii="新宋体" w:hAnsi="新宋体" w:eastAsia="新宋体"/>
          <w:b/>
          <w:color w:val="auto"/>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bl>
    <w:p>
      <w:pPr>
        <w:spacing w:line="440" w:lineRule="exact"/>
        <w:ind w:firstLine="480" w:firstLineChars="200"/>
        <w:rPr>
          <w:rFonts w:ascii="新宋体" w:hAnsi="新宋体" w:eastAsia="新宋体"/>
          <w:b/>
          <w:color w:val="auto"/>
          <w:sz w:val="24"/>
        </w:rPr>
      </w:pPr>
      <w:r>
        <w:rPr>
          <w:rFonts w:hint="eastAsia" w:ascii="新宋体" w:hAnsi="新宋体" w:eastAsia="新宋体"/>
          <w:b/>
          <w:color w:val="auto"/>
          <w:sz w:val="24"/>
        </w:rPr>
        <w:t>六、初步评审</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 xml:space="preserve">初步评审主要包括以下内容：  </w:t>
      </w:r>
    </w:p>
    <w:p>
      <w:pPr>
        <w:spacing w:line="360" w:lineRule="auto"/>
        <w:ind w:firstLine="480" w:firstLineChars="200"/>
        <w:rPr>
          <w:rFonts w:hAnsi="宋体" w:cs="仿宋_GB2312"/>
          <w:color w:val="auto"/>
          <w:sz w:val="24"/>
        </w:rPr>
      </w:pPr>
      <w:r>
        <w:rPr>
          <w:rFonts w:hint="eastAsia" w:ascii="新宋体" w:hAnsi="新宋体" w:eastAsia="新宋体" w:cs="宋体"/>
          <w:bCs/>
          <w:color w:val="auto"/>
          <w:sz w:val="24"/>
        </w:rPr>
        <w:t>（1）</w:t>
      </w:r>
      <w:r>
        <w:rPr>
          <w:rFonts w:hint="eastAsia" w:hAnsi="宋体" w:cs="仿宋_GB2312"/>
          <w:color w:val="auto"/>
          <w:sz w:val="24"/>
        </w:rPr>
        <w:t>投标文件是否按招标文件要求签字盖章；</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（2）投标联合体是否提交共同投标协议（允许联合体投标的）；</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（6）投标文件</w:t>
      </w:r>
      <w:r>
        <w:rPr>
          <w:rFonts w:hint="eastAsia" w:ascii="新宋体" w:hAnsi="新宋体" w:eastAsia="新宋体" w:cs="宋体"/>
          <w:bCs/>
          <w:color w:val="auto"/>
          <w:sz w:val="24"/>
          <w:lang w:eastAsia="zh-CN"/>
        </w:rPr>
        <w:t>是否</w:t>
      </w:r>
      <w:r>
        <w:rPr>
          <w:rFonts w:hint="eastAsia" w:ascii="新宋体" w:hAnsi="新宋体" w:eastAsia="新宋体" w:cs="宋体"/>
          <w:bCs/>
          <w:color w:val="auto"/>
          <w:sz w:val="24"/>
        </w:rPr>
        <w:t>对招标文件的实质性要求和条件作出响应（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（7）投标人是否有串通投标、弄虚作假、行贿等违法行为。</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新宋体"/>
          <w:color w:val="auto"/>
          <w:sz w:val="24"/>
        </w:rPr>
        <w:t>初步评审经审查后应写出评审意见</w:t>
      </w:r>
      <w:r>
        <w:rPr>
          <w:rFonts w:hint="eastAsia" w:ascii="新宋体" w:hAnsi="新宋体" w:eastAsia="新宋体" w:cs="宋体"/>
          <w:bCs/>
          <w:color w:val="auto"/>
          <w:sz w:val="24"/>
        </w:rPr>
        <w:t>。</w:t>
      </w:r>
    </w:p>
    <w:p>
      <w:pPr>
        <w:spacing w:line="400" w:lineRule="exact"/>
        <w:ind w:firstLine="480" w:firstLineChars="200"/>
        <w:rPr>
          <w:rFonts w:ascii="新宋体" w:hAnsi="新宋体" w:eastAsia="新宋体" w:cs="宋体"/>
          <w:b/>
          <w:color w:val="auto"/>
          <w:sz w:val="24"/>
        </w:rPr>
      </w:pPr>
      <w:r>
        <w:rPr>
          <w:rFonts w:hint="eastAsia" w:ascii="新宋体" w:hAnsi="新宋体" w:eastAsia="新宋体" w:cs="宋体"/>
          <w:b/>
          <w:color w:val="auto"/>
          <w:sz w:val="24"/>
        </w:rPr>
        <w:t>七、详细评审</w:t>
      </w:r>
    </w:p>
    <w:p>
      <w:pPr>
        <w:spacing w:line="400" w:lineRule="exact"/>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color w:val="auto"/>
          <w:sz w:val="24"/>
        </w:rPr>
      </w:pPr>
      <w:r>
        <w:rPr>
          <w:rFonts w:hint="eastAsia" w:hAnsi="宋体" w:cs="宋体"/>
          <w:b/>
          <w:color w:val="auto"/>
          <w:sz w:val="24"/>
        </w:rPr>
        <w:t>（一）技术标（25分）</w:t>
      </w:r>
    </w:p>
    <w:tbl>
      <w:tblPr>
        <w:tblStyle w:val="1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color w:val="auto"/>
                <w:sz w:val="21"/>
                <w:szCs w:val="21"/>
              </w:rPr>
            </w:pPr>
            <w:bookmarkStart w:id="68" w:name="_Toc272833453"/>
            <w:bookmarkStart w:id="69" w:name="_Toc270931534"/>
            <w:bookmarkStart w:id="70" w:name="_Toc273546398"/>
            <w:bookmarkStart w:id="71" w:name="_Toc295572535"/>
            <w:r>
              <w:rPr>
                <w:rFonts w:hint="eastAsia" w:ascii="新宋体" w:hAnsi="新宋体" w:eastAsia="新宋体" w:cs="宋体"/>
                <w:bCs/>
                <w:color w:val="auto"/>
                <w:sz w:val="21"/>
                <w:szCs w:val="21"/>
              </w:rPr>
              <w:t>序号</w:t>
            </w:r>
          </w:p>
        </w:tc>
        <w:tc>
          <w:tcPr>
            <w:tcW w:w="1410" w:type="dxa"/>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内容</w:t>
            </w:r>
          </w:p>
        </w:tc>
        <w:tc>
          <w:tcPr>
            <w:tcW w:w="1265" w:type="dxa"/>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分值</w:t>
            </w:r>
          </w:p>
        </w:tc>
        <w:tc>
          <w:tcPr>
            <w:tcW w:w="5103" w:type="dxa"/>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评审标准</w:t>
            </w:r>
          </w:p>
        </w:tc>
        <w:tc>
          <w:tcPr>
            <w:tcW w:w="1559" w:type="dxa"/>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内容完整性</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0-0.5</w:t>
            </w:r>
          </w:p>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技术标的主要内容具有完整性，符合招标文件的要求。</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技术标不符合招标文件要求。</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主要施工方案与技术</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1-3分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质量管理体系与措施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安全管理体系与措施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1-3分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工期保证</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拟投入资源配备计划</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劳动力：投入计划与进度计划呼应，较好满足施工需要，调配投入计划合理、准确；</w:t>
            </w:r>
          </w:p>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劳动力：投入计划与进度计划呼应，基本满足施工需要，调配投入计划基本合理；</w:t>
            </w:r>
          </w:p>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8</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施工进度表与网络计划图</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关键线路基本准确，计划编制基本可行。</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9</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施工总平面图布置</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0.5-1分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总体布置基本合理、基本满足施工需要。</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10</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技术创新的应用实施</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11</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采用新工艺、新技术、新设备、新材料、BIM等的程度</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12</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施工现场实施信息化监控和数据</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处理</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0.5-1.5分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施工现场实施信息化监控数据处理系统布置合理，满足需要。</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施工现场实施信息化监控数据处理系统布置基本符合需要。</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13</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风险管理</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color w:val="auto"/>
                <w:sz w:val="21"/>
                <w:szCs w:val="21"/>
              </w:rPr>
            </w:pPr>
          </w:p>
        </w:tc>
        <w:tc>
          <w:tcPr>
            <w:tcW w:w="1410" w:type="dxa"/>
            <w:vMerge w:val="continue"/>
            <w:vAlign w:val="center"/>
          </w:tcPr>
          <w:p>
            <w:pPr>
              <w:spacing w:line="360" w:lineRule="auto"/>
              <w:ind w:firstLine="420" w:firstLineChars="200"/>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color w:val="auto"/>
                <w:sz w:val="21"/>
                <w:szCs w:val="21"/>
              </w:rPr>
            </w:pPr>
            <w:r>
              <w:rPr>
                <w:rFonts w:hint="eastAsia" w:ascii="新宋体" w:hAnsi="新宋体" w:eastAsia="新宋体" w:cs="宋体"/>
                <w:bCs/>
                <w:color w:val="auto"/>
                <w:sz w:val="21"/>
                <w:szCs w:val="21"/>
              </w:rPr>
              <w:t>合计</w:t>
            </w:r>
          </w:p>
        </w:tc>
        <w:tc>
          <w:tcPr>
            <w:tcW w:w="1265"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10-25分</w:t>
            </w:r>
          </w:p>
        </w:tc>
        <w:tc>
          <w:tcPr>
            <w:tcW w:w="5103" w:type="dxa"/>
            <w:vAlign w:val="center"/>
          </w:tcPr>
          <w:p>
            <w:pPr>
              <w:jc w:val="center"/>
              <w:rPr>
                <w:rFonts w:ascii="新宋体" w:hAnsi="新宋体" w:eastAsia="新宋体" w:cs="新宋体"/>
                <w:b/>
                <w:color w:val="auto"/>
                <w:kern w:val="2"/>
                <w:sz w:val="21"/>
                <w:szCs w:val="21"/>
              </w:rPr>
            </w:pP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10≤得分≤25</w:t>
            </w:r>
          </w:p>
        </w:tc>
      </w:tr>
    </w:tbl>
    <w:p>
      <w:pPr>
        <w:snapToGrid w:val="0"/>
        <w:spacing w:line="360" w:lineRule="auto"/>
        <w:ind w:firstLine="481"/>
        <w:rPr>
          <w:rFonts w:hAnsi="宋体" w:cs="宋体"/>
          <w:color w:val="auto"/>
          <w:sz w:val="24"/>
          <w:szCs w:val="24"/>
        </w:rPr>
      </w:pPr>
      <w:r>
        <w:rPr>
          <w:rFonts w:hint="eastAsia" w:hAnsi="宋体" w:cs="宋体"/>
          <w:color w:val="auto"/>
          <w:sz w:val="24"/>
          <w:szCs w:val="24"/>
        </w:rPr>
        <w:t>以上项目若有缺项，该项为0分。</w:t>
      </w:r>
    </w:p>
    <w:p>
      <w:pPr>
        <w:snapToGrid w:val="0"/>
        <w:spacing w:line="360" w:lineRule="auto"/>
        <w:jc w:val="left"/>
        <w:rPr>
          <w:rFonts w:hAnsi="宋体" w:cs="宋体"/>
          <w:b/>
          <w:bCs/>
          <w:color w:val="auto"/>
          <w:sz w:val="24"/>
          <w:szCs w:val="24"/>
        </w:rPr>
      </w:pPr>
      <w:r>
        <w:rPr>
          <w:rFonts w:hint="eastAsia" w:hAnsi="宋体" w:cs="宋体"/>
          <w:b/>
          <w:bCs/>
          <w:color w:val="auto"/>
          <w:sz w:val="24"/>
          <w:szCs w:val="24"/>
        </w:rPr>
        <w:t>（二）商务标（50分）</w:t>
      </w:r>
    </w:p>
    <w:p>
      <w:pPr>
        <w:spacing w:line="440" w:lineRule="exact"/>
        <w:rPr>
          <w:rFonts w:hAnsi="宋体" w:cs="宋体"/>
          <w:b/>
          <w:bCs/>
          <w:color w:val="auto"/>
          <w:sz w:val="24"/>
          <w:szCs w:val="24"/>
        </w:rPr>
      </w:pPr>
      <w:r>
        <w:rPr>
          <w:rFonts w:hint="eastAsia" w:hAnsi="宋体" w:cs="宋体"/>
          <w:b/>
          <w:bCs/>
          <w:color w:val="auto"/>
          <w:sz w:val="24"/>
          <w:szCs w:val="24"/>
        </w:rPr>
        <w:t xml:space="preserve">   工程量清单报价评标基准价按下列公式确定：</w:t>
      </w:r>
    </w:p>
    <w:p>
      <w:pPr>
        <w:spacing w:line="440" w:lineRule="exact"/>
        <w:ind w:firstLine="480" w:firstLineChars="200"/>
        <w:rPr>
          <w:rFonts w:ascii="新宋体" w:hAnsi="新宋体" w:eastAsia="新宋体"/>
          <w:color w:val="auto"/>
          <w:sz w:val="24"/>
        </w:rPr>
      </w:pPr>
      <w:bookmarkStart w:id="72" w:name="_Toc5078"/>
      <w:r>
        <w:rPr>
          <w:rFonts w:hint="eastAsia" w:ascii="新宋体" w:hAnsi="新宋体" w:eastAsia="新宋体"/>
          <w:color w:val="auto"/>
          <w:sz w:val="24"/>
        </w:rPr>
        <w:t>评标基准价＝招标控制价×K+投标报价×（1－K）</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注：①有效投标人指通过清标和初步评审的投标人；</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    ②K为招标控制价权重系数，0.3≤K≤0.5（K的取值：0.3、0.35、0.4、0.45、0.5），在开标现场随机抽取。</w:t>
      </w:r>
    </w:p>
    <w:p>
      <w:pPr>
        <w:spacing w:line="440" w:lineRule="exact"/>
        <w:ind w:firstLine="960" w:firstLineChars="400"/>
        <w:rPr>
          <w:rFonts w:hAnsi="宋体" w:cs="宋体"/>
          <w:b/>
          <w:bCs/>
          <w:color w:val="auto"/>
          <w:sz w:val="24"/>
          <w:szCs w:val="24"/>
        </w:rPr>
      </w:pPr>
      <w:r>
        <w:rPr>
          <w:rFonts w:hint="eastAsia" w:ascii="新宋体" w:hAnsi="新宋体" w:eastAsia="新宋体"/>
          <w:color w:val="auto"/>
          <w:sz w:val="24"/>
          <w:szCs w:val="22"/>
        </w:rPr>
        <w:fldChar w:fldCharType="begin"/>
      </w:r>
      <w:r>
        <w:rPr>
          <w:rFonts w:hint="eastAsia" w:ascii="新宋体" w:hAnsi="新宋体" w:eastAsia="新宋体"/>
          <w:color w:val="auto"/>
          <w:sz w:val="24"/>
          <w:szCs w:val="22"/>
        </w:rPr>
        <w:instrText xml:space="preserve"> = 3 \* GB3 \* MERGEFORMAT </w:instrText>
      </w:r>
      <w:r>
        <w:rPr>
          <w:rFonts w:hint="eastAsia" w:ascii="新宋体" w:hAnsi="新宋体" w:eastAsia="新宋体"/>
          <w:color w:val="auto"/>
          <w:sz w:val="24"/>
          <w:szCs w:val="22"/>
        </w:rPr>
        <w:fldChar w:fldCharType="separate"/>
      </w:r>
      <w:r>
        <w:rPr>
          <w:rFonts w:hint="eastAsia" w:ascii="新宋体" w:hAnsi="新宋体" w:eastAsia="新宋体"/>
          <w:color w:val="auto"/>
          <w:sz w:val="24"/>
          <w:szCs w:val="22"/>
        </w:rPr>
        <w:t>③</w:t>
      </w:r>
      <w:r>
        <w:rPr>
          <w:rFonts w:hint="eastAsia" w:ascii="新宋体" w:hAnsi="新宋体" w:eastAsia="新宋体"/>
          <w:color w:val="auto"/>
          <w:sz w:val="24"/>
          <w:szCs w:val="22"/>
        </w:rPr>
        <w:fldChar w:fldCharType="end"/>
      </w:r>
      <w:r>
        <w:rPr>
          <w:rFonts w:hint="eastAsia" w:ascii="新宋体" w:hAnsi="新宋体" w:eastAsia="新宋体"/>
          <w:color w:val="auto"/>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color w:val="auto"/>
          <w:sz w:val="24"/>
          <w:szCs w:val="24"/>
        </w:rPr>
        <w:t xml:space="preserve"> </w:t>
      </w:r>
    </w:p>
    <w:p>
      <w:pPr>
        <w:snapToGrid w:val="0"/>
        <w:spacing w:line="360" w:lineRule="auto"/>
        <w:ind w:firstLine="480" w:firstLineChars="200"/>
        <w:rPr>
          <w:rFonts w:hAnsi="宋体" w:cs="宋体"/>
          <w:b/>
          <w:bCs/>
          <w:color w:val="auto"/>
          <w:sz w:val="24"/>
          <w:szCs w:val="24"/>
        </w:rPr>
      </w:pPr>
      <w:r>
        <w:rPr>
          <w:rFonts w:hint="eastAsia" w:hAnsi="宋体" w:cs="宋体"/>
          <w:b/>
          <w:bCs/>
          <w:color w:val="auto"/>
          <w:sz w:val="24"/>
          <w:szCs w:val="24"/>
        </w:rPr>
        <w:t xml:space="preserve">1、投标报价（30分） </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分部分项工程项目清单单价（10分）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color w:val="auto"/>
          <w:sz w:val="24"/>
          <w:szCs w:val="24"/>
        </w:rPr>
      </w:pPr>
      <w:r>
        <w:rPr>
          <w:rFonts w:hint="eastAsia" w:hAnsi="宋体" w:cs="宋体"/>
          <w:color w:val="auto"/>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color w:val="auto"/>
          <w:sz w:val="24"/>
          <w:szCs w:val="24"/>
        </w:rPr>
      </w:pPr>
      <w:r>
        <w:rPr>
          <w:rFonts w:hint="eastAsia" w:hAnsi="宋体" w:cs="宋体"/>
          <w:b/>
          <w:bCs/>
          <w:color w:val="auto"/>
          <w:sz w:val="24"/>
          <w:szCs w:val="24"/>
        </w:rPr>
        <w:t xml:space="preserve">    3、措施项目费（不含安全文明措施费）（5分）</w:t>
      </w:r>
    </w:p>
    <w:p>
      <w:pPr>
        <w:snapToGrid w:val="0"/>
        <w:spacing w:line="360" w:lineRule="auto"/>
        <w:ind w:firstLine="484"/>
        <w:rPr>
          <w:rFonts w:hAnsi="宋体" w:cs="宋体"/>
          <w:color w:val="auto"/>
          <w:sz w:val="24"/>
          <w:szCs w:val="24"/>
        </w:rPr>
      </w:pPr>
      <w:r>
        <w:rPr>
          <w:rFonts w:hint="eastAsia" w:hAnsi="宋体" w:cs="宋体"/>
          <w:color w:val="auto"/>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主要材料单价（5分）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从招标控制价中材料总价权重最大的前10-20项材料中抽取6项，在剩余材料中抽取4项。</w:t>
      </w:r>
    </w:p>
    <w:p>
      <w:pPr>
        <w:snapToGrid w:val="0"/>
        <w:spacing w:line="360" w:lineRule="auto"/>
        <w:ind w:firstLine="484"/>
        <w:rPr>
          <w:rFonts w:hAnsi="宋体" w:cs="宋体"/>
          <w:color w:val="auto"/>
          <w:sz w:val="24"/>
          <w:szCs w:val="24"/>
        </w:rPr>
      </w:pPr>
      <w:r>
        <w:rPr>
          <w:rFonts w:hint="eastAsia" w:hAnsi="宋体" w:cs="宋体"/>
          <w:color w:val="auto"/>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color w:val="auto"/>
          <w:sz w:val="24"/>
          <w:szCs w:val="24"/>
        </w:rPr>
      </w:pPr>
      <w:r>
        <w:rPr>
          <w:rFonts w:hint="eastAsia" w:hAnsi="宋体" w:cs="宋体"/>
          <w:color w:val="auto"/>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color w:val="auto"/>
          <w:sz w:val="24"/>
          <w:szCs w:val="24"/>
        </w:rPr>
      </w:pPr>
      <w:r>
        <w:rPr>
          <w:rFonts w:hint="eastAsia" w:hAnsi="宋体" w:cs="宋体"/>
          <w:b/>
          <w:bCs/>
          <w:color w:val="auto"/>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color w:val="auto"/>
          <w:sz w:val="24"/>
          <w:szCs w:val="24"/>
        </w:rPr>
      </w:pPr>
      <w:r>
        <w:rPr>
          <w:rFonts w:hint="eastAsia" w:cs="宋体"/>
          <w:b/>
          <w:bCs/>
          <w:color w:val="auto"/>
          <w:sz w:val="24"/>
          <w:szCs w:val="24"/>
        </w:rPr>
        <w:t>（三）综合（信用）标的评标分值（25分）</w:t>
      </w:r>
    </w:p>
    <w:tbl>
      <w:tblPr>
        <w:tblStyle w:val="13"/>
        <w:tblW w:w="95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30"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序号</w:t>
            </w:r>
          </w:p>
        </w:tc>
        <w:tc>
          <w:tcPr>
            <w:tcW w:w="2096"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项目</w:t>
            </w:r>
          </w:p>
        </w:tc>
        <w:tc>
          <w:tcPr>
            <w:tcW w:w="4992"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评审标准</w:t>
            </w:r>
          </w:p>
        </w:tc>
        <w:tc>
          <w:tcPr>
            <w:tcW w:w="1529"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30"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1</w:t>
            </w:r>
          </w:p>
        </w:tc>
        <w:tc>
          <w:tcPr>
            <w:tcW w:w="2096"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企业业绩</w:t>
            </w:r>
          </w:p>
        </w:tc>
        <w:tc>
          <w:tcPr>
            <w:tcW w:w="4992" w:type="dxa"/>
            <w:vAlign w:val="center"/>
          </w:tcPr>
          <w:p>
            <w:pPr>
              <w:jc w:val="left"/>
              <w:rPr>
                <w:rFonts w:hint="default"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lang w:val="en-US" w:eastAsia="zh-CN"/>
              </w:rPr>
              <w:t>自2017年1月1日以来（以合同签订时间为准）企业具有类似业绩者每项得4分，本项最高得4分。（以施工合同和中标通知书或施工合同和竣工备案表为准，缺一项不得分）。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0</w:t>
            </w:r>
            <w:r>
              <w:rPr>
                <w:rFonts w:hint="eastAsia" w:asciiTheme="minorEastAsia" w:hAnsiTheme="minorEastAsia" w:eastAsiaTheme="minorEastAsia"/>
                <w:color w:val="auto"/>
                <w:kern w:val="2"/>
                <w:sz w:val="21"/>
                <w:szCs w:val="21"/>
              </w:rPr>
              <w:t>＜得分</w:t>
            </w:r>
            <w:r>
              <w:rPr>
                <w:rFonts w:asciiTheme="minorEastAsia" w:hAnsiTheme="minorEastAsia" w:eastAsiaTheme="minorEastAsia"/>
                <w:color w:val="auto"/>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930"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2</w:t>
            </w:r>
          </w:p>
        </w:tc>
        <w:tc>
          <w:tcPr>
            <w:tcW w:w="2096"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项目负责人业绩</w:t>
            </w:r>
          </w:p>
        </w:tc>
        <w:tc>
          <w:tcPr>
            <w:tcW w:w="4992" w:type="dxa"/>
            <w:vAlign w:val="center"/>
          </w:tcPr>
          <w:p>
            <w:pPr>
              <w:jc w:val="left"/>
              <w:rPr>
                <w:rFonts w:hint="eastAsia"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lang w:val="en-US" w:eastAsia="zh-CN"/>
              </w:rPr>
              <w:t>自2017年1月1日以来（以合同签订时间为准）项目负责人具有类似业绩者每项得6分，本项最高得6分。（以施工合同和中标通知书或施工合同和竣工备案表为准，缺一项不得分）。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0</w:t>
            </w:r>
            <w:r>
              <w:rPr>
                <w:rFonts w:hint="eastAsia" w:asciiTheme="minorEastAsia" w:hAnsiTheme="minorEastAsia" w:eastAsiaTheme="minorEastAsia"/>
                <w:color w:val="auto"/>
                <w:kern w:val="2"/>
                <w:sz w:val="21"/>
                <w:szCs w:val="21"/>
              </w:rPr>
              <w:t>＜得分</w:t>
            </w:r>
            <w:r>
              <w:rPr>
                <w:rFonts w:asciiTheme="minorEastAsia" w:hAnsiTheme="minorEastAsia" w:eastAsiaTheme="minorEastAsia"/>
                <w:color w:val="auto"/>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3</w:t>
            </w:r>
          </w:p>
        </w:tc>
        <w:tc>
          <w:tcPr>
            <w:tcW w:w="2096" w:type="dxa"/>
            <w:vMerge w:val="restart"/>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优惠承诺</w:t>
            </w:r>
          </w:p>
        </w:tc>
        <w:tc>
          <w:tcPr>
            <w:tcW w:w="4992" w:type="dxa"/>
            <w:vAlign w:val="center"/>
          </w:tcPr>
          <w:p>
            <w:pPr>
              <w:spacing w:line="300" w:lineRule="exact"/>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优惠承诺应是书面的符合工程实际情况，确保依法依规，优惠合理，详实可行。</w:t>
            </w:r>
          </w:p>
        </w:tc>
        <w:tc>
          <w:tcPr>
            <w:tcW w:w="1529"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3</w:t>
            </w:r>
            <w:r>
              <w:rPr>
                <w:rFonts w:hint="eastAsia" w:asciiTheme="minorEastAsia" w:hAnsiTheme="minorEastAsia" w:eastAsiaTheme="minorEastAsia"/>
                <w:color w:val="auto"/>
                <w:kern w:val="2"/>
                <w:sz w:val="21"/>
                <w:szCs w:val="21"/>
              </w:rPr>
              <w:t>＜得分</w:t>
            </w:r>
            <w:r>
              <w:rPr>
                <w:rFonts w:asciiTheme="minorEastAsia" w:hAnsiTheme="minorEastAsia" w:eastAsiaTheme="minorEastAsia"/>
                <w:color w:val="auto"/>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asciiTheme="minorEastAsia" w:hAnsiTheme="minorEastAsia" w:eastAsiaTheme="minorEastAsia"/>
                <w:color w:val="auto"/>
                <w:kern w:val="2"/>
                <w:sz w:val="21"/>
                <w:szCs w:val="21"/>
              </w:rPr>
            </w:pPr>
          </w:p>
        </w:tc>
        <w:tc>
          <w:tcPr>
            <w:tcW w:w="2096" w:type="dxa"/>
            <w:vMerge w:val="continue"/>
            <w:vAlign w:val="center"/>
          </w:tcPr>
          <w:p>
            <w:pPr>
              <w:jc w:val="left"/>
              <w:rPr>
                <w:rFonts w:asciiTheme="minorEastAsia" w:hAnsiTheme="minorEastAsia" w:eastAsiaTheme="minorEastAsia"/>
                <w:color w:val="auto"/>
                <w:kern w:val="2"/>
                <w:sz w:val="21"/>
                <w:szCs w:val="21"/>
              </w:rPr>
            </w:pPr>
          </w:p>
        </w:tc>
        <w:tc>
          <w:tcPr>
            <w:tcW w:w="4992" w:type="dxa"/>
            <w:vAlign w:val="center"/>
          </w:tcPr>
          <w:p>
            <w:pPr>
              <w:spacing w:line="300" w:lineRule="exact"/>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优惠承诺符合工程实际情况，确保依法依规，优惠基本合理，基本详实可行。</w:t>
            </w:r>
          </w:p>
        </w:tc>
        <w:tc>
          <w:tcPr>
            <w:tcW w:w="1529"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1≤</w:t>
            </w:r>
            <w:r>
              <w:rPr>
                <w:rFonts w:hint="eastAsia" w:asciiTheme="minorEastAsia" w:hAnsiTheme="minorEastAsia" w:eastAsiaTheme="minorEastAsia"/>
                <w:color w:val="auto"/>
                <w:kern w:val="2"/>
                <w:sz w:val="21"/>
                <w:szCs w:val="21"/>
              </w:rPr>
              <w:t>得分</w:t>
            </w:r>
            <w:r>
              <w:rPr>
                <w:rFonts w:asciiTheme="minorEastAsia" w:hAnsiTheme="minorEastAsia" w:eastAsiaTheme="minorEastAsia"/>
                <w:color w:val="auto"/>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4</w:t>
            </w:r>
          </w:p>
        </w:tc>
        <w:tc>
          <w:tcPr>
            <w:tcW w:w="2096" w:type="dxa"/>
            <w:vMerge w:val="restart"/>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履职尽责承诺</w:t>
            </w:r>
          </w:p>
        </w:tc>
        <w:tc>
          <w:tcPr>
            <w:tcW w:w="4992" w:type="dxa"/>
            <w:vAlign w:val="center"/>
          </w:tcPr>
          <w:p>
            <w:pPr>
              <w:spacing w:line="300" w:lineRule="exact"/>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asciiTheme="minorEastAsia" w:hAnsiTheme="minorEastAsia" w:eastAsiaTheme="minorEastAsia"/>
                <w:color w:val="auto"/>
                <w:kern w:val="2"/>
                <w:sz w:val="21"/>
                <w:szCs w:val="21"/>
              </w:rPr>
            </w:pPr>
          </w:p>
        </w:tc>
        <w:tc>
          <w:tcPr>
            <w:tcW w:w="2096" w:type="dxa"/>
            <w:vMerge w:val="continue"/>
            <w:vAlign w:val="center"/>
          </w:tcPr>
          <w:p>
            <w:pPr>
              <w:jc w:val="left"/>
              <w:rPr>
                <w:rFonts w:asciiTheme="minorEastAsia" w:hAnsiTheme="minorEastAsia" w:eastAsiaTheme="minorEastAsia"/>
                <w:color w:val="auto"/>
                <w:kern w:val="2"/>
                <w:sz w:val="21"/>
                <w:szCs w:val="21"/>
              </w:rPr>
            </w:pPr>
          </w:p>
        </w:tc>
        <w:tc>
          <w:tcPr>
            <w:tcW w:w="4992" w:type="dxa"/>
            <w:vAlign w:val="center"/>
          </w:tcPr>
          <w:p>
            <w:pPr>
              <w:spacing w:line="300" w:lineRule="exact"/>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930"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5</w:t>
            </w:r>
          </w:p>
        </w:tc>
        <w:tc>
          <w:tcPr>
            <w:tcW w:w="2096" w:type="dxa"/>
            <w:vAlign w:val="center"/>
          </w:tcPr>
          <w:p>
            <w:pPr>
              <w:jc w:val="left"/>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eastAsiaTheme="minorEastAsia" w:cstheme="minorBidi"/>
                <w:color w:val="auto"/>
                <w:kern w:val="2"/>
                <w:sz w:val="21"/>
                <w:szCs w:val="21"/>
                <w:lang w:val="en-US" w:eastAsia="zh-CN" w:bidi="ar-SA"/>
              </w:rPr>
              <w:t>企业信用（含纳税诚信）</w:t>
            </w:r>
          </w:p>
        </w:tc>
        <w:tc>
          <w:tcPr>
            <w:tcW w:w="4992" w:type="dxa"/>
            <w:vAlign w:val="center"/>
          </w:tcPr>
          <w:p>
            <w:pPr>
              <w:spacing w:line="300" w:lineRule="exact"/>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1、提供企业所在地税务主管部门出具的纳税情况证明，纳税情况良好得2分。</w:t>
            </w:r>
          </w:p>
          <w:p>
            <w:pPr>
              <w:spacing w:line="300" w:lineRule="exact"/>
              <w:rPr>
                <w:rFonts w:hint="eastAsia"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rPr>
              <w:t>2、投标人提供201</w:t>
            </w:r>
            <w:r>
              <w:rPr>
                <w:rFonts w:hint="eastAsia" w:asciiTheme="minorEastAsia" w:hAnsiTheme="minorEastAsia"/>
                <w:color w:val="auto"/>
                <w:kern w:val="2"/>
                <w:sz w:val="21"/>
                <w:szCs w:val="21"/>
                <w:lang w:val="en-US" w:eastAsia="zh-CN"/>
              </w:rPr>
              <w:t>7</w:t>
            </w:r>
            <w:r>
              <w:rPr>
                <w:rFonts w:hint="eastAsia" w:asciiTheme="minorEastAsia" w:hAnsiTheme="minorEastAsia" w:eastAsiaTheme="minorEastAsia"/>
                <w:color w:val="auto"/>
                <w:kern w:val="2"/>
                <w:sz w:val="21"/>
                <w:szCs w:val="21"/>
              </w:rPr>
              <w:t>年1月以来信用评级机构出具的有效的企业信用等级证书和信用等级报告的原件扫描件，等级为AAA级的得2分。</w:t>
            </w:r>
          </w:p>
        </w:tc>
        <w:tc>
          <w:tcPr>
            <w:tcW w:w="1529"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0</w:t>
            </w:r>
            <w:r>
              <w:rPr>
                <w:rFonts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rPr>
              <w:t>得分</w:t>
            </w:r>
            <w:r>
              <w:rPr>
                <w:rFonts w:asciiTheme="minorEastAsia" w:hAnsiTheme="minorEastAsia" w:eastAsiaTheme="minorEastAsia"/>
                <w:color w:val="auto"/>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6</w:t>
            </w:r>
          </w:p>
        </w:tc>
        <w:tc>
          <w:tcPr>
            <w:tcW w:w="2096" w:type="dxa"/>
            <w:vAlign w:val="center"/>
          </w:tcPr>
          <w:p>
            <w:pPr>
              <w:jc w:val="left"/>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eastAsiaTheme="minorEastAsia" w:cstheme="minorBidi"/>
                <w:color w:val="auto"/>
                <w:kern w:val="2"/>
                <w:sz w:val="21"/>
                <w:szCs w:val="21"/>
                <w:lang w:val="en-US" w:eastAsia="zh-CN" w:bidi="ar-SA"/>
              </w:rPr>
              <w:t>项目负责人信用</w:t>
            </w:r>
          </w:p>
        </w:tc>
        <w:tc>
          <w:tcPr>
            <w:tcW w:w="4992" w:type="dxa"/>
            <w:vAlign w:val="center"/>
          </w:tcPr>
          <w:p>
            <w:pPr>
              <w:spacing w:line="300" w:lineRule="exact"/>
              <w:rPr>
                <w:rFonts w:hint="eastAsia"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rPr>
              <w:t>项目经理连续三年获得过省级安全文明标准工地奖并附相关网页截图的得2分，本项最高得2分。（以有效期内的证书原件扫描件为准）。</w:t>
            </w:r>
          </w:p>
        </w:tc>
        <w:tc>
          <w:tcPr>
            <w:tcW w:w="1529"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7</w:t>
            </w:r>
          </w:p>
        </w:tc>
        <w:tc>
          <w:tcPr>
            <w:tcW w:w="2096"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招标人意见</w:t>
            </w:r>
          </w:p>
        </w:tc>
        <w:tc>
          <w:tcPr>
            <w:tcW w:w="4992" w:type="dxa"/>
            <w:vAlign w:val="center"/>
          </w:tcPr>
          <w:p>
            <w:pPr>
              <w:spacing w:line="300" w:lineRule="exact"/>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各投标人得分均按2分计算</w:t>
            </w:r>
          </w:p>
        </w:tc>
        <w:tc>
          <w:tcPr>
            <w:tcW w:w="1529"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0≤</w:t>
            </w:r>
            <w:r>
              <w:rPr>
                <w:rFonts w:hint="eastAsia" w:asciiTheme="minorEastAsia" w:hAnsiTheme="minorEastAsia" w:eastAsiaTheme="minorEastAsia"/>
                <w:color w:val="auto"/>
                <w:kern w:val="2"/>
                <w:sz w:val="21"/>
                <w:szCs w:val="21"/>
              </w:rPr>
              <w:t>得分</w:t>
            </w:r>
            <w:r>
              <w:rPr>
                <w:rFonts w:asciiTheme="minorEastAsia" w:hAnsiTheme="minorEastAsia" w:eastAsiaTheme="minorEastAsia"/>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547" w:type="dxa"/>
            <w:gridSpan w:val="4"/>
            <w:vAlign w:val="center"/>
          </w:tcPr>
          <w:p>
            <w:pPr>
              <w:spacing w:line="400" w:lineRule="exact"/>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以上各项评审内容缺项不得分</w:t>
            </w:r>
          </w:p>
        </w:tc>
      </w:tr>
    </w:tbl>
    <w:p>
      <w:pPr>
        <w:snapToGrid w:val="0"/>
        <w:spacing w:line="420" w:lineRule="exact"/>
        <w:ind w:firstLine="480" w:firstLineChars="200"/>
        <w:rPr>
          <w:rFonts w:hint="eastAsia" w:hAnsi="宋体" w:cs="宋体"/>
          <w:b/>
          <w:bCs/>
          <w:color w:val="auto"/>
          <w:sz w:val="24"/>
        </w:rPr>
      </w:pPr>
    </w:p>
    <w:p>
      <w:pPr>
        <w:snapToGrid w:val="0"/>
        <w:spacing w:line="420" w:lineRule="exact"/>
        <w:ind w:firstLine="480" w:firstLineChars="200"/>
        <w:rPr>
          <w:rFonts w:hint="eastAsia" w:hAnsi="宋体" w:cs="宋体"/>
          <w:b/>
          <w:bCs/>
          <w:color w:val="auto"/>
          <w:sz w:val="24"/>
          <w:szCs w:val="22"/>
        </w:rPr>
      </w:pPr>
      <w:r>
        <w:rPr>
          <w:rFonts w:hint="eastAsia" w:hAnsi="宋体" w:cs="宋体"/>
          <w:b/>
          <w:bCs/>
          <w:color w:val="auto"/>
          <w:sz w:val="24"/>
        </w:rPr>
        <w:t>注：</w:t>
      </w:r>
      <w:r>
        <w:rPr>
          <w:rFonts w:hint="eastAsia" w:hAnsi="宋体" w:cs="宋体"/>
          <w:b/>
          <w:bCs/>
          <w:color w:val="auto"/>
          <w:sz w:val="24"/>
          <w:szCs w:val="22"/>
        </w:rPr>
        <w:t>1）近年年份要求：201</w:t>
      </w:r>
      <w:r>
        <w:rPr>
          <w:rFonts w:hint="eastAsia" w:hAnsi="宋体" w:cs="宋体"/>
          <w:b/>
          <w:bCs/>
          <w:color w:val="auto"/>
          <w:sz w:val="24"/>
          <w:szCs w:val="22"/>
          <w:lang w:val="en-US" w:eastAsia="zh-CN"/>
        </w:rPr>
        <w:t>7</w:t>
      </w:r>
      <w:r>
        <w:rPr>
          <w:rFonts w:hint="eastAsia" w:hAnsi="宋体" w:cs="宋体"/>
          <w:b/>
          <w:bCs/>
          <w:color w:val="auto"/>
          <w:sz w:val="24"/>
          <w:szCs w:val="22"/>
        </w:rPr>
        <w:t>年1月1日以来；</w:t>
      </w:r>
    </w:p>
    <w:p>
      <w:pPr>
        <w:snapToGrid w:val="0"/>
        <w:spacing w:line="420" w:lineRule="exact"/>
        <w:ind w:firstLine="960" w:firstLineChars="400"/>
        <w:rPr>
          <w:rFonts w:hint="eastAsia" w:hAnsi="宋体" w:cs="宋体"/>
          <w:b/>
          <w:bCs/>
          <w:color w:val="auto"/>
          <w:sz w:val="24"/>
          <w:szCs w:val="22"/>
        </w:rPr>
      </w:pPr>
      <w:r>
        <w:rPr>
          <w:rFonts w:hint="eastAsia" w:hAnsi="宋体" w:cs="宋体"/>
          <w:b/>
          <w:bCs/>
          <w:color w:val="auto"/>
          <w:sz w:val="24"/>
          <w:szCs w:val="22"/>
          <w:lang w:val="en-US" w:eastAsia="zh-CN"/>
        </w:rPr>
        <w:t>2</w:t>
      </w:r>
      <w:r>
        <w:rPr>
          <w:rFonts w:hint="eastAsia" w:hAnsi="宋体" w:cs="宋体"/>
          <w:b/>
          <w:bCs/>
          <w:color w:val="auto"/>
          <w:sz w:val="24"/>
          <w:szCs w:val="22"/>
        </w:rPr>
        <w:t>）业绩合同以合同签订日期为准</w:t>
      </w:r>
      <w:r>
        <w:rPr>
          <w:rFonts w:hint="eastAsia" w:hAnsi="宋体" w:cs="宋体"/>
          <w:b/>
          <w:bCs/>
          <w:color w:val="auto"/>
          <w:sz w:val="24"/>
          <w:szCs w:val="22"/>
          <w:lang w:eastAsia="zh-CN"/>
        </w:rPr>
        <w:t>，获奖证书以发证日期为准</w:t>
      </w:r>
      <w:r>
        <w:rPr>
          <w:rFonts w:hint="eastAsia" w:hAnsi="宋体" w:cs="宋体"/>
          <w:b/>
          <w:bCs/>
          <w:color w:val="auto"/>
          <w:sz w:val="24"/>
          <w:szCs w:val="22"/>
        </w:rPr>
        <w:t>；</w:t>
      </w:r>
    </w:p>
    <w:p>
      <w:pPr>
        <w:snapToGrid w:val="0"/>
        <w:spacing w:line="420" w:lineRule="exact"/>
        <w:ind w:firstLine="960" w:firstLineChars="400"/>
        <w:rPr>
          <w:rFonts w:hint="eastAsia" w:hAnsi="宋体" w:cs="宋体"/>
          <w:b/>
          <w:bCs/>
          <w:color w:val="auto"/>
          <w:sz w:val="24"/>
          <w:szCs w:val="22"/>
        </w:rPr>
      </w:pPr>
      <w:r>
        <w:rPr>
          <w:rFonts w:hint="eastAsia" w:hAnsi="宋体" w:cs="宋体"/>
          <w:b/>
          <w:bCs/>
          <w:color w:val="auto"/>
          <w:sz w:val="24"/>
          <w:szCs w:val="22"/>
          <w:lang w:val="en-US" w:eastAsia="zh-CN"/>
        </w:rPr>
        <w:t>3</w:t>
      </w:r>
      <w:r>
        <w:rPr>
          <w:rFonts w:hint="eastAsia" w:hAnsi="宋体" w:cs="宋体"/>
          <w:b/>
          <w:bCs/>
          <w:color w:val="auto"/>
          <w:sz w:val="24"/>
          <w:szCs w:val="22"/>
        </w:rPr>
        <w:t>）企业业绩和建造师业绩</w:t>
      </w:r>
      <w:r>
        <w:rPr>
          <w:rFonts w:hint="eastAsia" w:hAnsi="宋体" w:cs="宋体"/>
          <w:b/>
          <w:bCs/>
          <w:color w:val="auto"/>
          <w:sz w:val="24"/>
          <w:szCs w:val="22"/>
          <w:lang w:eastAsia="zh-CN"/>
        </w:rPr>
        <w:t>不</w:t>
      </w:r>
      <w:r>
        <w:rPr>
          <w:rFonts w:hint="eastAsia" w:hAnsi="宋体" w:cs="宋体"/>
          <w:b/>
          <w:bCs/>
          <w:color w:val="auto"/>
          <w:sz w:val="24"/>
          <w:szCs w:val="22"/>
        </w:rPr>
        <w:t>可累计使用。</w:t>
      </w:r>
    </w:p>
    <w:p>
      <w:pPr>
        <w:snapToGrid w:val="0"/>
        <w:spacing w:line="420" w:lineRule="exact"/>
        <w:ind w:firstLine="240" w:firstLineChars="100"/>
        <w:rPr>
          <w:rFonts w:hAnsi="宋体" w:cs="宋体"/>
          <w:b/>
          <w:bCs/>
          <w:color w:val="auto"/>
          <w:sz w:val="24"/>
          <w:szCs w:val="22"/>
        </w:rPr>
      </w:pPr>
      <w:r>
        <w:rPr>
          <w:rFonts w:hint="eastAsia" w:hAnsi="宋体" w:cs="宋体"/>
          <w:b/>
          <w:bCs/>
          <w:color w:val="auto"/>
          <w:sz w:val="24"/>
          <w:szCs w:val="22"/>
        </w:rPr>
        <w:t>（四）投标人综合得分按下列公式计算：</w:t>
      </w:r>
    </w:p>
    <w:p>
      <w:pPr>
        <w:snapToGrid w:val="0"/>
        <w:spacing w:line="420" w:lineRule="exact"/>
        <w:ind w:firstLine="960" w:firstLineChars="400"/>
        <w:rPr>
          <w:rFonts w:hAnsi="宋体" w:cs="宋体"/>
          <w:b/>
          <w:bCs/>
          <w:color w:val="auto"/>
          <w:sz w:val="24"/>
          <w:szCs w:val="22"/>
        </w:rPr>
      </w:pPr>
      <w:r>
        <w:rPr>
          <w:rFonts w:hint="eastAsia" w:hAnsi="宋体" w:cs="宋体"/>
          <w:color w:val="auto"/>
          <w:sz w:val="24"/>
          <w:szCs w:val="24"/>
        </w:rPr>
        <w:t>投标人综合得分＝技术标得分＋商务标得分＋综合（信用）标得分。</w:t>
      </w:r>
    </w:p>
    <w:p>
      <w:pPr>
        <w:snapToGrid w:val="0"/>
        <w:spacing w:line="420" w:lineRule="exact"/>
        <w:ind w:firstLine="240" w:firstLineChars="100"/>
        <w:rPr>
          <w:rFonts w:hAnsi="宋体" w:cs="宋体"/>
          <w:b/>
          <w:bCs/>
          <w:color w:val="auto"/>
          <w:sz w:val="24"/>
          <w:szCs w:val="22"/>
        </w:rPr>
      </w:pPr>
      <w:r>
        <w:rPr>
          <w:rFonts w:hint="eastAsia" w:hAnsi="宋体" w:cs="宋体"/>
          <w:b/>
          <w:bCs/>
          <w:color w:val="auto"/>
          <w:sz w:val="24"/>
          <w:szCs w:val="22"/>
        </w:rPr>
        <w:t>（五）投标人的最终得分及中标候选人排序</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cs="宋体"/>
          <w:color w:val="auto"/>
          <w:sz w:val="24"/>
          <w:szCs w:val="24"/>
        </w:rPr>
      </w:pPr>
      <w:r>
        <w:rPr>
          <w:rFonts w:hint="eastAsia" w:hAnsi="宋体" w:cs="宋体"/>
          <w:color w:val="auto"/>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color w:val="auto"/>
          <w:sz w:val="24"/>
        </w:rPr>
      </w:pPr>
      <w:r>
        <w:rPr>
          <w:rFonts w:hint="eastAsia" w:ascii="新宋体" w:eastAsia="新宋体"/>
          <w:b/>
          <w:color w:val="auto"/>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color w:val="auto"/>
          <w:sz w:val="24"/>
        </w:rPr>
      </w:pPr>
      <w:r>
        <w:rPr>
          <w:rFonts w:hint="eastAsia" w:ascii="新宋体" w:eastAsia="新宋体" w:cs="宋体"/>
          <w:b/>
          <w:color w:val="auto"/>
          <w:sz w:val="24"/>
        </w:rPr>
        <w:t>八、定标</w:t>
      </w:r>
    </w:p>
    <w:p>
      <w:pPr>
        <w:snapToGrid w:val="0"/>
        <w:spacing w:line="336" w:lineRule="auto"/>
        <w:ind w:firstLine="480" w:firstLineChars="200"/>
        <w:rPr>
          <w:rFonts w:ascii="新宋体" w:eastAsia="新宋体"/>
          <w:b/>
          <w:color w:val="auto"/>
          <w:sz w:val="24"/>
        </w:rPr>
      </w:pPr>
      <w:r>
        <w:rPr>
          <w:rFonts w:hint="eastAsia" w:asci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color w:val="auto"/>
          <w:szCs w:val="24"/>
        </w:rPr>
      </w:pPr>
      <w:bookmarkStart w:id="73" w:name="_Toc23277"/>
      <w:r>
        <w:rPr>
          <w:rFonts w:hint="eastAsia" w:ascii="新宋体" w:eastAsia="新宋体"/>
          <w:b/>
          <w:color w:val="auto"/>
          <w:szCs w:val="24"/>
        </w:rPr>
        <w:t>九、评标报告</w:t>
      </w:r>
      <w:bookmarkEnd w:id="73"/>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color w:val="auto"/>
          <w:szCs w:val="24"/>
        </w:rPr>
      </w:pPr>
      <w:bookmarkStart w:id="74" w:name="_Toc8686"/>
      <w:r>
        <w:rPr>
          <w:rFonts w:hint="eastAsia" w:ascii="新宋体" w:eastAsia="新宋体"/>
          <w:b/>
          <w:color w:val="auto"/>
        </w:rPr>
        <w:t>十、</w:t>
      </w:r>
      <w:r>
        <w:rPr>
          <w:rFonts w:hint="eastAsia" w:ascii="新宋体" w:eastAsia="新宋体"/>
          <w:b/>
          <w:color w:val="auto"/>
          <w:szCs w:val="24"/>
        </w:rPr>
        <w:t>公示</w:t>
      </w:r>
      <w:bookmarkEnd w:id="74"/>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十一、特殊情况的处置程序</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11.1关于澄清、说明或补正</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11.2关于评标活动暂停</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11.3关于评标中途更换评标委员会成员</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11.3.1除非发生下列情况之一，评标委员会成员不得在评标中途更换：</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（1）因不可抗拒的客观原因，不能到场或需在评标中途退出评标活动。</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（2）根据法律法规规定，某个或某几个评标委员会成员需要回避。</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11.4记名投票</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color w:val="auto"/>
          <w:sz w:val="24"/>
        </w:rPr>
      </w:pPr>
      <w:r>
        <w:rPr>
          <w:rFonts w:hint="eastAsia"/>
          <w:b/>
          <w:color w:val="auto"/>
          <w:sz w:val="24"/>
        </w:rPr>
        <w:t>11.5评标委员会对评标结果有异议的</w:t>
      </w:r>
    </w:p>
    <w:p>
      <w:pPr>
        <w:snapToGrid w:val="0"/>
        <w:spacing w:line="336" w:lineRule="auto"/>
        <w:ind w:firstLine="468" w:firstLineChars="200"/>
        <w:jc w:val="left"/>
        <w:rPr>
          <w:rFonts w:hAnsi="宋体" w:cs="黑体"/>
          <w:b/>
          <w:color w:val="auto"/>
          <w:sz w:val="36"/>
          <w:szCs w:val="36"/>
        </w:rPr>
      </w:pPr>
      <w:r>
        <w:rPr>
          <w:rFonts w:hint="eastAsia"/>
          <w:color w:val="auto"/>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jc w:val="both"/>
        <w:rPr>
          <w:rFonts w:hAnsi="宋体" w:cs="宋体"/>
          <w:color w:val="auto"/>
          <w:spacing w:val="-3"/>
          <w:sz w:val="24"/>
        </w:rPr>
      </w:pPr>
    </w:p>
    <w:p>
      <w:pPr>
        <w:adjustRightInd w:val="0"/>
        <w:snapToGrid w:val="0"/>
        <w:spacing w:line="440" w:lineRule="exact"/>
        <w:jc w:val="center"/>
        <w:rPr>
          <w:rFonts w:hAnsi="宋体" w:cs="宋体"/>
          <w:b/>
          <w:color w:val="auto"/>
          <w:sz w:val="36"/>
          <w:szCs w:val="36"/>
        </w:rPr>
      </w:pPr>
      <w:r>
        <w:rPr>
          <w:rFonts w:hint="eastAsia" w:hAnsi="宋体" w:cs="宋体"/>
          <w:b/>
          <w:color w:val="auto"/>
          <w:sz w:val="36"/>
          <w:szCs w:val="36"/>
        </w:rPr>
        <w:t>第四章 合同条款</w:t>
      </w:r>
      <w:bookmarkEnd w:id="67"/>
    </w:p>
    <w:p>
      <w:pPr>
        <w:tabs>
          <w:tab w:val="left" w:pos="5000"/>
        </w:tabs>
        <w:spacing w:line="360" w:lineRule="auto"/>
        <w:ind w:firstLine="490"/>
        <w:rPr>
          <w:rFonts w:hAnsi="宋体" w:cs="宋体"/>
          <w:bCs/>
          <w:color w:val="auto"/>
          <w:sz w:val="28"/>
          <w:szCs w:val="28"/>
        </w:rPr>
      </w:pPr>
      <w:bookmarkStart w:id="75" w:name="_Toc278443514"/>
    </w:p>
    <w:p>
      <w:pPr>
        <w:tabs>
          <w:tab w:val="left" w:pos="5000"/>
        </w:tabs>
        <w:spacing w:line="360" w:lineRule="auto"/>
        <w:ind w:firstLine="490"/>
        <w:rPr>
          <w:rFonts w:hAnsi="宋体" w:cs="宋体"/>
          <w:b/>
          <w:color w:val="auto"/>
          <w:sz w:val="32"/>
          <w:szCs w:val="32"/>
        </w:rPr>
      </w:pPr>
      <w:r>
        <w:rPr>
          <w:rFonts w:hint="eastAsia" w:hAnsi="宋体" w:cs="宋体"/>
          <w:bCs/>
          <w:color w:val="auto"/>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auto"/>
          <w:sz w:val="28"/>
          <w:szCs w:val="28"/>
        </w:rPr>
        <w:t>同。</w:t>
      </w:r>
    </w:p>
    <w:p>
      <w:pPr>
        <w:autoSpaceDE w:val="0"/>
        <w:autoSpaceDN w:val="0"/>
        <w:adjustRightInd w:val="0"/>
        <w:jc w:val="both"/>
        <w:outlineLvl w:val="0"/>
        <w:rPr>
          <w:rFonts w:hint="eastAsia" w:hAnsi="宋体" w:cs="宋体"/>
          <w:b/>
          <w:color w:val="auto"/>
          <w:sz w:val="36"/>
          <w:szCs w:val="36"/>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第五章 工程量清单</w:t>
      </w:r>
    </w:p>
    <w:p>
      <w:pPr>
        <w:spacing w:line="440" w:lineRule="exact"/>
        <w:rPr>
          <w:rFonts w:ascii="新宋体" w:hAnsi="新宋体" w:eastAsia="新宋体"/>
          <w:b/>
          <w:color w:val="auto"/>
          <w:sz w:val="24"/>
        </w:rPr>
      </w:pPr>
      <w:r>
        <w:rPr>
          <w:rFonts w:hint="eastAsia" w:ascii="新宋体" w:hAnsi="新宋体" w:eastAsia="新宋体"/>
          <w:b/>
          <w:color w:val="auto"/>
          <w:sz w:val="24"/>
        </w:rPr>
        <w:t>1、工程量清单说明</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color w:val="auto"/>
          <w:sz w:val="24"/>
          <w:u w:val="single"/>
        </w:rPr>
      </w:pPr>
      <w:r>
        <w:rPr>
          <w:rFonts w:hint="eastAsia" w:ascii="新宋体" w:hAnsi="新宋体" w:eastAsia="新宋体"/>
          <w:color w:val="auto"/>
          <w:sz w:val="24"/>
        </w:rPr>
        <w:t>1.4补充子目的子目特征、计量单位、工程量计算规则及工作内容说明如下：</w:t>
      </w:r>
      <w:r>
        <w:rPr>
          <w:rFonts w:hint="eastAsia" w:ascii="新宋体" w:hAnsi="新宋体" w:eastAsia="新宋体"/>
          <w:color w:val="auto"/>
          <w:sz w:val="24"/>
          <w:u w:val="single"/>
        </w:rPr>
        <w:t>本工程使用《建设工程工程量清单计价规范》（GB50500-2013）</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1.6 本条与下述第2条和第3条的说明内容是构成合同文件的已标价工程量清单的组成部分。</w:t>
      </w:r>
    </w:p>
    <w:p>
      <w:pPr>
        <w:spacing w:line="440" w:lineRule="exact"/>
        <w:rPr>
          <w:rFonts w:ascii="新宋体" w:hAnsi="新宋体" w:eastAsia="新宋体"/>
          <w:b/>
          <w:color w:val="auto"/>
          <w:sz w:val="24"/>
        </w:rPr>
      </w:pPr>
      <w:r>
        <w:rPr>
          <w:rFonts w:hint="eastAsia" w:ascii="新宋体" w:hAnsi="新宋体" w:eastAsia="新宋体"/>
          <w:b/>
          <w:color w:val="auto"/>
          <w:sz w:val="24"/>
        </w:rPr>
        <w:t>2、投标报价说明</w:t>
      </w:r>
    </w:p>
    <w:p>
      <w:pPr>
        <w:autoSpaceDE w:val="0"/>
        <w:autoSpaceDN w:val="0"/>
        <w:spacing w:line="360" w:lineRule="exact"/>
        <w:ind w:firstLine="480" w:firstLineChars="200"/>
        <w:jc w:val="left"/>
        <w:outlineLvl w:val="0"/>
        <w:rPr>
          <w:rFonts w:ascii="新宋体" w:hAnsi="新宋体" w:eastAsia="新宋体"/>
          <w:color w:val="auto"/>
          <w:sz w:val="24"/>
          <w:szCs w:val="22"/>
        </w:rPr>
      </w:pPr>
      <w:r>
        <w:rPr>
          <w:rFonts w:hint="eastAsia" w:ascii="新宋体" w:hAnsi="新宋体" w:eastAsia="新宋体"/>
          <w:color w:val="auto"/>
          <w:sz w:val="24"/>
          <w:szCs w:val="22"/>
        </w:rPr>
        <w:t>2.1 投标报价应根据招标文件中的有关计价要求，并按照下列依据自主报价。</w:t>
      </w:r>
    </w:p>
    <w:p>
      <w:pPr>
        <w:spacing w:line="440" w:lineRule="exact"/>
        <w:ind w:left="1" w:firstLine="480" w:firstLineChars="200"/>
        <w:rPr>
          <w:rFonts w:hint="eastAsia" w:ascii="新宋体" w:hAnsi="新宋体" w:eastAsia="新宋体"/>
          <w:color w:val="auto"/>
          <w:sz w:val="24"/>
          <w:lang w:eastAsia="zh-CN"/>
        </w:rPr>
      </w:pPr>
      <w:r>
        <w:rPr>
          <w:rFonts w:hint="eastAsia" w:ascii="新宋体" w:hAnsi="新宋体" w:eastAsia="新宋体"/>
          <w:color w:val="auto"/>
          <w:sz w:val="24"/>
          <w:lang w:eastAsia="zh-CN"/>
        </w:rPr>
        <w:t>1) 本招标文件。</w:t>
      </w:r>
    </w:p>
    <w:p>
      <w:pPr>
        <w:spacing w:line="440" w:lineRule="exact"/>
        <w:ind w:left="1" w:firstLine="480" w:firstLineChars="200"/>
        <w:rPr>
          <w:rFonts w:hint="eastAsia" w:ascii="新宋体" w:hAnsi="新宋体" w:eastAsia="新宋体"/>
          <w:color w:val="auto"/>
          <w:sz w:val="24"/>
          <w:lang w:eastAsia="zh-CN"/>
        </w:rPr>
      </w:pPr>
      <w:r>
        <w:rPr>
          <w:rFonts w:hint="eastAsia" w:ascii="新宋体" w:hAnsi="新宋体" w:eastAsia="新宋体"/>
          <w:color w:val="auto"/>
          <w:sz w:val="24"/>
          <w:lang w:val="en-US" w:eastAsia="zh-CN"/>
        </w:rPr>
        <w:t>2</w:t>
      </w:r>
      <w:r>
        <w:rPr>
          <w:rFonts w:hint="eastAsia" w:ascii="新宋体" w:hAnsi="新宋体" w:eastAsia="新宋体"/>
          <w:color w:val="auto"/>
          <w:sz w:val="24"/>
          <w:lang w:eastAsia="zh-CN"/>
        </w:rPr>
        <w:t>）施工图纸及图纸答疑。</w:t>
      </w:r>
    </w:p>
    <w:p>
      <w:pPr>
        <w:spacing w:line="440" w:lineRule="exact"/>
        <w:ind w:left="1" w:firstLine="480" w:firstLineChars="200"/>
        <w:rPr>
          <w:rFonts w:hint="eastAsia" w:ascii="新宋体" w:hAnsi="新宋体" w:eastAsia="新宋体"/>
          <w:color w:val="auto"/>
          <w:sz w:val="24"/>
          <w:lang w:eastAsia="zh-CN"/>
        </w:rPr>
      </w:pPr>
      <w:r>
        <w:rPr>
          <w:rFonts w:hint="eastAsia" w:ascii="新宋体" w:hAnsi="新宋体" w:eastAsia="新宋体"/>
          <w:color w:val="auto"/>
          <w:sz w:val="24"/>
          <w:lang w:val="en-US" w:eastAsia="zh-CN"/>
        </w:rPr>
        <w:t>3</w:t>
      </w:r>
      <w:r>
        <w:rPr>
          <w:rFonts w:hint="eastAsia" w:ascii="新宋体" w:hAnsi="新宋体" w:eastAsia="新宋体"/>
          <w:color w:val="auto"/>
          <w:sz w:val="24"/>
          <w:lang w:eastAsia="zh-CN"/>
        </w:rPr>
        <w:t>)依据工程量清单《建设工程工程量清单计价规范》GB</w:t>
      </w:r>
      <w:r>
        <w:rPr>
          <w:rFonts w:hint="eastAsia" w:ascii="新宋体" w:hAnsi="新宋体" w:eastAsia="新宋体"/>
          <w:color w:val="auto"/>
          <w:sz w:val="24"/>
          <w:lang w:val="en-US" w:eastAsia="zh-CN"/>
        </w:rPr>
        <w:t xml:space="preserve"> </w:t>
      </w:r>
      <w:r>
        <w:rPr>
          <w:rFonts w:hint="eastAsia" w:ascii="新宋体" w:hAnsi="新宋体" w:eastAsia="新宋体"/>
          <w:color w:val="auto"/>
          <w:sz w:val="24"/>
          <w:lang w:eastAsia="zh-CN"/>
        </w:rPr>
        <w:t>50500-2013、《河南省房屋建筑与装饰工程预算定额》（2016）、《河南省市政工程预算定额》（2016）、《河南省通用安装工程预算定额》（2016）及</w:t>
      </w:r>
      <w:r>
        <w:rPr>
          <w:rFonts w:hint="eastAsia" w:ascii="新宋体" w:hAnsi="新宋体" w:eastAsia="新宋体"/>
          <w:color w:val="auto"/>
          <w:sz w:val="24"/>
          <w:lang w:val="en-US" w:eastAsia="zh-CN"/>
        </w:rPr>
        <w:t>相关造价文件</w:t>
      </w:r>
      <w:r>
        <w:rPr>
          <w:rFonts w:hint="eastAsia" w:ascii="新宋体" w:hAnsi="新宋体" w:eastAsia="新宋体"/>
          <w:color w:val="auto"/>
          <w:sz w:val="24"/>
          <w:lang w:eastAsia="zh-CN"/>
        </w:rPr>
        <w:t>。</w:t>
      </w:r>
    </w:p>
    <w:p>
      <w:pPr>
        <w:spacing w:line="440" w:lineRule="exact"/>
        <w:ind w:left="1" w:firstLine="480" w:firstLineChars="200"/>
        <w:rPr>
          <w:rFonts w:hint="eastAsia" w:ascii="新宋体" w:hAnsi="新宋体" w:eastAsia="新宋体"/>
          <w:color w:val="auto"/>
          <w:sz w:val="24"/>
          <w:lang w:eastAsia="zh-CN"/>
        </w:rPr>
      </w:pPr>
      <w:r>
        <w:rPr>
          <w:rFonts w:hint="eastAsia" w:ascii="新宋体" w:hAnsi="新宋体" w:eastAsia="新宋体"/>
          <w:color w:val="auto"/>
          <w:sz w:val="24"/>
          <w:lang w:eastAsia="zh-CN"/>
        </w:rPr>
        <w:t>4) 材料价格依据</w:t>
      </w:r>
      <w:r>
        <w:rPr>
          <w:rFonts w:hint="eastAsia" w:ascii="新宋体" w:hAnsi="新宋体" w:eastAsia="新宋体"/>
          <w:color w:val="auto"/>
          <w:sz w:val="24"/>
          <w:lang w:val="en-US" w:eastAsia="zh-CN"/>
        </w:rPr>
        <w:t>2020年</w:t>
      </w:r>
      <w:r>
        <w:rPr>
          <w:rFonts w:hint="eastAsia" w:ascii="新宋体" w:hAnsi="新宋体" w:eastAsia="新宋体"/>
          <w:color w:val="auto"/>
          <w:sz w:val="24"/>
          <w:lang w:eastAsia="zh-CN"/>
        </w:rPr>
        <w:t>《许昌工程造价信息》第一期及</w:t>
      </w:r>
      <w:r>
        <w:rPr>
          <w:rFonts w:hint="eastAsia" w:ascii="新宋体" w:hAnsi="新宋体" w:eastAsia="新宋体"/>
          <w:color w:val="auto"/>
          <w:sz w:val="24"/>
          <w:lang w:val="en-US" w:eastAsia="zh-CN"/>
        </w:rPr>
        <w:t>2020年2</w:t>
      </w:r>
      <w:r>
        <w:rPr>
          <w:rFonts w:hint="eastAsia" w:ascii="新宋体" w:hAnsi="新宋体" w:eastAsia="新宋体"/>
          <w:color w:val="auto"/>
          <w:sz w:val="24"/>
          <w:lang w:eastAsia="zh-CN"/>
        </w:rPr>
        <w:t>月份主材价格，部分价格依据市场价询价计取。</w:t>
      </w:r>
    </w:p>
    <w:p>
      <w:pPr>
        <w:spacing w:line="440" w:lineRule="exact"/>
        <w:ind w:left="1" w:firstLine="480" w:firstLineChars="200"/>
        <w:rPr>
          <w:rFonts w:hint="eastAsia" w:ascii="新宋体" w:hAnsi="新宋体" w:eastAsia="新宋体"/>
          <w:color w:val="auto"/>
          <w:sz w:val="24"/>
          <w:lang w:eastAsia="zh-CN"/>
        </w:rPr>
      </w:pPr>
      <w:r>
        <w:rPr>
          <w:rFonts w:hint="eastAsia" w:ascii="新宋体" w:hAnsi="新宋体" w:eastAsia="新宋体"/>
          <w:color w:val="auto"/>
          <w:sz w:val="24"/>
          <w:lang w:eastAsia="zh-CN"/>
        </w:rPr>
        <w:t>5）措施费中夜间施工增加费、二次搬运费、冬雨季施工增加费足额计取。</w:t>
      </w:r>
    </w:p>
    <w:p>
      <w:pPr>
        <w:spacing w:line="440" w:lineRule="exact"/>
        <w:ind w:left="1" w:firstLine="480" w:firstLineChars="200"/>
        <w:rPr>
          <w:rFonts w:hint="eastAsia" w:ascii="新宋体" w:hAnsi="新宋体" w:eastAsia="新宋体"/>
          <w:color w:val="auto"/>
          <w:sz w:val="24"/>
          <w:lang w:eastAsia="zh-CN"/>
        </w:rPr>
      </w:pPr>
      <w:r>
        <w:rPr>
          <w:rFonts w:hint="eastAsia" w:ascii="新宋体" w:hAnsi="新宋体" w:eastAsia="新宋体"/>
          <w:color w:val="auto"/>
          <w:sz w:val="24"/>
          <w:lang w:eastAsia="zh-CN"/>
        </w:rPr>
        <w:t>6)</w:t>
      </w:r>
      <w:r>
        <w:rPr>
          <w:rFonts w:hint="eastAsia" w:ascii="新宋体" w:hAnsi="新宋体" w:eastAsia="新宋体"/>
          <w:color w:val="auto"/>
          <w:sz w:val="24"/>
          <w:lang w:val="en-US" w:eastAsia="zh-CN"/>
        </w:rPr>
        <w:t xml:space="preserve"> </w:t>
      </w:r>
      <w:r>
        <w:rPr>
          <w:rFonts w:hint="eastAsia" w:ascii="新宋体" w:hAnsi="新宋体" w:eastAsia="新宋体"/>
          <w:color w:val="auto"/>
          <w:sz w:val="24"/>
          <w:lang w:eastAsia="zh-CN"/>
        </w:rPr>
        <w:t>税金依据建办标函【2019】193号文，按</w:t>
      </w:r>
      <w:r>
        <w:rPr>
          <w:rFonts w:hint="eastAsia" w:ascii="新宋体" w:hAnsi="新宋体" w:eastAsia="新宋体"/>
          <w:color w:val="auto"/>
          <w:sz w:val="24"/>
          <w:lang w:val="en-US" w:eastAsia="zh-CN"/>
        </w:rPr>
        <w:t>9%</w:t>
      </w:r>
      <w:r>
        <w:rPr>
          <w:rFonts w:hint="eastAsia" w:ascii="新宋体" w:hAnsi="新宋体" w:eastAsia="新宋体"/>
          <w:color w:val="auto"/>
          <w:sz w:val="24"/>
          <w:lang w:eastAsia="zh-CN"/>
        </w:rPr>
        <w:t>计取。</w:t>
      </w:r>
    </w:p>
    <w:p>
      <w:pPr>
        <w:spacing w:line="440" w:lineRule="exact"/>
        <w:ind w:left="1" w:firstLine="480" w:firstLineChars="200"/>
        <w:rPr>
          <w:rFonts w:hint="default" w:ascii="新宋体" w:hAnsi="新宋体" w:eastAsia="新宋体"/>
          <w:color w:val="auto"/>
          <w:sz w:val="24"/>
          <w:lang w:val="en-US" w:eastAsia="zh-CN"/>
        </w:rPr>
      </w:pPr>
      <w:r>
        <w:rPr>
          <w:rFonts w:hint="eastAsia" w:ascii="新宋体" w:hAnsi="新宋体" w:eastAsia="新宋体"/>
          <w:color w:val="auto"/>
          <w:sz w:val="24"/>
          <w:lang w:val="en-US" w:eastAsia="zh-CN"/>
        </w:rPr>
        <w:t>7</w:t>
      </w:r>
      <w:r>
        <w:rPr>
          <w:rFonts w:hint="eastAsia" w:ascii="新宋体" w:hAnsi="新宋体" w:eastAsia="新宋体"/>
          <w:color w:val="auto"/>
          <w:sz w:val="24"/>
          <w:lang w:eastAsia="zh-CN"/>
        </w:rPr>
        <w:t>）人工费按豫建标定【</w:t>
      </w:r>
      <w:r>
        <w:rPr>
          <w:rFonts w:hint="eastAsia" w:ascii="新宋体" w:hAnsi="新宋体" w:eastAsia="新宋体"/>
          <w:color w:val="auto"/>
          <w:sz w:val="24"/>
          <w:lang w:val="en-US" w:eastAsia="zh-CN"/>
        </w:rPr>
        <w:t>2019</w:t>
      </w:r>
      <w:r>
        <w:rPr>
          <w:rFonts w:hint="eastAsia" w:ascii="新宋体" w:hAnsi="新宋体" w:eastAsia="新宋体"/>
          <w:color w:val="auto"/>
          <w:sz w:val="24"/>
          <w:lang w:eastAsia="zh-CN"/>
        </w:rPr>
        <w:t>】</w:t>
      </w:r>
      <w:r>
        <w:rPr>
          <w:rFonts w:hint="eastAsia" w:ascii="新宋体" w:hAnsi="新宋体" w:eastAsia="新宋体"/>
          <w:color w:val="auto"/>
          <w:sz w:val="24"/>
          <w:lang w:val="en-US" w:eastAsia="zh-CN"/>
        </w:rPr>
        <w:t>50号文计取。</w:t>
      </w:r>
    </w:p>
    <w:p>
      <w:pPr>
        <w:autoSpaceDE w:val="0"/>
        <w:autoSpaceDN w:val="0"/>
        <w:spacing w:line="360" w:lineRule="exact"/>
        <w:ind w:firstLine="480" w:firstLineChars="200"/>
        <w:jc w:val="left"/>
        <w:outlineLvl w:val="0"/>
        <w:rPr>
          <w:rFonts w:ascii="新宋体" w:hAnsi="新宋体" w:eastAsia="新宋体"/>
          <w:color w:val="auto"/>
          <w:sz w:val="24"/>
        </w:rPr>
      </w:pPr>
      <w:r>
        <w:rPr>
          <w:rFonts w:hint="eastAsia" w:ascii="新宋体" w:hAnsi="新宋体" w:eastAsia="新宋体"/>
          <w:color w:val="auto"/>
          <w:sz w:val="24"/>
        </w:rPr>
        <w:t>2.2 工程量清单中的每一子目须填入单价或价格，且只允许有一个报价。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 分部分项工程项目按下列要求报价：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 措施项目按下列要求报价：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 其他项目清单费应按下列规定报价：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2.8.4总承包服务费根据招标文件中列出的内容和要求，按“总承包服务费计价表”所列格式自主报价。</w:t>
      </w:r>
    </w:p>
    <w:p>
      <w:pPr>
        <w:spacing w:line="430" w:lineRule="exact"/>
        <w:rPr>
          <w:rFonts w:ascii="新宋体" w:hAnsi="新宋体" w:eastAsia="新宋体"/>
          <w:color w:val="auto"/>
          <w:sz w:val="24"/>
        </w:rPr>
      </w:pPr>
      <w:r>
        <w:rPr>
          <w:rFonts w:hint="eastAsia" w:ascii="新宋体" w:hAnsi="新宋体" w:eastAsia="新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2.10 除招标文件有强制性规定外，投标报价由投标人自主确定，但不得低于其成本。</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2.13 投标报价中应考虑招标文件中要求投标人承担的风险范围以及相关的费用。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color w:val="auto"/>
          <w:sz w:val="24"/>
        </w:rPr>
      </w:pPr>
      <w:r>
        <w:rPr>
          <w:rFonts w:hint="eastAsia" w:hAnsi="宋体" w:cs="宋体"/>
          <w:b/>
          <w:color w:val="auto"/>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p>
      <w:pPr>
        <w:spacing w:line="440" w:lineRule="exact"/>
        <w:ind w:firstLine="481"/>
        <w:rPr>
          <w:rFonts w:ascii="新宋体" w:hAnsi="新宋体" w:eastAsia="新宋体"/>
          <w:b/>
          <w:color w:val="auto"/>
          <w:sz w:val="24"/>
        </w:rPr>
      </w:pPr>
      <w:r>
        <w:rPr>
          <w:rFonts w:hint="eastAsia" w:ascii="新宋体" w:hAnsi="新宋体" w:eastAsia="新宋体"/>
          <w:b/>
          <w:color w:val="auto"/>
          <w:sz w:val="24"/>
        </w:rPr>
        <w:t>3、其他说明</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3.1词语和定义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3.1.1 工程量清单</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3.1.2 总价子目</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3.1.3 单价子目</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3.1.4 子目编码</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3.1.5 子目特征</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3.1.6 规费</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3.1.7 税金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3.1.8 总承包服务费</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3.1.9 同义词语</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color w:val="auto"/>
          <w:sz w:val="24"/>
        </w:rPr>
      </w:pPr>
      <w:r>
        <w:rPr>
          <w:rFonts w:hint="eastAsia" w:ascii="新宋体" w:hAnsi="新宋体" w:eastAsia="新宋体"/>
          <w:color w:val="auto"/>
          <w:sz w:val="24"/>
        </w:rPr>
        <w:t>3.2工程量差异调整</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3.3暂列金额和暂估价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3.4其他补充说明</w:t>
      </w:r>
    </w:p>
    <w:p>
      <w:pPr>
        <w:spacing w:line="440" w:lineRule="exact"/>
        <w:ind w:firstLine="523" w:firstLineChars="218"/>
        <w:rPr>
          <w:rFonts w:ascii="新宋体" w:hAnsi="新宋体" w:eastAsia="新宋体"/>
          <w:color w:val="auto"/>
          <w:sz w:val="24"/>
          <w:u w:val="single"/>
        </w:rPr>
      </w:pPr>
      <w:r>
        <w:rPr>
          <w:rFonts w:hint="eastAsia" w:ascii="新宋体" w:hAnsi="新宋体" w:eastAsia="新宋体"/>
          <w:color w:val="auto"/>
          <w:sz w:val="24"/>
          <w:u w:val="single"/>
        </w:rPr>
        <w:t xml:space="preserve">                          </w:t>
      </w:r>
      <w:r>
        <w:rPr>
          <w:rFonts w:hint="eastAsia" w:ascii="新宋体" w:hAnsi="新宋体" w:eastAsia="新宋体"/>
          <w:color w:val="auto"/>
          <w:sz w:val="24"/>
          <w:u w:val="single"/>
          <w:lang w:val="en-US" w:eastAsia="zh-CN"/>
        </w:rPr>
        <w:t>/</w:t>
      </w:r>
      <w:r>
        <w:rPr>
          <w:rFonts w:hint="eastAsia" w:ascii="新宋体" w:hAnsi="新宋体" w:eastAsia="新宋体"/>
          <w:color w:val="auto"/>
          <w:sz w:val="24"/>
          <w:u w:val="single"/>
        </w:rPr>
        <w:t xml:space="preserve">                                           ；</w:t>
      </w:r>
    </w:p>
    <w:p>
      <w:pPr>
        <w:spacing w:line="440" w:lineRule="exact"/>
        <w:rPr>
          <w:rFonts w:ascii="新宋体" w:hAnsi="新宋体" w:eastAsia="新宋体"/>
          <w:b/>
          <w:color w:val="auto"/>
          <w:sz w:val="24"/>
        </w:rPr>
      </w:pPr>
      <w:r>
        <w:rPr>
          <w:rFonts w:hint="eastAsia" w:ascii="新宋体" w:hAnsi="新宋体" w:eastAsia="新宋体"/>
          <w:b/>
          <w:color w:val="auto"/>
          <w:sz w:val="24"/>
        </w:rPr>
        <w:t>4．工程量清单</w:t>
      </w:r>
    </w:p>
    <w:p>
      <w:pPr>
        <w:spacing w:line="440" w:lineRule="exact"/>
        <w:rPr>
          <w:rFonts w:hAnsi="宋体" w:cs="宋体"/>
          <w:color w:val="auto"/>
          <w:sz w:val="36"/>
          <w:szCs w:val="36"/>
          <w:u w:val="single"/>
        </w:rPr>
      </w:pPr>
      <w:r>
        <w:rPr>
          <w:rFonts w:hint="eastAsia" w:ascii="新宋体" w:hAnsi="新宋体" w:eastAsia="新宋体"/>
          <w:color w:val="auto"/>
          <w:sz w:val="24"/>
        </w:rPr>
        <w:t>工程量清单在《全国公共资源交易平台(河南省▪许昌市)》（http://ggzy.xuchang.gov.cn/），通过“投标人/供应商登录”后自行下载。</w:t>
      </w:r>
    </w:p>
    <w:p>
      <w:pPr>
        <w:widowControl/>
        <w:jc w:val="center"/>
        <w:rPr>
          <w:rFonts w:hAnsi="宋体" w:cs="宋体"/>
          <w:b/>
          <w:color w:val="auto"/>
          <w:sz w:val="36"/>
          <w:szCs w:val="36"/>
        </w:rPr>
      </w:pPr>
      <w:r>
        <w:rPr>
          <w:rFonts w:hAnsi="宋体" w:cs="宋体"/>
          <w:b/>
          <w:color w:val="auto"/>
          <w:sz w:val="36"/>
          <w:szCs w:val="36"/>
        </w:rPr>
        <w:br w:type="page"/>
      </w:r>
    </w:p>
    <w:p>
      <w:pPr>
        <w:widowControl/>
        <w:jc w:val="center"/>
        <w:rPr>
          <w:rFonts w:hAnsi="宋体" w:cs="宋体"/>
          <w:b/>
          <w:color w:val="auto"/>
          <w:sz w:val="36"/>
          <w:szCs w:val="36"/>
        </w:rPr>
      </w:pPr>
    </w:p>
    <w:p>
      <w:pPr>
        <w:widowControl/>
        <w:jc w:val="center"/>
        <w:rPr>
          <w:rFonts w:hAnsi="宋体" w:cs="宋体"/>
          <w:b/>
          <w:color w:val="auto"/>
          <w:sz w:val="36"/>
          <w:szCs w:val="36"/>
        </w:rPr>
      </w:pPr>
      <w:r>
        <w:rPr>
          <w:rFonts w:hint="eastAsia" w:hAnsi="宋体" w:cs="宋体"/>
          <w:b/>
          <w:color w:val="auto"/>
          <w:sz w:val="36"/>
          <w:szCs w:val="36"/>
        </w:rPr>
        <w:t>第六章 图 纸</w:t>
      </w:r>
      <w:bookmarkEnd w:id="76"/>
    </w:p>
    <w:p>
      <w:pPr>
        <w:autoSpaceDE w:val="0"/>
        <w:autoSpaceDN w:val="0"/>
        <w:adjustRightInd w:val="0"/>
        <w:jc w:val="center"/>
        <w:outlineLvl w:val="0"/>
        <w:rPr>
          <w:rFonts w:hAnsi="宋体" w:cs="宋体"/>
          <w:b/>
          <w:color w:val="auto"/>
          <w:sz w:val="24"/>
        </w:rPr>
      </w:pPr>
    </w:p>
    <w:p>
      <w:pPr>
        <w:autoSpaceDE w:val="0"/>
        <w:autoSpaceDN w:val="0"/>
        <w:adjustRightInd w:val="0"/>
        <w:jc w:val="center"/>
        <w:outlineLvl w:val="0"/>
        <w:rPr>
          <w:rFonts w:hAnsi="宋体" w:cs="宋体"/>
          <w:b/>
          <w:color w:val="auto"/>
          <w:sz w:val="24"/>
        </w:rPr>
      </w:pPr>
      <w:r>
        <w:rPr>
          <w:rFonts w:hint="eastAsia" w:hAnsi="宋体" w:cs="宋体"/>
          <w:b/>
          <w:color w:val="auto"/>
          <w:sz w:val="24"/>
        </w:rPr>
        <w:t>按照招标文件中第二章投标人须知前附表第2.1项下载。</w:t>
      </w:r>
    </w:p>
    <w:p>
      <w:pPr>
        <w:autoSpaceDE w:val="0"/>
        <w:autoSpaceDN w:val="0"/>
        <w:adjustRightInd w:val="0"/>
        <w:jc w:val="center"/>
        <w:outlineLvl w:val="0"/>
        <w:rPr>
          <w:rFonts w:hAnsi="宋体" w:cs="宋体"/>
          <w:color w:val="auto"/>
          <w:sz w:val="28"/>
          <w:szCs w:val="28"/>
        </w:rPr>
      </w:pPr>
      <w:bookmarkStart w:id="77" w:name="_Toc278443522"/>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第七章 技术标准和要求</w:t>
      </w:r>
      <w:bookmarkEnd w:id="77"/>
    </w:p>
    <w:p>
      <w:pPr>
        <w:spacing w:line="500" w:lineRule="exact"/>
        <w:ind w:firstLine="480" w:firstLineChars="200"/>
        <w:jc w:val="left"/>
        <w:rPr>
          <w:rFonts w:hAnsi="宋体" w:cs="宋体"/>
          <w:color w:val="auto"/>
          <w:sz w:val="24"/>
        </w:rPr>
      </w:pPr>
    </w:p>
    <w:p>
      <w:pPr>
        <w:spacing w:line="500" w:lineRule="exact"/>
        <w:ind w:firstLine="480" w:firstLineChars="200"/>
        <w:jc w:val="left"/>
        <w:rPr>
          <w:rFonts w:hAnsi="宋体" w:cs="宋体"/>
          <w:color w:val="auto"/>
          <w:sz w:val="24"/>
        </w:rPr>
      </w:pPr>
      <w:r>
        <w:rPr>
          <w:rFonts w:hint="eastAsia" w:hAnsi="宋体" w:cs="宋体"/>
          <w:color w:val="auto"/>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auto"/>
          <w:sz w:val="24"/>
        </w:rPr>
      </w:pPr>
      <w:r>
        <w:rPr>
          <w:rFonts w:hint="eastAsia" w:hAnsi="宋体" w:cs="宋体"/>
          <w:color w:val="auto"/>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beforeLines="100" w:afterLines="100"/>
        <w:jc w:val="center"/>
        <w:outlineLvl w:val="0"/>
        <w:rPr>
          <w:rFonts w:hAnsi="宋体" w:cs="黑体"/>
          <w:b/>
          <w:color w:val="auto"/>
          <w:sz w:val="44"/>
          <w:szCs w:val="44"/>
          <w:highlight w:val="none"/>
        </w:rPr>
      </w:pPr>
      <w:bookmarkStart w:id="78" w:name="_Toc250616672"/>
      <w:bookmarkStart w:id="79" w:name="_Toc271787730"/>
      <w:r>
        <w:rPr>
          <w:rFonts w:hint="eastAsia" w:hAnsi="宋体" w:cs="黑体"/>
          <w:b/>
          <w:color w:val="auto"/>
          <w:sz w:val="44"/>
          <w:szCs w:val="44"/>
          <w:highlight w:val="none"/>
        </w:rPr>
        <w:t>第八章投标文件格式</w:t>
      </w:r>
    </w:p>
    <w:p>
      <w:pPr>
        <w:tabs>
          <w:tab w:val="center" w:pos="4739"/>
        </w:tabs>
        <w:ind w:left="180"/>
        <w:jc w:val="center"/>
        <w:rPr>
          <w:rFonts w:ascii="黑体" w:eastAsia="黑体"/>
          <w:b/>
          <w:color w:val="auto"/>
          <w:sz w:val="32"/>
          <w:highlight w:val="none"/>
          <w:u w:val="single"/>
        </w:rPr>
      </w:pPr>
    </w:p>
    <w:p>
      <w:pPr>
        <w:tabs>
          <w:tab w:val="center" w:pos="4739"/>
        </w:tabs>
        <w:ind w:left="180"/>
        <w:jc w:val="center"/>
        <w:rPr>
          <w:rFonts w:ascii="黑体" w:eastAsia="黑体"/>
          <w:b/>
          <w:color w:val="auto"/>
          <w:sz w:val="32"/>
          <w:highlight w:val="none"/>
        </w:rPr>
      </w:pPr>
      <w:r>
        <w:rPr>
          <w:rFonts w:hint="eastAsia" w:ascii="黑体" w:eastAsia="黑体"/>
          <w:b/>
          <w:color w:val="auto"/>
          <w:sz w:val="32"/>
          <w:highlight w:val="none"/>
          <w:u w:val="single"/>
        </w:rPr>
        <w:t>　</w:t>
      </w:r>
      <w:r>
        <w:rPr>
          <w:rFonts w:hint="eastAsia" w:ascii="黑体" w:eastAsia="黑体"/>
          <w:b/>
          <w:color w:val="auto"/>
          <w:sz w:val="32"/>
          <w:highlight w:val="none"/>
          <w:u w:val="single"/>
          <w:lang w:val="en-US" w:eastAsia="zh-CN"/>
        </w:rPr>
        <w:t xml:space="preserve">                        </w:t>
      </w:r>
      <w:r>
        <w:rPr>
          <w:rFonts w:hint="eastAsia" w:ascii="黑体" w:eastAsia="黑体"/>
          <w:b/>
          <w:color w:val="auto"/>
          <w:sz w:val="32"/>
          <w:highlight w:val="none"/>
          <w:u w:val="single"/>
        </w:rPr>
        <w:t>　(项目名称)</w:t>
      </w:r>
    </w:p>
    <w:p>
      <w:pPr>
        <w:tabs>
          <w:tab w:val="center" w:pos="4739"/>
        </w:tabs>
        <w:ind w:left="180"/>
        <w:jc w:val="center"/>
        <w:rPr>
          <w:rFonts w:ascii="黑体" w:eastAsia="黑体"/>
          <w:b/>
          <w:color w:val="auto"/>
          <w:sz w:val="32"/>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jc w:val="center"/>
        <w:rPr>
          <w:b/>
          <w:color w:val="auto"/>
          <w:sz w:val="32"/>
          <w:szCs w:val="32"/>
          <w:highlight w:val="none"/>
        </w:rPr>
      </w:pPr>
      <w:r>
        <w:rPr>
          <w:rFonts w:hint="eastAsia"/>
          <w:b/>
          <w:color w:val="auto"/>
          <w:sz w:val="32"/>
          <w:szCs w:val="32"/>
          <w:highlight w:val="none"/>
        </w:rPr>
        <w:t>（商务标）</w:t>
      </w:r>
    </w:p>
    <w:p>
      <w:pPr>
        <w:tabs>
          <w:tab w:val="center" w:pos="4739"/>
        </w:tabs>
        <w:ind w:left="180"/>
        <w:rPr>
          <w:b/>
          <w:color w:val="auto"/>
          <w:sz w:val="32"/>
          <w:szCs w:val="32"/>
          <w:highlight w:val="none"/>
        </w:rPr>
      </w:pPr>
      <w:r>
        <w:rPr>
          <w:rFonts w:hint="eastAsia"/>
          <w:b/>
          <w:color w:val="auto"/>
          <w:sz w:val="32"/>
          <w:szCs w:val="32"/>
          <w:highlight w:val="none"/>
        </w:rPr>
        <w:t xml:space="preserve">               项目编号：</w:t>
      </w: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jc w:val="center"/>
        <w:rPr>
          <w:rFonts w:ascii="黑体" w:eastAsia="黑体"/>
          <w:b/>
          <w:color w:val="auto"/>
          <w:sz w:val="32"/>
          <w:highlight w:val="none"/>
        </w:rPr>
      </w:pPr>
      <w:r>
        <w:rPr>
          <w:rFonts w:hint="eastAsia" w:ascii="黑体" w:eastAsia="黑体"/>
          <w:b/>
          <w:color w:val="auto"/>
          <w:sz w:val="32"/>
          <w:highlight w:val="none"/>
        </w:rPr>
        <w:t xml:space="preserve"> 投标人:(盖单位章)</w:t>
      </w:r>
    </w:p>
    <w:p>
      <w:pPr>
        <w:tabs>
          <w:tab w:val="center" w:pos="4739"/>
        </w:tabs>
        <w:ind w:left="180"/>
        <w:jc w:val="center"/>
        <w:rPr>
          <w:rFonts w:ascii="黑体" w:eastAsia="黑体"/>
          <w:b/>
          <w:color w:val="auto"/>
          <w:sz w:val="32"/>
          <w:highlight w:val="none"/>
        </w:rPr>
      </w:pPr>
    </w:p>
    <w:p>
      <w:pPr>
        <w:tabs>
          <w:tab w:val="center" w:pos="4739"/>
        </w:tabs>
        <w:ind w:left="180"/>
        <w:jc w:val="center"/>
        <w:rPr>
          <w:rFonts w:ascii="黑体" w:eastAsia="黑体"/>
          <w:b/>
          <w:color w:val="auto"/>
          <w:sz w:val="32"/>
          <w:highlight w:val="none"/>
        </w:rPr>
      </w:pPr>
      <w:r>
        <w:rPr>
          <w:rFonts w:hint="eastAsia" w:ascii="黑体" w:eastAsia="黑体"/>
          <w:b/>
          <w:color w:val="auto"/>
          <w:sz w:val="32"/>
          <w:highlight w:val="none"/>
        </w:rPr>
        <w:t>法定代表人或其委托代理人:(签字)</w:t>
      </w:r>
    </w:p>
    <w:p>
      <w:pPr>
        <w:tabs>
          <w:tab w:val="center" w:pos="4739"/>
        </w:tabs>
        <w:ind w:left="180"/>
        <w:jc w:val="center"/>
        <w:rPr>
          <w:rFonts w:ascii="黑体" w:eastAsia="黑体"/>
          <w:b/>
          <w:color w:val="auto"/>
          <w:sz w:val="32"/>
          <w:highlight w:val="none"/>
        </w:rPr>
      </w:pPr>
    </w:p>
    <w:p>
      <w:pPr>
        <w:tabs>
          <w:tab w:val="center" w:pos="4739"/>
        </w:tabs>
        <w:ind w:left="180"/>
        <w:jc w:val="center"/>
        <w:rPr>
          <w:rFonts w:hAnsi="宋体" w:cs="黑体"/>
          <w:b/>
          <w:color w:val="auto"/>
          <w:sz w:val="36"/>
          <w:szCs w:val="36"/>
          <w:highlight w:val="none"/>
        </w:rPr>
      </w:pPr>
      <w:r>
        <w:rPr>
          <w:rFonts w:hint="eastAsia" w:ascii="黑体" w:eastAsia="黑体"/>
          <w:b/>
          <w:color w:val="auto"/>
          <w:sz w:val="32"/>
          <w:highlight w:val="none"/>
        </w:rPr>
        <w:t>年月日</w:t>
      </w:r>
    </w:p>
    <w:p>
      <w:pPr>
        <w:autoSpaceDE w:val="0"/>
        <w:autoSpaceDN w:val="0"/>
        <w:adjustRightInd w:val="0"/>
        <w:spacing w:line="420" w:lineRule="exact"/>
        <w:ind w:firstLine="3780" w:firstLineChars="1050"/>
        <w:jc w:val="left"/>
        <w:rPr>
          <w:rFonts w:hAnsi="宋体" w:cs="黑体"/>
          <w:b/>
          <w:color w:val="auto"/>
          <w:sz w:val="36"/>
          <w:szCs w:val="36"/>
          <w:highlight w:val="none"/>
        </w:rPr>
      </w:pPr>
      <w:r>
        <w:rPr>
          <w:rFonts w:hAnsi="宋体" w:cs="黑体"/>
          <w:b/>
          <w:color w:val="auto"/>
          <w:sz w:val="36"/>
          <w:szCs w:val="36"/>
          <w:highlight w:val="none"/>
        </w:rPr>
        <w:br w:type="page"/>
      </w:r>
    </w:p>
    <w:p>
      <w:pPr>
        <w:tabs>
          <w:tab w:val="center" w:pos="4739"/>
        </w:tabs>
        <w:ind w:left="180"/>
        <w:jc w:val="center"/>
        <w:rPr>
          <w:rFonts w:ascii="黑体" w:eastAsia="黑体"/>
          <w:b/>
          <w:color w:val="auto"/>
          <w:sz w:val="32"/>
          <w:highlight w:val="none"/>
        </w:rPr>
      </w:pPr>
    </w:p>
    <w:p>
      <w:pPr>
        <w:autoSpaceDE w:val="0"/>
        <w:autoSpaceDN w:val="0"/>
        <w:adjustRightInd w:val="0"/>
        <w:spacing w:line="420" w:lineRule="exact"/>
        <w:jc w:val="center"/>
        <w:rPr>
          <w:rFonts w:hAnsi="宋体" w:cs="黑体"/>
          <w:b/>
          <w:color w:val="auto"/>
          <w:sz w:val="36"/>
          <w:szCs w:val="36"/>
          <w:highlight w:val="none"/>
        </w:rPr>
      </w:pPr>
      <w:r>
        <w:rPr>
          <w:rFonts w:hint="eastAsia" w:hAnsi="宋体" w:cs="黑体"/>
          <w:b/>
          <w:color w:val="auto"/>
          <w:sz w:val="36"/>
          <w:szCs w:val="36"/>
          <w:highlight w:val="none"/>
        </w:rPr>
        <w:t>已标价工程量清单</w:t>
      </w:r>
    </w:p>
    <w:p>
      <w:pPr>
        <w:autoSpaceDE w:val="0"/>
        <w:autoSpaceDN w:val="0"/>
        <w:adjustRightInd w:val="0"/>
        <w:spacing w:line="360" w:lineRule="auto"/>
        <w:ind w:right="215"/>
        <w:jc w:val="center"/>
        <w:rPr>
          <w:rFonts w:hAnsi="宋体"/>
          <w:b/>
          <w:color w:val="auto"/>
          <w:sz w:val="32"/>
          <w:highlight w:val="none"/>
        </w:rPr>
      </w:pPr>
      <w:r>
        <w:rPr>
          <w:rFonts w:hint="eastAsia" w:hAnsi="宋体" w:eastAsia="新宋体" w:cs="宋体"/>
          <w:color w:val="auto"/>
          <w:sz w:val="24"/>
          <w:highlight w:val="none"/>
        </w:rPr>
        <w:t xml:space="preserve">  （</w:t>
      </w:r>
      <w:r>
        <w:rPr>
          <w:rFonts w:hint="eastAsia" w:ascii="新宋体" w:hAnsi="新宋体" w:eastAsia="新宋体" w:cs="仿宋_GB2312"/>
          <w:color w:val="auto"/>
          <w:sz w:val="24"/>
          <w:highlight w:val="none"/>
        </w:rPr>
        <w:t>按所发放的工程量清单编制）</w:t>
      </w:r>
    </w:p>
    <w:p>
      <w:pPr>
        <w:tabs>
          <w:tab w:val="center" w:pos="4739"/>
        </w:tabs>
        <w:ind w:left="180"/>
        <w:jc w:val="center"/>
        <w:rPr>
          <w:rFonts w:ascii="黑体" w:eastAsia="黑体"/>
          <w:b/>
          <w:color w:val="auto"/>
          <w:sz w:val="32"/>
          <w:highlight w:val="none"/>
        </w:rPr>
      </w:pPr>
    </w:p>
    <w:p>
      <w:pPr>
        <w:autoSpaceDE w:val="0"/>
        <w:autoSpaceDN w:val="0"/>
        <w:adjustRightInd w:val="0"/>
        <w:spacing w:line="420" w:lineRule="exact"/>
        <w:ind w:firstLine="3780" w:firstLineChars="1050"/>
        <w:jc w:val="left"/>
        <w:rPr>
          <w:rFonts w:hAnsi="宋体" w:cs="黑体"/>
          <w:b/>
          <w:color w:val="auto"/>
          <w:sz w:val="36"/>
          <w:szCs w:val="36"/>
          <w:highlight w:val="none"/>
        </w:rPr>
      </w:pPr>
    </w:p>
    <w:p>
      <w:pPr>
        <w:autoSpaceDE w:val="0"/>
        <w:autoSpaceDN w:val="0"/>
        <w:adjustRightInd w:val="0"/>
        <w:spacing w:line="420" w:lineRule="exact"/>
        <w:jc w:val="center"/>
        <w:rPr>
          <w:rFonts w:hAnsi="宋体" w:cs="黑体"/>
          <w:b/>
          <w:color w:val="auto"/>
          <w:sz w:val="36"/>
          <w:szCs w:val="36"/>
          <w:highlight w:val="none"/>
        </w:rPr>
      </w:pPr>
      <w:r>
        <w:rPr>
          <w:rFonts w:hAnsi="宋体" w:cs="黑体"/>
          <w:b/>
          <w:color w:val="auto"/>
          <w:sz w:val="36"/>
          <w:szCs w:val="36"/>
          <w:highlight w:val="none"/>
        </w:rPr>
        <w:br w:type="page"/>
      </w:r>
    </w:p>
    <w:p>
      <w:pPr>
        <w:tabs>
          <w:tab w:val="center" w:pos="4739"/>
        </w:tabs>
        <w:ind w:left="180"/>
        <w:jc w:val="right"/>
        <w:rPr>
          <w:color w:val="auto"/>
          <w:sz w:val="24"/>
          <w:highlight w:val="none"/>
        </w:rPr>
      </w:pPr>
    </w:p>
    <w:p>
      <w:pPr>
        <w:tabs>
          <w:tab w:val="center" w:pos="4739"/>
        </w:tabs>
        <w:ind w:left="180"/>
        <w:jc w:val="center"/>
        <w:rPr>
          <w:rFonts w:ascii="黑体" w:eastAsia="黑体"/>
          <w:b/>
          <w:color w:val="auto"/>
          <w:sz w:val="32"/>
          <w:highlight w:val="none"/>
          <w:u w:val="single"/>
        </w:rPr>
      </w:pPr>
    </w:p>
    <w:p>
      <w:pPr>
        <w:tabs>
          <w:tab w:val="center" w:pos="4739"/>
        </w:tabs>
        <w:ind w:left="180"/>
        <w:jc w:val="center"/>
        <w:rPr>
          <w:rFonts w:ascii="黑体" w:eastAsia="黑体"/>
          <w:b/>
          <w:color w:val="auto"/>
          <w:sz w:val="32"/>
          <w:highlight w:val="none"/>
          <w:u w:val="single"/>
        </w:rPr>
      </w:pPr>
    </w:p>
    <w:p>
      <w:pPr>
        <w:tabs>
          <w:tab w:val="center" w:pos="4739"/>
        </w:tabs>
        <w:ind w:left="180"/>
        <w:jc w:val="center"/>
        <w:rPr>
          <w:color w:val="auto"/>
          <w:sz w:val="24"/>
          <w:highlight w:val="none"/>
        </w:rPr>
      </w:pPr>
      <w:r>
        <w:rPr>
          <w:rFonts w:hint="eastAsia" w:ascii="黑体" w:eastAsia="黑体"/>
          <w:b/>
          <w:color w:val="auto"/>
          <w:sz w:val="32"/>
          <w:highlight w:val="none"/>
          <w:u w:val="single"/>
        </w:rPr>
        <w:t xml:space="preserve">  (项目名称)</w:t>
      </w: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jc w:val="center"/>
        <w:rPr>
          <w:b/>
          <w:color w:val="auto"/>
          <w:sz w:val="32"/>
          <w:szCs w:val="32"/>
          <w:highlight w:val="none"/>
        </w:rPr>
      </w:pPr>
      <w:r>
        <w:rPr>
          <w:rFonts w:hint="eastAsia"/>
          <w:b/>
          <w:color w:val="auto"/>
          <w:sz w:val="32"/>
          <w:szCs w:val="32"/>
          <w:highlight w:val="none"/>
        </w:rPr>
        <w:t>综合（信用）标</w:t>
      </w:r>
    </w:p>
    <w:p>
      <w:pPr>
        <w:tabs>
          <w:tab w:val="center" w:pos="4739"/>
        </w:tabs>
        <w:ind w:left="180"/>
        <w:rPr>
          <w:b/>
          <w:color w:val="auto"/>
          <w:sz w:val="32"/>
          <w:szCs w:val="32"/>
          <w:highlight w:val="none"/>
        </w:rPr>
      </w:pPr>
      <w:r>
        <w:rPr>
          <w:rFonts w:hint="eastAsia"/>
          <w:b/>
          <w:color w:val="auto"/>
          <w:sz w:val="32"/>
          <w:szCs w:val="32"/>
          <w:highlight w:val="none"/>
        </w:rPr>
        <w:t xml:space="preserve">               项目编号：</w:t>
      </w: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jc w:val="center"/>
        <w:rPr>
          <w:rFonts w:ascii="黑体" w:eastAsia="黑体"/>
          <w:b/>
          <w:color w:val="auto"/>
          <w:sz w:val="32"/>
          <w:highlight w:val="none"/>
        </w:rPr>
      </w:pPr>
      <w:r>
        <w:rPr>
          <w:rFonts w:hint="eastAsia" w:ascii="黑体" w:eastAsia="黑体"/>
          <w:b/>
          <w:color w:val="auto"/>
          <w:sz w:val="32"/>
          <w:highlight w:val="none"/>
        </w:rPr>
        <w:t>投标人:(盖单位章)</w:t>
      </w:r>
    </w:p>
    <w:p>
      <w:pPr>
        <w:tabs>
          <w:tab w:val="center" w:pos="4739"/>
        </w:tabs>
        <w:ind w:left="180"/>
        <w:jc w:val="center"/>
        <w:rPr>
          <w:rFonts w:ascii="黑体" w:eastAsia="黑体"/>
          <w:b/>
          <w:color w:val="auto"/>
          <w:sz w:val="32"/>
          <w:highlight w:val="none"/>
        </w:rPr>
      </w:pPr>
    </w:p>
    <w:p>
      <w:pPr>
        <w:tabs>
          <w:tab w:val="center" w:pos="4739"/>
        </w:tabs>
        <w:ind w:left="180"/>
        <w:jc w:val="center"/>
        <w:rPr>
          <w:rFonts w:ascii="黑体" w:eastAsia="黑体"/>
          <w:b/>
          <w:color w:val="auto"/>
          <w:sz w:val="32"/>
          <w:highlight w:val="none"/>
        </w:rPr>
      </w:pPr>
      <w:r>
        <w:rPr>
          <w:rFonts w:hint="eastAsia" w:ascii="黑体" w:eastAsia="黑体"/>
          <w:b/>
          <w:color w:val="auto"/>
          <w:sz w:val="32"/>
          <w:highlight w:val="none"/>
        </w:rPr>
        <w:t>法定代表人或其委托代理人:(签字)</w:t>
      </w:r>
    </w:p>
    <w:p>
      <w:pPr>
        <w:tabs>
          <w:tab w:val="center" w:pos="4739"/>
        </w:tabs>
        <w:ind w:left="180"/>
        <w:jc w:val="center"/>
        <w:rPr>
          <w:rFonts w:ascii="黑体" w:eastAsia="黑体"/>
          <w:b/>
          <w:color w:val="auto"/>
          <w:sz w:val="32"/>
          <w:highlight w:val="none"/>
        </w:rPr>
      </w:pPr>
    </w:p>
    <w:p>
      <w:pPr>
        <w:tabs>
          <w:tab w:val="center" w:pos="4739"/>
        </w:tabs>
        <w:ind w:left="180"/>
        <w:jc w:val="center"/>
        <w:rPr>
          <w:rFonts w:hAnsi="宋体" w:cs="黑体"/>
          <w:b/>
          <w:color w:val="auto"/>
          <w:sz w:val="36"/>
          <w:szCs w:val="36"/>
          <w:highlight w:val="none"/>
        </w:rPr>
      </w:pPr>
      <w:r>
        <w:rPr>
          <w:rFonts w:hint="eastAsia" w:ascii="黑体" w:eastAsia="黑体"/>
          <w:b/>
          <w:color w:val="auto"/>
          <w:sz w:val="32"/>
          <w:highlight w:val="none"/>
        </w:rPr>
        <w:t>年月日</w:t>
      </w:r>
    </w:p>
    <w:p>
      <w:pPr>
        <w:autoSpaceDE w:val="0"/>
        <w:autoSpaceDN w:val="0"/>
        <w:adjustRightInd w:val="0"/>
        <w:spacing w:line="420" w:lineRule="exact"/>
        <w:rPr>
          <w:rFonts w:hAnsi="宋体" w:cs="黑体"/>
          <w:b/>
          <w:color w:val="auto"/>
          <w:sz w:val="36"/>
          <w:szCs w:val="36"/>
          <w:highlight w:val="none"/>
        </w:rPr>
      </w:pPr>
    </w:p>
    <w:p>
      <w:pPr>
        <w:autoSpaceDE w:val="0"/>
        <w:autoSpaceDN w:val="0"/>
        <w:adjustRightInd w:val="0"/>
        <w:spacing w:line="420" w:lineRule="exact"/>
        <w:rPr>
          <w:rFonts w:hAnsi="宋体" w:cs="黑体"/>
          <w:b/>
          <w:color w:val="auto"/>
          <w:sz w:val="36"/>
          <w:szCs w:val="36"/>
          <w:highlight w:val="none"/>
        </w:rPr>
      </w:pPr>
    </w:p>
    <w:p>
      <w:pPr>
        <w:autoSpaceDE w:val="0"/>
        <w:autoSpaceDN w:val="0"/>
        <w:adjustRightInd w:val="0"/>
        <w:spacing w:line="420" w:lineRule="exact"/>
        <w:ind w:firstLine="3780" w:firstLineChars="1050"/>
        <w:jc w:val="left"/>
        <w:rPr>
          <w:rFonts w:hAnsi="宋体" w:cs="黑体"/>
          <w:b/>
          <w:color w:val="auto"/>
          <w:sz w:val="36"/>
          <w:szCs w:val="36"/>
          <w:highlight w:val="none"/>
        </w:rPr>
      </w:pPr>
    </w:p>
    <w:p>
      <w:pPr>
        <w:autoSpaceDE w:val="0"/>
        <w:autoSpaceDN w:val="0"/>
        <w:adjustRightInd w:val="0"/>
        <w:spacing w:line="420" w:lineRule="exact"/>
        <w:ind w:firstLine="3780" w:firstLineChars="1050"/>
        <w:jc w:val="left"/>
        <w:rPr>
          <w:rFonts w:hAnsi="宋体" w:cs="黑体"/>
          <w:b/>
          <w:color w:val="auto"/>
          <w:sz w:val="36"/>
          <w:szCs w:val="36"/>
          <w:highlight w:val="none"/>
        </w:rPr>
      </w:pPr>
    </w:p>
    <w:p>
      <w:pPr>
        <w:pStyle w:val="2"/>
        <w:ind w:firstLine="340"/>
        <w:rPr>
          <w:color w:val="auto"/>
          <w:highlight w:val="none"/>
        </w:rPr>
      </w:pPr>
    </w:p>
    <w:p>
      <w:pPr>
        <w:autoSpaceDE w:val="0"/>
        <w:autoSpaceDN w:val="0"/>
        <w:adjustRightInd w:val="0"/>
        <w:spacing w:line="420" w:lineRule="exact"/>
        <w:ind w:firstLine="3780" w:firstLineChars="1050"/>
        <w:jc w:val="left"/>
        <w:rPr>
          <w:rFonts w:hAnsi="宋体" w:cs="黑体"/>
          <w:b/>
          <w:color w:val="auto"/>
          <w:sz w:val="36"/>
          <w:szCs w:val="36"/>
          <w:highlight w:val="none"/>
        </w:rPr>
      </w:pPr>
    </w:p>
    <w:p>
      <w:pPr>
        <w:autoSpaceDE w:val="0"/>
        <w:autoSpaceDN w:val="0"/>
        <w:adjustRightInd w:val="0"/>
        <w:spacing w:line="420" w:lineRule="exact"/>
        <w:ind w:firstLine="3780" w:firstLineChars="1050"/>
        <w:jc w:val="left"/>
        <w:rPr>
          <w:rFonts w:hAnsi="宋体" w:cs="TimesNewRomanPSMT"/>
          <w:color w:val="auto"/>
          <w:sz w:val="36"/>
          <w:szCs w:val="36"/>
          <w:highlight w:val="none"/>
        </w:rPr>
      </w:pPr>
      <w:r>
        <w:rPr>
          <w:rFonts w:hint="eastAsia" w:hAnsi="宋体" w:cs="黑体"/>
          <w:b/>
          <w:color w:val="auto"/>
          <w:sz w:val="36"/>
          <w:szCs w:val="36"/>
          <w:highlight w:val="none"/>
        </w:rPr>
        <w:t>目   录</w:t>
      </w:r>
    </w:p>
    <w:p>
      <w:pPr>
        <w:autoSpaceDE w:val="0"/>
        <w:autoSpaceDN w:val="0"/>
        <w:adjustRightInd w:val="0"/>
        <w:spacing w:line="420" w:lineRule="exact"/>
        <w:jc w:val="center"/>
        <w:rPr>
          <w:rFonts w:hAnsi="宋体" w:cs="黑体"/>
          <w:color w:val="auto"/>
          <w:sz w:val="28"/>
          <w:szCs w:val="28"/>
          <w:highlight w:val="none"/>
        </w:rPr>
      </w:pPr>
    </w:p>
    <w:p>
      <w:pPr>
        <w:autoSpaceDE w:val="0"/>
        <w:autoSpaceDN w:val="0"/>
        <w:adjustRightInd w:val="0"/>
        <w:spacing w:line="420" w:lineRule="exact"/>
        <w:jc w:val="center"/>
        <w:rPr>
          <w:rFonts w:hAnsi="宋体" w:cs="黑体"/>
          <w:color w:val="auto"/>
          <w:sz w:val="28"/>
          <w:szCs w:val="28"/>
          <w:highlight w:val="none"/>
        </w:rPr>
      </w:pPr>
    </w:p>
    <w:p>
      <w:pPr>
        <w:numPr>
          <w:ilvl w:val="0"/>
          <w:numId w:val="7"/>
        </w:numPr>
        <w:autoSpaceDE w:val="0"/>
        <w:autoSpaceDN w:val="0"/>
        <w:adjustRightInd w:val="0"/>
        <w:spacing w:line="480" w:lineRule="auto"/>
        <w:ind w:left="1162" w:leftChars="342"/>
        <w:jc w:val="left"/>
        <w:rPr>
          <w:rFonts w:hAnsi="宋体" w:cs="仿宋_GB2312"/>
          <w:b w:val="0"/>
          <w:bCs/>
          <w:color w:val="auto"/>
          <w:sz w:val="24"/>
          <w:highlight w:val="none"/>
        </w:rPr>
      </w:pPr>
      <w:r>
        <w:rPr>
          <w:rFonts w:hint="eastAsia" w:hAnsi="宋体" w:cs="仿宋_GB2312"/>
          <w:b w:val="0"/>
          <w:bCs/>
          <w:color w:val="auto"/>
          <w:sz w:val="24"/>
          <w:highlight w:val="none"/>
        </w:rPr>
        <w:t>投标函；</w:t>
      </w:r>
    </w:p>
    <w:p>
      <w:pPr>
        <w:numPr>
          <w:ilvl w:val="0"/>
          <w:numId w:val="7"/>
        </w:numPr>
        <w:autoSpaceDE w:val="0"/>
        <w:autoSpaceDN w:val="0"/>
        <w:adjustRightInd w:val="0"/>
        <w:spacing w:line="480" w:lineRule="auto"/>
        <w:ind w:left="1162" w:leftChars="342"/>
        <w:jc w:val="left"/>
        <w:rPr>
          <w:rFonts w:hAnsi="宋体" w:cs="仿宋_GB2312"/>
          <w:b w:val="0"/>
          <w:bCs/>
          <w:color w:val="auto"/>
          <w:sz w:val="24"/>
          <w:highlight w:val="none"/>
        </w:rPr>
      </w:pPr>
      <w:r>
        <w:rPr>
          <w:rFonts w:hint="eastAsia" w:hAnsi="宋体" w:cs="仿宋_GB2312"/>
          <w:b w:val="0"/>
          <w:bCs/>
          <w:color w:val="auto"/>
          <w:sz w:val="24"/>
          <w:highlight w:val="none"/>
        </w:rPr>
        <w:t>投标函附录；</w:t>
      </w:r>
    </w:p>
    <w:p>
      <w:pPr>
        <w:autoSpaceDE w:val="0"/>
        <w:autoSpaceDN w:val="0"/>
        <w:adjustRightInd w:val="0"/>
        <w:spacing w:line="480" w:lineRule="auto"/>
        <w:ind w:left="1162" w:leftChars="342"/>
        <w:jc w:val="left"/>
        <w:rPr>
          <w:rFonts w:hAnsi="宋体" w:cs="仿宋_GB2312"/>
          <w:b w:val="0"/>
          <w:bCs/>
          <w:color w:val="auto"/>
          <w:sz w:val="24"/>
          <w:highlight w:val="none"/>
        </w:rPr>
      </w:pPr>
      <w:r>
        <w:rPr>
          <w:rFonts w:hint="eastAsia" w:hAnsi="宋体" w:cs="仿宋_GB2312"/>
          <w:b w:val="0"/>
          <w:bCs/>
          <w:color w:val="auto"/>
          <w:sz w:val="24"/>
          <w:highlight w:val="none"/>
        </w:rPr>
        <w:t>三、法定代表人身份证明、授权委托书及项目负责人承诺书；</w:t>
      </w:r>
    </w:p>
    <w:p>
      <w:pPr>
        <w:autoSpaceDE w:val="0"/>
        <w:autoSpaceDN w:val="0"/>
        <w:adjustRightInd w:val="0"/>
        <w:spacing w:line="480" w:lineRule="auto"/>
        <w:ind w:left="1162" w:leftChars="342"/>
        <w:jc w:val="left"/>
        <w:rPr>
          <w:rFonts w:hAnsi="宋体" w:cs="仿宋_GB2312"/>
          <w:b w:val="0"/>
          <w:bCs/>
          <w:color w:val="auto"/>
          <w:sz w:val="24"/>
          <w:highlight w:val="none"/>
        </w:rPr>
      </w:pPr>
      <w:r>
        <w:rPr>
          <w:rFonts w:hint="eastAsia" w:hAnsi="宋体" w:cs="仿宋_GB2312"/>
          <w:b w:val="0"/>
          <w:bCs/>
          <w:color w:val="auto"/>
          <w:sz w:val="24"/>
          <w:highlight w:val="none"/>
        </w:rPr>
        <w:t>四、投标保证金；</w:t>
      </w:r>
    </w:p>
    <w:p>
      <w:pPr>
        <w:autoSpaceDE w:val="0"/>
        <w:autoSpaceDN w:val="0"/>
        <w:adjustRightInd w:val="0"/>
        <w:spacing w:line="480" w:lineRule="auto"/>
        <w:ind w:left="1162" w:leftChars="342"/>
        <w:jc w:val="left"/>
        <w:rPr>
          <w:rFonts w:hAnsi="宋体" w:cs="仿宋_GB2312"/>
          <w:b w:val="0"/>
          <w:bCs/>
          <w:color w:val="auto"/>
          <w:sz w:val="24"/>
          <w:highlight w:val="none"/>
        </w:rPr>
      </w:pPr>
      <w:r>
        <w:rPr>
          <w:rFonts w:hint="eastAsia" w:hAnsi="宋体" w:cs="仿宋_GB2312"/>
          <w:b w:val="0"/>
          <w:bCs/>
          <w:color w:val="auto"/>
          <w:sz w:val="24"/>
          <w:highlight w:val="none"/>
        </w:rPr>
        <w:t>五、项目管理机构配备情况；</w:t>
      </w:r>
    </w:p>
    <w:p>
      <w:pPr>
        <w:autoSpaceDE w:val="0"/>
        <w:autoSpaceDN w:val="0"/>
        <w:adjustRightInd w:val="0"/>
        <w:spacing w:line="480" w:lineRule="auto"/>
        <w:ind w:left="1162" w:leftChars="342"/>
        <w:jc w:val="left"/>
        <w:rPr>
          <w:rFonts w:hAnsi="宋体" w:cs="仿宋_GB2312"/>
          <w:b w:val="0"/>
          <w:bCs/>
          <w:color w:val="auto"/>
          <w:sz w:val="24"/>
          <w:highlight w:val="none"/>
        </w:rPr>
      </w:pPr>
      <w:r>
        <w:rPr>
          <w:rFonts w:hint="eastAsia" w:hAnsi="宋体" w:cs="仿宋_GB2312"/>
          <w:b w:val="0"/>
          <w:bCs/>
          <w:color w:val="auto"/>
          <w:sz w:val="24"/>
          <w:highlight w:val="none"/>
        </w:rPr>
        <w:t>六、投标单位基本信息表</w:t>
      </w:r>
    </w:p>
    <w:p>
      <w:pPr>
        <w:autoSpaceDE w:val="0"/>
        <w:autoSpaceDN w:val="0"/>
        <w:adjustRightInd w:val="0"/>
        <w:spacing w:line="480" w:lineRule="auto"/>
        <w:ind w:left="1162" w:leftChars="342"/>
        <w:jc w:val="left"/>
        <w:rPr>
          <w:rFonts w:hAnsi="宋体" w:cs="仿宋_GB2312"/>
          <w:b w:val="0"/>
          <w:bCs/>
          <w:color w:val="auto"/>
          <w:sz w:val="24"/>
          <w:highlight w:val="none"/>
        </w:rPr>
      </w:pPr>
      <w:r>
        <w:rPr>
          <w:rFonts w:hint="eastAsia" w:hAnsi="宋体" w:cs="仿宋_GB2312"/>
          <w:b w:val="0"/>
          <w:bCs/>
          <w:color w:val="auto"/>
          <w:sz w:val="24"/>
          <w:highlight w:val="none"/>
        </w:rPr>
        <w:t>七、资格证明文件；</w:t>
      </w:r>
    </w:p>
    <w:p>
      <w:pPr>
        <w:autoSpaceDE w:val="0"/>
        <w:autoSpaceDN w:val="0"/>
        <w:adjustRightInd w:val="0"/>
        <w:spacing w:line="480" w:lineRule="auto"/>
        <w:ind w:left="1162" w:leftChars="342"/>
        <w:jc w:val="left"/>
        <w:rPr>
          <w:rFonts w:hAnsi="宋体" w:cs="仿宋_GB2312"/>
          <w:b w:val="0"/>
          <w:bCs/>
          <w:color w:val="auto"/>
          <w:sz w:val="24"/>
          <w:highlight w:val="none"/>
        </w:rPr>
      </w:pPr>
      <w:r>
        <w:rPr>
          <w:rFonts w:hint="eastAsia" w:hAnsi="宋体" w:cs="仿宋_GB2312"/>
          <w:b w:val="0"/>
          <w:bCs/>
          <w:color w:val="auto"/>
          <w:sz w:val="24"/>
          <w:highlight w:val="none"/>
        </w:rPr>
        <w:t>八、正在施工的和新承接的项目情况；</w:t>
      </w:r>
    </w:p>
    <w:p>
      <w:pPr>
        <w:autoSpaceDE w:val="0"/>
        <w:autoSpaceDN w:val="0"/>
        <w:adjustRightInd w:val="0"/>
        <w:spacing w:line="480" w:lineRule="auto"/>
        <w:ind w:left="1162" w:leftChars="342"/>
        <w:jc w:val="left"/>
        <w:rPr>
          <w:rFonts w:hAnsi="宋体" w:cs="仿宋_GB2312"/>
          <w:b w:val="0"/>
          <w:bCs/>
          <w:color w:val="auto"/>
          <w:sz w:val="24"/>
          <w:highlight w:val="none"/>
        </w:rPr>
      </w:pPr>
      <w:r>
        <w:rPr>
          <w:rFonts w:hint="eastAsia" w:hAnsi="宋体" w:cs="仿宋_GB2312"/>
          <w:b w:val="0"/>
          <w:bCs/>
          <w:color w:val="auto"/>
          <w:sz w:val="24"/>
          <w:highlight w:val="none"/>
        </w:rPr>
        <w:t>九、其它材料；</w:t>
      </w:r>
    </w:p>
    <w:p>
      <w:pPr>
        <w:spacing w:line="600" w:lineRule="exact"/>
        <w:ind w:left="1377" w:leftChars="405"/>
        <w:rPr>
          <w:rFonts w:ascii="新宋体" w:hAnsi="新宋体" w:eastAsia="新宋体"/>
          <w:b w:val="0"/>
          <w:bCs/>
          <w:color w:val="auto"/>
          <w:sz w:val="24"/>
          <w:highlight w:val="none"/>
        </w:rPr>
      </w:pPr>
      <w:r>
        <w:rPr>
          <w:rFonts w:hint="eastAsia" w:ascii="新宋体" w:hAnsi="新宋体" w:eastAsia="新宋体"/>
          <w:b w:val="0"/>
          <w:bCs/>
          <w:color w:val="auto"/>
          <w:sz w:val="24"/>
          <w:highlight w:val="none"/>
        </w:rPr>
        <w:t>投标文件编制过程中应按本章提供的格式填报。</w:t>
      </w:r>
    </w:p>
    <w:p>
      <w:pPr>
        <w:spacing w:line="600" w:lineRule="exact"/>
        <w:ind w:left="1377" w:leftChars="405"/>
        <w:rPr>
          <w:rFonts w:ascii="新宋体" w:hAnsi="新宋体" w:eastAsia="新宋体"/>
          <w:b w:val="0"/>
          <w:bCs/>
          <w:color w:val="auto"/>
          <w:sz w:val="24"/>
          <w:highlight w:val="none"/>
        </w:rPr>
      </w:pPr>
      <w:r>
        <w:rPr>
          <w:rFonts w:hint="eastAsia" w:ascii="新宋体" w:hAnsi="新宋体" w:eastAsia="新宋体"/>
          <w:b w:val="0"/>
          <w:bCs/>
          <w:color w:val="auto"/>
          <w:sz w:val="24"/>
          <w:highlight w:val="none"/>
        </w:rPr>
        <w:t>如有本章未提供的格式，投标人可自行编制。</w:t>
      </w:r>
    </w:p>
    <w:p>
      <w:pPr>
        <w:spacing w:beforeLines="100" w:line="510" w:lineRule="exact"/>
        <w:jc w:val="center"/>
        <w:rPr>
          <w:rFonts w:ascii="黑体" w:hAnsi="宋体" w:eastAsia="黑体"/>
          <w:color w:val="auto"/>
          <w:sz w:val="24"/>
          <w:highlight w:val="none"/>
        </w:rPr>
      </w:pPr>
    </w:p>
    <w:p>
      <w:pPr>
        <w:spacing w:beforeLines="100" w:line="510" w:lineRule="exact"/>
        <w:jc w:val="center"/>
        <w:rPr>
          <w:rFonts w:ascii="黑体" w:hAnsi="宋体" w:eastAsia="黑体"/>
          <w:color w:val="auto"/>
          <w:sz w:val="28"/>
          <w:szCs w:val="28"/>
          <w:highlight w:val="none"/>
        </w:rPr>
      </w:pPr>
    </w:p>
    <w:p>
      <w:pPr>
        <w:spacing w:beforeLines="100" w:line="510" w:lineRule="exact"/>
        <w:jc w:val="center"/>
        <w:rPr>
          <w:rFonts w:ascii="黑体" w:hAnsi="宋体" w:eastAsia="黑体"/>
          <w:color w:val="auto"/>
          <w:sz w:val="28"/>
          <w:szCs w:val="28"/>
          <w:highlight w:val="none"/>
        </w:rPr>
      </w:pPr>
    </w:p>
    <w:p>
      <w:pPr>
        <w:spacing w:beforeLines="100" w:line="510" w:lineRule="exact"/>
        <w:jc w:val="center"/>
        <w:rPr>
          <w:rFonts w:ascii="黑体" w:hAnsi="宋体" w:eastAsia="黑体"/>
          <w:color w:val="auto"/>
          <w:sz w:val="28"/>
          <w:szCs w:val="28"/>
          <w:highlight w:val="none"/>
        </w:rPr>
      </w:pPr>
    </w:p>
    <w:p>
      <w:pPr>
        <w:spacing w:beforeLines="100" w:line="510" w:lineRule="exact"/>
        <w:jc w:val="center"/>
        <w:rPr>
          <w:rFonts w:ascii="黑体" w:hAnsi="宋体" w:eastAsia="黑体"/>
          <w:color w:val="auto"/>
          <w:sz w:val="28"/>
          <w:szCs w:val="28"/>
          <w:highlight w:val="none"/>
        </w:rPr>
      </w:pPr>
    </w:p>
    <w:p>
      <w:pPr>
        <w:tabs>
          <w:tab w:val="center" w:pos="4739"/>
        </w:tabs>
        <w:rPr>
          <w:rFonts w:hAnsi="宋体"/>
          <w:b/>
          <w:color w:val="auto"/>
          <w:sz w:val="32"/>
          <w:highlight w:val="none"/>
        </w:rPr>
      </w:pPr>
    </w:p>
    <w:p>
      <w:pPr>
        <w:tabs>
          <w:tab w:val="center" w:pos="4739"/>
        </w:tabs>
        <w:rPr>
          <w:rFonts w:hAnsi="宋体"/>
          <w:b/>
          <w:color w:val="auto"/>
          <w:sz w:val="32"/>
          <w:highlight w:val="none"/>
        </w:rPr>
      </w:pPr>
    </w:p>
    <w:p>
      <w:pPr>
        <w:tabs>
          <w:tab w:val="center" w:pos="4739"/>
        </w:tabs>
        <w:rPr>
          <w:rFonts w:hAnsi="宋体"/>
          <w:b/>
          <w:color w:val="auto"/>
          <w:sz w:val="32"/>
          <w:highlight w:val="none"/>
        </w:rPr>
      </w:pPr>
    </w:p>
    <w:p>
      <w:pPr>
        <w:tabs>
          <w:tab w:val="center" w:pos="4739"/>
        </w:tabs>
        <w:jc w:val="center"/>
        <w:rPr>
          <w:rFonts w:hAnsi="宋体"/>
          <w:b/>
          <w:color w:val="auto"/>
          <w:sz w:val="32"/>
          <w:highlight w:val="none"/>
        </w:rPr>
      </w:pPr>
      <w:r>
        <w:rPr>
          <w:rFonts w:hint="eastAsia" w:hAnsi="宋体"/>
          <w:b/>
          <w:color w:val="auto"/>
          <w:sz w:val="32"/>
          <w:highlight w:val="none"/>
        </w:rPr>
        <w:t>一、投标函</w:t>
      </w:r>
    </w:p>
    <w:p>
      <w:pPr>
        <w:spacing w:beforeLines="100" w:afterLines="50" w:line="510" w:lineRule="exact"/>
        <w:jc w:val="center"/>
        <w:rPr>
          <w:rFonts w:ascii="黑体" w:eastAsia="黑体"/>
          <w:color w:val="auto"/>
          <w:sz w:val="28"/>
          <w:szCs w:val="28"/>
          <w:highlight w:val="none"/>
        </w:rPr>
      </w:pPr>
      <w:r>
        <w:rPr>
          <w:rFonts w:hint="eastAsia" w:ascii="黑体" w:eastAsia="黑体"/>
          <w:color w:val="auto"/>
          <w:sz w:val="28"/>
          <w:szCs w:val="28"/>
          <w:highlight w:val="none"/>
        </w:rPr>
        <w:t>（一）投标函</w:t>
      </w:r>
    </w:p>
    <w:p>
      <w:pPr>
        <w:spacing w:line="480" w:lineRule="exact"/>
        <w:rPr>
          <w:rFonts w:ascii="新宋体" w:hAnsi="新宋体" w:eastAsia="新宋体"/>
          <w:color w:val="auto"/>
          <w:sz w:val="24"/>
          <w:highlight w:val="none"/>
        </w:rPr>
      </w:pPr>
      <w:r>
        <w:rPr>
          <w:rFonts w:hint="eastAsia" w:ascii="新宋体" w:hAnsi="新宋体" w:eastAsia="新宋体"/>
          <w:color w:val="auto"/>
          <w:sz w:val="24"/>
          <w:highlight w:val="none"/>
        </w:rPr>
        <w:t>致：（招标人名称）</w:t>
      </w:r>
    </w:p>
    <w:p>
      <w:pPr>
        <w:spacing w:line="48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在考察现场并充分研究（项目名称）（以下简称“本工程”）招标文件的全部内容后，我方兹以：</w:t>
      </w:r>
    </w:p>
    <w:p>
      <w:pPr>
        <w:spacing w:line="48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人民币（大写）：</w:t>
      </w:r>
      <w:r>
        <w:rPr>
          <w:rFonts w:hint="eastAsia" w:ascii="新宋体" w:hAnsi="新宋体" w:eastAsia="新宋体"/>
          <w:color w:val="auto"/>
          <w:sz w:val="24"/>
          <w:highlight w:val="none"/>
          <w:u w:val="single"/>
          <w:lang w:val="en-US" w:eastAsia="zh-CN"/>
        </w:rPr>
        <w:t xml:space="preserve">         </w:t>
      </w:r>
      <w:r>
        <w:rPr>
          <w:rFonts w:hint="eastAsia" w:ascii="新宋体" w:hAnsi="新宋体" w:eastAsia="新宋体"/>
          <w:color w:val="auto"/>
          <w:sz w:val="24"/>
          <w:highlight w:val="none"/>
          <w:lang w:val="en-US" w:eastAsia="zh-CN"/>
        </w:rPr>
        <w:t xml:space="preserve">   ，(小写）</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lang w:val="en-US" w:eastAsia="zh-CN"/>
        </w:rPr>
        <w:t xml:space="preserve">       </w:t>
      </w:r>
      <w:r>
        <w:rPr>
          <w:rFonts w:hint="eastAsia" w:ascii="新宋体" w:hAnsi="新宋体" w:eastAsia="新宋体"/>
          <w:color w:val="auto"/>
          <w:sz w:val="24"/>
          <w:highlight w:val="none"/>
        </w:rPr>
        <w:t>元的投标价格和按合同约定有权得到的其它金额，并严格按照合同约定，施工、竣工和交付本工程并维修其中的任何缺陷。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在我方的上述投标报价中，包括：</w:t>
      </w:r>
    </w:p>
    <w:p>
      <w:pPr>
        <w:spacing w:line="480" w:lineRule="exact"/>
        <w:ind w:firstLine="1048" w:firstLineChars="437"/>
        <w:rPr>
          <w:rFonts w:hAnsi="宋体" w:cs="宋体"/>
          <w:color w:val="auto"/>
          <w:sz w:val="24"/>
        </w:rPr>
      </w:pPr>
      <w:r>
        <w:rPr>
          <w:rFonts w:hint="eastAsia" w:hAnsi="宋体" w:cs="宋体"/>
          <w:color w:val="auto"/>
          <w:sz w:val="24"/>
        </w:rPr>
        <w:t>规费RMB￥：</w:t>
      </w:r>
      <w:r>
        <w:rPr>
          <w:rFonts w:hint="eastAsia" w:hAnsi="宋体" w:cs="宋体"/>
          <w:color w:val="auto"/>
          <w:sz w:val="24"/>
          <w:u w:val="single"/>
          <w:lang w:val="en-US" w:eastAsia="zh-CN"/>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税金RMB￥：</w:t>
      </w:r>
      <w:r>
        <w:rPr>
          <w:rFonts w:hint="eastAsia" w:hAnsi="宋体" w:cs="宋体"/>
          <w:color w:val="auto"/>
          <w:sz w:val="24"/>
          <w:u w:val="single"/>
          <w:lang w:val="en-US" w:eastAsia="zh-CN"/>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安全文明措施费RMB￥：</w:t>
      </w:r>
      <w:r>
        <w:rPr>
          <w:rFonts w:hint="eastAsia" w:hAnsi="宋体" w:cs="宋体"/>
          <w:color w:val="auto"/>
          <w:sz w:val="24"/>
          <w:u w:val="single"/>
          <w:lang w:val="en-US" w:eastAsia="zh-CN"/>
        </w:rPr>
        <w:t xml:space="preserve">      </w:t>
      </w:r>
      <w:r>
        <w:rPr>
          <w:rFonts w:hint="eastAsia" w:hAnsi="宋体" w:cs="宋体"/>
          <w:color w:val="auto"/>
          <w:sz w:val="24"/>
          <w:lang w:val="en-US" w:eastAsia="zh-CN"/>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暂列金额RMB￥：</w:t>
      </w:r>
      <w:r>
        <w:rPr>
          <w:rFonts w:hint="eastAsia" w:hAnsi="宋体" w:cs="宋体"/>
          <w:color w:val="auto"/>
          <w:sz w:val="24"/>
          <w:u w:val="single"/>
          <w:lang w:val="en-US" w:eastAsia="zh-CN"/>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专业暂估价RMB￥：</w:t>
      </w:r>
      <w:r>
        <w:rPr>
          <w:rFonts w:hint="eastAsia" w:hAnsi="宋体" w:cs="宋体"/>
          <w:color w:val="auto"/>
          <w:sz w:val="24"/>
          <w:u w:val="single"/>
          <w:lang w:val="en-US" w:eastAsia="zh-CN"/>
        </w:rPr>
        <w:t xml:space="preserve">      </w:t>
      </w:r>
      <w:r>
        <w:rPr>
          <w:rFonts w:hint="eastAsia" w:hAnsi="宋体" w:cs="宋体"/>
          <w:color w:val="auto"/>
          <w:sz w:val="24"/>
        </w:rPr>
        <w:t>元</w:t>
      </w:r>
    </w:p>
    <w:p>
      <w:pPr>
        <w:spacing w:line="48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如果我方中标，我方保证按照合同约定的开工日期开始本工程的施工，</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随本投标函递交的投标函附录是本投标函的组成部分，对我方构成约束力。</w:t>
      </w:r>
    </w:p>
    <w:p>
      <w:pPr>
        <w:spacing w:line="48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随同本投标函递交投标保证金一份，金额为人民币（大写）：</w:t>
      </w:r>
      <w:r>
        <w:rPr>
          <w:rFonts w:hint="eastAsia" w:ascii="新宋体" w:hAnsi="新宋体" w:eastAsia="新宋体"/>
          <w:color w:val="auto"/>
          <w:sz w:val="24"/>
          <w:highlight w:val="none"/>
          <w:u w:val="single"/>
          <w:lang w:val="en-US" w:eastAsia="zh-CN"/>
        </w:rPr>
        <w:t xml:space="preserve">         </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lang w:val="en-US" w:eastAsia="zh-CN"/>
        </w:rPr>
        <w:t xml:space="preserve">     </w:t>
      </w:r>
      <w:r>
        <w:rPr>
          <w:rFonts w:hint="eastAsia" w:ascii="新宋体" w:hAnsi="新宋体" w:eastAsia="新宋体"/>
          <w:color w:val="auto"/>
          <w:sz w:val="24"/>
          <w:highlight w:val="none"/>
        </w:rPr>
        <w:t>元）。</w:t>
      </w:r>
    </w:p>
    <w:p>
      <w:pPr>
        <w:spacing w:line="48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在签署协议书之前，你方的中标通知书连同本投标函，包括投标函附录，对双方具有约束力。</w:t>
      </w:r>
    </w:p>
    <w:p>
      <w:pPr>
        <w:spacing w:line="480" w:lineRule="exact"/>
        <w:ind w:firstLine="480" w:firstLineChars="200"/>
        <w:rPr>
          <w:rFonts w:ascii="新宋体" w:hAnsi="新宋体" w:eastAsia="新宋体"/>
          <w:color w:val="auto"/>
          <w:sz w:val="24"/>
          <w:highlight w:val="none"/>
        </w:rPr>
      </w:pPr>
    </w:p>
    <w:p>
      <w:pPr>
        <w:spacing w:line="48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投标人（盖章）：</w:t>
      </w:r>
    </w:p>
    <w:p>
      <w:pPr>
        <w:spacing w:line="48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法人代表或委托代理人（签字）：</w:t>
      </w:r>
    </w:p>
    <w:p>
      <w:pPr>
        <w:spacing w:line="48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日期：年月日</w:t>
      </w:r>
    </w:p>
    <w:p>
      <w:pPr>
        <w:pStyle w:val="2"/>
        <w:rPr>
          <w:color w:val="auto"/>
        </w:rPr>
      </w:pPr>
    </w:p>
    <w:p>
      <w:pPr>
        <w:autoSpaceDE w:val="0"/>
        <w:autoSpaceDN w:val="0"/>
        <w:adjustRightInd w:val="0"/>
        <w:jc w:val="center"/>
        <w:outlineLvl w:val="0"/>
        <w:rPr>
          <w:rFonts w:ascii="黑体" w:hAnsi="新宋体" w:eastAsia="黑体" w:cs="黑体"/>
          <w:color w:val="auto"/>
          <w:sz w:val="28"/>
          <w:szCs w:val="28"/>
        </w:rPr>
      </w:pPr>
      <w:r>
        <w:rPr>
          <w:rFonts w:hint="eastAsia" w:ascii="黑体" w:hAnsi="新宋体" w:eastAsia="黑体" w:cs="黑体"/>
          <w:color w:val="auto"/>
          <w:sz w:val="28"/>
          <w:szCs w:val="28"/>
        </w:rPr>
        <w:t>二、投标函附录</w:t>
      </w:r>
      <w:bookmarkEnd w:id="78"/>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color w:val="auto"/>
                <w:sz w:val="24"/>
                <w:lang w:val="en-US" w:eastAsia="zh-CN"/>
              </w:rPr>
            </w:pPr>
            <w:r>
              <w:rPr>
                <w:rFonts w:hint="eastAsia" w:ascii="新宋体" w:hAnsi="新宋体" w:eastAsia="新宋体"/>
                <w:color w:val="auto"/>
                <w:sz w:val="24"/>
              </w:rPr>
              <w:t>工程名称</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投标人</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项目负责人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技术负责人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color w:val="auto"/>
                <w:sz w:val="24"/>
              </w:rPr>
            </w:pPr>
            <w:r>
              <w:rPr>
                <w:rFonts w:hint="eastAsia" w:ascii="新宋体" w:hAnsi="新宋体" w:eastAsia="新宋体"/>
                <w:color w:val="auto"/>
                <w:sz w:val="24"/>
              </w:rPr>
              <w:t>投标报价</w:t>
            </w:r>
          </w:p>
          <w:p>
            <w:pPr>
              <w:jc w:val="center"/>
              <w:rPr>
                <w:rFonts w:ascii="新宋体" w:hAnsi="新宋体" w:eastAsia="新宋体"/>
                <w:color w:val="auto"/>
                <w:sz w:val="24"/>
              </w:rPr>
            </w:pPr>
          </w:p>
        </w:tc>
        <w:tc>
          <w:tcPr>
            <w:tcW w:w="3439" w:type="dxa"/>
            <w:gridSpan w:val="5"/>
            <w:vAlign w:val="center"/>
          </w:tcPr>
          <w:p>
            <w:pPr>
              <w:rPr>
                <w:rFonts w:ascii="新宋体" w:hAnsi="新宋体" w:eastAsia="新宋体"/>
                <w:color w:val="auto"/>
                <w:sz w:val="24"/>
              </w:rPr>
            </w:pPr>
            <w:r>
              <w:rPr>
                <w:rFonts w:hint="eastAsia" w:ascii="新宋体" w:hAnsi="新宋体" w:eastAsia="新宋体"/>
                <w:color w:val="auto"/>
                <w:sz w:val="24"/>
              </w:rPr>
              <w:t>（大写）</w:t>
            </w:r>
          </w:p>
        </w:tc>
        <w:tc>
          <w:tcPr>
            <w:tcW w:w="2783" w:type="dxa"/>
            <w:vAlign w:val="center"/>
          </w:tcPr>
          <w:p>
            <w:pPr>
              <w:rPr>
                <w:rFonts w:ascii="新宋体" w:hAnsi="新宋体" w:eastAsia="新宋体"/>
                <w:color w:val="auto"/>
                <w:sz w:val="24"/>
              </w:rPr>
            </w:pPr>
            <w:r>
              <w:rPr>
                <w:rFonts w:hint="eastAsia" w:ascii="新宋体" w:hAnsi="新宋体" w:eastAsia="新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color w:val="auto"/>
                <w:sz w:val="24"/>
              </w:rPr>
            </w:pPr>
          </w:p>
        </w:tc>
        <w:tc>
          <w:tcPr>
            <w:tcW w:w="6222" w:type="dxa"/>
            <w:gridSpan w:val="6"/>
            <w:vAlign w:val="center"/>
          </w:tcPr>
          <w:p>
            <w:pPr>
              <w:spacing w:line="480" w:lineRule="exact"/>
              <w:rPr>
                <w:rFonts w:ascii="新宋体" w:hAnsi="新宋体" w:eastAsia="新宋体"/>
                <w:color w:val="auto"/>
                <w:sz w:val="24"/>
              </w:rPr>
            </w:pPr>
            <w:r>
              <w:rPr>
                <w:rFonts w:hint="eastAsia" w:ascii="新宋体" w:hAnsi="新宋体" w:eastAsia="新宋体"/>
                <w:color w:val="auto"/>
                <w:sz w:val="24"/>
              </w:rPr>
              <w:t>其中：</w:t>
            </w:r>
          </w:p>
          <w:p>
            <w:pPr>
              <w:spacing w:line="480" w:lineRule="exact"/>
              <w:ind w:firstLine="600" w:firstLineChars="250"/>
              <w:rPr>
                <w:rFonts w:hint="eastAsia" w:hAnsi="宋体" w:eastAsia="宋体" w:cs="宋体"/>
                <w:color w:val="auto"/>
                <w:sz w:val="24"/>
              </w:rPr>
            </w:pPr>
            <w:r>
              <w:rPr>
                <w:rFonts w:hint="eastAsia" w:hAnsi="宋体" w:eastAsia="宋体" w:cs="宋体"/>
                <w:color w:val="auto"/>
                <w:sz w:val="24"/>
              </w:rPr>
              <w:t>规费RMB￥：元</w:t>
            </w:r>
          </w:p>
          <w:p>
            <w:pPr>
              <w:spacing w:line="480" w:lineRule="exact"/>
              <w:ind w:firstLine="600" w:firstLineChars="250"/>
              <w:rPr>
                <w:rFonts w:hint="eastAsia" w:hAnsi="宋体" w:eastAsia="宋体" w:cs="宋体"/>
                <w:color w:val="auto"/>
                <w:sz w:val="24"/>
              </w:rPr>
            </w:pPr>
            <w:r>
              <w:rPr>
                <w:rFonts w:hint="eastAsia" w:hAnsi="宋体" w:eastAsia="宋体" w:cs="宋体"/>
                <w:color w:val="auto"/>
                <w:sz w:val="24"/>
              </w:rPr>
              <w:t>税金RMB￥：元</w:t>
            </w:r>
          </w:p>
          <w:p>
            <w:pPr>
              <w:spacing w:line="480" w:lineRule="exact"/>
              <w:ind w:firstLine="600" w:firstLineChars="250"/>
              <w:rPr>
                <w:rFonts w:hint="eastAsia" w:hAnsi="宋体" w:eastAsia="宋体" w:cs="宋体"/>
                <w:color w:val="auto"/>
                <w:sz w:val="24"/>
              </w:rPr>
            </w:pPr>
            <w:r>
              <w:rPr>
                <w:rFonts w:hint="eastAsia" w:hAnsi="宋体" w:eastAsia="宋体" w:cs="宋体"/>
                <w:color w:val="auto"/>
                <w:sz w:val="24"/>
              </w:rPr>
              <w:t>安全文明措施费RMB￥：元</w:t>
            </w:r>
          </w:p>
          <w:p>
            <w:pPr>
              <w:spacing w:line="480" w:lineRule="exact"/>
              <w:ind w:firstLine="600" w:firstLineChars="250"/>
              <w:rPr>
                <w:rFonts w:hint="eastAsia" w:hAnsi="宋体" w:eastAsia="宋体" w:cs="宋体"/>
                <w:color w:val="auto"/>
                <w:sz w:val="24"/>
              </w:rPr>
            </w:pPr>
            <w:r>
              <w:rPr>
                <w:rFonts w:hint="eastAsia" w:hAnsi="宋体" w:eastAsia="宋体" w:cs="宋体"/>
                <w:color w:val="auto"/>
                <w:sz w:val="24"/>
              </w:rPr>
              <w:t>暂列金额RMB￥：元</w:t>
            </w:r>
          </w:p>
          <w:p>
            <w:pPr>
              <w:spacing w:line="480" w:lineRule="exact"/>
              <w:ind w:firstLine="600" w:firstLineChars="250"/>
              <w:rPr>
                <w:rFonts w:ascii="新宋体" w:hAnsi="新宋体" w:eastAsia="新宋体"/>
                <w:color w:val="auto"/>
                <w:sz w:val="24"/>
              </w:rPr>
            </w:pPr>
            <w:r>
              <w:rPr>
                <w:rFonts w:hint="eastAsia" w:hAnsi="宋体" w:eastAsia="宋体" w:cs="宋体"/>
                <w:color w:val="auto"/>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投标质量等级</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投标工期</w:t>
            </w:r>
          </w:p>
        </w:tc>
        <w:tc>
          <w:tcPr>
            <w:tcW w:w="6222" w:type="dxa"/>
            <w:gridSpan w:val="6"/>
            <w:vAlign w:val="center"/>
          </w:tcPr>
          <w:p>
            <w:pPr>
              <w:jc w:val="center"/>
              <w:rPr>
                <w:rFonts w:ascii="新宋体" w:hAnsi="新宋体" w:eastAsia="新宋体"/>
                <w:color w:val="auto"/>
                <w:sz w:val="24"/>
              </w:rPr>
            </w:pPr>
            <w:r>
              <w:rPr>
                <w:rFonts w:hint="eastAsia" w:ascii="新宋体" w:hAnsi="新宋体" w:eastAsia="新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投标有效期</w:t>
            </w:r>
          </w:p>
        </w:tc>
        <w:tc>
          <w:tcPr>
            <w:tcW w:w="6222" w:type="dxa"/>
            <w:gridSpan w:val="6"/>
            <w:vAlign w:val="center"/>
          </w:tcPr>
          <w:p>
            <w:pPr>
              <w:jc w:val="center"/>
              <w:rPr>
                <w:rFonts w:ascii="新宋体" w:hAnsi="新宋体" w:eastAsia="新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color w:val="auto"/>
                <w:sz w:val="24"/>
              </w:rPr>
            </w:pPr>
            <w:r>
              <w:rPr>
                <w:rFonts w:hint="eastAsia" w:ascii="新宋体" w:hAnsi="新宋体" w:eastAsia="新宋体"/>
                <w:color w:val="auto"/>
                <w:sz w:val="24"/>
              </w:rPr>
              <w:t xml:space="preserve"> 优惠与服务承诺：</w:t>
            </w: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tc>
      </w:tr>
    </w:tbl>
    <w:p>
      <w:pPr>
        <w:ind w:right="955"/>
        <w:rPr>
          <w:color w:val="auto"/>
          <w:sz w:val="24"/>
        </w:rPr>
      </w:pPr>
    </w:p>
    <w:p>
      <w:pPr>
        <w:spacing w:line="360" w:lineRule="auto"/>
        <w:ind w:right="475"/>
        <w:jc w:val="right"/>
        <w:rPr>
          <w:rFonts w:ascii="新宋体" w:hAnsi="新宋体" w:eastAsia="新宋体"/>
          <w:color w:val="auto"/>
          <w:sz w:val="24"/>
        </w:rPr>
      </w:pPr>
      <w:r>
        <w:rPr>
          <w:rFonts w:hint="eastAsia" w:ascii="新宋体" w:hAnsi="新宋体" w:eastAsia="新宋体"/>
          <w:color w:val="auto"/>
          <w:sz w:val="24"/>
        </w:rPr>
        <w:t>投标单位（盖章）：</w:t>
      </w:r>
    </w:p>
    <w:p>
      <w:pPr>
        <w:spacing w:line="360" w:lineRule="auto"/>
        <w:ind w:right="315"/>
        <w:jc w:val="right"/>
        <w:rPr>
          <w:rFonts w:ascii="新宋体" w:hAnsi="新宋体" w:eastAsia="新宋体"/>
          <w:color w:val="auto"/>
          <w:sz w:val="24"/>
        </w:rPr>
      </w:pPr>
      <w:r>
        <w:rPr>
          <w:rFonts w:hint="eastAsia" w:ascii="新宋体" w:hAnsi="新宋体" w:eastAsia="新宋体"/>
          <w:color w:val="auto"/>
          <w:sz w:val="24"/>
        </w:rPr>
        <w:t>法定代表人或委托代理人（签字）：</w:t>
      </w:r>
    </w:p>
    <w:p>
      <w:pPr>
        <w:tabs>
          <w:tab w:val="left" w:pos="7560"/>
          <w:tab w:val="right" w:pos="9008"/>
        </w:tabs>
        <w:spacing w:line="360" w:lineRule="auto"/>
        <w:ind w:right="630"/>
        <w:jc w:val="left"/>
        <w:rPr>
          <w:rFonts w:ascii="黑体" w:hAnsi="新宋体" w:eastAsia="黑体" w:cs="黑体"/>
          <w:color w:val="auto"/>
          <w:sz w:val="28"/>
          <w:szCs w:val="28"/>
        </w:rPr>
      </w:pPr>
      <w:r>
        <w:rPr>
          <w:rFonts w:ascii="新宋体" w:hAnsi="新宋体" w:eastAsia="新宋体"/>
          <w:color w:val="auto"/>
          <w:sz w:val="24"/>
        </w:rPr>
        <w:tab/>
      </w:r>
      <w:r>
        <w:rPr>
          <w:rFonts w:hint="eastAsia" w:ascii="新宋体" w:hAnsi="新宋体" w:eastAsia="新宋体"/>
          <w:color w:val="auto"/>
          <w:sz w:val="24"/>
        </w:rPr>
        <w:t>年 月 日</w:t>
      </w:r>
    </w:p>
    <w:p>
      <w:pPr>
        <w:autoSpaceDE w:val="0"/>
        <w:autoSpaceDN w:val="0"/>
        <w:adjustRightInd w:val="0"/>
        <w:spacing w:line="420" w:lineRule="exact"/>
        <w:jc w:val="both"/>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hAnsi="宋体" w:cs="仿宋_GB2312"/>
          <w:b/>
          <w:color w:val="auto"/>
          <w:sz w:val="28"/>
          <w:szCs w:val="28"/>
        </w:rPr>
      </w:pPr>
      <w:r>
        <w:rPr>
          <w:rFonts w:hint="eastAsia" w:ascii="黑体" w:hAnsi="新宋体" w:eastAsia="黑体" w:cs="黑体"/>
          <w:color w:val="auto"/>
          <w:sz w:val="28"/>
          <w:szCs w:val="28"/>
        </w:rPr>
        <w:t>三、</w:t>
      </w:r>
      <w:bookmarkEnd w:id="79"/>
      <w:r>
        <w:rPr>
          <w:rFonts w:hint="eastAsia" w:hAnsi="宋体" w:cs="仿宋_GB2312"/>
          <w:b/>
          <w:color w:val="auto"/>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0" w:name="_Toc271787731"/>
      <w:r>
        <w:rPr>
          <w:rFonts w:hint="eastAsia" w:ascii="黑体" w:hAnsi="新宋体" w:eastAsia="黑体" w:cs="黑体"/>
          <w:color w:val="auto"/>
          <w:sz w:val="28"/>
          <w:szCs w:val="28"/>
        </w:rPr>
        <w:t>（一）法定代表人身份证明</w:t>
      </w:r>
      <w:bookmarkEnd w:id="80"/>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ind w:firstLine="480" w:firstLineChars="200"/>
        <w:jc w:val="left"/>
        <w:rPr>
          <w:rFonts w:hint="default" w:hAnsi="宋体" w:cs="仿宋_GB2312" w:eastAsiaTheme="minorEastAsia"/>
          <w:color w:val="auto"/>
          <w:sz w:val="24"/>
          <w:lang w:val="en-US" w:eastAsia="zh-CN"/>
        </w:rPr>
      </w:pPr>
      <w:r>
        <w:rPr>
          <w:rFonts w:hint="eastAsia" w:hAnsi="宋体" w:cs="仿宋_GB2312"/>
          <w:color w:val="auto"/>
          <w:sz w:val="24"/>
        </w:rPr>
        <w:t>投标人名称：</w:t>
      </w:r>
      <w:r>
        <w:rPr>
          <w:rFonts w:hint="eastAsia" w:hAnsi="宋体" w:cs="仿宋_GB2312"/>
          <w:color w:val="auto"/>
          <w:sz w:val="24"/>
          <w:u w:val="single"/>
          <w:lang w:val="en-US" w:eastAsia="zh-CN"/>
        </w:rPr>
        <w:t xml:space="preserve">     </w:t>
      </w:r>
      <w:r>
        <w:rPr>
          <w:rFonts w:hint="eastAsia" w:hAnsi="宋体" w:cs="TimesNewRomanPSMT"/>
          <w:color w:val="auto"/>
          <w:sz w:val="24"/>
          <w:lang w:val="en-US" w:eastAsia="zh-CN"/>
        </w:rPr>
        <w:t xml:space="preserve">   </w:t>
      </w:r>
    </w:p>
    <w:p>
      <w:pPr>
        <w:autoSpaceDE w:val="0"/>
        <w:autoSpaceDN w:val="0"/>
        <w:adjustRightInd w:val="0"/>
        <w:spacing w:line="420" w:lineRule="exact"/>
        <w:ind w:firstLine="480" w:firstLineChars="200"/>
        <w:jc w:val="left"/>
        <w:rPr>
          <w:rFonts w:hint="default" w:hAnsi="宋体" w:cs="仿宋_GB2312" w:eastAsiaTheme="minorEastAsia"/>
          <w:color w:val="auto"/>
          <w:sz w:val="24"/>
          <w:u w:val="single"/>
          <w:lang w:val="en-US" w:eastAsia="zh-CN"/>
        </w:rPr>
      </w:pPr>
      <w:r>
        <w:rPr>
          <w:rFonts w:hint="eastAsia" w:hAnsi="宋体" w:cs="仿宋_GB2312"/>
          <w:color w:val="auto"/>
          <w:sz w:val="24"/>
        </w:rPr>
        <w:t>单位性质：</w:t>
      </w:r>
      <w:r>
        <w:rPr>
          <w:rFonts w:hint="eastAsia" w:hAnsi="宋体" w:cs="仿宋_GB2312"/>
          <w:color w:val="auto"/>
          <w:sz w:val="24"/>
          <w:u w:val="single"/>
          <w:lang w:val="en-US" w:eastAsia="zh-CN"/>
        </w:rPr>
        <w:t xml:space="preserve">     </w:t>
      </w:r>
    </w:p>
    <w:p>
      <w:pPr>
        <w:autoSpaceDE w:val="0"/>
        <w:autoSpaceDN w:val="0"/>
        <w:adjustRightInd w:val="0"/>
        <w:spacing w:line="420" w:lineRule="exact"/>
        <w:ind w:firstLine="480" w:firstLineChars="200"/>
        <w:jc w:val="left"/>
        <w:rPr>
          <w:rFonts w:hint="default" w:hAnsi="宋体" w:cs="仿宋_GB2312" w:eastAsiaTheme="minorEastAsia"/>
          <w:color w:val="auto"/>
          <w:sz w:val="24"/>
          <w:u w:val="single"/>
          <w:lang w:val="en-US" w:eastAsia="zh-CN"/>
        </w:rPr>
      </w:pPr>
      <w:r>
        <w:rPr>
          <w:rFonts w:hint="eastAsia" w:hAnsi="宋体" w:cs="仿宋_GB2312"/>
          <w:color w:val="auto"/>
          <w:sz w:val="24"/>
        </w:rPr>
        <w:t>地址：</w:t>
      </w:r>
      <w:r>
        <w:rPr>
          <w:rFonts w:hint="eastAsia" w:hAnsi="宋体" w:cs="仿宋_GB2312"/>
          <w:color w:val="auto"/>
          <w:sz w:val="24"/>
          <w:u w:val="single"/>
          <w:lang w:val="en-US" w:eastAsia="zh-CN"/>
        </w:rPr>
        <w:t xml:space="preserve">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成立时间：</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rPr>
        <w:t>___</w:t>
      </w:r>
      <w:r>
        <w:rPr>
          <w:rFonts w:hint="eastAsia" w:hAnsi="宋体" w:cs="仿宋_GB2312"/>
          <w:color w:val="auto"/>
          <w:sz w:val="24"/>
        </w:rPr>
        <w:t>日</w:t>
      </w:r>
    </w:p>
    <w:p>
      <w:pPr>
        <w:autoSpaceDE w:val="0"/>
        <w:autoSpaceDN w:val="0"/>
        <w:adjustRightInd w:val="0"/>
        <w:spacing w:line="420" w:lineRule="exact"/>
        <w:ind w:firstLine="480" w:firstLineChars="200"/>
        <w:jc w:val="left"/>
        <w:rPr>
          <w:rFonts w:hint="default" w:hAnsi="宋体" w:cs="仿宋_GB2312" w:eastAsiaTheme="minorEastAsia"/>
          <w:color w:val="auto"/>
          <w:sz w:val="24"/>
          <w:u w:val="single"/>
          <w:lang w:val="en-US" w:eastAsia="zh-CN"/>
        </w:rPr>
      </w:pPr>
      <w:r>
        <w:rPr>
          <w:rFonts w:hint="eastAsia" w:hAnsi="宋体" w:cs="仿宋_GB2312"/>
          <w:color w:val="auto"/>
          <w:sz w:val="24"/>
        </w:rPr>
        <w:t>经营期限：</w:t>
      </w:r>
      <w:r>
        <w:rPr>
          <w:rFonts w:hint="eastAsia" w:hAnsi="宋体" w:cs="仿宋_GB2312"/>
          <w:color w:val="auto"/>
          <w:sz w:val="24"/>
          <w:u w:val="single"/>
          <w:lang w:val="en-US" w:eastAsia="zh-CN"/>
        </w:rPr>
        <w:t xml:space="preserve">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姓名：</w:t>
      </w:r>
      <w:r>
        <w:rPr>
          <w:rFonts w:hAnsi="宋体" w:cs="TimesNewRomanPSMT"/>
          <w:color w:val="auto"/>
          <w:sz w:val="24"/>
        </w:rPr>
        <w:t>___</w:t>
      </w:r>
      <w:r>
        <w:rPr>
          <w:rFonts w:hint="eastAsia" w:hAnsi="宋体" w:cs="仿宋_GB2312"/>
          <w:color w:val="auto"/>
          <w:sz w:val="24"/>
        </w:rPr>
        <w:t>性别：</w:t>
      </w:r>
      <w:r>
        <w:rPr>
          <w:rFonts w:hAnsi="宋体" w:cs="TimesNewRomanPSMT"/>
          <w:color w:val="auto"/>
          <w:sz w:val="24"/>
        </w:rPr>
        <w:t>___</w:t>
      </w:r>
      <w:r>
        <w:rPr>
          <w:rFonts w:hint="eastAsia" w:hAnsi="宋体" w:cs="仿宋_GB2312"/>
          <w:color w:val="auto"/>
          <w:sz w:val="24"/>
        </w:rPr>
        <w:t>年龄：</w:t>
      </w:r>
      <w:r>
        <w:rPr>
          <w:rFonts w:hAnsi="宋体" w:cs="TimesNewRomanPSMT"/>
          <w:color w:val="auto"/>
          <w:sz w:val="24"/>
        </w:rPr>
        <w:t>___</w:t>
      </w:r>
      <w:r>
        <w:rPr>
          <w:rFonts w:hint="eastAsia" w:hAnsi="宋体" w:cs="仿宋_GB2312"/>
          <w:color w:val="auto"/>
          <w:sz w:val="24"/>
        </w:rPr>
        <w:t>职务：</w:t>
      </w:r>
      <w:r>
        <w:rPr>
          <w:rFonts w:hAnsi="宋体" w:cs="TimesNewRomanPSMT"/>
          <w:color w:val="auto"/>
          <w:sz w:val="24"/>
        </w:rPr>
        <w:t>___</w:t>
      </w:r>
      <w:r>
        <w:rPr>
          <w:rFonts w:hint="eastAsia" w:hAnsi="宋体" w:cs="宋体"/>
          <w:b w:val="0"/>
          <w:bCs w:val="0"/>
          <w:color w:val="auto"/>
          <w:sz w:val="24"/>
        </w:rPr>
        <w:t>联系电话:</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系</w:t>
      </w:r>
      <w:r>
        <w:rPr>
          <w:rFonts w:hAnsi="宋体" w:cs="TimesNewRomanPSMT"/>
          <w:color w:val="auto"/>
          <w:sz w:val="24"/>
        </w:rPr>
        <w:t>___</w:t>
      </w:r>
      <w:r>
        <w:rPr>
          <w:rFonts w:hint="eastAsia" w:hAnsi="宋体" w:cs="仿宋_GB2312"/>
          <w:color w:val="auto"/>
          <w:sz w:val="24"/>
        </w:rPr>
        <w:t>（投标人名称）的法定代表人。</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特此证明。</w:t>
      </w:r>
    </w:p>
    <w:p>
      <w:pPr>
        <w:autoSpaceDE w:val="0"/>
        <w:autoSpaceDN w:val="0"/>
        <w:adjustRightInd w:val="0"/>
        <w:spacing w:line="420" w:lineRule="exact"/>
        <w:ind w:firstLine="480" w:firstLineChars="200"/>
        <w:jc w:val="right"/>
        <w:rPr>
          <w:rFonts w:hAnsi="宋体" w:cs="仿宋_GB2312"/>
          <w:color w:val="auto"/>
          <w:sz w:val="24"/>
        </w:rPr>
      </w:pPr>
    </w:p>
    <w:p>
      <w:pPr>
        <w:autoSpaceDE w:val="0"/>
        <w:autoSpaceDN w:val="0"/>
        <w:adjustRightInd w:val="0"/>
        <w:spacing w:line="420" w:lineRule="exact"/>
        <w:ind w:firstLine="480" w:firstLineChars="200"/>
        <w:jc w:val="right"/>
        <w:rPr>
          <w:rFonts w:hAnsi="宋体" w:cs="仿宋_GB2312"/>
          <w:color w:val="auto"/>
          <w:sz w:val="24"/>
        </w:rPr>
      </w:pPr>
      <w:r>
        <w:rPr>
          <w:rFonts w:hint="eastAsia" w:hAnsi="宋体" w:cs="仿宋_GB2312"/>
          <w:color w:val="auto"/>
          <w:sz w:val="24"/>
        </w:rPr>
        <w:t>投标人：（盖单位章）</w:t>
      </w:r>
    </w:p>
    <w:p>
      <w:pPr>
        <w:autoSpaceDE w:val="0"/>
        <w:autoSpaceDN w:val="0"/>
        <w:adjustRightInd w:val="0"/>
        <w:spacing w:line="420" w:lineRule="exact"/>
        <w:ind w:firstLine="480" w:firstLineChars="200"/>
        <w:jc w:val="right"/>
        <w:rPr>
          <w:rFonts w:hAnsi="宋体" w:cs="仿宋_GB2312"/>
          <w:color w:val="auto"/>
          <w:sz w:val="24"/>
        </w:rPr>
      </w:pPr>
      <w:r>
        <w:rPr>
          <w:rFonts w:hint="eastAsia" w:hAnsi="宋体" w:cs="仿宋_GB2312"/>
          <w:color w:val="auto"/>
          <w:sz w:val="24"/>
        </w:rPr>
        <w:t>年</w:t>
      </w:r>
      <w:r>
        <w:rPr>
          <w:rFonts w:hint="eastAsia" w:hAnsi="宋体" w:cs="仿宋_GB2312"/>
          <w:color w:val="auto"/>
          <w:sz w:val="24"/>
          <w:lang w:val="en-US" w:eastAsia="zh-CN"/>
        </w:rPr>
        <w:t xml:space="preserve">  </w:t>
      </w:r>
      <w:r>
        <w:rPr>
          <w:rFonts w:hint="eastAsia" w:hAnsi="宋体" w:cs="仿宋_GB2312"/>
          <w:color w:val="auto"/>
          <w:sz w:val="24"/>
        </w:rPr>
        <w:t>月</w:t>
      </w:r>
      <w:r>
        <w:rPr>
          <w:rFonts w:hint="eastAsia" w:hAnsi="宋体" w:cs="仿宋_GB2312"/>
          <w:color w:val="auto"/>
          <w:sz w:val="24"/>
          <w:lang w:val="en-US" w:eastAsia="zh-CN"/>
        </w:rPr>
        <w:t xml:space="preserve">  </w:t>
      </w:r>
      <w:r>
        <w:rPr>
          <w:rFonts w:hint="eastAsia" w:hAnsi="宋体" w:cs="仿宋_GB2312"/>
          <w:color w:val="auto"/>
          <w:sz w:val="24"/>
        </w:rPr>
        <w:t>日</w:t>
      </w:r>
    </w:p>
    <w:p>
      <w:pPr>
        <w:autoSpaceDE w:val="0"/>
        <w:autoSpaceDN w:val="0"/>
        <w:adjustRightInd w:val="0"/>
        <w:spacing w:line="420" w:lineRule="exact"/>
        <w:ind w:firstLine="680" w:firstLineChars="200"/>
        <w:jc w:val="right"/>
        <w:rPr>
          <w:rFonts w:hAnsi="宋体" w:cs="仿宋_GB2312"/>
          <w:color w:val="auto"/>
          <w:szCs w:val="21"/>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bookmarkStart w:id="81" w:name="_Toc271787732"/>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hint="eastAsia" w:ascii="黑体" w:hAnsi="新宋体" w:eastAsia="黑体" w:cs="黑体"/>
          <w:color w:val="auto"/>
          <w:sz w:val="28"/>
          <w:szCs w:val="28"/>
        </w:rPr>
      </w:pPr>
    </w:p>
    <w:p>
      <w:pPr>
        <w:autoSpaceDE w:val="0"/>
        <w:autoSpaceDN w:val="0"/>
        <w:adjustRightInd w:val="0"/>
        <w:spacing w:line="420" w:lineRule="exact"/>
        <w:jc w:val="center"/>
        <w:outlineLvl w:val="0"/>
        <w:rPr>
          <w:rFonts w:ascii="黑体" w:hAnsi="新宋体" w:eastAsia="黑体" w:cs="黑体"/>
          <w:color w:val="auto"/>
          <w:sz w:val="28"/>
          <w:szCs w:val="28"/>
        </w:rPr>
      </w:pPr>
      <w:r>
        <w:rPr>
          <w:rFonts w:hint="eastAsia" w:ascii="黑体" w:hAnsi="新宋体" w:eastAsia="黑体" w:cs="黑体"/>
          <w:color w:val="auto"/>
          <w:sz w:val="28"/>
          <w:szCs w:val="28"/>
        </w:rPr>
        <w:t>（二）授权委托书</w:t>
      </w:r>
      <w:bookmarkEnd w:id="81"/>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int="eastAsia" w:hAnsi="宋体" w:cs="仿宋_GB2312"/>
          <w:color w:val="auto"/>
          <w:sz w:val="24"/>
        </w:rPr>
      </w:pPr>
      <w:r>
        <w:rPr>
          <w:rFonts w:hint="eastAsia" w:hAnsi="宋体" w:cs="仿宋_GB2312"/>
          <w:color w:val="auto"/>
          <w:sz w:val="24"/>
        </w:rPr>
        <w:t>本人</w:t>
      </w:r>
      <w:r>
        <w:rPr>
          <w:rFonts w:hint="eastAsia" w:hAnsi="宋体" w:cs="仿宋_GB2312"/>
          <w:color w:val="auto"/>
          <w:sz w:val="24"/>
          <w:u w:val="single"/>
          <w:lang w:val="en-US" w:eastAsia="zh-CN"/>
        </w:rPr>
        <w:t xml:space="preserve">     </w:t>
      </w:r>
      <w:r>
        <w:rPr>
          <w:rFonts w:hint="eastAsia" w:hAnsi="宋体" w:cs="仿宋_GB2312"/>
          <w:color w:val="auto"/>
          <w:sz w:val="24"/>
        </w:rPr>
        <w:t>（姓名）系</w:t>
      </w:r>
      <w:r>
        <w:rPr>
          <w:rFonts w:hint="eastAsia" w:hAnsi="宋体" w:cs="仿宋_GB2312"/>
          <w:color w:val="auto"/>
          <w:sz w:val="24"/>
          <w:u w:val="single"/>
          <w:lang w:val="en-US" w:eastAsia="zh-CN"/>
        </w:rPr>
        <w:t xml:space="preserve">     </w:t>
      </w:r>
      <w:r>
        <w:rPr>
          <w:rFonts w:hint="eastAsia" w:hAnsi="宋体" w:cs="仿宋_GB2312"/>
          <w:color w:val="auto"/>
          <w:sz w:val="24"/>
        </w:rPr>
        <w:t>（投标人名称）的法定代表人，现委托</w:t>
      </w:r>
      <w:r>
        <w:rPr>
          <w:rFonts w:hint="eastAsia" w:hAnsi="宋体" w:cs="仿宋_GB2312"/>
          <w:color w:val="auto"/>
          <w:sz w:val="24"/>
          <w:u w:val="single"/>
          <w:lang w:val="en-US" w:eastAsia="zh-CN"/>
        </w:rPr>
        <w:t xml:space="preserve">     </w:t>
      </w:r>
      <w:r>
        <w:rPr>
          <w:rFonts w:hint="eastAsia" w:hAnsi="宋体" w:cs="仿宋_GB2312"/>
          <w:color w:val="auto"/>
          <w:sz w:val="24"/>
        </w:rPr>
        <w:t>（姓名、签字）为我方代理人。代理人根据授权，以我方名义签署、澄清、说明、补正、递交、撤回、修改</w:t>
      </w:r>
    </w:p>
    <w:p>
      <w:pPr>
        <w:autoSpaceDE w:val="0"/>
        <w:autoSpaceDN w:val="0"/>
        <w:adjustRightInd w:val="0"/>
        <w:spacing w:line="440" w:lineRule="exact"/>
        <w:jc w:val="left"/>
        <w:rPr>
          <w:rFonts w:hAnsi="宋体" w:cs="仿宋_GB2312"/>
          <w:color w:val="auto"/>
          <w:sz w:val="24"/>
        </w:rPr>
      </w:pPr>
      <w:r>
        <w:rPr>
          <w:rFonts w:hint="eastAsia" w:hAnsi="宋体" w:cs="仿宋_GB2312"/>
          <w:color w:val="auto"/>
          <w:sz w:val="24"/>
          <w:u w:val="single"/>
          <w:lang w:val="en-US" w:eastAsia="zh-CN"/>
        </w:rPr>
        <w:t xml:space="preserve">           </w:t>
      </w:r>
      <w:r>
        <w:rPr>
          <w:rFonts w:hint="eastAsia" w:hAnsi="宋体" w:cs="仿宋_GB2312"/>
          <w:color w:val="auto"/>
          <w:sz w:val="24"/>
        </w:rPr>
        <w:t>（项目名称）投标文件、签订合同和处理有关事宜，其法律后果由我方承担。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投标人：（盖单位章）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int="eastAsia" w:hAnsi="宋体" w:cs="仿宋_GB2312"/>
          <w:b w:val="0"/>
          <w:bCs/>
          <w:color w:val="auto"/>
          <w:sz w:val="24"/>
        </w:rPr>
      </w:pPr>
      <w:r>
        <w:rPr>
          <w:rFonts w:hint="eastAsia" w:hAnsi="宋体" w:cs="宋体"/>
          <w:b w:val="0"/>
          <w:bCs/>
          <w:color w:val="auto"/>
          <w:sz w:val="24"/>
        </w:rPr>
        <w:t>联系电话:</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年月日</w:t>
      </w:r>
    </w:p>
    <w:p>
      <w:pPr>
        <w:rPr>
          <w:rFonts w:hAnsi="宋体"/>
          <w:b/>
          <w:color w:val="auto"/>
          <w:sz w:val="32"/>
        </w:rPr>
      </w:pPr>
      <w:r>
        <w:rPr>
          <w:rFonts w:hAnsi="宋体"/>
          <w:b/>
          <w:color w:val="auto"/>
          <w:sz w:val="32"/>
        </w:rPr>
        <w:br w:type="page"/>
      </w:r>
    </w:p>
    <w:p>
      <w:pPr>
        <w:spacing w:line="360" w:lineRule="auto"/>
        <w:ind w:firstLine="3080" w:firstLineChars="1100"/>
        <w:rPr>
          <w:rFonts w:ascii="黑体" w:hAnsi="新宋体" w:eastAsia="黑体" w:cs="黑体"/>
          <w:color w:val="auto"/>
          <w:sz w:val="28"/>
          <w:szCs w:val="28"/>
          <w:highlight w:val="none"/>
        </w:rPr>
      </w:pPr>
      <w:r>
        <w:rPr>
          <w:rFonts w:hint="eastAsia" w:ascii="黑体" w:hAnsi="新宋体" w:eastAsia="黑体" w:cs="黑体"/>
          <w:color w:val="auto"/>
          <w:sz w:val="28"/>
          <w:szCs w:val="28"/>
          <w:highlight w:val="none"/>
        </w:rPr>
        <w:t>（三）项目负责人承诺书</w:t>
      </w:r>
    </w:p>
    <w:p>
      <w:pPr>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（招标人名称）：</w:t>
      </w:r>
    </w:p>
    <w:p>
      <w:pPr>
        <w:spacing w:line="360" w:lineRule="auto"/>
        <w:ind w:left="237" w:leftChars="70" w:firstLine="576" w:firstLineChars="240"/>
        <w:rPr>
          <w:color w:val="auto"/>
          <w:sz w:val="24"/>
          <w:highlight w:val="none"/>
        </w:rPr>
      </w:pPr>
      <w:r>
        <w:rPr>
          <w:rFonts w:hint="eastAsia"/>
          <w:color w:val="auto"/>
          <w:sz w:val="24"/>
          <w:highlight w:val="none"/>
        </w:rPr>
        <w:t>本人</w:t>
      </w:r>
      <w:r>
        <w:rPr>
          <w:rFonts w:hint="eastAsia"/>
          <w:color w:val="auto"/>
          <w:sz w:val="24"/>
          <w:highlight w:val="none"/>
          <w:u w:val="single"/>
          <w:lang w:val="en-US" w:eastAsia="zh-CN"/>
        </w:rPr>
        <w:t xml:space="preserve">      </w:t>
      </w:r>
      <w:r>
        <w:rPr>
          <w:rFonts w:hint="eastAsia"/>
          <w:color w:val="auto"/>
          <w:sz w:val="24"/>
          <w:highlight w:val="none"/>
        </w:rPr>
        <w:t>（姓名）系我公司拟派 （项目名称）</w:t>
      </w:r>
      <w:r>
        <w:rPr>
          <w:rFonts w:hint="eastAsia"/>
          <w:color w:val="auto"/>
          <w:sz w:val="24"/>
          <w:highlight w:val="none"/>
          <w:u w:val="single"/>
        </w:rPr>
        <w:t>　　</w:t>
      </w:r>
      <w:r>
        <w:rPr>
          <w:rFonts w:hint="eastAsia"/>
          <w:color w:val="auto"/>
          <w:sz w:val="24"/>
          <w:highlight w:val="none"/>
          <w:u w:val="single"/>
          <w:lang w:val="en-US" w:eastAsia="zh-CN"/>
        </w:rPr>
        <w:t xml:space="preserve">   </w:t>
      </w:r>
      <w:r>
        <w:rPr>
          <w:rFonts w:hint="eastAsia"/>
          <w:color w:val="auto"/>
          <w:sz w:val="24"/>
          <w:highlight w:val="none"/>
        </w:rPr>
        <w:t>的项目负责人，现承诺：愿意承担因我方就此弄虚作假所引起的一切法律后果。</w:t>
      </w:r>
    </w:p>
    <w:p>
      <w:pPr>
        <w:spacing w:line="360" w:lineRule="auto"/>
        <w:ind w:firstLine="818" w:firstLineChars="341"/>
        <w:rPr>
          <w:color w:val="auto"/>
          <w:sz w:val="24"/>
          <w:highlight w:val="none"/>
        </w:rPr>
      </w:pPr>
      <w:r>
        <w:rPr>
          <w:rFonts w:hint="eastAsia"/>
          <w:color w:val="auto"/>
          <w:sz w:val="24"/>
          <w:highlight w:val="none"/>
        </w:rPr>
        <w:t>特此承诺</w:t>
      </w:r>
      <w:r>
        <w:rPr>
          <w:rFonts w:hint="eastAsia"/>
          <w:color w:val="auto"/>
          <w:sz w:val="24"/>
          <w:highlight w:val="none"/>
          <w:lang w:eastAsia="zh-CN"/>
        </w:rPr>
        <w:t>。</w:t>
      </w:r>
      <w:r>
        <w:rPr>
          <w:rFonts w:hint="eastAsia"/>
          <w:color w:val="auto"/>
          <w:sz w:val="24"/>
          <w:highlight w:val="none"/>
        </w:rPr>
        <w:t xml:space="preserve">  </w:t>
      </w:r>
    </w:p>
    <w:p>
      <w:pPr>
        <w:spacing w:line="360" w:lineRule="auto"/>
        <w:ind w:firstLine="480"/>
        <w:rPr>
          <w:color w:val="auto"/>
          <w:sz w:val="24"/>
          <w:highlight w:val="none"/>
        </w:rPr>
      </w:pPr>
    </w:p>
    <w:p>
      <w:pPr>
        <w:spacing w:line="720" w:lineRule="auto"/>
        <w:ind w:firstLine="482"/>
        <w:rPr>
          <w:color w:val="auto"/>
          <w:sz w:val="24"/>
          <w:highlight w:val="none"/>
        </w:rPr>
      </w:pPr>
      <w:r>
        <w:rPr>
          <w:rFonts w:hint="eastAsia"/>
          <w:color w:val="auto"/>
          <w:sz w:val="24"/>
          <w:highlight w:val="none"/>
        </w:rPr>
        <w:t>附：项目负责人身份证明</w:t>
      </w:r>
    </w:p>
    <w:p>
      <w:pPr>
        <w:spacing w:line="720" w:lineRule="auto"/>
        <w:ind w:firstLine="482"/>
        <w:rPr>
          <w:color w:val="auto"/>
          <w:sz w:val="24"/>
          <w:highlight w:val="none"/>
        </w:rPr>
      </w:pPr>
      <w:r>
        <w:rPr>
          <w:rFonts w:hint="eastAsia"/>
          <w:color w:val="auto"/>
          <w:sz w:val="24"/>
          <w:highlight w:val="none"/>
        </w:rPr>
        <w:t>投  标  人： （盖单位章）</w:t>
      </w:r>
    </w:p>
    <w:p>
      <w:pPr>
        <w:spacing w:line="720" w:lineRule="auto"/>
        <w:ind w:firstLine="482"/>
        <w:rPr>
          <w:color w:val="auto"/>
          <w:sz w:val="24"/>
          <w:highlight w:val="none"/>
        </w:rPr>
      </w:pPr>
      <w:r>
        <w:rPr>
          <w:rFonts w:hint="eastAsia"/>
          <w:color w:val="auto"/>
          <w:sz w:val="24"/>
          <w:highlight w:val="none"/>
        </w:rPr>
        <w:t>项目负责人： （须本人签字）</w:t>
      </w:r>
    </w:p>
    <w:p>
      <w:pPr>
        <w:spacing w:line="720" w:lineRule="auto"/>
        <w:ind w:firstLine="482"/>
        <w:rPr>
          <w:color w:val="auto"/>
          <w:sz w:val="24"/>
          <w:highlight w:val="none"/>
          <w:u w:val="single"/>
        </w:rPr>
      </w:pPr>
      <w:r>
        <w:rPr>
          <w:rFonts w:hint="eastAsia"/>
          <w:color w:val="auto"/>
          <w:sz w:val="24"/>
          <w:highlight w:val="none"/>
        </w:rPr>
        <w:t>身份证号：</w:t>
      </w:r>
    </w:p>
    <w:p>
      <w:pPr>
        <w:spacing w:line="720" w:lineRule="auto"/>
        <w:ind w:firstLine="482"/>
        <w:rPr>
          <w:color w:val="auto"/>
          <w:sz w:val="24"/>
          <w:highlight w:val="none"/>
        </w:rPr>
      </w:pPr>
      <w:r>
        <w:rPr>
          <w:rFonts w:hint="eastAsia"/>
          <w:color w:val="auto"/>
          <w:sz w:val="24"/>
          <w:highlight w:val="none"/>
        </w:rPr>
        <w:t xml:space="preserve">                                           年     月     日</w:t>
      </w:r>
    </w:p>
    <w:p>
      <w:pPr>
        <w:spacing w:line="360" w:lineRule="auto"/>
        <w:ind w:firstLine="480"/>
        <w:rPr>
          <w:color w:val="auto"/>
          <w:sz w:val="24"/>
          <w:highlight w:val="none"/>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color w:val="auto"/>
                <w:sz w:val="24"/>
                <w:highlight w:val="none"/>
              </w:rPr>
            </w:pPr>
            <w:r>
              <w:rPr>
                <w:rFonts w:hint="eastAsia"/>
                <w:color w:val="auto"/>
                <w:sz w:val="24"/>
                <w:highlight w:val="none"/>
              </w:rPr>
              <w:t xml:space="preserve">身份证原件扫描件或图片 </w:t>
            </w:r>
          </w:p>
        </w:tc>
        <w:tc>
          <w:tcPr>
            <w:tcW w:w="4195" w:type="dxa"/>
            <w:vAlign w:val="center"/>
          </w:tcPr>
          <w:p>
            <w:pPr>
              <w:spacing w:line="360" w:lineRule="auto"/>
              <w:jc w:val="center"/>
              <w:rPr>
                <w:color w:val="auto"/>
                <w:sz w:val="24"/>
                <w:highlight w:val="none"/>
              </w:rPr>
            </w:pPr>
            <w:r>
              <w:rPr>
                <w:rFonts w:hint="eastAsia"/>
                <w:color w:val="auto"/>
                <w:sz w:val="24"/>
                <w:highlight w:val="none"/>
              </w:rPr>
              <w:t>建造师证书原件扫描件或图片</w:t>
            </w:r>
          </w:p>
        </w:tc>
      </w:tr>
    </w:tbl>
    <w:p>
      <w:pPr>
        <w:spacing w:line="360" w:lineRule="auto"/>
        <w:jc w:val="center"/>
        <w:rPr>
          <w:rFonts w:hAnsi="宋体"/>
          <w:b/>
          <w:color w:val="auto"/>
          <w:sz w:val="32"/>
          <w:highlight w:val="none"/>
        </w:rPr>
      </w:pPr>
    </w:p>
    <w:p>
      <w:pPr>
        <w:spacing w:line="360" w:lineRule="auto"/>
        <w:jc w:val="center"/>
        <w:rPr>
          <w:rFonts w:hAnsi="宋体"/>
          <w:b/>
          <w:color w:val="auto"/>
          <w:sz w:val="32"/>
          <w:highlight w:val="none"/>
        </w:rPr>
      </w:pPr>
    </w:p>
    <w:p>
      <w:pPr>
        <w:spacing w:line="360" w:lineRule="auto"/>
        <w:jc w:val="center"/>
        <w:rPr>
          <w:rFonts w:hAnsi="宋体"/>
          <w:b/>
          <w:color w:val="auto"/>
          <w:sz w:val="32"/>
          <w:highlight w:val="none"/>
        </w:rPr>
      </w:pPr>
    </w:p>
    <w:p>
      <w:pPr>
        <w:spacing w:line="360" w:lineRule="auto"/>
        <w:jc w:val="center"/>
        <w:rPr>
          <w:rFonts w:hAnsi="宋体"/>
          <w:b/>
          <w:color w:val="auto"/>
          <w:sz w:val="32"/>
          <w:highlight w:val="none"/>
        </w:rPr>
      </w:pPr>
    </w:p>
    <w:p>
      <w:pPr>
        <w:spacing w:line="360" w:lineRule="auto"/>
        <w:jc w:val="center"/>
        <w:rPr>
          <w:rFonts w:hAnsi="宋体"/>
          <w:b/>
          <w:color w:val="auto"/>
          <w:sz w:val="32"/>
          <w:highlight w:val="none"/>
        </w:rPr>
      </w:pPr>
    </w:p>
    <w:p>
      <w:pPr>
        <w:spacing w:line="360" w:lineRule="auto"/>
        <w:jc w:val="center"/>
        <w:rPr>
          <w:rFonts w:hAnsi="宋体"/>
          <w:b/>
          <w:color w:val="auto"/>
          <w:sz w:val="32"/>
          <w:highlight w:val="none"/>
        </w:rPr>
      </w:pPr>
    </w:p>
    <w:p>
      <w:pPr>
        <w:spacing w:line="360" w:lineRule="auto"/>
        <w:jc w:val="center"/>
        <w:rPr>
          <w:rFonts w:hAnsi="宋体"/>
          <w:b/>
          <w:color w:val="auto"/>
          <w:sz w:val="32"/>
          <w:highlight w:val="none"/>
        </w:rPr>
      </w:pPr>
    </w:p>
    <w:p>
      <w:pPr>
        <w:spacing w:line="360" w:lineRule="auto"/>
        <w:jc w:val="center"/>
        <w:rPr>
          <w:rFonts w:hAnsi="宋体"/>
          <w:b/>
          <w:color w:val="auto"/>
          <w:sz w:val="32"/>
          <w:highlight w:val="none"/>
        </w:rPr>
      </w:pPr>
    </w:p>
    <w:p>
      <w:pPr>
        <w:spacing w:line="360" w:lineRule="auto"/>
        <w:jc w:val="center"/>
        <w:rPr>
          <w:rFonts w:hAnsi="宋体"/>
          <w:b/>
          <w:color w:val="auto"/>
          <w:sz w:val="32"/>
          <w:highlight w:val="none"/>
        </w:rPr>
      </w:pPr>
    </w:p>
    <w:p>
      <w:pPr>
        <w:spacing w:line="360" w:lineRule="auto"/>
        <w:jc w:val="center"/>
        <w:rPr>
          <w:rFonts w:hAnsi="宋体"/>
          <w:b/>
          <w:color w:val="auto"/>
          <w:sz w:val="32"/>
        </w:rPr>
      </w:pPr>
      <w:r>
        <w:rPr>
          <w:rFonts w:hint="eastAsia" w:hAnsi="宋体"/>
          <w:color w:val="auto"/>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olor w:val="auto"/>
        </w:rPr>
        <w:t>四</w:t>
      </w:r>
      <w:r>
        <w:rPr>
          <w:rFonts w:hint="eastAsia" w:hAnsi="宋体"/>
          <w:b/>
          <w:color w:val="auto"/>
          <w:sz w:val="32"/>
        </w:rPr>
        <w:t>、投标保证金</w:t>
      </w:r>
    </w:p>
    <w:p>
      <w:pPr>
        <w:spacing w:line="360" w:lineRule="auto"/>
        <w:ind w:left="237" w:leftChars="70" w:firstLine="98" w:firstLineChars="41"/>
        <w:rPr>
          <w:rFonts w:hint="default"/>
          <w:color w:val="auto"/>
          <w:sz w:val="24"/>
          <w:highlight w:val="none"/>
          <w:lang w:val="en-US" w:eastAsia="zh-CN"/>
        </w:rPr>
      </w:pPr>
      <w:r>
        <w:rPr>
          <w:rFonts w:hint="eastAsia"/>
          <w:color w:val="auto"/>
          <w:sz w:val="24"/>
          <w:highlight w:val="none"/>
          <w:lang w:val="en-US" w:eastAsia="zh-CN"/>
        </w:rPr>
        <w:t>附提交凭证：</w:t>
      </w:r>
    </w:p>
    <w:p>
      <w:pPr>
        <w:spacing w:line="360" w:lineRule="auto"/>
        <w:ind w:left="237" w:leftChars="70" w:firstLine="98" w:firstLineChars="41"/>
        <w:rPr>
          <w:rFonts w:hint="eastAsia"/>
          <w:color w:val="auto"/>
          <w:sz w:val="24"/>
          <w:highlight w:val="none"/>
          <w:lang w:val="zh-CN"/>
        </w:rPr>
      </w:pPr>
      <w:r>
        <w:rPr>
          <w:rFonts w:hint="eastAsia"/>
          <w:color w:val="auto"/>
          <w:sz w:val="24"/>
          <w:highlight w:val="none"/>
          <w:lang w:val="en-US" w:eastAsia="zh-CN"/>
        </w:rPr>
        <w:t>1、</w:t>
      </w:r>
      <w:r>
        <w:rPr>
          <w:rFonts w:hint="eastAsia"/>
          <w:color w:val="auto"/>
          <w:sz w:val="24"/>
          <w:highlight w:val="none"/>
          <w:lang w:val="zh-CN"/>
        </w:rPr>
        <w:t>银行转帐、银行电汇方式的，于截止时间前通过投标人基本账户将款项一次足额递交、成功绑定，以收款人到账时间为准，在途资金无效。</w:t>
      </w:r>
      <w:r>
        <w:rPr>
          <w:rFonts w:hint="eastAsia"/>
          <w:color w:val="auto"/>
          <w:sz w:val="24"/>
          <w:highlight w:val="none"/>
          <w:lang w:val="en-US" w:eastAsia="zh-CN"/>
        </w:rPr>
        <w:t>附本项目本标段</w:t>
      </w:r>
      <w:r>
        <w:rPr>
          <w:rFonts w:hint="eastAsia"/>
          <w:color w:val="auto"/>
          <w:sz w:val="24"/>
          <w:highlight w:val="none"/>
          <w:lang w:val="zh-CN" w:eastAsia="zh-CN"/>
        </w:rPr>
        <w:t>“许昌公共资源交易中心保证金缴纳回执”。</w:t>
      </w:r>
    </w:p>
    <w:p>
      <w:pPr>
        <w:spacing w:line="360" w:lineRule="auto"/>
        <w:ind w:left="237" w:leftChars="70" w:firstLine="98" w:firstLineChars="41"/>
        <w:rPr>
          <w:rFonts w:hint="eastAsia"/>
          <w:color w:val="auto"/>
          <w:sz w:val="24"/>
          <w:highlight w:val="none"/>
        </w:rPr>
      </w:pPr>
      <w:r>
        <w:rPr>
          <w:rFonts w:hint="eastAsia"/>
          <w:color w:val="auto"/>
          <w:sz w:val="24"/>
          <w:highlight w:val="none"/>
          <w:lang w:val="zh-CN"/>
        </w:rPr>
        <w:t>2、使用银行保函方式的，银行保函应明确项目名称、项目编号及标段、受益人（招标人）、有效期（不低于本项目投标有效期），银行保函担保金额（不低于本项目本标段投标保证金数额）。附</w:t>
      </w:r>
      <w:r>
        <w:rPr>
          <w:rFonts w:hint="eastAsia"/>
          <w:color w:val="auto"/>
          <w:sz w:val="24"/>
          <w:highlight w:val="none"/>
          <w:lang w:val="en-US" w:eastAsia="zh-CN"/>
        </w:rPr>
        <w:t>真实</w:t>
      </w:r>
      <w:r>
        <w:rPr>
          <w:rFonts w:hint="eastAsia"/>
          <w:color w:val="auto"/>
          <w:sz w:val="24"/>
          <w:highlight w:val="none"/>
          <w:lang w:val="zh-CN"/>
        </w:rPr>
        <w:t>合法的银行保函原件扫描件，否则视为未按</w:t>
      </w:r>
      <w:r>
        <w:rPr>
          <w:rFonts w:hint="eastAsia"/>
          <w:color w:val="auto"/>
          <w:sz w:val="24"/>
          <w:highlight w:val="none"/>
          <w:lang w:val="en-US" w:eastAsia="zh-CN"/>
        </w:rPr>
        <w:t>规定提交</w:t>
      </w:r>
      <w:r>
        <w:rPr>
          <w:rFonts w:hint="eastAsia"/>
          <w:color w:val="auto"/>
          <w:sz w:val="24"/>
          <w:highlight w:val="none"/>
          <w:lang w:val="zh-CN"/>
        </w:rPr>
        <w:t>。</w:t>
      </w: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Ansi="宋体"/>
          <w:b/>
          <w:color w:val="auto"/>
          <w:sz w:val="32"/>
          <w:highlight w:val="none"/>
        </w:rPr>
      </w:pPr>
      <w:r>
        <w:rPr>
          <w:rFonts w:hint="eastAsia" w:hAnsi="宋体"/>
          <w:b/>
          <w:color w:val="auto"/>
          <w:sz w:val="32"/>
          <w:highlight w:val="none"/>
        </w:rPr>
        <w:t>五、项目管理机构配备情况</w:t>
      </w:r>
    </w:p>
    <w:p>
      <w:pPr>
        <w:autoSpaceDE w:val="0"/>
        <w:autoSpaceDN w:val="0"/>
        <w:adjustRightInd w:val="0"/>
        <w:spacing w:line="360" w:lineRule="auto"/>
        <w:ind w:right="215" w:firstLine="420"/>
        <w:jc w:val="center"/>
        <w:rPr>
          <w:rFonts w:hAnsi="宋体"/>
          <w:b/>
          <w:color w:val="auto"/>
          <w:sz w:val="28"/>
          <w:highlight w:val="none"/>
        </w:rPr>
      </w:pPr>
      <w:r>
        <w:rPr>
          <w:rFonts w:hint="eastAsia" w:hAnsi="宋体"/>
          <w:b/>
          <w:color w:val="auto"/>
          <w:sz w:val="28"/>
          <w:highlight w:val="none"/>
        </w:rPr>
        <w:t>（一）项目管理机构组成表</w:t>
      </w:r>
    </w:p>
    <w:p>
      <w:pPr>
        <w:autoSpaceDE w:val="0"/>
        <w:autoSpaceDN w:val="0"/>
        <w:adjustRightInd w:val="0"/>
        <w:spacing w:line="360" w:lineRule="auto"/>
        <w:ind w:right="215" w:firstLine="420"/>
        <w:jc w:val="center"/>
        <w:rPr>
          <w:rFonts w:hAnsi="宋体"/>
          <w:b/>
          <w:color w:val="auto"/>
          <w:sz w:val="24"/>
          <w:highlight w:val="none"/>
        </w:rPr>
      </w:pPr>
    </w:p>
    <w:tbl>
      <w:tblPr>
        <w:tblStyle w:val="13"/>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职务</w:t>
            </w:r>
          </w:p>
        </w:tc>
        <w:tc>
          <w:tcPr>
            <w:tcW w:w="960" w:type="dxa"/>
            <w:vMerge w:val="restart"/>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姓名</w:t>
            </w:r>
          </w:p>
        </w:tc>
        <w:tc>
          <w:tcPr>
            <w:tcW w:w="960" w:type="dxa"/>
            <w:vMerge w:val="restart"/>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职称</w:t>
            </w:r>
          </w:p>
        </w:tc>
        <w:tc>
          <w:tcPr>
            <w:tcW w:w="5729" w:type="dxa"/>
            <w:gridSpan w:val="5"/>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执业或职业资格证明</w:t>
            </w:r>
          </w:p>
        </w:tc>
        <w:tc>
          <w:tcPr>
            <w:tcW w:w="960"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color w:val="auto"/>
                <w:sz w:val="24"/>
                <w:highlight w:val="none"/>
              </w:rPr>
            </w:pPr>
          </w:p>
        </w:tc>
        <w:tc>
          <w:tcPr>
            <w:tcW w:w="960" w:type="dxa"/>
            <w:vMerge w:val="continue"/>
            <w:vAlign w:val="center"/>
          </w:tcPr>
          <w:p>
            <w:pPr>
              <w:autoSpaceDE w:val="0"/>
              <w:autoSpaceDN w:val="0"/>
              <w:adjustRightInd w:val="0"/>
              <w:spacing w:line="360" w:lineRule="auto"/>
              <w:ind w:right="215"/>
              <w:jc w:val="center"/>
              <w:rPr>
                <w:rFonts w:hAnsi="宋体"/>
                <w:color w:val="auto"/>
                <w:sz w:val="24"/>
                <w:highlight w:val="none"/>
              </w:rPr>
            </w:pPr>
          </w:p>
        </w:tc>
        <w:tc>
          <w:tcPr>
            <w:tcW w:w="960" w:type="dxa"/>
            <w:vMerge w:val="continue"/>
            <w:vAlign w:val="center"/>
          </w:tcPr>
          <w:p>
            <w:pPr>
              <w:autoSpaceDE w:val="0"/>
              <w:autoSpaceDN w:val="0"/>
              <w:adjustRightInd w:val="0"/>
              <w:spacing w:line="360" w:lineRule="auto"/>
              <w:ind w:right="215"/>
              <w:jc w:val="center"/>
              <w:rPr>
                <w:rFonts w:hAnsi="宋体"/>
                <w:color w:val="auto"/>
                <w:sz w:val="24"/>
                <w:highlight w:val="none"/>
              </w:rPr>
            </w:pPr>
          </w:p>
        </w:tc>
        <w:tc>
          <w:tcPr>
            <w:tcW w:w="1428"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证书名称</w:t>
            </w:r>
          </w:p>
        </w:tc>
        <w:tc>
          <w:tcPr>
            <w:tcW w:w="960"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级别</w:t>
            </w:r>
          </w:p>
        </w:tc>
        <w:tc>
          <w:tcPr>
            <w:tcW w:w="960"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证号</w:t>
            </w:r>
          </w:p>
        </w:tc>
        <w:tc>
          <w:tcPr>
            <w:tcW w:w="960"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专业</w:t>
            </w:r>
          </w:p>
        </w:tc>
        <w:tc>
          <w:tcPr>
            <w:tcW w:w="1421"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养老保险</w:t>
            </w:r>
          </w:p>
        </w:tc>
        <w:tc>
          <w:tcPr>
            <w:tcW w:w="960" w:type="dxa"/>
            <w:vAlign w:val="center"/>
          </w:tcPr>
          <w:p>
            <w:pPr>
              <w:autoSpaceDE w:val="0"/>
              <w:autoSpaceDN w:val="0"/>
              <w:adjustRightInd w:val="0"/>
              <w:spacing w:line="360" w:lineRule="auto"/>
              <w:ind w:right="215"/>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1428"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1421"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1428"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1421"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1428"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1421"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r>
              <w:rPr>
                <w:rFonts w:hint="eastAsia" w:hAnsi="宋体"/>
                <w:color w:val="auto"/>
                <w:sz w:val="24"/>
                <w:highlight w:val="none"/>
              </w:rPr>
              <w:t>……</w:t>
            </w:r>
          </w:p>
        </w:tc>
        <w:tc>
          <w:tcPr>
            <w:tcW w:w="960" w:type="dxa"/>
          </w:tcPr>
          <w:p>
            <w:pPr>
              <w:autoSpaceDE w:val="0"/>
              <w:autoSpaceDN w:val="0"/>
              <w:adjustRightInd w:val="0"/>
              <w:spacing w:line="360" w:lineRule="auto"/>
              <w:ind w:right="215"/>
              <w:rPr>
                <w:rFonts w:hAnsi="宋体"/>
                <w:color w:val="auto"/>
                <w:sz w:val="24"/>
                <w:highlight w:val="none"/>
              </w:rPr>
            </w:pPr>
          </w:p>
        </w:tc>
        <w:tc>
          <w:tcPr>
            <w:tcW w:w="1428"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1421"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r>
    </w:tbl>
    <w:p>
      <w:pPr>
        <w:spacing w:beforeLines="50" w:afterLines="100" w:line="420" w:lineRule="exact"/>
        <w:ind w:firstLine="2800" w:firstLineChars="1000"/>
        <w:rPr>
          <w:rFonts w:hAnsi="宋体"/>
          <w:b/>
          <w:color w:val="auto"/>
          <w:sz w:val="28"/>
          <w:szCs w:val="28"/>
          <w:highlight w:val="none"/>
        </w:rPr>
      </w:pPr>
      <w:r>
        <w:rPr>
          <w:rFonts w:hint="eastAsia" w:hAnsi="宋体"/>
          <w:b/>
          <w:color w:val="auto"/>
          <w:sz w:val="28"/>
          <w:szCs w:val="28"/>
          <w:highlight w:val="none"/>
        </w:rPr>
        <w:t>（二）主要人员简历表</w:t>
      </w:r>
    </w:p>
    <w:p>
      <w:pPr>
        <w:spacing w:line="420" w:lineRule="exact"/>
        <w:rPr>
          <w:rFonts w:ascii="黑体" w:hAnsi="宋体" w:eastAsia="黑体"/>
          <w:color w:val="auto"/>
          <w:sz w:val="24"/>
          <w:highlight w:val="none"/>
        </w:rPr>
      </w:pPr>
      <w:r>
        <w:rPr>
          <w:rFonts w:hint="eastAsia" w:ascii="黑体" w:hAnsi="宋体" w:eastAsia="黑体"/>
          <w:color w:val="auto"/>
          <w:sz w:val="24"/>
          <w:highlight w:val="none"/>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highlight w:val="none"/>
              </w:rPr>
            </w:pPr>
            <w:r>
              <w:rPr>
                <w:rFonts w:hint="eastAsia" w:hAnsi="宋体"/>
                <w:color w:val="auto"/>
                <w:sz w:val="24"/>
                <w:highlight w:val="none"/>
              </w:rPr>
              <w:t>姓  名</w:t>
            </w:r>
          </w:p>
        </w:tc>
        <w:tc>
          <w:tcPr>
            <w:tcW w:w="1165" w:type="dxa"/>
            <w:vAlign w:val="center"/>
          </w:tcPr>
          <w:p>
            <w:pPr>
              <w:jc w:val="center"/>
              <w:rPr>
                <w:rFonts w:hAnsi="宋体"/>
                <w:color w:val="auto"/>
                <w:sz w:val="24"/>
                <w:highlight w:val="none"/>
              </w:rPr>
            </w:pPr>
          </w:p>
        </w:tc>
        <w:tc>
          <w:tcPr>
            <w:tcW w:w="1275" w:type="dxa"/>
            <w:vAlign w:val="center"/>
          </w:tcPr>
          <w:p>
            <w:pPr>
              <w:jc w:val="center"/>
              <w:rPr>
                <w:rFonts w:hAnsi="宋体"/>
                <w:color w:val="auto"/>
                <w:sz w:val="24"/>
                <w:highlight w:val="none"/>
              </w:rPr>
            </w:pPr>
            <w:r>
              <w:rPr>
                <w:rFonts w:hint="eastAsia" w:hAnsi="宋体"/>
                <w:color w:val="auto"/>
                <w:sz w:val="24"/>
                <w:highlight w:val="none"/>
              </w:rPr>
              <w:t>年  龄</w:t>
            </w:r>
          </w:p>
        </w:tc>
        <w:tc>
          <w:tcPr>
            <w:tcW w:w="1434" w:type="dxa"/>
            <w:vAlign w:val="center"/>
          </w:tcPr>
          <w:p>
            <w:pPr>
              <w:jc w:val="center"/>
              <w:rPr>
                <w:rFonts w:hAnsi="宋体"/>
                <w:color w:val="auto"/>
                <w:sz w:val="24"/>
                <w:highlight w:val="none"/>
              </w:rPr>
            </w:pPr>
          </w:p>
        </w:tc>
        <w:tc>
          <w:tcPr>
            <w:tcW w:w="2074" w:type="dxa"/>
            <w:vAlign w:val="center"/>
          </w:tcPr>
          <w:p>
            <w:pPr>
              <w:jc w:val="center"/>
              <w:rPr>
                <w:rFonts w:hAnsi="宋体"/>
                <w:color w:val="auto"/>
                <w:sz w:val="24"/>
                <w:highlight w:val="none"/>
              </w:rPr>
            </w:pPr>
            <w:r>
              <w:rPr>
                <w:rFonts w:hint="eastAsia" w:hAnsi="宋体"/>
                <w:color w:val="auto"/>
                <w:sz w:val="24"/>
                <w:highlight w:val="none"/>
              </w:rPr>
              <w:t>学历</w:t>
            </w:r>
          </w:p>
        </w:tc>
        <w:tc>
          <w:tcPr>
            <w:tcW w:w="2391" w:type="dxa"/>
            <w:vAlign w:val="center"/>
          </w:tcPr>
          <w:p>
            <w:pPr>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highlight w:val="none"/>
              </w:rPr>
            </w:pPr>
            <w:r>
              <w:rPr>
                <w:rFonts w:hint="eastAsia" w:hAnsi="宋体"/>
                <w:color w:val="auto"/>
                <w:sz w:val="24"/>
                <w:highlight w:val="none"/>
              </w:rPr>
              <w:t>职  称</w:t>
            </w:r>
          </w:p>
        </w:tc>
        <w:tc>
          <w:tcPr>
            <w:tcW w:w="1165" w:type="dxa"/>
            <w:vAlign w:val="center"/>
          </w:tcPr>
          <w:p>
            <w:pPr>
              <w:jc w:val="center"/>
              <w:rPr>
                <w:rFonts w:hAnsi="宋体"/>
                <w:color w:val="auto"/>
                <w:sz w:val="24"/>
                <w:highlight w:val="none"/>
              </w:rPr>
            </w:pPr>
          </w:p>
        </w:tc>
        <w:tc>
          <w:tcPr>
            <w:tcW w:w="1275" w:type="dxa"/>
            <w:vAlign w:val="center"/>
          </w:tcPr>
          <w:p>
            <w:pPr>
              <w:jc w:val="center"/>
              <w:rPr>
                <w:rFonts w:hAnsi="宋体"/>
                <w:color w:val="auto"/>
                <w:sz w:val="24"/>
                <w:highlight w:val="none"/>
              </w:rPr>
            </w:pPr>
            <w:r>
              <w:rPr>
                <w:rFonts w:hint="eastAsia" w:hAnsi="宋体"/>
                <w:color w:val="auto"/>
                <w:sz w:val="24"/>
                <w:highlight w:val="none"/>
              </w:rPr>
              <w:t>职  务</w:t>
            </w:r>
          </w:p>
        </w:tc>
        <w:tc>
          <w:tcPr>
            <w:tcW w:w="1434" w:type="dxa"/>
            <w:vAlign w:val="center"/>
          </w:tcPr>
          <w:p>
            <w:pPr>
              <w:jc w:val="center"/>
              <w:rPr>
                <w:rFonts w:hAnsi="宋体"/>
                <w:color w:val="auto"/>
                <w:sz w:val="24"/>
                <w:highlight w:val="none"/>
              </w:rPr>
            </w:pPr>
          </w:p>
        </w:tc>
        <w:tc>
          <w:tcPr>
            <w:tcW w:w="2074" w:type="dxa"/>
            <w:vAlign w:val="center"/>
          </w:tcPr>
          <w:p>
            <w:pPr>
              <w:jc w:val="center"/>
              <w:rPr>
                <w:rFonts w:hAnsi="宋体"/>
                <w:color w:val="auto"/>
                <w:sz w:val="24"/>
                <w:highlight w:val="none"/>
              </w:rPr>
            </w:pPr>
            <w:r>
              <w:rPr>
                <w:rFonts w:hint="eastAsia" w:hAnsi="宋体"/>
                <w:color w:val="auto"/>
                <w:sz w:val="24"/>
                <w:highlight w:val="none"/>
              </w:rPr>
              <w:t>拟在本工程任职</w:t>
            </w:r>
          </w:p>
        </w:tc>
        <w:tc>
          <w:tcPr>
            <w:tcW w:w="2391" w:type="dxa"/>
            <w:vAlign w:val="center"/>
          </w:tcPr>
          <w:p>
            <w:pPr>
              <w:jc w:val="center"/>
              <w:rPr>
                <w:rFonts w:hAnsi="宋体"/>
                <w:color w:val="auto"/>
                <w:sz w:val="24"/>
                <w:highlight w:val="none"/>
              </w:rPr>
            </w:pPr>
            <w:r>
              <w:rPr>
                <w:rFonts w:hint="eastAsia"/>
                <w:color w:val="auto"/>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highlight w:val="none"/>
              </w:rPr>
            </w:pPr>
            <w:r>
              <w:rPr>
                <w:rFonts w:hint="eastAsia" w:hAnsi="宋体"/>
                <w:color w:val="auto"/>
                <w:sz w:val="24"/>
                <w:highlight w:val="none"/>
              </w:rPr>
              <w:t>注册建造师执业资格等级</w:t>
            </w:r>
          </w:p>
        </w:tc>
        <w:tc>
          <w:tcPr>
            <w:tcW w:w="1434" w:type="dxa"/>
            <w:vAlign w:val="center"/>
          </w:tcPr>
          <w:p>
            <w:pPr>
              <w:jc w:val="center"/>
              <w:rPr>
                <w:rFonts w:hAnsi="宋体"/>
                <w:color w:val="auto"/>
                <w:sz w:val="24"/>
                <w:highlight w:val="none"/>
              </w:rPr>
            </w:pPr>
            <w:r>
              <w:rPr>
                <w:rFonts w:hint="eastAsia" w:hAnsi="宋体"/>
                <w:color w:val="auto"/>
                <w:sz w:val="24"/>
                <w:highlight w:val="none"/>
              </w:rPr>
              <w:t xml:space="preserve">      级</w:t>
            </w:r>
          </w:p>
        </w:tc>
        <w:tc>
          <w:tcPr>
            <w:tcW w:w="2074" w:type="dxa"/>
            <w:vAlign w:val="center"/>
          </w:tcPr>
          <w:p>
            <w:pPr>
              <w:jc w:val="center"/>
              <w:rPr>
                <w:rFonts w:hAnsi="宋体"/>
                <w:color w:val="auto"/>
                <w:sz w:val="24"/>
                <w:highlight w:val="none"/>
              </w:rPr>
            </w:pPr>
            <w:r>
              <w:rPr>
                <w:rFonts w:hint="eastAsia" w:hAnsi="宋体"/>
                <w:color w:val="auto"/>
                <w:sz w:val="24"/>
                <w:highlight w:val="none"/>
              </w:rPr>
              <w:t>建造师专业</w:t>
            </w:r>
          </w:p>
        </w:tc>
        <w:tc>
          <w:tcPr>
            <w:tcW w:w="2391" w:type="dxa"/>
            <w:vAlign w:val="center"/>
          </w:tcPr>
          <w:p>
            <w:pPr>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highlight w:val="none"/>
              </w:rPr>
            </w:pPr>
            <w:r>
              <w:rPr>
                <w:rFonts w:hint="eastAsia" w:hAnsi="宋体"/>
                <w:color w:val="auto"/>
                <w:sz w:val="24"/>
                <w:highlight w:val="none"/>
              </w:rPr>
              <w:t>安全生产考核合格证书</w:t>
            </w:r>
          </w:p>
        </w:tc>
        <w:tc>
          <w:tcPr>
            <w:tcW w:w="5899" w:type="dxa"/>
            <w:gridSpan w:val="3"/>
            <w:vAlign w:val="center"/>
          </w:tcPr>
          <w:p>
            <w:pPr>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highlight w:val="none"/>
              </w:rPr>
            </w:pPr>
            <w:r>
              <w:rPr>
                <w:rFonts w:hint="eastAsia" w:hAnsi="宋体"/>
                <w:color w:val="auto"/>
                <w:sz w:val="24"/>
                <w:highlight w:val="none"/>
              </w:rPr>
              <w:t>毕业学校</w:t>
            </w:r>
          </w:p>
        </w:tc>
        <w:tc>
          <w:tcPr>
            <w:tcW w:w="8339" w:type="dxa"/>
            <w:gridSpan w:val="5"/>
            <w:vAlign w:val="center"/>
          </w:tcPr>
          <w:p>
            <w:pPr>
              <w:ind w:firstLine="960" w:firstLineChars="400"/>
              <w:rPr>
                <w:rFonts w:hAnsi="宋体"/>
                <w:color w:val="auto"/>
                <w:sz w:val="24"/>
                <w:highlight w:val="none"/>
              </w:rPr>
            </w:pPr>
            <w:r>
              <w:rPr>
                <w:rFonts w:hint="eastAsia" w:hAnsi="宋体"/>
                <w:color w:val="auto"/>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color w:val="auto"/>
                <w:sz w:val="24"/>
                <w:highlight w:val="none"/>
              </w:rPr>
            </w:pPr>
            <w:r>
              <w:rPr>
                <w:rFonts w:hint="eastAsia" w:hAnsi="宋体"/>
                <w:color w:val="auto"/>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highlight w:val="none"/>
              </w:rPr>
            </w:pPr>
            <w:r>
              <w:rPr>
                <w:rFonts w:hint="eastAsia" w:hAnsi="宋体"/>
                <w:color w:val="auto"/>
                <w:sz w:val="24"/>
                <w:highlight w:val="none"/>
              </w:rPr>
              <w:t>时  间</w:t>
            </w:r>
          </w:p>
        </w:tc>
        <w:tc>
          <w:tcPr>
            <w:tcW w:w="3874" w:type="dxa"/>
            <w:gridSpan w:val="3"/>
            <w:vAlign w:val="center"/>
          </w:tcPr>
          <w:p>
            <w:pPr>
              <w:jc w:val="center"/>
              <w:rPr>
                <w:rFonts w:hAnsi="宋体"/>
                <w:color w:val="auto"/>
                <w:sz w:val="24"/>
                <w:highlight w:val="none"/>
              </w:rPr>
            </w:pPr>
            <w:r>
              <w:rPr>
                <w:rFonts w:hint="eastAsia" w:hAnsi="宋体"/>
                <w:color w:val="auto"/>
                <w:sz w:val="24"/>
                <w:highlight w:val="none"/>
              </w:rPr>
              <w:t>参加过的类似项目名称</w:t>
            </w:r>
          </w:p>
        </w:tc>
        <w:tc>
          <w:tcPr>
            <w:tcW w:w="2074" w:type="dxa"/>
            <w:vAlign w:val="center"/>
          </w:tcPr>
          <w:p>
            <w:pPr>
              <w:jc w:val="center"/>
              <w:rPr>
                <w:rFonts w:hAnsi="宋体"/>
                <w:color w:val="auto"/>
                <w:sz w:val="24"/>
                <w:highlight w:val="none"/>
              </w:rPr>
            </w:pPr>
            <w:r>
              <w:rPr>
                <w:rFonts w:hint="eastAsia" w:hAnsi="宋体"/>
                <w:color w:val="auto"/>
                <w:sz w:val="24"/>
                <w:highlight w:val="none"/>
              </w:rPr>
              <w:t>工程概况说明</w:t>
            </w:r>
          </w:p>
        </w:tc>
        <w:tc>
          <w:tcPr>
            <w:tcW w:w="2391" w:type="dxa"/>
            <w:vAlign w:val="center"/>
          </w:tcPr>
          <w:p>
            <w:pPr>
              <w:jc w:val="center"/>
              <w:rPr>
                <w:rFonts w:hAnsi="宋体"/>
                <w:color w:val="auto"/>
                <w:sz w:val="24"/>
                <w:highlight w:val="none"/>
              </w:rPr>
            </w:pPr>
            <w:r>
              <w:rPr>
                <w:rFonts w:hint="eastAsia" w:hAnsi="宋体"/>
                <w:color w:val="auto"/>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highlight w:val="none"/>
              </w:rPr>
            </w:pPr>
          </w:p>
        </w:tc>
        <w:tc>
          <w:tcPr>
            <w:tcW w:w="1165" w:type="dxa"/>
            <w:vAlign w:val="center"/>
          </w:tcPr>
          <w:p>
            <w:pPr>
              <w:jc w:val="center"/>
              <w:rPr>
                <w:rFonts w:hAnsi="宋体"/>
                <w:color w:val="auto"/>
                <w:sz w:val="24"/>
                <w:highlight w:val="none"/>
              </w:rPr>
            </w:pPr>
          </w:p>
        </w:tc>
        <w:tc>
          <w:tcPr>
            <w:tcW w:w="1275" w:type="dxa"/>
            <w:vAlign w:val="center"/>
          </w:tcPr>
          <w:p>
            <w:pPr>
              <w:jc w:val="center"/>
              <w:rPr>
                <w:rFonts w:hAnsi="宋体"/>
                <w:color w:val="auto"/>
                <w:sz w:val="24"/>
                <w:highlight w:val="none"/>
              </w:rPr>
            </w:pPr>
          </w:p>
        </w:tc>
        <w:tc>
          <w:tcPr>
            <w:tcW w:w="1434" w:type="dxa"/>
            <w:vAlign w:val="center"/>
          </w:tcPr>
          <w:p>
            <w:pPr>
              <w:jc w:val="center"/>
              <w:rPr>
                <w:rFonts w:hAnsi="宋体"/>
                <w:color w:val="auto"/>
                <w:sz w:val="24"/>
                <w:highlight w:val="none"/>
              </w:rPr>
            </w:pPr>
          </w:p>
        </w:tc>
        <w:tc>
          <w:tcPr>
            <w:tcW w:w="2074" w:type="dxa"/>
            <w:vAlign w:val="center"/>
          </w:tcPr>
          <w:p>
            <w:pPr>
              <w:jc w:val="center"/>
              <w:rPr>
                <w:rFonts w:hAnsi="宋体"/>
                <w:color w:val="auto"/>
                <w:sz w:val="24"/>
                <w:highlight w:val="none"/>
              </w:rPr>
            </w:pPr>
          </w:p>
        </w:tc>
        <w:tc>
          <w:tcPr>
            <w:tcW w:w="2391" w:type="dxa"/>
            <w:vAlign w:val="center"/>
          </w:tcPr>
          <w:p>
            <w:pPr>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highlight w:val="none"/>
              </w:rPr>
            </w:pPr>
          </w:p>
        </w:tc>
        <w:tc>
          <w:tcPr>
            <w:tcW w:w="1165" w:type="dxa"/>
            <w:vAlign w:val="center"/>
          </w:tcPr>
          <w:p>
            <w:pPr>
              <w:jc w:val="center"/>
              <w:rPr>
                <w:rFonts w:hAnsi="宋体"/>
                <w:color w:val="auto"/>
                <w:sz w:val="24"/>
                <w:highlight w:val="none"/>
              </w:rPr>
            </w:pPr>
          </w:p>
        </w:tc>
        <w:tc>
          <w:tcPr>
            <w:tcW w:w="1275" w:type="dxa"/>
            <w:vAlign w:val="center"/>
          </w:tcPr>
          <w:p>
            <w:pPr>
              <w:jc w:val="center"/>
              <w:rPr>
                <w:rFonts w:hAnsi="宋体"/>
                <w:color w:val="auto"/>
                <w:sz w:val="24"/>
                <w:highlight w:val="none"/>
              </w:rPr>
            </w:pPr>
          </w:p>
        </w:tc>
        <w:tc>
          <w:tcPr>
            <w:tcW w:w="1434" w:type="dxa"/>
            <w:vAlign w:val="center"/>
          </w:tcPr>
          <w:p>
            <w:pPr>
              <w:jc w:val="center"/>
              <w:rPr>
                <w:rFonts w:hAnsi="宋体"/>
                <w:color w:val="auto"/>
                <w:sz w:val="24"/>
                <w:highlight w:val="none"/>
              </w:rPr>
            </w:pPr>
          </w:p>
        </w:tc>
        <w:tc>
          <w:tcPr>
            <w:tcW w:w="2074" w:type="dxa"/>
            <w:vAlign w:val="center"/>
          </w:tcPr>
          <w:p>
            <w:pPr>
              <w:jc w:val="center"/>
              <w:rPr>
                <w:rFonts w:hAnsi="宋体"/>
                <w:color w:val="auto"/>
                <w:sz w:val="24"/>
                <w:highlight w:val="none"/>
              </w:rPr>
            </w:pPr>
          </w:p>
        </w:tc>
        <w:tc>
          <w:tcPr>
            <w:tcW w:w="2391" w:type="dxa"/>
            <w:vAlign w:val="center"/>
          </w:tcPr>
          <w:p>
            <w:pPr>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color w:val="auto"/>
                <w:sz w:val="24"/>
                <w:highlight w:val="none"/>
              </w:rPr>
            </w:pPr>
          </w:p>
        </w:tc>
        <w:tc>
          <w:tcPr>
            <w:tcW w:w="1165" w:type="dxa"/>
            <w:vAlign w:val="center"/>
          </w:tcPr>
          <w:p>
            <w:pPr>
              <w:jc w:val="center"/>
              <w:rPr>
                <w:rFonts w:hAnsi="宋体"/>
                <w:color w:val="auto"/>
                <w:sz w:val="24"/>
                <w:highlight w:val="none"/>
              </w:rPr>
            </w:pPr>
          </w:p>
        </w:tc>
        <w:tc>
          <w:tcPr>
            <w:tcW w:w="1275" w:type="dxa"/>
            <w:vAlign w:val="center"/>
          </w:tcPr>
          <w:p>
            <w:pPr>
              <w:jc w:val="center"/>
              <w:rPr>
                <w:rFonts w:hAnsi="宋体"/>
                <w:color w:val="auto"/>
                <w:sz w:val="24"/>
                <w:highlight w:val="none"/>
              </w:rPr>
            </w:pPr>
          </w:p>
        </w:tc>
        <w:tc>
          <w:tcPr>
            <w:tcW w:w="1434" w:type="dxa"/>
            <w:vAlign w:val="center"/>
          </w:tcPr>
          <w:p>
            <w:pPr>
              <w:jc w:val="center"/>
              <w:rPr>
                <w:rFonts w:hAnsi="宋体"/>
                <w:color w:val="auto"/>
                <w:sz w:val="24"/>
                <w:highlight w:val="none"/>
              </w:rPr>
            </w:pPr>
          </w:p>
        </w:tc>
        <w:tc>
          <w:tcPr>
            <w:tcW w:w="2074" w:type="dxa"/>
            <w:vAlign w:val="center"/>
          </w:tcPr>
          <w:p>
            <w:pPr>
              <w:jc w:val="center"/>
              <w:rPr>
                <w:rFonts w:hAnsi="宋体"/>
                <w:color w:val="auto"/>
                <w:sz w:val="24"/>
                <w:highlight w:val="none"/>
              </w:rPr>
            </w:pPr>
          </w:p>
        </w:tc>
        <w:tc>
          <w:tcPr>
            <w:tcW w:w="2391" w:type="dxa"/>
            <w:vAlign w:val="center"/>
          </w:tcPr>
          <w:p>
            <w:pPr>
              <w:jc w:val="center"/>
              <w:rPr>
                <w:rFonts w:hAnsi="宋体"/>
                <w:color w:val="auto"/>
                <w:sz w:val="24"/>
                <w:highlight w:val="none"/>
              </w:rPr>
            </w:pPr>
          </w:p>
        </w:tc>
      </w:tr>
    </w:tbl>
    <w:p>
      <w:pPr>
        <w:spacing w:line="420" w:lineRule="exact"/>
        <w:rPr>
          <w:rFonts w:ascii="黑体" w:hAnsi="宋体" w:eastAsia="黑体"/>
          <w:color w:val="auto"/>
          <w:sz w:val="24"/>
          <w:highlight w:val="none"/>
        </w:rPr>
      </w:pPr>
      <w:r>
        <w:rPr>
          <w:rFonts w:hAnsi="宋体"/>
          <w:color w:val="auto"/>
          <w:szCs w:val="21"/>
          <w:highlight w:val="none"/>
        </w:rPr>
        <w:br w:type="page"/>
      </w:r>
      <w:r>
        <w:rPr>
          <w:rFonts w:hint="eastAsia" w:ascii="黑体" w:hAnsi="宋体" w:eastAsia="黑体"/>
          <w:color w:val="auto"/>
          <w:sz w:val="24"/>
          <w:highlight w:val="none"/>
        </w:rPr>
        <w:t>附2：主要项目管理人员简历表</w:t>
      </w:r>
    </w:p>
    <w:p>
      <w:pPr>
        <w:spacing w:line="420" w:lineRule="exact"/>
        <w:rPr>
          <w:rFonts w:hAnsi="宋体"/>
          <w:color w:val="auto"/>
          <w:sz w:val="24"/>
          <w:szCs w:val="24"/>
          <w:highlight w:val="none"/>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color w:val="auto"/>
                <w:sz w:val="24"/>
                <w:highlight w:val="none"/>
              </w:rPr>
            </w:pPr>
            <w:r>
              <w:rPr>
                <w:rFonts w:hint="eastAsia" w:hAnsi="宋体"/>
                <w:color w:val="auto"/>
                <w:sz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color w:val="auto"/>
                <w:sz w:val="24"/>
                <w:highlight w:val="none"/>
              </w:rPr>
            </w:pPr>
            <w:r>
              <w:rPr>
                <w:rFonts w:hint="eastAsia" w:hAnsi="宋体"/>
                <w:color w:val="auto"/>
                <w:sz w:val="24"/>
                <w:highlight w:val="none"/>
              </w:rPr>
              <w:t>姓    名</w:t>
            </w:r>
          </w:p>
        </w:tc>
        <w:tc>
          <w:tcPr>
            <w:tcW w:w="4884" w:type="dxa"/>
            <w:tcBorders>
              <w:left w:val="nil"/>
            </w:tcBorders>
            <w:vAlign w:val="center"/>
          </w:tcPr>
          <w:p>
            <w:pPr>
              <w:spacing w:line="640" w:lineRule="exact"/>
              <w:rPr>
                <w:rFonts w:hAnsi="宋体"/>
                <w:color w:val="auto"/>
                <w:sz w:val="24"/>
                <w:highlight w:val="none"/>
              </w:rPr>
            </w:pPr>
            <w:r>
              <w:rPr>
                <w:rFonts w:hint="eastAsia" w:hAnsi="宋体"/>
                <w:color w:val="auto"/>
                <w:sz w:val="24"/>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highlight w:val="none"/>
              </w:rPr>
            </w:pPr>
            <w:r>
              <w:rPr>
                <w:rFonts w:hint="eastAsia" w:hAnsi="宋体"/>
                <w:color w:val="auto"/>
                <w:sz w:val="24"/>
                <w:highlight w:val="none"/>
              </w:rPr>
              <w:t>性    别</w:t>
            </w:r>
          </w:p>
        </w:tc>
        <w:tc>
          <w:tcPr>
            <w:tcW w:w="4884" w:type="dxa"/>
            <w:vAlign w:val="center"/>
          </w:tcPr>
          <w:p>
            <w:pPr>
              <w:spacing w:line="640" w:lineRule="exact"/>
              <w:rPr>
                <w:rFonts w:hAnsi="宋体"/>
                <w:color w:val="auto"/>
                <w:sz w:val="24"/>
                <w:highlight w:val="none"/>
              </w:rPr>
            </w:pPr>
            <w:r>
              <w:rPr>
                <w:rFonts w:hint="eastAsia" w:hAnsi="宋体"/>
                <w:color w:val="auto"/>
                <w:sz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highlight w:val="none"/>
              </w:rPr>
            </w:pPr>
            <w:r>
              <w:rPr>
                <w:rFonts w:hint="eastAsia" w:hAnsi="宋体"/>
                <w:color w:val="auto"/>
                <w:sz w:val="24"/>
                <w:highlight w:val="none"/>
              </w:rPr>
              <w:t>学历和专业</w:t>
            </w:r>
          </w:p>
        </w:tc>
        <w:tc>
          <w:tcPr>
            <w:tcW w:w="4884" w:type="dxa"/>
            <w:vAlign w:val="center"/>
          </w:tcPr>
          <w:p>
            <w:pPr>
              <w:spacing w:line="640" w:lineRule="exact"/>
              <w:rPr>
                <w:rFonts w:hAnsi="宋体"/>
                <w:color w:val="auto"/>
                <w:sz w:val="24"/>
                <w:highlight w:val="none"/>
              </w:rPr>
            </w:pPr>
            <w:r>
              <w:rPr>
                <w:rFonts w:hint="eastAsia" w:hAnsi="宋体"/>
                <w:color w:val="auto"/>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color w:val="auto"/>
                <w:sz w:val="24"/>
                <w:highlight w:val="none"/>
              </w:rPr>
            </w:pPr>
            <w:r>
              <w:rPr>
                <w:rFonts w:hint="eastAsia" w:hAnsi="宋体"/>
                <w:color w:val="auto"/>
                <w:sz w:val="24"/>
                <w:highlight w:val="none"/>
              </w:rPr>
              <w:t>拥有的执业资格</w:t>
            </w:r>
          </w:p>
        </w:tc>
        <w:tc>
          <w:tcPr>
            <w:tcW w:w="4884" w:type="dxa"/>
            <w:vAlign w:val="center"/>
          </w:tcPr>
          <w:p>
            <w:pPr>
              <w:spacing w:line="640" w:lineRule="exact"/>
              <w:rPr>
                <w:rFonts w:hAnsi="宋体"/>
                <w:color w:val="auto"/>
                <w:sz w:val="24"/>
                <w:highlight w:val="none"/>
              </w:rPr>
            </w:pPr>
            <w:r>
              <w:rPr>
                <w:rFonts w:hint="eastAsia" w:hAnsi="宋体"/>
                <w:color w:val="auto"/>
                <w:sz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color w:val="auto"/>
                <w:sz w:val="24"/>
                <w:highlight w:val="none"/>
              </w:rPr>
            </w:pPr>
            <w:r>
              <w:rPr>
                <w:rFonts w:hint="eastAsia" w:hAnsi="宋体"/>
                <w:color w:val="auto"/>
                <w:sz w:val="24"/>
                <w:highlight w:val="none"/>
              </w:rPr>
              <w:t>执业资格证书编号</w:t>
            </w:r>
          </w:p>
        </w:tc>
        <w:tc>
          <w:tcPr>
            <w:tcW w:w="4884" w:type="dxa"/>
            <w:vAlign w:val="center"/>
          </w:tcPr>
          <w:p>
            <w:pPr>
              <w:spacing w:line="640" w:lineRule="exact"/>
              <w:rPr>
                <w:rFonts w:hAnsi="宋体"/>
                <w:color w:val="auto"/>
                <w:sz w:val="24"/>
                <w:highlight w:val="none"/>
              </w:rPr>
            </w:pPr>
            <w:r>
              <w:rPr>
                <w:rFonts w:hint="eastAsia" w:hAnsi="宋体"/>
                <w:color w:val="auto"/>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color w:val="auto"/>
                <w:sz w:val="24"/>
                <w:highlight w:val="none"/>
              </w:rPr>
            </w:pPr>
            <w:r>
              <w:rPr>
                <w:rFonts w:hint="eastAsia" w:hAnsi="宋体"/>
                <w:color w:val="auto"/>
                <w:sz w:val="24"/>
                <w:highlight w:val="none"/>
              </w:rPr>
              <w:t>主要</w:t>
            </w:r>
          </w:p>
          <w:p>
            <w:pPr>
              <w:rPr>
                <w:rFonts w:hAnsi="宋体"/>
                <w:color w:val="auto"/>
                <w:sz w:val="24"/>
                <w:highlight w:val="none"/>
              </w:rPr>
            </w:pPr>
            <w:r>
              <w:rPr>
                <w:rFonts w:hint="eastAsia" w:hAnsi="宋体"/>
                <w:color w:val="auto"/>
                <w:sz w:val="24"/>
                <w:highlight w:val="none"/>
              </w:rPr>
              <w:t>工作</w:t>
            </w:r>
          </w:p>
          <w:p>
            <w:pPr>
              <w:rPr>
                <w:rFonts w:hAnsi="宋体"/>
                <w:color w:val="auto"/>
                <w:sz w:val="24"/>
                <w:highlight w:val="none"/>
              </w:rPr>
            </w:pPr>
            <w:r>
              <w:rPr>
                <w:rFonts w:hint="eastAsia" w:hAnsi="宋体"/>
                <w:color w:val="auto"/>
                <w:sz w:val="24"/>
                <w:highlight w:val="none"/>
              </w:rPr>
              <w:t>业绩</w:t>
            </w:r>
          </w:p>
          <w:p>
            <w:pPr>
              <w:rPr>
                <w:rFonts w:hAnsi="宋体"/>
                <w:color w:val="auto"/>
                <w:sz w:val="24"/>
                <w:highlight w:val="none"/>
              </w:rPr>
            </w:pPr>
            <w:r>
              <w:rPr>
                <w:rFonts w:hint="eastAsia" w:hAnsi="宋体"/>
                <w:color w:val="auto"/>
                <w:sz w:val="24"/>
                <w:highlight w:val="none"/>
              </w:rPr>
              <w:t>及担</w:t>
            </w:r>
          </w:p>
          <w:p>
            <w:pPr>
              <w:rPr>
                <w:rFonts w:hAnsi="宋体"/>
                <w:color w:val="auto"/>
                <w:sz w:val="24"/>
                <w:highlight w:val="none"/>
              </w:rPr>
            </w:pPr>
            <w:r>
              <w:rPr>
                <w:rFonts w:hint="eastAsia" w:hAnsi="宋体"/>
                <w:color w:val="auto"/>
                <w:sz w:val="24"/>
                <w:highlight w:val="none"/>
              </w:rPr>
              <w:t>任的</w:t>
            </w:r>
          </w:p>
          <w:p>
            <w:pPr>
              <w:rPr>
                <w:rFonts w:hAnsi="宋体"/>
                <w:color w:val="auto"/>
                <w:sz w:val="24"/>
                <w:highlight w:val="none"/>
              </w:rPr>
            </w:pPr>
            <w:r>
              <w:rPr>
                <w:rFonts w:hint="eastAsia" w:hAnsi="宋体"/>
                <w:color w:val="auto"/>
                <w:sz w:val="24"/>
                <w:highlight w:val="none"/>
              </w:rPr>
              <w:t>主要</w:t>
            </w:r>
          </w:p>
          <w:p>
            <w:pPr>
              <w:rPr>
                <w:rFonts w:hAnsi="宋体"/>
                <w:color w:val="auto"/>
                <w:sz w:val="24"/>
                <w:highlight w:val="none"/>
              </w:rPr>
            </w:pPr>
            <w:r>
              <w:rPr>
                <w:rFonts w:hint="eastAsia" w:hAnsi="宋体"/>
                <w:color w:val="auto"/>
                <w:sz w:val="24"/>
                <w:highlight w:val="none"/>
              </w:rPr>
              <w:t>工作</w:t>
            </w:r>
          </w:p>
        </w:tc>
        <w:tc>
          <w:tcPr>
            <w:tcW w:w="7984" w:type="dxa"/>
            <w:gridSpan w:val="2"/>
          </w:tcPr>
          <w:p>
            <w:pPr>
              <w:rPr>
                <w:rFonts w:hAnsi="宋体"/>
                <w:color w:val="auto"/>
                <w:sz w:val="24"/>
                <w:highlight w:val="none"/>
              </w:rPr>
            </w:pPr>
          </w:p>
        </w:tc>
      </w:tr>
    </w:tbl>
    <w:p>
      <w:pPr>
        <w:rPr>
          <w:rFonts w:ascii="黑体" w:hAnsi="宋体" w:eastAsia="黑体"/>
          <w:color w:val="auto"/>
          <w:sz w:val="24"/>
          <w:highlight w:val="none"/>
        </w:rPr>
      </w:pPr>
    </w:p>
    <w:p>
      <w:pPr>
        <w:rPr>
          <w:rFonts w:ascii="黑体" w:hAnsi="宋体" w:eastAsia="黑体"/>
          <w:color w:val="auto"/>
          <w:sz w:val="24"/>
          <w:highlight w:val="none"/>
        </w:rPr>
      </w:pPr>
    </w:p>
    <w:p>
      <w:pPr>
        <w:rPr>
          <w:rFonts w:ascii="黑体" w:hAnsi="宋体" w:eastAsia="黑体"/>
          <w:color w:val="auto"/>
          <w:sz w:val="24"/>
          <w:highlight w:val="none"/>
        </w:rPr>
      </w:pPr>
      <w:r>
        <w:rPr>
          <w:rFonts w:hint="eastAsia" w:ascii="黑体" w:hAnsi="宋体" w:eastAsia="黑体"/>
          <w:color w:val="auto"/>
          <w:sz w:val="24"/>
          <w:highlight w:val="none"/>
        </w:rPr>
        <w:t>附3：承诺书</w:t>
      </w:r>
    </w:p>
    <w:p>
      <w:pPr>
        <w:jc w:val="center"/>
        <w:rPr>
          <w:rFonts w:ascii="黑体" w:hAnsi="宋体" w:eastAsia="黑体"/>
          <w:color w:val="auto"/>
          <w:sz w:val="24"/>
          <w:highlight w:val="none"/>
        </w:rPr>
      </w:pPr>
      <w:r>
        <w:rPr>
          <w:rFonts w:hint="eastAsia" w:ascii="黑体" w:hAnsi="宋体" w:eastAsia="黑体"/>
          <w:color w:val="auto"/>
          <w:sz w:val="24"/>
          <w:highlight w:val="none"/>
        </w:rPr>
        <w:t>承诺书</w:t>
      </w:r>
    </w:p>
    <w:p>
      <w:pPr>
        <w:spacing w:afterLines="100" w:line="440" w:lineRule="exact"/>
        <w:rPr>
          <w:rFonts w:hAnsi="宋体"/>
          <w:color w:val="auto"/>
          <w:sz w:val="24"/>
          <w:highlight w:val="none"/>
        </w:rPr>
      </w:pPr>
      <w:r>
        <w:rPr>
          <w:rFonts w:hint="eastAsia" w:hAnsi="宋体"/>
          <w:color w:val="auto"/>
          <w:position w:val="-7"/>
          <w:sz w:val="24"/>
          <w:highlight w:val="none"/>
        </w:rPr>
        <w:t>————————</w:t>
      </w:r>
      <w:r>
        <w:rPr>
          <w:rFonts w:hint="eastAsia" w:hAnsi="宋体"/>
          <w:color w:val="auto"/>
          <w:sz w:val="24"/>
          <w:highlight w:val="none"/>
        </w:rPr>
        <w:t>（招标人名称）：</w:t>
      </w:r>
    </w:p>
    <w:p>
      <w:pPr>
        <w:spacing w:line="440" w:lineRule="exact"/>
        <w:ind w:left="955" w:leftChars="140" w:hanging="480" w:hangingChars="200"/>
        <w:rPr>
          <w:rFonts w:hint="eastAsia"/>
          <w:color w:val="auto"/>
          <w:sz w:val="24"/>
          <w:highlight w:val="none"/>
        </w:rPr>
      </w:pPr>
      <w:r>
        <w:rPr>
          <w:rFonts w:hint="eastAsia" w:hAnsi="宋体"/>
          <w:color w:val="auto"/>
          <w:sz w:val="24"/>
          <w:highlight w:val="none"/>
        </w:rPr>
        <w:t>我方在此声明，我方拟派往</w:t>
      </w:r>
      <w:r>
        <w:rPr>
          <w:rFonts w:hint="eastAsia" w:hAnsi="宋体"/>
          <w:color w:val="auto"/>
          <w:sz w:val="24"/>
          <w:highlight w:val="none"/>
          <w:u w:val="single"/>
          <w:lang w:val="en-US" w:eastAsia="zh-CN"/>
        </w:rPr>
        <w:t xml:space="preserve">      </w:t>
      </w:r>
      <w:r>
        <w:rPr>
          <w:rFonts w:hint="eastAsia" w:hAnsi="宋体"/>
          <w:color w:val="auto"/>
          <w:sz w:val="24"/>
          <w:highlight w:val="none"/>
        </w:rPr>
        <w:t>（项目名称）（以下简称“本工程”）的</w:t>
      </w:r>
      <w:r>
        <w:rPr>
          <w:rFonts w:hint="eastAsia"/>
          <w:color w:val="auto"/>
          <w:sz w:val="24"/>
          <w:highlight w:val="none"/>
        </w:rPr>
        <w:t>项目负责</w:t>
      </w:r>
    </w:p>
    <w:p>
      <w:pPr>
        <w:spacing w:line="440" w:lineRule="exact"/>
        <w:rPr>
          <w:rFonts w:hAnsi="宋体"/>
          <w:color w:val="auto"/>
          <w:sz w:val="24"/>
          <w:highlight w:val="none"/>
        </w:rPr>
      </w:pPr>
      <w:r>
        <w:rPr>
          <w:rFonts w:hint="eastAsia"/>
          <w:color w:val="auto"/>
          <w:sz w:val="24"/>
          <w:highlight w:val="none"/>
          <w:lang w:eastAsia="zh-CN"/>
        </w:rPr>
        <w:t>人</w:t>
      </w:r>
      <w:r>
        <w:rPr>
          <w:rFonts w:hint="eastAsia"/>
          <w:color w:val="auto"/>
          <w:sz w:val="24"/>
          <w:highlight w:val="none"/>
          <w:u w:val="single"/>
          <w:lang w:val="en-US" w:eastAsia="zh-CN"/>
        </w:rPr>
        <w:t xml:space="preserve">       </w:t>
      </w:r>
      <w:r>
        <w:rPr>
          <w:rFonts w:hint="eastAsia" w:hAnsi="宋体"/>
          <w:color w:val="auto"/>
          <w:sz w:val="24"/>
          <w:highlight w:val="none"/>
        </w:rPr>
        <w:t>（</w:t>
      </w:r>
      <w:r>
        <w:rPr>
          <w:rFonts w:hint="eastAsia"/>
          <w:color w:val="auto"/>
          <w:sz w:val="24"/>
          <w:highlight w:val="none"/>
        </w:rPr>
        <w:t>项目负责人</w:t>
      </w:r>
      <w:r>
        <w:rPr>
          <w:rFonts w:hint="eastAsia" w:hAnsi="宋体"/>
          <w:color w:val="auto"/>
          <w:sz w:val="24"/>
          <w:highlight w:val="none"/>
        </w:rPr>
        <w:t>姓名）现阶段没有担任任何在施建设工程项目的</w:t>
      </w:r>
      <w:r>
        <w:rPr>
          <w:rFonts w:hint="eastAsia"/>
          <w:color w:val="auto"/>
          <w:sz w:val="24"/>
          <w:highlight w:val="none"/>
        </w:rPr>
        <w:t>项目负责人</w:t>
      </w:r>
      <w:r>
        <w:rPr>
          <w:rFonts w:hint="eastAsia" w:hAnsi="宋体"/>
          <w:color w:val="auto"/>
          <w:sz w:val="24"/>
          <w:highlight w:val="none"/>
        </w:rPr>
        <w:t>。</w:t>
      </w:r>
    </w:p>
    <w:p>
      <w:pPr>
        <w:spacing w:line="440" w:lineRule="exact"/>
        <w:ind w:firstLine="480" w:firstLineChars="200"/>
        <w:rPr>
          <w:rFonts w:hAnsi="宋体"/>
          <w:color w:val="auto"/>
          <w:sz w:val="24"/>
          <w:highlight w:val="none"/>
        </w:rPr>
      </w:pPr>
      <w:r>
        <w:rPr>
          <w:rFonts w:hint="eastAsia" w:hAnsi="宋体"/>
          <w:color w:val="auto"/>
          <w:sz w:val="24"/>
          <w:highlight w:val="none"/>
        </w:rPr>
        <w:t>我方保证上述信息的真实和准确，并愿意承担因我方就此弄虚作假所引起的一切法律后果。</w:t>
      </w:r>
    </w:p>
    <w:p>
      <w:pPr>
        <w:spacing w:line="440" w:lineRule="exact"/>
        <w:ind w:firstLine="480" w:firstLineChars="200"/>
        <w:rPr>
          <w:rFonts w:hAnsi="宋体"/>
          <w:color w:val="auto"/>
          <w:sz w:val="24"/>
          <w:highlight w:val="none"/>
        </w:rPr>
      </w:pPr>
      <w:r>
        <w:rPr>
          <w:rFonts w:hint="eastAsia" w:hAnsi="宋体"/>
          <w:color w:val="auto"/>
          <w:sz w:val="24"/>
          <w:highlight w:val="none"/>
        </w:rPr>
        <w:t>特此承诺</w:t>
      </w:r>
    </w:p>
    <w:p>
      <w:pPr>
        <w:spacing w:line="440" w:lineRule="exact"/>
        <w:jc w:val="right"/>
        <w:rPr>
          <w:rFonts w:hAnsi="宋体"/>
          <w:color w:val="auto"/>
          <w:sz w:val="24"/>
          <w:highlight w:val="none"/>
        </w:rPr>
      </w:pPr>
      <w:r>
        <w:rPr>
          <w:rFonts w:hint="eastAsia" w:hAnsi="宋体"/>
          <w:color w:val="auto"/>
          <w:sz w:val="24"/>
          <w:highlight w:val="none"/>
        </w:rPr>
        <w:t>投标人：（盖单位章）</w:t>
      </w:r>
    </w:p>
    <w:p>
      <w:pPr>
        <w:spacing w:line="440" w:lineRule="exact"/>
        <w:ind w:right="315"/>
        <w:jc w:val="right"/>
        <w:rPr>
          <w:rFonts w:hAnsi="宋体"/>
          <w:color w:val="auto"/>
          <w:sz w:val="24"/>
          <w:highlight w:val="none"/>
        </w:rPr>
      </w:pPr>
      <w:r>
        <w:rPr>
          <w:rFonts w:hint="eastAsia" w:hAnsi="宋体"/>
          <w:color w:val="auto"/>
          <w:sz w:val="24"/>
          <w:highlight w:val="none"/>
        </w:rPr>
        <w:t>法定代表人：</w:t>
      </w:r>
      <w:r>
        <w:rPr>
          <w:rFonts w:hint="eastAsia" w:ascii="新宋体" w:hAnsi="新宋体" w:eastAsia="新宋体"/>
          <w:color w:val="auto"/>
          <w:sz w:val="24"/>
          <w:highlight w:val="none"/>
        </w:rPr>
        <w:t>（签字）</w:t>
      </w:r>
    </w:p>
    <w:p>
      <w:pPr>
        <w:spacing w:line="440" w:lineRule="exact"/>
        <w:jc w:val="right"/>
        <w:rPr>
          <w:rFonts w:hAnsi="宋体"/>
          <w:color w:val="auto"/>
          <w:sz w:val="24"/>
          <w:highlight w:val="none"/>
        </w:rPr>
      </w:pPr>
      <w:r>
        <w:rPr>
          <w:rFonts w:hint="eastAsia" w:hAnsi="宋体"/>
          <w:color w:val="auto"/>
          <w:sz w:val="24"/>
          <w:highlight w:val="none"/>
        </w:rPr>
        <w:t>年月日</w:t>
      </w:r>
    </w:p>
    <w:p>
      <w:pPr>
        <w:autoSpaceDE w:val="0"/>
        <w:autoSpaceDN w:val="0"/>
        <w:adjustRightInd w:val="0"/>
        <w:spacing w:line="360" w:lineRule="auto"/>
        <w:ind w:right="215" w:firstLine="420"/>
        <w:jc w:val="center"/>
        <w:rPr>
          <w:rFonts w:hAnsi="宋体"/>
          <w:b/>
          <w:color w:val="auto"/>
          <w:sz w:val="32"/>
          <w:highlight w:val="none"/>
        </w:rPr>
      </w:pPr>
    </w:p>
    <w:p>
      <w:pPr>
        <w:autoSpaceDE w:val="0"/>
        <w:autoSpaceDN w:val="0"/>
        <w:adjustRightInd w:val="0"/>
        <w:spacing w:line="360" w:lineRule="auto"/>
        <w:ind w:right="215" w:firstLine="420"/>
        <w:jc w:val="center"/>
        <w:rPr>
          <w:rFonts w:hAnsi="宋体"/>
          <w:b/>
          <w:color w:val="auto"/>
          <w:sz w:val="32"/>
          <w:highlight w:val="none"/>
        </w:rPr>
      </w:pPr>
    </w:p>
    <w:p>
      <w:pPr>
        <w:autoSpaceDE w:val="0"/>
        <w:autoSpaceDN w:val="0"/>
        <w:adjustRightInd w:val="0"/>
        <w:spacing w:line="360" w:lineRule="auto"/>
        <w:ind w:right="215" w:firstLine="420"/>
        <w:jc w:val="center"/>
        <w:rPr>
          <w:rFonts w:hAnsi="宋体"/>
          <w:color w:val="auto"/>
          <w:sz w:val="24"/>
          <w:highlight w:val="none"/>
        </w:rPr>
      </w:pPr>
      <w:r>
        <w:rPr>
          <w:rFonts w:hint="eastAsia" w:hAnsi="宋体"/>
          <w:b/>
          <w:color w:val="auto"/>
          <w:sz w:val="32"/>
          <w:highlight w:val="none"/>
        </w:rPr>
        <w:t>六、</w:t>
      </w:r>
      <w:r>
        <w:rPr>
          <w:rFonts w:hint="eastAsia" w:hAnsi="宋体"/>
          <w:b/>
          <w:color w:val="auto"/>
          <w:sz w:val="32"/>
          <w:szCs w:val="32"/>
          <w:highlight w:val="none"/>
        </w:rPr>
        <w:t>投标单位基本信息表</w:t>
      </w:r>
    </w:p>
    <w:p>
      <w:pPr>
        <w:autoSpaceDE w:val="0"/>
        <w:autoSpaceDN w:val="0"/>
        <w:adjustRightInd w:val="0"/>
        <w:spacing w:line="360" w:lineRule="auto"/>
        <w:ind w:right="215" w:firstLine="420"/>
        <w:jc w:val="center"/>
        <w:rPr>
          <w:rFonts w:hAnsi="宋体"/>
          <w:b/>
          <w:color w:val="auto"/>
          <w:sz w:val="28"/>
          <w:highlight w:val="none"/>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注册地址</w:t>
            </w:r>
          </w:p>
        </w:tc>
        <w:tc>
          <w:tcPr>
            <w:tcW w:w="4802" w:type="dxa"/>
            <w:gridSpan w:val="5"/>
            <w:vAlign w:val="center"/>
          </w:tcPr>
          <w:p>
            <w:pPr>
              <w:autoSpaceDE w:val="0"/>
              <w:autoSpaceDN w:val="0"/>
              <w:adjustRightInd w:val="0"/>
              <w:spacing w:line="360" w:lineRule="auto"/>
              <w:ind w:right="215"/>
              <w:jc w:val="center"/>
              <w:rPr>
                <w:rFonts w:hAnsi="宋体"/>
                <w:color w:val="auto"/>
                <w:sz w:val="24"/>
                <w:highlight w:val="none"/>
              </w:rPr>
            </w:pPr>
          </w:p>
        </w:tc>
        <w:tc>
          <w:tcPr>
            <w:tcW w:w="1655" w:type="dxa"/>
            <w:gridSpan w:val="2"/>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邮政编码</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联系方式</w:t>
            </w:r>
          </w:p>
        </w:tc>
        <w:tc>
          <w:tcPr>
            <w:tcW w:w="12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联系人</w:t>
            </w:r>
          </w:p>
        </w:tc>
        <w:tc>
          <w:tcPr>
            <w:tcW w:w="3553" w:type="dxa"/>
            <w:gridSpan w:val="4"/>
            <w:vAlign w:val="center"/>
          </w:tcPr>
          <w:p>
            <w:pPr>
              <w:autoSpaceDE w:val="0"/>
              <w:autoSpaceDN w:val="0"/>
              <w:adjustRightInd w:val="0"/>
              <w:spacing w:line="360" w:lineRule="auto"/>
              <w:ind w:right="215"/>
              <w:jc w:val="center"/>
              <w:rPr>
                <w:rFonts w:hAnsi="宋体"/>
                <w:color w:val="auto"/>
                <w:sz w:val="24"/>
                <w:highlight w:val="none"/>
              </w:rPr>
            </w:pPr>
          </w:p>
        </w:tc>
        <w:tc>
          <w:tcPr>
            <w:tcW w:w="1655" w:type="dxa"/>
            <w:gridSpan w:val="2"/>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电话</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color w:val="auto"/>
                <w:sz w:val="24"/>
                <w:highlight w:val="none"/>
              </w:rPr>
            </w:pPr>
          </w:p>
        </w:tc>
        <w:tc>
          <w:tcPr>
            <w:tcW w:w="12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传真</w:t>
            </w:r>
          </w:p>
        </w:tc>
        <w:tc>
          <w:tcPr>
            <w:tcW w:w="3553" w:type="dxa"/>
            <w:gridSpan w:val="4"/>
            <w:vAlign w:val="center"/>
          </w:tcPr>
          <w:p>
            <w:pPr>
              <w:autoSpaceDE w:val="0"/>
              <w:autoSpaceDN w:val="0"/>
              <w:adjustRightInd w:val="0"/>
              <w:spacing w:line="360" w:lineRule="auto"/>
              <w:ind w:right="215"/>
              <w:jc w:val="center"/>
              <w:rPr>
                <w:rFonts w:hAnsi="宋体"/>
                <w:color w:val="auto"/>
                <w:sz w:val="24"/>
                <w:highlight w:val="none"/>
              </w:rPr>
            </w:pPr>
          </w:p>
        </w:tc>
        <w:tc>
          <w:tcPr>
            <w:tcW w:w="1655" w:type="dxa"/>
            <w:gridSpan w:val="2"/>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网址</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组织结构</w:t>
            </w:r>
          </w:p>
        </w:tc>
        <w:tc>
          <w:tcPr>
            <w:tcW w:w="7707" w:type="dxa"/>
            <w:gridSpan w:val="8"/>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法定代表人</w:t>
            </w:r>
          </w:p>
        </w:tc>
        <w:tc>
          <w:tcPr>
            <w:tcW w:w="12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姓名</w:t>
            </w:r>
          </w:p>
        </w:tc>
        <w:tc>
          <w:tcPr>
            <w:tcW w:w="1249" w:type="dxa"/>
            <w:vAlign w:val="center"/>
          </w:tcPr>
          <w:p>
            <w:pPr>
              <w:autoSpaceDE w:val="0"/>
              <w:autoSpaceDN w:val="0"/>
              <w:adjustRightInd w:val="0"/>
              <w:spacing w:line="360" w:lineRule="auto"/>
              <w:ind w:right="215"/>
              <w:jc w:val="center"/>
              <w:rPr>
                <w:rFonts w:hAnsi="宋体"/>
                <w:color w:val="auto"/>
                <w:sz w:val="24"/>
                <w:highlight w:val="none"/>
              </w:rPr>
            </w:pPr>
          </w:p>
        </w:tc>
        <w:tc>
          <w:tcPr>
            <w:tcW w:w="1751" w:type="dxa"/>
            <w:gridSpan w:val="2"/>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highlight w:val="none"/>
              </w:rPr>
            </w:pPr>
          </w:p>
        </w:tc>
        <w:tc>
          <w:tcPr>
            <w:tcW w:w="1100"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电话</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技术负责人</w:t>
            </w:r>
          </w:p>
        </w:tc>
        <w:tc>
          <w:tcPr>
            <w:tcW w:w="12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姓名</w:t>
            </w:r>
          </w:p>
        </w:tc>
        <w:tc>
          <w:tcPr>
            <w:tcW w:w="1249" w:type="dxa"/>
            <w:vAlign w:val="center"/>
          </w:tcPr>
          <w:p>
            <w:pPr>
              <w:autoSpaceDE w:val="0"/>
              <w:autoSpaceDN w:val="0"/>
              <w:adjustRightInd w:val="0"/>
              <w:spacing w:line="360" w:lineRule="auto"/>
              <w:ind w:right="215"/>
              <w:jc w:val="center"/>
              <w:rPr>
                <w:rFonts w:hAnsi="宋体"/>
                <w:color w:val="auto"/>
                <w:sz w:val="24"/>
                <w:highlight w:val="none"/>
              </w:rPr>
            </w:pPr>
          </w:p>
        </w:tc>
        <w:tc>
          <w:tcPr>
            <w:tcW w:w="1751" w:type="dxa"/>
            <w:gridSpan w:val="2"/>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highlight w:val="none"/>
              </w:rPr>
            </w:pPr>
          </w:p>
        </w:tc>
        <w:tc>
          <w:tcPr>
            <w:tcW w:w="1100"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电话</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成立时间</w:t>
            </w:r>
          </w:p>
        </w:tc>
        <w:tc>
          <w:tcPr>
            <w:tcW w:w="2498" w:type="dxa"/>
            <w:gridSpan w:val="2"/>
            <w:vAlign w:val="center"/>
          </w:tcPr>
          <w:p>
            <w:pPr>
              <w:autoSpaceDE w:val="0"/>
              <w:autoSpaceDN w:val="0"/>
              <w:adjustRightInd w:val="0"/>
              <w:spacing w:line="360" w:lineRule="auto"/>
              <w:ind w:right="215"/>
              <w:jc w:val="center"/>
              <w:rPr>
                <w:rFonts w:hAnsi="宋体"/>
                <w:color w:val="auto"/>
                <w:sz w:val="24"/>
                <w:highlight w:val="none"/>
              </w:rPr>
            </w:pPr>
          </w:p>
        </w:tc>
        <w:tc>
          <w:tcPr>
            <w:tcW w:w="5209" w:type="dxa"/>
            <w:gridSpan w:val="6"/>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pacing w:val="-20"/>
                <w:sz w:val="24"/>
                <w:highlight w:val="none"/>
              </w:rPr>
            </w:pPr>
            <w:r>
              <w:rPr>
                <w:rFonts w:hint="eastAsia" w:hAnsi="宋体"/>
                <w:color w:val="auto"/>
                <w:spacing w:val="-20"/>
                <w:sz w:val="24"/>
                <w:highlight w:val="none"/>
              </w:rPr>
              <w:t>企业资质等级</w:t>
            </w:r>
          </w:p>
        </w:tc>
        <w:tc>
          <w:tcPr>
            <w:tcW w:w="2498" w:type="dxa"/>
            <w:gridSpan w:val="2"/>
            <w:vAlign w:val="center"/>
          </w:tcPr>
          <w:p>
            <w:pPr>
              <w:autoSpaceDE w:val="0"/>
              <w:autoSpaceDN w:val="0"/>
              <w:adjustRightInd w:val="0"/>
              <w:spacing w:line="360" w:lineRule="auto"/>
              <w:ind w:right="215"/>
              <w:jc w:val="center"/>
              <w:rPr>
                <w:rFonts w:hAnsi="宋体"/>
                <w:color w:val="auto"/>
                <w:sz w:val="24"/>
                <w:highlight w:val="none"/>
              </w:rPr>
            </w:pPr>
          </w:p>
        </w:tc>
        <w:tc>
          <w:tcPr>
            <w:tcW w:w="1249" w:type="dxa"/>
            <w:vMerge w:val="restart"/>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其中</w:t>
            </w:r>
          </w:p>
        </w:tc>
        <w:tc>
          <w:tcPr>
            <w:tcW w:w="2710" w:type="dxa"/>
            <w:gridSpan w:val="4"/>
            <w:vAlign w:val="center"/>
          </w:tcPr>
          <w:p>
            <w:pPr>
              <w:autoSpaceDE w:val="0"/>
              <w:autoSpaceDN w:val="0"/>
              <w:adjustRightInd w:val="0"/>
              <w:spacing w:line="360" w:lineRule="auto"/>
              <w:ind w:right="215"/>
              <w:jc w:val="center"/>
              <w:rPr>
                <w:rFonts w:hAnsi="宋体"/>
                <w:color w:val="auto"/>
                <w:sz w:val="24"/>
                <w:highlight w:val="none"/>
              </w:rPr>
            </w:pPr>
            <w:r>
              <w:rPr>
                <w:rFonts w:hint="eastAsia"/>
                <w:color w:val="auto"/>
                <w:sz w:val="24"/>
                <w:highlight w:val="none"/>
              </w:rPr>
              <w:t>项目负责人</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营业执照号</w:t>
            </w:r>
          </w:p>
        </w:tc>
        <w:tc>
          <w:tcPr>
            <w:tcW w:w="2498" w:type="dxa"/>
            <w:gridSpan w:val="2"/>
            <w:vAlign w:val="center"/>
          </w:tcPr>
          <w:p>
            <w:pPr>
              <w:autoSpaceDE w:val="0"/>
              <w:autoSpaceDN w:val="0"/>
              <w:adjustRightInd w:val="0"/>
              <w:spacing w:line="360" w:lineRule="auto"/>
              <w:ind w:right="215"/>
              <w:jc w:val="center"/>
              <w:rPr>
                <w:rFonts w:hAnsi="宋体"/>
                <w:color w:val="auto"/>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color w:val="auto"/>
                <w:sz w:val="24"/>
                <w:highlight w:val="none"/>
              </w:rPr>
            </w:pPr>
          </w:p>
        </w:tc>
        <w:tc>
          <w:tcPr>
            <w:tcW w:w="2710" w:type="dxa"/>
            <w:gridSpan w:val="4"/>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高级职称人员</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注册资金</w:t>
            </w:r>
          </w:p>
        </w:tc>
        <w:tc>
          <w:tcPr>
            <w:tcW w:w="2498" w:type="dxa"/>
            <w:gridSpan w:val="2"/>
            <w:vAlign w:val="center"/>
          </w:tcPr>
          <w:p>
            <w:pPr>
              <w:autoSpaceDE w:val="0"/>
              <w:autoSpaceDN w:val="0"/>
              <w:adjustRightInd w:val="0"/>
              <w:spacing w:line="360" w:lineRule="auto"/>
              <w:ind w:right="215"/>
              <w:jc w:val="center"/>
              <w:rPr>
                <w:rFonts w:hAnsi="宋体"/>
                <w:color w:val="auto"/>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color w:val="auto"/>
                <w:sz w:val="24"/>
                <w:highlight w:val="none"/>
              </w:rPr>
            </w:pPr>
          </w:p>
        </w:tc>
        <w:tc>
          <w:tcPr>
            <w:tcW w:w="2710" w:type="dxa"/>
            <w:gridSpan w:val="4"/>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中级职称人员</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开户银行</w:t>
            </w:r>
          </w:p>
        </w:tc>
        <w:tc>
          <w:tcPr>
            <w:tcW w:w="2498" w:type="dxa"/>
            <w:gridSpan w:val="2"/>
            <w:vAlign w:val="center"/>
          </w:tcPr>
          <w:p>
            <w:pPr>
              <w:autoSpaceDE w:val="0"/>
              <w:autoSpaceDN w:val="0"/>
              <w:adjustRightInd w:val="0"/>
              <w:spacing w:line="360" w:lineRule="auto"/>
              <w:ind w:right="215"/>
              <w:jc w:val="center"/>
              <w:rPr>
                <w:rFonts w:hAnsi="宋体"/>
                <w:color w:val="auto"/>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color w:val="auto"/>
                <w:sz w:val="24"/>
                <w:highlight w:val="none"/>
              </w:rPr>
            </w:pPr>
          </w:p>
        </w:tc>
        <w:tc>
          <w:tcPr>
            <w:tcW w:w="2710" w:type="dxa"/>
            <w:gridSpan w:val="4"/>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初级职称人员</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账号</w:t>
            </w:r>
          </w:p>
        </w:tc>
        <w:tc>
          <w:tcPr>
            <w:tcW w:w="2498" w:type="dxa"/>
            <w:gridSpan w:val="2"/>
            <w:vAlign w:val="center"/>
          </w:tcPr>
          <w:p>
            <w:pPr>
              <w:autoSpaceDE w:val="0"/>
              <w:autoSpaceDN w:val="0"/>
              <w:adjustRightInd w:val="0"/>
              <w:spacing w:line="360" w:lineRule="auto"/>
              <w:ind w:right="215"/>
              <w:jc w:val="center"/>
              <w:rPr>
                <w:rFonts w:hAnsi="宋体"/>
                <w:color w:val="auto"/>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color w:val="auto"/>
                <w:sz w:val="24"/>
                <w:highlight w:val="none"/>
              </w:rPr>
            </w:pPr>
          </w:p>
        </w:tc>
        <w:tc>
          <w:tcPr>
            <w:tcW w:w="2710" w:type="dxa"/>
            <w:gridSpan w:val="4"/>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技工</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经营范围</w:t>
            </w:r>
          </w:p>
        </w:tc>
        <w:tc>
          <w:tcPr>
            <w:tcW w:w="7707" w:type="dxa"/>
            <w:gridSpan w:val="8"/>
            <w:vAlign w:val="center"/>
          </w:tcPr>
          <w:p>
            <w:pPr>
              <w:autoSpaceDE w:val="0"/>
              <w:autoSpaceDN w:val="0"/>
              <w:adjustRightInd w:val="0"/>
              <w:spacing w:line="360" w:lineRule="auto"/>
              <w:ind w:right="215"/>
              <w:jc w:val="center"/>
              <w:rPr>
                <w:rFonts w:hAnsi="宋体"/>
                <w:color w:val="auto"/>
                <w:sz w:val="24"/>
                <w:highlight w:val="none"/>
              </w:rPr>
            </w:pPr>
          </w:p>
          <w:p>
            <w:pPr>
              <w:autoSpaceDE w:val="0"/>
              <w:autoSpaceDN w:val="0"/>
              <w:adjustRightInd w:val="0"/>
              <w:spacing w:line="360" w:lineRule="auto"/>
              <w:ind w:right="215"/>
              <w:jc w:val="center"/>
              <w:rPr>
                <w:rFonts w:hAnsi="宋体"/>
                <w:color w:val="auto"/>
                <w:sz w:val="24"/>
                <w:highlight w:val="none"/>
              </w:rPr>
            </w:pPr>
          </w:p>
          <w:p>
            <w:pPr>
              <w:autoSpaceDE w:val="0"/>
              <w:autoSpaceDN w:val="0"/>
              <w:adjustRightInd w:val="0"/>
              <w:spacing w:line="360" w:lineRule="auto"/>
              <w:ind w:right="215"/>
              <w:jc w:val="center"/>
              <w:rPr>
                <w:rFonts w:hAnsi="宋体"/>
                <w:color w:val="auto"/>
                <w:sz w:val="24"/>
                <w:highlight w:val="none"/>
              </w:rPr>
            </w:pPr>
          </w:p>
          <w:p>
            <w:pPr>
              <w:autoSpaceDE w:val="0"/>
              <w:autoSpaceDN w:val="0"/>
              <w:adjustRightInd w:val="0"/>
              <w:spacing w:line="360" w:lineRule="auto"/>
              <w:ind w:right="215"/>
              <w:jc w:val="center"/>
              <w:rPr>
                <w:rFonts w:hAnsi="宋体"/>
                <w:color w:val="auto"/>
                <w:sz w:val="24"/>
                <w:highlight w:val="none"/>
              </w:rPr>
            </w:pPr>
          </w:p>
          <w:p>
            <w:pPr>
              <w:autoSpaceDE w:val="0"/>
              <w:autoSpaceDN w:val="0"/>
              <w:adjustRightInd w:val="0"/>
              <w:spacing w:line="360" w:lineRule="auto"/>
              <w:ind w:right="215"/>
              <w:jc w:val="center"/>
              <w:rPr>
                <w:rFonts w:hAnsi="宋体"/>
                <w:color w:val="auto"/>
                <w:sz w:val="24"/>
                <w:highlight w:val="none"/>
              </w:rPr>
            </w:pPr>
          </w:p>
          <w:p>
            <w:pPr>
              <w:autoSpaceDE w:val="0"/>
              <w:autoSpaceDN w:val="0"/>
              <w:adjustRightInd w:val="0"/>
              <w:spacing w:line="360" w:lineRule="auto"/>
              <w:ind w:right="215"/>
              <w:jc w:val="center"/>
              <w:rPr>
                <w:rFonts w:hAnsi="宋体"/>
                <w:color w:val="auto"/>
                <w:sz w:val="24"/>
                <w:highlight w:val="none"/>
              </w:rPr>
            </w:pPr>
          </w:p>
          <w:p>
            <w:pPr>
              <w:autoSpaceDE w:val="0"/>
              <w:autoSpaceDN w:val="0"/>
              <w:adjustRightInd w:val="0"/>
              <w:spacing w:line="360" w:lineRule="auto"/>
              <w:ind w:right="215"/>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备注</w:t>
            </w:r>
          </w:p>
        </w:tc>
        <w:tc>
          <w:tcPr>
            <w:tcW w:w="7707" w:type="dxa"/>
            <w:gridSpan w:val="8"/>
            <w:vAlign w:val="center"/>
          </w:tcPr>
          <w:p>
            <w:pPr>
              <w:autoSpaceDE w:val="0"/>
              <w:autoSpaceDN w:val="0"/>
              <w:adjustRightInd w:val="0"/>
              <w:spacing w:line="360" w:lineRule="auto"/>
              <w:ind w:right="215"/>
              <w:jc w:val="center"/>
              <w:rPr>
                <w:rFonts w:hAnsi="宋体"/>
                <w:color w:val="auto"/>
                <w:sz w:val="24"/>
                <w:highlight w:val="none"/>
              </w:rPr>
            </w:pPr>
          </w:p>
          <w:p>
            <w:pPr>
              <w:autoSpaceDE w:val="0"/>
              <w:autoSpaceDN w:val="0"/>
              <w:adjustRightInd w:val="0"/>
              <w:spacing w:line="360" w:lineRule="auto"/>
              <w:ind w:right="215"/>
              <w:jc w:val="center"/>
              <w:rPr>
                <w:rFonts w:hAnsi="宋体"/>
                <w:color w:val="auto"/>
                <w:sz w:val="24"/>
                <w:highlight w:val="none"/>
              </w:rPr>
            </w:pPr>
          </w:p>
        </w:tc>
      </w:tr>
    </w:tbl>
    <w:p>
      <w:pPr>
        <w:autoSpaceDE w:val="0"/>
        <w:autoSpaceDN w:val="0"/>
        <w:adjustRightInd w:val="0"/>
        <w:spacing w:line="360" w:lineRule="auto"/>
        <w:ind w:right="215" w:firstLine="420"/>
        <w:rPr>
          <w:rFonts w:hAnsi="宋体"/>
          <w:color w:val="auto"/>
          <w:sz w:val="24"/>
          <w:highlight w:val="none"/>
        </w:rPr>
      </w:pPr>
    </w:p>
    <w:p>
      <w:pPr>
        <w:autoSpaceDE w:val="0"/>
        <w:autoSpaceDN w:val="0"/>
        <w:adjustRightInd w:val="0"/>
        <w:spacing w:line="360" w:lineRule="auto"/>
        <w:ind w:right="215" w:firstLine="420"/>
        <w:rPr>
          <w:rFonts w:hAnsi="宋体"/>
          <w:color w:val="auto"/>
          <w:sz w:val="24"/>
          <w:highlight w:val="none"/>
        </w:rPr>
      </w:pPr>
    </w:p>
    <w:p>
      <w:pPr>
        <w:autoSpaceDE w:val="0"/>
        <w:autoSpaceDN w:val="0"/>
        <w:adjustRightInd w:val="0"/>
        <w:spacing w:line="360" w:lineRule="auto"/>
        <w:ind w:right="215" w:firstLine="420"/>
        <w:rPr>
          <w:rFonts w:hAnsi="宋体"/>
          <w:color w:val="auto"/>
          <w:sz w:val="24"/>
          <w:highlight w:val="none"/>
        </w:rPr>
      </w:pPr>
    </w:p>
    <w:p>
      <w:pPr>
        <w:autoSpaceDE w:val="0"/>
        <w:autoSpaceDN w:val="0"/>
        <w:adjustRightInd w:val="0"/>
        <w:spacing w:line="360" w:lineRule="auto"/>
        <w:ind w:right="215" w:firstLine="420"/>
        <w:rPr>
          <w:rFonts w:hAnsi="宋体"/>
          <w:color w:val="auto"/>
          <w:sz w:val="24"/>
          <w:highlight w:val="none"/>
        </w:rPr>
      </w:pPr>
    </w:p>
    <w:p>
      <w:pPr>
        <w:autoSpaceDE w:val="0"/>
        <w:autoSpaceDN w:val="0"/>
        <w:adjustRightInd w:val="0"/>
        <w:spacing w:line="360" w:lineRule="auto"/>
        <w:ind w:right="215" w:firstLine="420"/>
        <w:jc w:val="center"/>
        <w:rPr>
          <w:rFonts w:hAnsi="宋体"/>
          <w:b/>
          <w:color w:val="auto"/>
          <w:sz w:val="28"/>
          <w:highlight w:val="none"/>
        </w:rPr>
      </w:pPr>
      <w:r>
        <w:rPr>
          <w:rFonts w:hint="eastAsia" w:hAnsi="宋体"/>
          <w:b/>
          <w:color w:val="auto"/>
          <w:sz w:val="32"/>
          <w:highlight w:val="none"/>
        </w:rPr>
        <w:t>七、</w:t>
      </w:r>
      <w:r>
        <w:rPr>
          <w:rFonts w:hint="eastAsia" w:hAnsi="宋体"/>
          <w:b/>
          <w:color w:val="auto"/>
          <w:sz w:val="32"/>
          <w:szCs w:val="32"/>
          <w:highlight w:val="none"/>
        </w:rPr>
        <w:t>资格证明文件</w:t>
      </w:r>
    </w:p>
    <w:p>
      <w:pPr>
        <w:autoSpaceDE w:val="0"/>
        <w:autoSpaceDN w:val="0"/>
        <w:adjustRightInd w:val="0"/>
        <w:spacing w:line="360" w:lineRule="auto"/>
        <w:ind w:right="215" w:firstLine="420"/>
        <w:jc w:val="center"/>
        <w:rPr>
          <w:rFonts w:hAnsi="宋体"/>
          <w:color w:val="auto"/>
          <w:sz w:val="24"/>
          <w:highlight w:val="none"/>
        </w:rPr>
      </w:pPr>
      <w:r>
        <w:rPr>
          <w:rFonts w:hint="eastAsia" w:hAnsi="宋体"/>
          <w:color w:val="auto"/>
          <w:sz w:val="24"/>
          <w:highlight w:val="none"/>
        </w:rPr>
        <w:t>（附原件扫描件或图片）</w:t>
      </w:r>
    </w:p>
    <w:p>
      <w:pPr>
        <w:autoSpaceDE w:val="0"/>
        <w:autoSpaceDN w:val="0"/>
        <w:adjustRightInd w:val="0"/>
        <w:spacing w:line="360" w:lineRule="auto"/>
        <w:ind w:right="215" w:firstLine="420"/>
        <w:jc w:val="center"/>
        <w:rPr>
          <w:rFonts w:hAnsi="宋体"/>
          <w:b/>
          <w:color w:val="auto"/>
          <w:sz w:val="32"/>
          <w:szCs w:val="32"/>
          <w:highlight w:val="none"/>
        </w:rPr>
      </w:pPr>
    </w:p>
    <w:p>
      <w:pPr>
        <w:autoSpaceDE w:val="0"/>
        <w:autoSpaceDN w:val="0"/>
        <w:adjustRightInd w:val="0"/>
        <w:spacing w:line="360" w:lineRule="auto"/>
        <w:ind w:right="215" w:firstLine="420"/>
        <w:jc w:val="center"/>
        <w:rPr>
          <w:rFonts w:hAnsi="宋体"/>
          <w:b/>
          <w:color w:val="auto"/>
          <w:sz w:val="32"/>
          <w:szCs w:val="32"/>
          <w:highlight w:val="none"/>
        </w:rPr>
      </w:pPr>
      <w:r>
        <w:rPr>
          <w:rFonts w:hint="eastAsia" w:hAnsi="宋体"/>
          <w:b/>
          <w:color w:val="auto"/>
          <w:sz w:val="32"/>
          <w:szCs w:val="32"/>
          <w:highlight w:val="none"/>
        </w:rPr>
        <w:t>八、正在施工的和新承接的项目情况</w:t>
      </w:r>
    </w:p>
    <w:p>
      <w:pPr>
        <w:autoSpaceDE w:val="0"/>
        <w:autoSpaceDN w:val="0"/>
        <w:adjustRightInd w:val="0"/>
        <w:spacing w:line="360" w:lineRule="auto"/>
        <w:ind w:right="215" w:firstLine="420"/>
        <w:jc w:val="center"/>
        <w:rPr>
          <w:rFonts w:hAnsi="宋体"/>
          <w:b/>
          <w:color w:val="auto"/>
          <w:sz w:val="32"/>
          <w:szCs w:val="32"/>
          <w:highlight w:val="none"/>
        </w:rPr>
      </w:pPr>
    </w:p>
    <w:tbl>
      <w:tblPr>
        <w:tblStyle w:val="13"/>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项目名称</w:t>
            </w:r>
          </w:p>
        </w:tc>
        <w:tc>
          <w:tcPr>
            <w:tcW w:w="6675"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项目所在地</w:t>
            </w:r>
          </w:p>
        </w:tc>
        <w:tc>
          <w:tcPr>
            <w:tcW w:w="6675"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发包人名称</w:t>
            </w:r>
          </w:p>
        </w:tc>
        <w:tc>
          <w:tcPr>
            <w:tcW w:w="6675"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发包人地址</w:t>
            </w:r>
          </w:p>
        </w:tc>
        <w:tc>
          <w:tcPr>
            <w:tcW w:w="6675"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发包人电话</w:t>
            </w:r>
          </w:p>
        </w:tc>
        <w:tc>
          <w:tcPr>
            <w:tcW w:w="6675"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签约合同价</w:t>
            </w:r>
          </w:p>
        </w:tc>
        <w:tc>
          <w:tcPr>
            <w:tcW w:w="6675"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开工日期</w:t>
            </w:r>
          </w:p>
        </w:tc>
        <w:tc>
          <w:tcPr>
            <w:tcW w:w="6675"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计划竣工日期</w:t>
            </w:r>
          </w:p>
        </w:tc>
        <w:tc>
          <w:tcPr>
            <w:tcW w:w="6675"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承担的工作</w:t>
            </w:r>
          </w:p>
        </w:tc>
        <w:tc>
          <w:tcPr>
            <w:tcW w:w="6675"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工程质量</w:t>
            </w:r>
          </w:p>
        </w:tc>
        <w:tc>
          <w:tcPr>
            <w:tcW w:w="6675"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highlight w:val="none"/>
              </w:rPr>
            </w:pPr>
            <w:r>
              <w:rPr>
                <w:rFonts w:hint="eastAsia"/>
                <w:color w:val="auto"/>
                <w:sz w:val="24"/>
                <w:highlight w:val="none"/>
              </w:rPr>
              <w:t>项目负责人</w:t>
            </w:r>
          </w:p>
        </w:tc>
        <w:tc>
          <w:tcPr>
            <w:tcW w:w="6675"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技术负责人</w:t>
            </w:r>
          </w:p>
        </w:tc>
        <w:tc>
          <w:tcPr>
            <w:tcW w:w="6675"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pacing w:val="-20"/>
                <w:sz w:val="24"/>
                <w:highlight w:val="none"/>
              </w:rPr>
            </w:pPr>
            <w:r>
              <w:rPr>
                <w:rFonts w:hint="eastAsia" w:hAnsi="宋体"/>
                <w:color w:val="auto"/>
                <w:spacing w:val="-20"/>
                <w:sz w:val="24"/>
                <w:highlight w:val="none"/>
              </w:rPr>
              <w:t>总监理工程师及电话</w:t>
            </w:r>
          </w:p>
        </w:tc>
        <w:tc>
          <w:tcPr>
            <w:tcW w:w="6675"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项目描述</w:t>
            </w:r>
          </w:p>
        </w:tc>
        <w:tc>
          <w:tcPr>
            <w:tcW w:w="6675"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备注</w:t>
            </w:r>
          </w:p>
        </w:tc>
        <w:tc>
          <w:tcPr>
            <w:tcW w:w="6675" w:type="dxa"/>
            <w:vAlign w:val="center"/>
          </w:tcPr>
          <w:p>
            <w:pPr>
              <w:autoSpaceDE w:val="0"/>
              <w:autoSpaceDN w:val="0"/>
              <w:adjustRightInd w:val="0"/>
              <w:spacing w:line="360" w:lineRule="auto"/>
              <w:ind w:right="215"/>
              <w:jc w:val="center"/>
              <w:rPr>
                <w:rFonts w:hAnsi="宋体"/>
                <w:color w:val="auto"/>
                <w:sz w:val="24"/>
                <w:highlight w:val="none"/>
              </w:rPr>
            </w:pPr>
          </w:p>
          <w:p>
            <w:pPr>
              <w:autoSpaceDE w:val="0"/>
              <w:autoSpaceDN w:val="0"/>
              <w:adjustRightInd w:val="0"/>
              <w:spacing w:line="360" w:lineRule="auto"/>
              <w:ind w:right="215"/>
              <w:rPr>
                <w:rFonts w:hAnsi="宋体"/>
                <w:color w:val="auto"/>
                <w:sz w:val="24"/>
                <w:highlight w:val="none"/>
              </w:rPr>
            </w:pPr>
          </w:p>
        </w:tc>
      </w:tr>
    </w:tbl>
    <w:p>
      <w:pPr>
        <w:autoSpaceDE w:val="0"/>
        <w:autoSpaceDN w:val="0"/>
        <w:adjustRightInd w:val="0"/>
        <w:spacing w:line="360" w:lineRule="auto"/>
        <w:ind w:right="215"/>
        <w:jc w:val="center"/>
        <w:rPr>
          <w:rFonts w:hint="eastAsia" w:hAnsi="宋体" w:cs="仿宋_GB2312"/>
          <w:b/>
          <w:color w:val="auto"/>
          <w:sz w:val="32"/>
          <w:szCs w:val="32"/>
          <w:highlight w:val="none"/>
        </w:rPr>
      </w:pPr>
    </w:p>
    <w:p>
      <w:pPr>
        <w:autoSpaceDE w:val="0"/>
        <w:autoSpaceDN w:val="0"/>
        <w:adjustRightInd w:val="0"/>
        <w:spacing w:line="360" w:lineRule="auto"/>
        <w:ind w:right="215"/>
        <w:jc w:val="center"/>
        <w:rPr>
          <w:rFonts w:hAnsi="宋体" w:cs="仿宋_GB2312"/>
          <w:b/>
          <w:color w:val="auto"/>
          <w:sz w:val="32"/>
          <w:szCs w:val="32"/>
          <w:highlight w:val="none"/>
        </w:rPr>
      </w:pPr>
      <w:r>
        <w:rPr>
          <w:rFonts w:hint="eastAsia" w:hAnsi="宋体" w:cs="仿宋_GB2312"/>
          <w:b/>
          <w:color w:val="auto"/>
          <w:sz w:val="32"/>
          <w:szCs w:val="32"/>
          <w:highlight w:val="none"/>
        </w:rPr>
        <w:t>九、其它材料（包含但不仅限于以下内容）</w:t>
      </w:r>
    </w:p>
    <w:p>
      <w:pPr>
        <w:autoSpaceDE w:val="0"/>
        <w:autoSpaceDN w:val="0"/>
        <w:adjustRightInd w:val="0"/>
        <w:spacing w:line="360" w:lineRule="auto"/>
        <w:ind w:right="215" w:firstLine="420"/>
        <w:rPr>
          <w:rFonts w:hAnsi="宋体"/>
          <w:b/>
          <w:color w:val="auto"/>
          <w:sz w:val="30"/>
          <w:szCs w:val="30"/>
          <w:highlight w:val="none"/>
        </w:rPr>
      </w:pPr>
      <w:r>
        <w:rPr>
          <w:rFonts w:hint="eastAsia" w:hAnsi="宋体"/>
          <w:b/>
          <w:color w:val="auto"/>
          <w:sz w:val="30"/>
          <w:szCs w:val="30"/>
          <w:highlight w:val="none"/>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项目名称</w:t>
            </w:r>
          </w:p>
        </w:tc>
        <w:tc>
          <w:tcPr>
            <w:tcW w:w="6899"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项目所在地</w:t>
            </w:r>
          </w:p>
        </w:tc>
        <w:tc>
          <w:tcPr>
            <w:tcW w:w="6899"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发包人名称</w:t>
            </w:r>
          </w:p>
        </w:tc>
        <w:tc>
          <w:tcPr>
            <w:tcW w:w="6899"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发包人地址</w:t>
            </w:r>
          </w:p>
        </w:tc>
        <w:tc>
          <w:tcPr>
            <w:tcW w:w="6899"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发包人电话</w:t>
            </w:r>
          </w:p>
        </w:tc>
        <w:tc>
          <w:tcPr>
            <w:tcW w:w="6899"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合同价格</w:t>
            </w:r>
          </w:p>
        </w:tc>
        <w:tc>
          <w:tcPr>
            <w:tcW w:w="6899"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开工日期</w:t>
            </w:r>
          </w:p>
        </w:tc>
        <w:tc>
          <w:tcPr>
            <w:tcW w:w="6899"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竣工日期</w:t>
            </w:r>
          </w:p>
        </w:tc>
        <w:tc>
          <w:tcPr>
            <w:tcW w:w="6899"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承担的工作</w:t>
            </w:r>
          </w:p>
        </w:tc>
        <w:tc>
          <w:tcPr>
            <w:tcW w:w="6899"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工程质量</w:t>
            </w:r>
          </w:p>
        </w:tc>
        <w:tc>
          <w:tcPr>
            <w:tcW w:w="6899"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color w:val="auto"/>
                <w:sz w:val="24"/>
                <w:highlight w:val="none"/>
              </w:rPr>
              <w:t>项目负责人</w:t>
            </w:r>
          </w:p>
        </w:tc>
        <w:tc>
          <w:tcPr>
            <w:tcW w:w="6899"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技术负责人</w:t>
            </w:r>
          </w:p>
        </w:tc>
        <w:tc>
          <w:tcPr>
            <w:tcW w:w="6899"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pacing w:val="-20"/>
                <w:sz w:val="24"/>
                <w:highlight w:val="none"/>
              </w:rPr>
            </w:pPr>
            <w:r>
              <w:rPr>
                <w:rFonts w:hint="eastAsia" w:hAnsi="宋体"/>
                <w:color w:val="auto"/>
                <w:spacing w:val="-20"/>
                <w:sz w:val="24"/>
                <w:highlight w:val="none"/>
              </w:rPr>
              <w:t>总监理工程师及电话</w:t>
            </w:r>
          </w:p>
        </w:tc>
        <w:tc>
          <w:tcPr>
            <w:tcW w:w="6899"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项目描述</w:t>
            </w:r>
          </w:p>
        </w:tc>
        <w:tc>
          <w:tcPr>
            <w:tcW w:w="6899" w:type="dxa"/>
            <w:vAlign w:val="center"/>
          </w:tcPr>
          <w:p>
            <w:pPr>
              <w:autoSpaceDE w:val="0"/>
              <w:autoSpaceDN w:val="0"/>
              <w:adjustRightInd w:val="0"/>
              <w:spacing w:line="360" w:lineRule="auto"/>
              <w:ind w:right="215"/>
              <w:rPr>
                <w:rFonts w:hAnsi="宋体"/>
                <w:color w:val="auto"/>
                <w:sz w:val="24"/>
                <w:highlight w:val="none"/>
              </w:rPr>
            </w:pPr>
          </w:p>
          <w:p>
            <w:pPr>
              <w:autoSpaceDE w:val="0"/>
              <w:autoSpaceDN w:val="0"/>
              <w:adjustRightInd w:val="0"/>
              <w:spacing w:line="360" w:lineRule="auto"/>
              <w:ind w:right="215"/>
              <w:jc w:val="center"/>
              <w:rPr>
                <w:rFonts w:hAnsi="宋体"/>
                <w:color w:val="auto"/>
                <w:sz w:val="24"/>
                <w:highlight w:val="none"/>
              </w:rPr>
            </w:pPr>
          </w:p>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备注</w:t>
            </w:r>
          </w:p>
        </w:tc>
        <w:tc>
          <w:tcPr>
            <w:tcW w:w="6899" w:type="dxa"/>
            <w:vAlign w:val="center"/>
          </w:tcPr>
          <w:p>
            <w:pPr>
              <w:autoSpaceDE w:val="0"/>
              <w:autoSpaceDN w:val="0"/>
              <w:adjustRightInd w:val="0"/>
              <w:spacing w:line="360" w:lineRule="auto"/>
              <w:ind w:right="215"/>
              <w:jc w:val="center"/>
              <w:rPr>
                <w:rFonts w:hAnsi="宋体"/>
                <w:color w:val="auto"/>
                <w:sz w:val="24"/>
                <w:highlight w:val="none"/>
              </w:rPr>
            </w:pPr>
          </w:p>
          <w:p>
            <w:pPr>
              <w:autoSpaceDE w:val="0"/>
              <w:autoSpaceDN w:val="0"/>
              <w:adjustRightInd w:val="0"/>
              <w:spacing w:line="360" w:lineRule="auto"/>
              <w:ind w:right="215"/>
              <w:rPr>
                <w:rFonts w:hAnsi="宋体"/>
                <w:color w:val="auto"/>
                <w:sz w:val="24"/>
                <w:highlight w:val="none"/>
              </w:rPr>
            </w:pPr>
          </w:p>
        </w:tc>
      </w:tr>
    </w:tbl>
    <w:p>
      <w:pPr>
        <w:autoSpaceDE w:val="0"/>
        <w:autoSpaceDN w:val="0"/>
        <w:adjustRightInd w:val="0"/>
        <w:spacing w:line="360" w:lineRule="auto"/>
        <w:ind w:right="215"/>
        <w:jc w:val="center"/>
        <w:rPr>
          <w:rFonts w:hAnsi="宋体" w:cs="仿宋_GB2312"/>
          <w:b/>
          <w:color w:val="auto"/>
          <w:sz w:val="32"/>
          <w:szCs w:val="32"/>
          <w:highlight w:val="none"/>
        </w:rPr>
      </w:pPr>
    </w:p>
    <w:p>
      <w:pPr>
        <w:autoSpaceDE w:val="0"/>
        <w:autoSpaceDN w:val="0"/>
        <w:adjustRightInd w:val="0"/>
        <w:spacing w:line="360" w:lineRule="auto"/>
        <w:ind w:right="215"/>
        <w:rPr>
          <w:rFonts w:hAnsi="宋体" w:cs="仿宋_GB2312"/>
          <w:b/>
          <w:color w:val="auto"/>
          <w:sz w:val="32"/>
          <w:szCs w:val="32"/>
          <w:highlight w:val="none"/>
        </w:rPr>
      </w:pPr>
    </w:p>
    <w:p>
      <w:pPr>
        <w:autoSpaceDE w:val="0"/>
        <w:autoSpaceDN w:val="0"/>
        <w:adjustRightInd w:val="0"/>
        <w:spacing w:line="360" w:lineRule="auto"/>
        <w:ind w:right="215" w:firstLine="420"/>
        <w:rPr>
          <w:rFonts w:hAnsi="宋体"/>
          <w:b/>
          <w:color w:val="auto"/>
          <w:sz w:val="30"/>
          <w:szCs w:val="30"/>
          <w:highlight w:val="none"/>
        </w:rPr>
      </w:pPr>
      <w:r>
        <w:rPr>
          <w:rFonts w:hint="eastAsia" w:hAnsi="宋体"/>
          <w:b/>
          <w:color w:val="auto"/>
          <w:sz w:val="30"/>
          <w:szCs w:val="30"/>
          <w:highlight w:val="none"/>
        </w:rPr>
        <w:t>2、近年财务状况</w:t>
      </w:r>
    </w:p>
    <w:p>
      <w:pPr>
        <w:autoSpaceDE w:val="0"/>
        <w:autoSpaceDN w:val="0"/>
        <w:adjustRightInd w:val="0"/>
        <w:spacing w:line="360" w:lineRule="auto"/>
        <w:ind w:right="215" w:firstLine="420"/>
        <w:rPr>
          <w:rFonts w:hAnsi="宋体"/>
          <w:b/>
          <w:bCs/>
          <w:color w:val="auto"/>
          <w:sz w:val="24"/>
          <w:szCs w:val="24"/>
          <w:highlight w:val="none"/>
        </w:rPr>
      </w:pPr>
      <w:r>
        <w:rPr>
          <w:rFonts w:hint="eastAsia" w:hAnsi="宋体"/>
          <w:color w:val="auto"/>
          <w:sz w:val="24"/>
          <w:szCs w:val="24"/>
          <w:highlight w:val="none"/>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color w:val="auto"/>
          <w:sz w:val="30"/>
          <w:szCs w:val="30"/>
          <w:highlight w:val="none"/>
        </w:rPr>
      </w:pPr>
      <w:r>
        <w:rPr>
          <w:rFonts w:hint="eastAsia" w:hAnsi="宋体"/>
          <w:b/>
          <w:color w:val="auto"/>
          <w:sz w:val="30"/>
          <w:szCs w:val="30"/>
          <w:highlight w:val="none"/>
        </w:rPr>
        <w:t>3、近年来发生的诉讼及仲裁情况</w:t>
      </w:r>
    </w:p>
    <w:p>
      <w:pPr>
        <w:autoSpaceDE w:val="0"/>
        <w:autoSpaceDN w:val="0"/>
        <w:adjustRightInd w:val="0"/>
        <w:spacing w:line="360" w:lineRule="auto"/>
        <w:ind w:right="215" w:firstLine="420"/>
        <w:rPr>
          <w:rFonts w:hAnsi="宋体"/>
          <w:color w:val="auto"/>
          <w:sz w:val="24"/>
          <w:szCs w:val="24"/>
          <w:highlight w:val="none"/>
        </w:rPr>
      </w:pPr>
      <w:r>
        <w:rPr>
          <w:rFonts w:hint="eastAsia" w:hAnsi="宋体"/>
          <w:color w:val="auto"/>
          <w:sz w:val="24"/>
          <w:szCs w:val="24"/>
          <w:highlight w:val="none"/>
        </w:rPr>
        <w:t>格式可自行编制。</w:t>
      </w:r>
    </w:p>
    <w:p>
      <w:pPr>
        <w:autoSpaceDE w:val="0"/>
        <w:autoSpaceDN w:val="0"/>
        <w:adjustRightInd w:val="0"/>
        <w:spacing w:line="360" w:lineRule="auto"/>
        <w:ind w:right="215" w:firstLine="640"/>
        <w:rPr>
          <w:rFonts w:hAnsi="宋体"/>
          <w:bCs/>
          <w:color w:val="auto"/>
          <w:sz w:val="32"/>
          <w:szCs w:val="32"/>
          <w:highlight w:val="none"/>
        </w:rPr>
      </w:pPr>
    </w:p>
    <w:p>
      <w:pPr>
        <w:autoSpaceDE w:val="0"/>
        <w:autoSpaceDN w:val="0"/>
        <w:adjustRightInd w:val="0"/>
        <w:spacing w:line="360" w:lineRule="auto"/>
        <w:ind w:right="215" w:firstLine="640"/>
        <w:rPr>
          <w:rFonts w:hAnsi="宋体"/>
          <w:bCs/>
          <w:color w:val="auto"/>
          <w:sz w:val="32"/>
          <w:szCs w:val="32"/>
          <w:highlight w:val="none"/>
        </w:rPr>
      </w:pPr>
    </w:p>
    <w:p>
      <w:pPr>
        <w:autoSpaceDE w:val="0"/>
        <w:autoSpaceDN w:val="0"/>
        <w:adjustRightInd w:val="0"/>
        <w:spacing w:line="360" w:lineRule="auto"/>
        <w:ind w:right="215" w:firstLine="640"/>
        <w:rPr>
          <w:rFonts w:hAnsi="宋体"/>
          <w:bCs/>
          <w:color w:val="auto"/>
          <w:sz w:val="32"/>
          <w:szCs w:val="32"/>
          <w:highlight w:val="none"/>
        </w:rPr>
      </w:pPr>
    </w:p>
    <w:p>
      <w:pPr>
        <w:tabs>
          <w:tab w:val="center" w:pos="4739"/>
        </w:tabs>
        <w:ind w:left="180"/>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rPr>
          <w:color w:val="auto"/>
          <w:sz w:val="24"/>
          <w:highlight w:val="none"/>
        </w:rPr>
      </w:pPr>
    </w:p>
    <w:p>
      <w:pPr>
        <w:tabs>
          <w:tab w:val="center" w:pos="4739"/>
        </w:tabs>
        <w:ind w:left="180"/>
        <w:jc w:val="right"/>
        <w:rPr>
          <w:color w:val="auto"/>
          <w:sz w:val="24"/>
          <w:highlight w:val="none"/>
        </w:rPr>
      </w:pPr>
    </w:p>
    <w:p>
      <w:pPr>
        <w:tabs>
          <w:tab w:val="center" w:pos="4739"/>
        </w:tabs>
        <w:ind w:left="180"/>
        <w:jc w:val="right"/>
        <w:rPr>
          <w:color w:val="auto"/>
          <w:sz w:val="32"/>
          <w:szCs w:val="32"/>
          <w:highlight w:val="none"/>
        </w:rPr>
      </w:pPr>
    </w:p>
    <w:p>
      <w:pPr>
        <w:tabs>
          <w:tab w:val="center" w:pos="4739"/>
        </w:tabs>
        <w:ind w:left="180"/>
        <w:jc w:val="center"/>
        <w:rPr>
          <w:rFonts w:ascii="黑体" w:eastAsia="黑体"/>
          <w:b/>
          <w:color w:val="auto"/>
          <w:sz w:val="32"/>
          <w:highlight w:val="none"/>
        </w:rPr>
      </w:pPr>
      <w:r>
        <w:rPr>
          <w:rFonts w:hint="eastAsia" w:ascii="黑体" w:eastAsia="黑体"/>
          <w:b/>
          <w:color w:val="auto"/>
          <w:sz w:val="32"/>
          <w:highlight w:val="none"/>
        </w:rPr>
        <w:t>　</w:t>
      </w:r>
    </w:p>
    <w:p>
      <w:pPr>
        <w:tabs>
          <w:tab w:val="center" w:pos="4739"/>
        </w:tabs>
        <w:ind w:left="180"/>
        <w:jc w:val="center"/>
        <w:rPr>
          <w:rFonts w:ascii="黑体" w:eastAsia="黑体"/>
          <w:bCs/>
          <w:color w:val="auto"/>
          <w:sz w:val="32"/>
          <w:highlight w:val="none"/>
        </w:rPr>
      </w:pPr>
      <w:r>
        <w:rPr>
          <w:rFonts w:hint="eastAsia" w:ascii="黑体" w:eastAsia="黑体"/>
          <w:b/>
          <w:color w:val="auto"/>
          <w:sz w:val="32"/>
          <w:highlight w:val="none"/>
          <w:u w:val="single"/>
        </w:rPr>
        <w:t xml:space="preserve">(项目名称)     </w:t>
      </w: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jc w:val="center"/>
        <w:rPr>
          <w:rFonts w:ascii="黑体" w:eastAsia="黑体"/>
          <w:b/>
          <w:color w:val="auto"/>
          <w:sz w:val="84"/>
          <w:highlight w:val="none"/>
        </w:rPr>
      </w:pPr>
      <w:r>
        <w:rPr>
          <w:rFonts w:hint="eastAsia" w:ascii="黑体" w:eastAsia="黑体"/>
          <w:b/>
          <w:color w:val="auto"/>
          <w:sz w:val="84"/>
          <w:highlight w:val="none"/>
        </w:rPr>
        <w:t>投 标 文 件</w:t>
      </w:r>
    </w:p>
    <w:p>
      <w:pPr>
        <w:tabs>
          <w:tab w:val="center" w:pos="4739"/>
        </w:tabs>
        <w:ind w:left="180"/>
        <w:rPr>
          <w:color w:val="auto"/>
          <w:sz w:val="24"/>
          <w:highlight w:val="none"/>
        </w:rPr>
      </w:pPr>
    </w:p>
    <w:p>
      <w:pPr>
        <w:tabs>
          <w:tab w:val="center" w:pos="4739"/>
        </w:tabs>
        <w:ind w:left="180"/>
        <w:jc w:val="center"/>
        <w:rPr>
          <w:b/>
          <w:color w:val="auto"/>
          <w:sz w:val="32"/>
          <w:szCs w:val="32"/>
          <w:highlight w:val="none"/>
        </w:rPr>
      </w:pPr>
      <w:r>
        <w:rPr>
          <w:rFonts w:hint="eastAsia"/>
          <w:b/>
          <w:color w:val="auto"/>
          <w:sz w:val="32"/>
          <w:szCs w:val="32"/>
          <w:highlight w:val="none"/>
        </w:rPr>
        <w:t>（技术标）</w:t>
      </w:r>
    </w:p>
    <w:p>
      <w:pPr>
        <w:tabs>
          <w:tab w:val="center" w:pos="4739"/>
        </w:tabs>
        <w:ind w:left="180"/>
        <w:rPr>
          <w:b/>
          <w:color w:val="auto"/>
          <w:sz w:val="32"/>
          <w:szCs w:val="32"/>
          <w:highlight w:val="none"/>
        </w:rPr>
      </w:pPr>
      <w:r>
        <w:rPr>
          <w:rFonts w:hint="eastAsia"/>
          <w:b/>
          <w:color w:val="auto"/>
          <w:sz w:val="32"/>
          <w:szCs w:val="32"/>
          <w:highlight w:val="none"/>
        </w:rPr>
        <w:t xml:space="preserve">               项目编号：</w:t>
      </w: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jc w:val="center"/>
        <w:rPr>
          <w:rFonts w:ascii="黑体" w:eastAsia="黑体"/>
          <w:b/>
          <w:color w:val="auto"/>
          <w:sz w:val="32"/>
          <w:highlight w:val="none"/>
        </w:rPr>
      </w:pPr>
      <w:r>
        <w:rPr>
          <w:rFonts w:hint="eastAsia" w:ascii="黑体" w:eastAsia="黑体"/>
          <w:b/>
          <w:color w:val="auto"/>
          <w:sz w:val="32"/>
          <w:highlight w:val="none"/>
        </w:rPr>
        <w:t>投标人:(盖单位章)</w:t>
      </w:r>
    </w:p>
    <w:p>
      <w:pPr>
        <w:tabs>
          <w:tab w:val="center" w:pos="4739"/>
        </w:tabs>
        <w:ind w:left="180"/>
        <w:jc w:val="center"/>
        <w:rPr>
          <w:rFonts w:ascii="黑体" w:eastAsia="黑体"/>
          <w:b/>
          <w:color w:val="auto"/>
          <w:sz w:val="32"/>
          <w:highlight w:val="none"/>
        </w:rPr>
      </w:pPr>
    </w:p>
    <w:p>
      <w:pPr>
        <w:tabs>
          <w:tab w:val="center" w:pos="4739"/>
        </w:tabs>
        <w:ind w:left="180"/>
        <w:jc w:val="center"/>
        <w:rPr>
          <w:rFonts w:ascii="黑体" w:eastAsia="黑体"/>
          <w:b/>
          <w:color w:val="auto"/>
          <w:sz w:val="32"/>
          <w:highlight w:val="none"/>
        </w:rPr>
      </w:pPr>
      <w:r>
        <w:rPr>
          <w:rFonts w:hint="eastAsia" w:ascii="黑体" w:eastAsia="黑体"/>
          <w:b/>
          <w:color w:val="auto"/>
          <w:sz w:val="32"/>
          <w:highlight w:val="none"/>
        </w:rPr>
        <w:t>法定代表人或其委托代理人:(签字)</w:t>
      </w:r>
    </w:p>
    <w:p>
      <w:pPr>
        <w:tabs>
          <w:tab w:val="center" w:pos="4739"/>
        </w:tabs>
        <w:ind w:left="180"/>
        <w:jc w:val="center"/>
        <w:rPr>
          <w:rFonts w:ascii="黑体" w:eastAsia="黑体"/>
          <w:b/>
          <w:color w:val="auto"/>
          <w:sz w:val="32"/>
          <w:highlight w:val="none"/>
        </w:rPr>
      </w:pPr>
    </w:p>
    <w:p>
      <w:pPr>
        <w:tabs>
          <w:tab w:val="center" w:pos="4739"/>
        </w:tabs>
        <w:ind w:left="180"/>
        <w:jc w:val="center"/>
        <w:rPr>
          <w:rFonts w:ascii="黑体" w:eastAsia="黑体"/>
          <w:b/>
          <w:color w:val="auto"/>
          <w:sz w:val="32"/>
          <w:highlight w:val="none"/>
        </w:rPr>
      </w:pPr>
      <w:r>
        <w:rPr>
          <w:rFonts w:hint="eastAsia" w:ascii="黑体" w:eastAsia="黑体"/>
          <w:b/>
          <w:color w:val="auto"/>
          <w:sz w:val="32"/>
          <w:highlight w:val="none"/>
        </w:rPr>
        <w:t>年月日</w:t>
      </w:r>
    </w:p>
    <w:p>
      <w:pPr>
        <w:autoSpaceDE w:val="0"/>
        <w:autoSpaceDN w:val="0"/>
        <w:spacing w:line="540" w:lineRule="exact"/>
        <w:rPr>
          <w:rFonts w:hAnsi="宋体" w:cs="宋体"/>
          <w:b/>
          <w:color w:val="auto"/>
          <w:sz w:val="36"/>
          <w:szCs w:val="36"/>
          <w:highlight w:val="none"/>
        </w:rPr>
      </w:pPr>
    </w:p>
    <w:p>
      <w:pPr>
        <w:autoSpaceDE w:val="0"/>
        <w:autoSpaceDN w:val="0"/>
        <w:spacing w:line="540" w:lineRule="exact"/>
        <w:jc w:val="center"/>
        <w:rPr>
          <w:rFonts w:hAnsi="宋体" w:cs="宋体"/>
          <w:b/>
          <w:color w:val="auto"/>
          <w:sz w:val="36"/>
          <w:szCs w:val="36"/>
          <w:highlight w:val="none"/>
        </w:rPr>
      </w:pPr>
    </w:p>
    <w:p>
      <w:pPr>
        <w:autoSpaceDE w:val="0"/>
        <w:autoSpaceDN w:val="0"/>
        <w:spacing w:line="540" w:lineRule="exact"/>
        <w:jc w:val="center"/>
        <w:rPr>
          <w:rFonts w:hAnsi="宋体" w:cs="宋体"/>
          <w:b/>
          <w:color w:val="auto"/>
          <w:sz w:val="36"/>
          <w:szCs w:val="36"/>
          <w:highlight w:val="none"/>
        </w:rPr>
      </w:pPr>
    </w:p>
    <w:p>
      <w:pPr>
        <w:autoSpaceDE w:val="0"/>
        <w:autoSpaceDN w:val="0"/>
        <w:spacing w:line="540" w:lineRule="exact"/>
        <w:jc w:val="center"/>
        <w:rPr>
          <w:rFonts w:hAnsi="宋体" w:cs="宋体"/>
          <w:b/>
          <w:color w:val="auto"/>
          <w:sz w:val="36"/>
          <w:szCs w:val="36"/>
          <w:highlight w:val="none"/>
        </w:rPr>
      </w:pPr>
      <w:r>
        <w:rPr>
          <w:rFonts w:hint="eastAsia" w:hAnsi="宋体" w:cs="宋体"/>
          <w:b/>
          <w:color w:val="auto"/>
          <w:sz w:val="36"/>
          <w:szCs w:val="36"/>
          <w:highlight w:val="none"/>
        </w:rPr>
        <w:t>技 术 标 目 录</w:t>
      </w:r>
    </w:p>
    <w:p>
      <w:pPr>
        <w:autoSpaceDE w:val="0"/>
        <w:autoSpaceDN w:val="0"/>
        <w:spacing w:line="360" w:lineRule="auto"/>
        <w:jc w:val="center"/>
        <w:rPr>
          <w:rFonts w:ascii="仿宋_GB2312" w:hAnsi="宋体" w:eastAsia="仿宋_GB2312" w:cs="宋体"/>
          <w:b w:val="0"/>
          <w:bCs/>
          <w:color w:val="auto"/>
          <w:sz w:val="36"/>
          <w:szCs w:val="36"/>
          <w:highlight w:val="none"/>
        </w:rPr>
      </w:pPr>
    </w:p>
    <w:p>
      <w:pPr>
        <w:autoSpaceDE w:val="0"/>
        <w:autoSpaceDN w:val="0"/>
        <w:spacing w:line="540" w:lineRule="exact"/>
        <w:ind w:firstLine="520" w:firstLineChars="200"/>
        <w:jc w:val="left"/>
        <w:rPr>
          <w:rFonts w:hAnsi="宋体" w:cs="宋体"/>
          <w:b w:val="0"/>
          <w:bCs/>
          <w:color w:val="auto"/>
          <w:sz w:val="26"/>
          <w:szCs w:val="26"/>
          <w:highlight w:val="none"/>
        </w:rPr>
      </w:pPr>
      <w:r>
        <w:rPr>
          <w:rFonts w:hint="eastAsia" w:hAnsi="宋体" w:cs="宋体"/>
          <w:b w:val="0"/>
          <w:bCs/>
          <w:color w:val="auto"/>
          <w:sz w:val="26"/>
          <w:szCs w:val="26"/>
          <w:highlight w:val="none"/>
        </w:rPr>
        <w:t>1、内容完整性</w:t>
      </w:r>
    </w:p>
    <w:p>
      <w:pPr>
        <w:autoSpaceDE w:val="0"/>
        <w:autoSpaceDN w:val="0"/>
        <w:spacing w:line="540" w:lineRule="exact"/>
        <w:ind w:firstLine="520" w:firstLineChars="200"/>
        <w:jc w:val="left"/>
        <w:rPr>
          <w:rFonts w:hAnsi="宋体" w:cs="宋体"/>
          <w:b w:val="0"/>
          <w:bCs/>
          <w:color w:val="auto"/>
          <w:sz w:val="26"/>
          <w:szCs w:val="26"/>
          <w:highlight w:val="none"/>
        </w:rPr>
      </w:pPr>
      <w:r>
        <w:rPr>
          <w:rFonts w:hint="eastAsia" w:hAnsi="宋体" w:cs="宋体"/>
          <w:b w:val="0"/>
          <w:bCs/>
          <w:color w:val="auto"/>
          <w:sz w:val="26"/>
          <w:szCs w:val="26"/>
          <w:highlight w:val="none"/>
        </w:rPr>
        <w:t>2、主要施工方案与技术措施</w:t>
      </w:r>
    </w:p>
    <w:p>
      <w:pPr>
        <w:autoSpaceDE w:val="0"/>
        <w:autoSpaceDN w:val="0"/>
        <w:spacing w:line="540" w:lineRule="exact"/>
        <w:ind w:firstLine="520" w:firstLineChars="200"/>
        <w:jc w:val="left"/>
        <w:rPr>
          <w:rFonts w:hAnsi="宋体" w:cs="宋体"/>
          <w:b w:val="0"/>
          <w:bCs/>
          <w:color w:val="auto"/>
          <w:sz w:val="26"/>
          <w:szCs w:val="26"/>
          <w:highlight w:val="none"/>
        </w:rPr>
      </w:pPr>
      <w:r>
        <w:rPr>
          <w:rFonts w:hint="eastAsia" w:hAnsi="宋体" w:cs="宋体"/>
          <w:b w:val="0"/>
          <w:bCs/>
          <w:color w:val="auto"/>
          <w:sz w:val="26"/>
          <w:szCs w:val="26"/>
          <w:highlight w:val="none"/>
        </w:rPr>
        <w:t>3、质量管理体系与措施</w:t>
      </w:r>
    </w:p>
    <w:p>
      <w:pPr>
        <w:autoSpaceDE w:val="0"/>
        <w:autoSpaceDN w:val="0"/>
        <w:spacing w:line="540" w:lineRule="exact"/>
        <w:ind w:firstLine="520" w:firstLineChars="200"/>
        <w:jc w:val="left"/>
        <w:rPr>
          <w:rFonts w:hAnsi="宋体" w:cs="宋体"/>
          <w:b w:val="0"/>
          <w:bCs/>
          <w:color w:val="auto"/>
          <w:sz w:val="26"/>
          <w:szCs w:val="26"/>
          <w:highlight w:val="none"/>
        </w:rPr>
      </w:pPr>
      <w:r>
        <w:rPr>
          <w:rFonts w:hint="eastAsia" w:hAnsi="宋体" w:cs="宋体"/>
          <w:b w:val="0"/>
          <w:bCs/>
          <w:color w:val="auto"/>
          <w:sz w:val="26"/>
          <w:szCs w:val="26"/>
          <w:highlight w:val="none"/>
        </w:rPr>
        <w:t>4、安全管理体系与措施</w:t>
      </w:r>
    </w:p>
    <w:p>
      <w:pPr>
        <w:autoSpaceDE w:val="0"/>
        <w:autoSpaceDN w:val="0"/>
        <w:spacing w:line="540" w:lineRule="exact"/>
        <w:ind w:firstLine="520" w:firstLineChars="200"/>
        <w:jc w:val="left"/>
        <w:rPr>
          <w:rFonts w:hAnsi="宋体" w:cs="宋体"/>
          <w:b w:val="0"/>
          <w:bCs/>
          <w:color w:val="auto"/>
          <w:sz w:val="26"/>
          <w:szCs w:val="26"/>
          <w:highlight w:val="none"/>
        </w:rPr>
      </w:pPr>
      <w:r>
        <w:rPr>
          <w:rFonts w:hint="eastAsia" w:hAnsi="宋体" w:cs="宋体"/>
          <w:b w:val="0"/>
          <w:bCs/>
          <w:color w:val="auto"/>
          <w:sz w:val="26"/>
          <w:szCs w:val="26"/>
          <w:highlight w:val="none"/>
        </w:rPr>
        <w:t>5、文明施工、环境保护管理体系及施工现场扬尘治理措施</w:t>
      </w:r>
    </w:p>
    <w:p>
      <w:pPr>
        <w:autoSpaceDE w:val="0"/>
        <w:autoSpaceDN w:val="0"/>
        <w:spacing w:line="540" w:lineRule="exact"/>
        <w:ind w:firstLine="520" w:firstLineChars="200"/>
        <w:jc w:val="left"/>
        <w:rPr>
          <w:rFonts w:hAnsi="宋体" w:cs="宋体"/>
          <w:b w:val="0"/>
          <w:bCs/>
          <w:color w:val="auto"/>
          <w:sz w:val="26"/>
          <w:szCs w:val="26"/>
          <w:highlight w:val="none"/>
        </w:rPr>
      </w:pPr>
      <w:r>
        <w:rPr>
          <w:rFonts w:hint="eastAsia" w:hAnsi="宋体" w:cs="宋体"/>
          <w:b w:val="0"/>
          <w:bCs/>
          <w:color w:val="auto"/>
          <w:sz w:val="26"/>
          <w:szCs w:val="26"/>
          <w:highlight w:val="none"/>
        </w:rPr>
        <w:t>6、工期保证措施</w:t>
      </w:r>
    </w:p>
    <w:p>
      <w:pPr>
        <w:autoSpaceDE w:val="0"/>
        <w:autoSpaceDN w:val="0"/>
        <w:spacing w:line="540" w:lineRule="exact"/>
        <w:ind w:firstLine="520" w:firstLineChars="200"/>
        <w:jc w:val="left"/>
        <w:rPr>
          <w:rFonts w:hAnsi="宋体" w:cs="宋体"/>
          <w:b w:val="0"/>
          <w:bCs/>
          <w:color w:val="auto"/>
          <w:sz w:val="26"/>
          <w:szCs w:val="26"/>
          <w:highlight w:val="none"/>
        </w:rPr>
      </w:pPr>
      <w:r>
        <w:rPr>
          <w:rFonts w:hint="eastAsia" w:hAnsi="宋体" w:cs="宋体"/>
          <w:b w:val="0"/>
          <w:bCs/>
          <w:color w:val="auto"/>
          <w:sz w:val="26"/>
          <w:szCs w:val="26"/>
          <w:highlight w:val="none"/>
        </w:rPr>
        <w:t>7、拟投入资源配备计划</w:t>
      </w:r>
    </w:p>
    <w:p>
      <w:pPr>
        <w:autoSpaceDE w:val="0"/>
        <w:autoSpaceDN w:val="0"/>
        <w:spacing w:line="540" w:lineRule="exact"/>
        <w:ind w:firstLine="520" w:firstLineChars="200"/>
        <w:jc w:val="left"/>
        <w:rPr>
          <w:rFonts w:hAnsi="宋体" w:cs="宋体"/>
          <w:b w:val="0"/>
          <w:bCs/>
          <w:color w:val="auto"/>
          <w:sz w:val="26"/>
          <w:szCs w:val="26"/>
          <w:highlight w:val="none"/>
        </w:rPr>
      </w:pPr>
      <w:r>
        <w:rPr>
          <w:rFonts w:hint="eastAsia" w:hAnsi="宋体" w:cs="宋体"/>
          <w:b w:val="0"/>
          <w:bCs/>
          <w:color w:val="auto"/>
          <w:sz w:val="26"/>
          <w:szCs w:val="26"/>
          <w:highlight w:val="none"/>
        </w:rPr>
        <w:t>8、施工进度表与网络计划图</w:t>
      </w:r>
    </w:p>
    <w:p>
      <w:pPr>
        <w:autoSpaceDE w:val="0"/>
        <w:autoSpaceDN w:val="0"/>
        <w:spacing w:line="540" w:lineRule="exact"/>
        <w:ind w:firstLine="520" w:firstLineChars="200"/>
        <w:jc w:val="left"/>
        <w:rPr>
          <w:rFonts w:hAnsi="宋体" w:cs="宋体"/>
          <w:b w:val="0"/>
          <w:bCs/>
          <w:color w:val="auto"/>
          <w:sz w:val="26"/>
          <w:szCs w:val="26"/>
          <w:highlight w:val="none"/>
        </w:rPr>
      </w:pPr>
      <w:r>
        <w:rPr>
          <w:rFonts w:hint="eastAsia" w:hAnsi="宋体" w:cs="宋体"/>
          <w:b w:val="0"/>
          <w:bCs/>
          <w:color w:val="auto"/>
          <w:sz w:val="26"/>
          <w:szCs w:val="26"/>
          <w:highlight w:val="none"/>
        </w:rPr>
        <w:t>9、施工总平面图布置</w:t>
      </w:r>
    </w:p>
    <w:p>
      <w:pPr>
        <w:autoSpaceDE w:val="0"/>
        <w:autoSpaceDN w:val="0"/>
        <w:spacing w:line="540" w:lineRule="exact"/>
        <w:ind w:firstLine="520" w:firstLineChars="200"/>
        <w:jc w:val="left"/>
        <w:rPr>
          <w:rFonts w:hAnsi="宋体" w:cs="宋体"/>
          <w:b w:val="0"/>
          <w:bCs/>
          <w:color w:val="auto"/>
          <w:sz w:val="26"/>
          <w:szCs w:val="26"/>
          <w:highlight w:val="none"/>
        </w:rPr>
      </w:pPr>
      <w:r>
        <w:rPr>
          <w:rFonts w:hint="eastAsia" w:hAnsi="宋体" w:cs="宋体"/>
          <w:b w:val="0"/>
          <w:bCs/>
          <w:color w:val="auto"/>
          <w:sz w:val="26"/>
          <w:szCs w:val="26"/>
          <w:highlight w:val="none"/>
        </w:rPr>
        <w:t>10</w:t>
      </w:r>
      <w:r>
        <w:rPr>
          <w:rFonts w:hint="eastAsia" w:hAnsi="宋体" w:cs="宋体"/>
          <w:b w:val="0"/>
          <w:bCs/>
          <w:color w:val="auto"/>
          <w:sz w:val="26"/>
          <w:szCs w:val="26"/>
          <w:highlight w:val="none"/>
        </w:rPr>
        <w:tab/>
      </w:r>
      <w:r>
        <w:rPr>
          <w:rFonts w:hint="eastAsia" w:hAnsi="宋体" w:cs="宋体"/>
          <w:b w:val="0"/>
          <w:bCs/>
          <w:color w:val="auto"/>
          <w:sz w:val="26"/>
          <w:szCs w:val="26"/>
          <w:highlight w:val="none"/>
        </w:rPr>
        <w:t>、技术创新的应用实施措施</w:t>
      </w:r>
    </w:p>
    <w:p>
      <w:pPr>
        <w:autoSpaceDE w:val="0"/>
        <w:autoSpaceDN w:val="0"/>
        <w:spacing w:line="540" w:lineRule="exact"/>
        <w:ind w:firstLine="520" w:firstLineChars="200"/>
        <w:jc w:val="left"/>
        <w:rPr>
          <w:rFonts w:hAnsi="宋体" w:cs="宋体"/>
          <w:b w:val="0"/>
          <w:bCs/>
          <w:color w:val="auto"/>
          <w:sz w:val="26"/>
          <w:szCs w:val="26"/>
          <w:highlight w:val="none"/>
        </w:rPr>
      </w:pPr>
      <w:r>
        <w:rPr>
          <w:rFonts w:hint="eastAsia" w:hAnsi="宋体" w:cs="宋体"/>
          <w:b w:val="0"/>
          <w:bCs/>
          <w:color w:val="auto"/>
          <w:sz w:val="26"/>
          <w:szCs w:val="26"/>
          <w:highlight w:val="none"/>
        </w:rPr>
        <w:t>11、采用新工艺、新技术、新设备、新材料、BIM等的程度</w:t>
      </w:r>
    </w:p>
    <w:p>
      <w:pPr>
        <w:autoSpaceDE w:val="0"/>
        <w:autoSpaceDN w:val="0"/>
        <w:spacing w:line="540" w:lineRule="exact"/>
        <w:ind w:firstLine="520" w:firstLineChars="200"/>
        <w:jc w:val="left"/>
        <w:rPr>
          <w:rFonts w:hAnsi="宋体" w:cs="宋体"/>
          <w:b w:val="0"/>
          <w:bCs/>
          <w:color w:val="auto"/>
          <w:sz w:val="26"/>
          <w:szCs w:val="26"/>
          <w:highlight w:val="none"/>
        </w:rPr>
      </w:pPr>
      <w:r>
        <w:rPr>
          <w:rFonts w:hint="eastAsia" w:hAnsi="宋体" w:cs="宋体"/>
          <w:b w:val="0"/>
          <w:bCs/>
          <w:color w:val="auto"/>
          <w:sz w:val="26"/>
          <w:szCs w:val="26"/>
          <w:highlight w:val="none"/>
        </w:rPr>
        <w:t>12、施工现场实施信息化监控和数据处理</w:t>
      </w:r>
    </w:p>
    <w:p>
      <w:pPr>
        <w:autoSpaceDE w:val="0"/>
        <w:autoSpaceDN w:val="0"/>
        <w:spacing w:line="540" w:lineRule="exact"/>
        <w:ind w:firstLine="520" w:firstLineChars="200"/>
        <w:jc w:val="left"/>
        <w:rPr>
          <w:rFonts w:hAnsi="宋体" w:cs="宋体"/>
          <w:b w:val="0"/>
          <w:bCs/>
          <w:color w:val="auto"/>
          <w:sz w:val="26"/>
          <w:szCs w:val="26"/>
          <w:highlight w:val="none"/>
        </w:rPr>
      </w:pPr>
      <w:r>
        <w:rPr>
          <w:rFonts w:hint="eastAsia" w:hAnsi="宋体" w:cs="宋体"/>
          <w:b w:val="0"/>
          <w:bCs/>
          <w:color w:val="auto"/>
          <w:sz w:val="26"/>
          <w:szCs w:val="26"/>
          <w:highlight w:val="none"/>
        </w:rPr>
        <w:t>13、风险管理措施</w:t>
      </w:r>
    </w:p>
    <w:p>
      <w:pPr>
        <w:tabs>
          <w:tab w:val="center" w:pos="4739"/>
        </w:tabs>
        <w:ind w:left="180"/>
        <w:rPr>
          <w:rFonts w:hAnsi="宋体" w:cs="TimesNewRomanPSMT"/>
          <w:b w:val="0"/>
          <w:bCs/>
          <w:color w:val="auto"/>
          <w:sz w:val="18"/>
          <w:szCs w:val="18"/>
          <w:highlight w:val="none"/>
        </w:rPr>
      </w:pPr>
    </w:p>
    <w:p>
      <w:pPr>
        <w:autoSpaceDE w:val="0"/>
        <w:autoSpaceDN w:val="0"/>
        <w:adjustRightInd w:val="0"/>
        <w:spacing w:line="420" w:lineRule="exact"/>
        <w:rPr>
          <w:rFonts w:hAnsi="宋体" w:cs="宋体"/>
          <w:b/>
          <w:color w:val="auto"/>
          <w:sz w:val="26"/>
          <w:szCs w:val="26"/>
          <w:highlight w:val="none"/>
        </w:rPr>
      </w:pPr>
    </w:p>
    <w:p>
      <w:pPr>
        <w:autoSpaceDE w:val="0"/>
        <w:autoSpaceDN w:val="0"/>
        <w:spacing w:line="540" w:lineRule="exact"/>
        <w:ind w:firstLine="520" w:firstLineChars="200"/>
        <w:jc w:val="left"/>
        <w:rPr>
          <w:rFonts w:hAnsi="宋体" w:cs="宋体"/>
          <w:b/>
          <w:color w:val="auto"/>
          <w:sz w:val="26"/>
          <w:szCs w:val="26"/>
        </w:rPr>
      </w:pPr>
    </w:p>
    <w:sectPr>
      <w:footerReference r:id="rId11" w:type="first"/>
      <w:headerReference r:id="rId9" w:type="default"/>
      <w:footerReference r:id="rId10" w:type="default"/>
      <w:pgSz w:w="11906" w:h="16838"/>
      <w:pgMar w:top="1304" w:right="1134" w:bottom="1304" w:left="11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Ozwt2xgEAAGsDAAAOAAAAAAAAAAEAIAAAAB4BAABkcnMvZTJvRG9jLnht&#10;bFBLBQYAAAAABgAGAFkBAABWBQAAAAA=&#10;">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2yeocQBAABsAwAADgAAAAAAAAABACAAAAAeAQAAZHJzL2Uyb0RvYy54bWxQ&#10;SwUGAAAAAAYABgBZAQAAVAUAAAAA&#10;">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zwPeMcBAABsAwAADgAAAAAAAAABACAAAAAeAQAAZHJzL2Uyb0RvYy54&#10;bWxQSwUGAAAAAAYABgBZAQAAVwUAAAAA&#10;">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mAxRPdAQAAwwMAAA4AAAAAAAAA&#10;AQAgAAAAHgEAAGRycy9lMm9Eb2MueG1sUEsFBgAAAAAGAAYAWQEAAG0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许昌市老旧小区“四改一增”老街道改造提升项目（二标段）</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u w:val="none"/>
      </w:rPr>
    </w:pPr>
    <w:r>
      <w:rPr>
        <w:rFonts w:hint="eastAsia" w:ascii="楷体" w:hAnsi="楷体" w:eastAsia="楷体" w:cs="楷体_GB2312"/>
        <w:b/>
        <w:iCs/>
        <w:sz w:val="21"/>
        <w:szCs w:val="21"/>
        <w:u w:val="none"/>
      </w:rPr>
      <w:t>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C70D3"/>
    <w:multiLevelType w:val="singleLevel"/>
    <w:tmpl w:val="F77C70D3"/>
    <w:lvl w:ilvl="0" w:tentative="0">
      <w:start w:val="1"/>
      <w:numFmt w:val="chineseCounting"/>
      <w:suff w:val="space"/>
      <w:lvlText w:val="第%1章"/>
      <w:lvlJc w:val="left"/>
      <w:rPr>
        <w:rFonts w:hint="eastAsia"/>
      </w:rPr>
    </w:lvl>
  </w:abstractNum>
  <w:abstractNum w:abstractNumId="1">
    <w:nsid w:val="FD4F209C"/>
    <w:multiLevelType w:val="singleLevel"/>
    <w:tmpl w:val="FD4F209C"/>
    <w:lvl w:ilvl="0" w:tentative="0">
      <w:start w:val="1"/>
      <w:numFmt w:val="decimal"/>
      <w:lvlText w:val="%1."/>
      <w:lvlJc w:val="left"/>
      <w:pPr>
        <w:tabs>
          <w:tab w:val="left" w:pos="312"/>
        </w:tabs>
      </w:p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DB434E"/>
    <w:rsid w:val="025A1A0E"/>
    <w:rsid w:val="03B64D1B"/>
    <w:rsid w:val="04657E28"/>
    <w:rsid w:val="05B347DC"/>
    <w:rsid w:val="06E835F7"/>
    <w:rsid w:val="07E778CA"/>
    <w:rsid w:val="08CA67DF"/>
    <w:rsid w:val="08F576CB"/>
    <w:rsid w:val="09FB6392"/>
    <w:rsid w:val="0A0C0134"/>
    <w:rsid w:val="0A4866D0"/>
    <w:rsid w:val="0A8E6F0E"/>
    <w:rsid w:val="0A9A38CE"/>
    <w:rsid w:val="0AC23D3F"/>
    <w:rsid w:val="0B0010DA"/>
    <w:rsid w:val="0B4C6956"/>
    <w:rsid w:val="0BAC12EB"/>
    <w:rsid w:val="0C5419EA"/>
    <w:rsid w:val="0C670ED6"/>
    <w:rsid w:val="0CF42ED6"/>
    <w:rsid w:val="0D684BD9"/>
    <w:rsid w:val="0D8116DE"/>
    <w:rsid w:val="0E274A96"/>
    <w:rsid w:val="0E4D3374"/>
    <w:rsid w:val="0EB217EF"/>
    <w:rsid w:val="0EFC3E67"/>
    <w:rsid w:val="0F3930AA"/>
    <w:rsid w:val="0F955D2A"/>
    <w:rsid w:val="0FDD387F"/>
    <w:rsid w:val="0FE557E4"/>
    <w:rsid w:val="10085E52"/>
    <w:rsid w:val="105E71B3"/>
    <w:rsid w:val="11787485"/>
    <w:rsid w:val="11C03509"/>
    <w:rsid w:val="133E2FA4"/>
    <w:rsid w:val="13CC49C6"/>
    <w:rsid w:val="147D0697"/>
    <w:rsid w:val="14D972B5"/>
    <w:rsid w:val="14EC08FF"/>
    <w:rsid w:val="151E2293"/>
    <w:rsid w:val="15AC6033"/>
    <w:rsid w:val="1687121A"/>
    <w:rsid w:val="16AE0389"/>
    <w:rsid w:val="1769612C"/>
    <w:rsid w:val="176C0E13"/>
    <w:rsid w:val="17F965A7"/>
    <w:rsid w:val="180D643B"/>
    <w:rsid w:val="193E24C2"/>
    <w:rsid w:val="196F5642"/>
    <w:rsid w:val="19CB5023"/>
    <w:rsid w:val="1A6627AB"/>
    <w:rsid w:val="1A8C3E4C"/>
    <w:rsid w:val="1AC14286"/>
    <w:rsid w:val="1ADA0CB9"/>
    <w:rsid w:val="1B914F86"/>
    <w:rsid w:val="1BB93B7F"/>
    <w:rsid w:val="1C063260"/>
    <w:rsid w:val="1C203011"/>
    <w:rsid w:val="1CE276BD"/>
    <w:rsid w:val="1D004958"/>
    <w:rsid w:val="1D726CFF"/>
    <w:rsid w:val="1E0B54BB"/>
    <w:rsid w:val="1F36461B"/>
    <w:rsid w:val="203866A1"/>
    <w:rsid w:val="2119095A"/>
    <w:rsid w:val="21421D01"/>
    <w:rsid w:val="21650C03"/>
    <w:rsid w:val="220075A0"/>
    <w:rsid w:val="2216665C"/>
    <w:rsid w:val="22F50FD7"/>
    <w:rsid w:val="238F41BA"/>
    <w:rsid w:val="24077B40"/>
    <w:rsid w:val="248B595E"/>
    <w:rsid w:val="24CB7F92"/>
    <w:rsid w:val="25904382"/>
    <w:rsid w:val="26166079"/>
    <w:rsid w:val="269D2D47"/>
    <w:rsid w:val="26AC047F"/>
    <w:rsid w:val="27FD27F9"/>
    <w:rsid w:val="280D5608"/>
    <w:rsid w:val="282C6749"/>
    <w:rsid w:val="28636C8D"/>
    <w:rsid w:val="287C222C"/>
    <w:rsid w:val="28C01D96"/>
    <w:rsid w:val="2AA9264C"/>
    <w:rsid w:val="2AB95941"/>
    <w:rsid w:val="2ABC6414"/>
    <w:rsid w:val="2D0D19FB"/>
    <w:rsid w:val="2D1C76DE"/>
    <w:rsid w:val="2D2C6D7A"/>
    <w:rsid w:val="2DEF4A1F"/>
    <w:rsid w:val="2DFE4326"/>
    <w:rsid w:val="2E5A7D24"/>
    <w:rsid w:val="2EAA05B9"/>
    <w:rsid w:val="2F3A012D"/>
    <w:rsid w:val="2FFD3C00"/>
    <w:rsid w:val="30D23E37"/>
    <w:rsid w:val="30E64908"/>
    <w:rsid w:val="30F03510"/>
    <w:rsid w:val="310C6E47"/>
    <w:rsid w:val="31107A12"/>
    <w:rsid w:val="31265121"/>
    <w:rsid w:val="31443E21"/>
    <w:rsid w:val="329B38E7"/>
    <w:rsid w:val="32D53070"/>
    <w:rsid w:val="33CD1433"/>
    <w:rsid w:val="3427237C"/>
    <w:rsid w:val="343C7DB6"/>
    <w:rsid w:val="348F3B45"/>
    <w:rsid w:val="35022AA8"/>
    <w:rsid w:val="35254EA4"/>
    <w:rsid w:val="354A0EC6"/>
    <w:rsid w:val="358E19EB"/>
    <w:rsid w:val="35DC23A2"/>
    <w:rsid w:val="36315B67"/>
    <w:rsid w:val="3745068C"/>
    <w:rsid w:val="374F10C7"/>
    <w:rsid w:val="375271E8"/>
    <w:rsid w:val="37946F21"/>
    <w:rsid w:val="37B71904"/>
    <w:rsid w:val="3945175B"/>
    <w:rsid w:val="39827F09"/>
    <w:rsid w:val="39D40903"/>
    <w:rsid w:val="3A4820C8"/>
    <w:rsid w:val="3A4C2479"/>
    <w:rsid w:val="3B591E35"/>
    <w:rsid w:val="3BB34C29"/>
    <w:rsid w:val="3C526FDA"/>
    <w:rsid w:val="3CA03ECE"/>
    <w:rsid w:val="3E052E0D"/>
    <w:rsid w:val="3E0C767D"/>
    <w:rsid w:val="3ED53834"/>
    <w:rsid w:val="3EDE5F9D"/>
    <w:rsid w:val="3F557D77"/>
    <w:rsid w:val="3F653ECD"/>
    <w:rsid w:val="3F8C2381"/>
    <w:rsid w:val="400D5DFC"/>
    <w:rsid w:val="40B1193E"/>
    <w:rsid w:val="40EF27CC"/>
    <w:rsid w:val="41A24648"/>
    <w:rsid w:val="42B750E0"/>
    <w:rsid w:val="42E171A3"/>
    <w:rsid w:val="430B3E6A"/>
    <w:rsid w:val="43C46536"/>
    <w:rsid w:val="44BC6B72"/>
    <w:rsid w:val="44DA3BD7"/>
    <w:rsid w:val="45C149C9"/>
    <w:rsid w:val="46066264"/>
    <w:rsid w:val="4608522B"/>
    <w:rsid w:val="46170712"/>
    <w:rsid w:val="46C97F82"/>
    <w:rsid w:val="476A20C4"/>
    <w:rsid w:val="477255F8"/>
    <w:rsid w:val="479C0503"/>
    <w:rsid w:val="48CC452F"/>
    <w:rsid w:val="48D30B49"/>
    <w:rsid w:val="4ABC5B1A"/>
    <w:rsid w:val="4B9B307D"/>
    <w:rsid w:val="4C536B94"/>
    <w:rsid w:val="4CBD1010"/>
    <w:rsid w:val="4CEF3CF8"/>
    <w:rsid w:val="4D855B94"/>
    <w:rsid w:val="4DF956E2"/>
    <w:rsid w:val="4E1B15A0"/>
    <w:rsid w:val="4E841886"/>
    <w:rsid w:val="4EAB2FE4"/>
    <w:rsid w:val="4EF75441"/>
    <w:rsid w:val="4F1E70CB"/>
    <w:rsid w:val="4F253CC4"/>
    <w:rsid w:val="4F3C2EC0"/>
    <w:rsid w:val="4F9417D0"/>
    <w:rsid w:val="4FA202B8"/>
    <w:rsid w:val="4FC82456"/>
    <w:rsid w:val="4FE3080F"/>
    <w:rsid w:val="51025EEC"/>
    <w:rsid w:val="516C77AE"/>
    <w:rsid w:val="51773CFC"/>
    <w:rsid w:val="51D863EB"/>
    <w:rsid w:val="525C2B2E"/>
    <w:rsid w:val="52CB4273"/>
    <w:rsid w:val="53A57B3A"/>
    <w:rsid w:val="54093613"/>
    <w:rsid w:val="554B55F7"/>
    <w:rsid w:val="559558C2"/>
    <w:rsid w:val="56187E5F"/>
    <w:rsid w:val="566A5FED"/>
    <w:rsid w:val="568148DD"/>
    <w:rsid w:val="569636FA"/>
    <w:rsid w:val="56BD391A"/>
    <w:rsid w:val="56E35A9C"/>
    <w:rsid w:val="59120F59"/>
    <w:rsid w:val="591D3BA7"/>
    <w:rsid w:val="594304CC"/>
    <w:rsid w:val="596E7B6E"/>
    <w:rsid w:val="59AB614B"/>
    <w:rsid w:val="59C524BC"/>
    <w:rsid w:val="5AA9798C"/>
    <w:rsid w:val="5ACB4F32"/>
    <w:rsid w:val="5B244A5A"/>
    <w:rsid w:val="5B621989"/>
    <w:rsid w:val="5B74382F"/>
    <w:rsid w:val="5C691376"/>
    <w:rsid w:val="5C7134DE"/>
    <w:rsid w:val="5CAF735A"/>
    <w:rsid w:val="5D120080"/>
    <w:rsid w:val="5DA610F8"/>
    <w:rsid w:val="5E352002"/>
    <w:rsid w:val="5F1C7AED"/>
    <w:rsid w:val="5F5473EC"/>
    <w:rsid w:val="5F90413A"/>
    <w:rsid w:val="60221384"/>
    <w:rsid w:val="60565855"/>
    <w:rsid w:val="60F56473"/>
    <w:rsid w:val="60F86FD4"/>
    <w:rsid w:val="610A4B5F"/>
    <w:rsid w:val="616E4CF3"/>
    <w:rsid w:val="617D0F75"/>
    <w:rsid w:val="61BF64AF"/>
    <w:rsid w:val="61CE2308"/>
    <w:rsid w:val="61ED3E3C"/>
    <w:rsid w:val="633109A6"/>
    <w:rsid w:val="633B3EAB"/>
    <w:rsid w:val="63EB2E1A"/>
    <w:rsid w:val="64175705"/>
    <w:rsid w:val="6424370A"/>
    <w:rsid w:val="647916AF"/>
    <w:rsid w:val="64B31810"/>
    <w:rsid w:val="650D1C96"/>
    <w:rsid w:val="6518479E"/>
    <w:rsid w:val="65853E6F"/>
    <w:rsid w:val="65C72285"/>
    <w:rsid w:val="6642520A"/>
    <w:rsid w:val="66882038"/>
    <w:rsid w:val="66CC144B"/>
    <w:rsid w:val="67236075"/>
    <w:rsid w:val="673E471E"/>
    <w:rsid w:val="67457E5B"/>
    <w:rsid w:val="68100710"/>
    <w:rsid w:val="688641BC"/>
    <w:rsid w:val="68DB7F4E"/>
    <w:rsid w:val="68F61602"/>
    <w:rsid w:val="691D0A8B"/>
    <w:rsid w:val="69FA48EF"/>
    <w:rsid w:val="6AB32E4C"/>
    <w:rsid w:val="6B5108C1"/>
    <w:rsid w:val="6C965D84"/>
    <w:rsid w:val="6D866737"/>
    <w:rsid w:val="6F0B65A9"/>
    <w:rsid w:val="6FA96611"/>
    <w:rsid w:val="709344DD"/>
    <w:rsid w:val="711A79AB"/>
    <w:rsid w:val="71A6399A"/>
    <w:rsid w:val="71EB3F0D"/>
    <w:rsid w:val="72F15351"/>
    <w:rsid w:val="73AC73AC"/>
    <w:rsid w:val="742A7635"/>
    <w:rsid w:val="749123F0"/>
    <w:rsid w:val="74FF5FC2"/>
    <w:rsid w:val="758D500F"/>
    <w:rsid w:val="76173E55"/>
    <w:rsid w:val="76731A9E"/>
    <w:rsid w:val="773B0D0D"/>
    <w:rsid w:val="77CA4249"/>
    <w:rsid w:val="78412583"/>
    <w:rsid w:val="7855496E"/>
    <w:rsid w:val="78AC6688"/>
    <w:rsid w:val="79A1156A"/>
    <w:rsid w:val="79A5544F"/>
    <w:rsid w:val="79AA053B"/>
    <w:rsid w:val="79C6269C"/>
    <w:rsid w:val="7AA8546C"/>
    <w:rsid w:val="7ABD0011"/>
    <w:rsid w:val="7B4416FC"/>
    <w:rsid w:val="7B521D5B"/>
    <w:rsid w:val="7B5A74E2"/>
    <w:rsid w:val="7B626F8B"/>
    <w:rsid w:val="7B6D1EB3"/>
    <w:rsid w:val="7B853AC8"/>
    <w:rsid w:val="7C5E37E6"/>
    <w:rsid w:val="7CE6293F"/>
    <w:rsid w:val="7D634FA2"/>
    <w:rsid w:val="7DA95006"/>
    <w:rsid w:val="7DD81E64"/>
    <w:rsid w:val="7DED3D85"/>
    <w:rsid w:val="7E1171B1"/>
    <w:rsid w:val="7EBE4303"/>
    <w:rsid w:val="7EFF32F9"/>
    <w:rsid w:val="7F0707C4"/>
    <w:rsid w:val="7F436895"/>
    <w:rsid w:val="7F590637"/>
    <w:rsid w:val="7F78421F"/>
    <w:rsid w:val="7FEF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4</TotalTime>
  <ScaleCrop>false</ScaleCrop>
  <LinksUpToDate>false</LinksUpToDate>
  <CharactersWithSpaces>35738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河南新润泽工程咨询有限公司:李慧琴</cp:lastModifiedBy>
  <cp:lastPrinted>2020-04-07T09:35:00Z</cp:lastPrinted>
  <dcterms:modified xsi:type="dcterms:W3CDTF">2020-04-24T06:55:33Z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