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before="226" w:line="560" w:lineRule="exact"/>
        <w:jc w:val="center"/>
        <w:rPr>
          <w:rFonts w:ascii="黑体" w:hAnsi="黑体" w:eastAsia="黑体" w:cs="黑体"/>
          <w:b/>
          <w:color w:val="000000"/>
          <w:kern w:val="0"/>
          <w:sz w:val="44"/>
          <w:szCs w:val="44"/>
          <w:shd w:val="clear" w:color="auto" w:fill="FFFFFF"/>
          <w:lang w:bidi="ar"/>
        </w:rPr>
      </w:pPr>
      <w:r>
        <w:rPr>
          <w:rFonts w:hint="eastAsia" w:ascii="黑体" w:hAnsi="黑体" w:eastAsia="黑体" w:cs="黑体"/>
          <w:b/>
          <w:bCs w:val="0"/>
          <w:color w:val="000000"/>
          <w:kern w:val="0"/>
          <w:sz w:val="44"/>
          <w:szCs w:val="44"/>
          <w:shd w:val="clear" w:color="auto" w:fill="FFFFFF"/>
          <w:lang w:bidi="ar"/>
        </w:rPr>
        <w:t xml:space="preserve"> </w:t>
      </w:r>
      <w:r>
        <w:rPr>
          <w:rFonts w:ascii="等线" w:hAnsi="等线" w:eastAsia="等线" w:cs="等线"/>
          <w:b/>
          <w:bCs w:val="0"/>
          <w:color w:val="000000"/>
          <w:kern w:val="0"/>
          <w:sz w:val="44"/>
          <w:szCs w:val="44"/>
          <w:lang w:val="en-US" w:eastAsia="zh-CN" w:bidi="ar"/>
        </w:rPr>
        <w:t>禹州市</w:t>
      </w:r>
      <w:r>
        <w:rPr>
          <w:rFonts w:hint="eastAsia" w:ascii="等线" w:hAnsi="等线" w:eastAsia="等线" w:cs="等线"/>
          <w:b/>
          <w:bCs w:val="0"/>
          <w:color w:val="000000"/>
          <w:kern w:val="0"/>
          <w:sz w:val="44"/>
          <w:szCs w:val="44"/>
          <w:lang w:val="en-US" w:eastAsia="zh-CN" w:bidi="ar"/>
        </w:rPr>
        <w:t>鸠山镇敬老院喷淋设施采购项目（二次）</w:t>
      </w:r>
    </w:p>
    <w:p>
      <w:pPr>
        <w:widowControl/>
        <w:snapToGrid w:val="0"/>
        <w:spacing w:before="226" w:line="560" w:lineRule="exact"/>
        <w:jc w:val="center"/>
        <w:rPr>
          <w:rFonts w:ascii="黑体" w:hAnsi="黑体" w:eastAsia="黑体" w:cs="黑体"/>
          <w:b/>
          <w:color w:val="000000"/>
          <w:kern w:val="0"/>
          <w:sz w:val="44"/>
          <w:szCs w:val="44"/>
          <w:shd w:val="clear" w:color="auto" w:fill="FFFFFF"/>
          <w:lang w:bidi="ar"/>
        </w:rPr>
      </w:pPr>
      <w:r>
        <w:rPr>
          <w:rFonts w:hint="eastAsia" w:ascii="黑体" w:hAnsi="黑体" w:eastAsia="黑体" w:cs="黑体"/>
          <w:b/>
          <w:color w:val="000000"/>
          <w:kern w:val="0"/>
          <w:sz w:val="44"/>
          <w:szCs w:val="44"/>
          <w:shd w:val="clear" w:color="auto" w:fill="FFFFFF"/>
          <w:lang w:bidi="ar"/>
        </w:rPr>
        <w:t>评标报告</w:t>
      </w:r>
    </w:p>
    <w:p>
      <w:pPr>
        <w:widowControl/>
        <w:shd w:val="clear" w:color="auto" w:fill="FFFFFF"/>
        <w:spacing w:before="226" w:line="560" w:lineRule="exact"/>
        <w:rPr>
          <w:rFonts w:hint="eastAsia" w:ascii="仿宋" w:hAnsi="仿宋" w:eastAsia="仿宋" w:cs="仿宋"/>
          <w:bCs/>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一、项目概况</w:t>
      </w:r>
    </w:p>
    <w:p>
      <w:pPr>
        <w:widowControl/>
        <w:shd w:val="clear" w:color="auto" w:fill="FFFFFF"/>
        <w:spacing w:line="440" w:lineRule="atLeast"/>
        <w:ind w:firstLine="480"/>
        <w:jc w:val="left"/>
        <w:rPr>
          <w:rFonts w:hint="eastAsia" w:ascii="仿宋" w:hAnsi="仿宋" w:eastAsia="仿宋" w:cs="仿宋"/>
          <w:sz w:val="30"/>
          <w:szCs w:val="30"/>
        </w:rPr>
      </w:pPr>
      <w:r>
        <w:rPr>
          <w:rFonts w:hint="eastAsia" w:ascii="仿宋" w:hAnsi="仿宋" w:eastAsia="仿宋" w:cs="仿宋"/>
          <w:bCs/>
          <w:color w:val="000000"/>
          <w:kern w:val="0"/>
          <w:sz w:val="30"/>
          <w:szCs w:val="30"/>
          <w:shd w:val="clear" w:color="auto" w:fill="FFFFFF"/>
          <w:lang w:bidi="ar"/>
        </w:rPr>
        <w:t>1、项目名称：</w:t>
      </w:r>
      <w:r>
        <w:rPr>
          <w:rFonts w:hint="eastAsia" w:ascii="仿宋" w:hAnsi="仿宋" w:eastAsia="仿宋" w:cs="仿宋"/>
          <w:b w:val="0"/>
          <w:bCs w:val="0"/>
          <w:color w:val="000000"/>
          <w:kern w:val="0"/>
          <w:sz w:val="30"/>
          <w:szCs w:val="30"/>
          <w:lang w:val="en-US" w:eastAsia="zh-CN" w:bidi="ar"/>
        </w:rPr>
        <w:t>禹州市鸠山镇敬老院喷淋设施采购项目（二次）</w:t>
      </w:r>
    </w:p>
    <w:p>
      <w:pPr>
        <w:ind w:firstLine="600" w:firstLineChars="200"/>
        <w:jc w:val="left"/>
        <w:rPr>
          <w:rFonts w:hint="eastAsia" w:ascii="仿宋" w:hAnsi="仿宋" w:eastAsia="仿宋" w:cs="仿宋"/>
          <w:sz w:val="30"/>
          <w:szCs w:val="30"/>
          <w:lang w:eastAsia="zh-CN"/>
        </w:rPr>
      </w:pPr>
      <w:r>
        <w:rPr>
          <w:rFonts w:hint="eastAsia" w:ascii="仿宋" w:hAnsi="仿宋" w:eastAsia="仿宋" w:cs="仿宋"/>
          <w:bCs/>
          <w:color w:val="000000"/>
          <w:kern w:val="0"/>
          <w:sz w:val="30"/>
          <w:szCs w:val="30"/>
          <w:shd w:val="clear" w:color="auto" w:fill="FFFFFF"/>
          <w:lang w:bidi="ar"/>
        </w:rPr>
        <w:t>2、项目编号：</w:t>
      </w:r>
      <w:r>
        <w:rPr>
          <w:rFonts w:hint="eastAsia" w:ascii="仿宋" w:hAnsi="仿宋" w:eastAsia="仿宋" w:cs="仿宋"/>
          <w:sz w:val="30"/>
          <w:szCs w:val="30"/>
          <w:lang w:val="en-US" w:eastAsia="zh-CN"/>
        </w:rPr>
        <w:t>YZCG-T2020039-1</w:t>
      </w:r>
    </w:p>
    <w:p>
      <w:pPr>
        <w:spacing w:line="560" w:lineRule="exact"/>
        <w:rPr>
          <w:rFonts w:hint="eastAsia" w:ascii="仿宋" w:hAnsi="仿宋" w:eastAsia="仿宋" w:cs="仿宋"/>
          <w:bCs/>
          <w:sz w:val="30"/>
          <w:szCs w:val="30"/>
        </w:rPr>
      </w:pPr>
      <w:r>
        <w:rPr>
          <w:rFonts w:hint="eastAsia" w:ascii="仿宋" w:hAnsi="仿宋" w:eastAsia="仿宋" w:cs="仿宋"/>
          <w:sz w:val="30"/>
          <w:szCs w:val="30"/>
        </w:rPr>
        <w:t xml:space="preserve">    </w:t>
      </w:r>
      <w:r>
        <w:rPr>
          <w:rFonts w:hint="eastAsia" w:ascii="仿宋" w:hAnsi="仿宋" w:eastAsia="仿宋" w:cs="仿宋"/>
          <w:bCs/>
          <w:color w:val="000000"/>
          <w:kern w:val="0"/>
          <w:sz w:val="30"/>
          <w:szCs w:val="30"/>
          <w:shd w:val="clear" w:color="auto" w:fill="FFFFFF"/>
          <w:lang w:bidi="ar"/>
        </w:rPr>
        <w:t>3、招标公告发布日期：</w:t>
      </w:r>
      <w:r>
        <w:rPr>
          <w:rFonts w:hint="eastAsia" w:ascii="仿宋" w:hAnsi="仿宋" w:eastAsia="仿宋" w:cs="仿宋"/>
          <w:bCs/>
          <w:sz w:val="30"/>
          <w:szCs w:val="30"/>
        </w:rPr>
        <w:t>2020年 3月</w:t>
      </w:r>
      <w:r>
        <w:rPr>
          <w:rFonts w:hint="eastAsia" w:ascii="仿宋" w:hAnsi="仿宋" w:eastAsia="仿宋" w:cs="仿宋"/>
          <w:bCs/>
          <w:sz w:val="30"/>
          <w:szCs w:val="30"/>
          <w:lang w:val="en-US" w:eastAsia="zh-CN"/>
        </w:rPr>
        <w:t>30</w:t>
      </w:r>
      <w:r>
        <w:rPr>
          <w:rFonts w:hint="eastAsia" w:ascii="仿宋" w:hAnsi="仿宋" w:eastAsia="仿宋" w:cs="仿宋"/>
          <w:bCs/>
          <w:sz w:val="30"/>
          <w:szCs w:val="30"/>
        </w:rPr>
        <w:t xml:space="preserve"> 日</w:t>
      </w:r>
    </w:p>
    <w:p>
      <w:pPr>
        <w:spacing w:line="560" w:lineRule="exact"/>
        <w:ind w:firstLine="600" w:firstLineChars="200"/>
        <w:rPr>
          <w:rFonts w:hint="eastAsia" w:ascii="仿宋" w:hAnsi="仿宋" w:eastAsia="仿宋" w:cs="仿宋"/>
          <w:bCs/>
          <w:sz w:val="30"/>
          <w:szCs w:val="30"/>
        </w:rPr>
      </w:pPr>
      <w:r>
        <w:rPr>
          <w:rFonts w:hint="eastAsia" w:ascii="仿宋" w:hAnsi="仿宋" w:eastAsia="仿宋" w:cs="仿宋"/>
          <w:bCs/>
          <w:color w:val="000000"/>
          <w:kern w:val="0"/>
          <w:sz w:val="30"/>
          <w:szCs w:val="30"/>
          <w:shd w:val="clear" w:color="auto" w:fill="FFFFFF"/>
          <w:lang w:bidi="ar"/>
        </w:rPr>
        <w:t>4、变更公告发布日期：</w:t>
      </w:r>
      <w:r>
        <w:rPr>
          <w:rFonts w:hint="eastAsia" w:ascii="仿宋" w:hAnsi="仿宋" w:eastAsia="仿宋" w:cs="仿宋"/>
          <w:bCs/>
          <w:sz w:val="30"/>
          <w:szCs w:val="30"/>
        </w:rPr>
        <w:t>无</w:t>
      </w:r>
    </w:p>
    <w:p>
      <w:pPr>
        <w:widowControl/>
        <w:shd w:val="clear" w:color="auto" w:fill="FFFFFF"/>
        <w:spacing w:before="226" w:line="560" w:lineRule="exact"/>
        <w:ind w:firstLine="600" w:firstLineChars="200"/>
        <w:jc w:val="left"/>
        <w:rPr>
          <w:rFonts w:hint="eastAsia" w:ascii="仿宋" w:hAnsi="仿宋" w:eastAsia="仿宋" w:cs="仿宋"/>
          <w:bCs/>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5、开标日期：2020年0</w:t>
      </w:r>
      <w:r>
        <w:rPr>
          <w:rFonts w:hint="eastAsia" w:ascii="仿宋" w:hAnsi="仿宋" w:eastAsia="仿宋" w:cs="仿宋"/>
          <w:bCs/>
          <w:color w:val="000000"/>
          <w:kern w:val="0"/>
          <w:sz w:val="30"/>
          <w:szCs w:val="30"/>
          <w:shd w:val="clear" w:color="auto" w:fill="FFFFFF"/>
          <w:lang w:val="en-US" w:eastAsia="zh-CN" w:bidi="ar"/>
        </w:rPr>
        <w:t>4</w:t>
      </w:r>
      <w:r>
        <w:rPr>
          <w:rFonts w:hint="eastAsia" w:ascii="仿宋" w:hAnsi="仿宋" w:eastAsia="仿宋" w:cs="仿宋"/>
          <w:bCs/>
          <w:color w:val="000000"/>
          <w:kern w:val="0"/>
          <w:sz w:val="30"/>
          <w:szCs w:val="30"/>
          <w:shd w:val="clear" w:color="auto" w:fill="FFFFFF"/>
          <w:lang w:bidi="ar"/>
        </w:rPr>
        <w:t>月</w:t>
      </w:r>
      <w:r>
        <w:rPr>
          <w:rFonts w:hint="eastAsia" w:ascii="仿宋" w:hAnsi="仿宋" w:eastAsia="仿宋" w:cs="仿宋"/>
          <w:bCs/>
          <w:color w:val="000000"/>
          <w:kern w:val="0"/>
          <w:sz w:val="30"/>
          <w:szCs w:val="30"/>
          <w:shd w:val="clear" w:color="auto" w:fill="FFFFFF"/>
          <w:lang w:val="en-US" w:eastAsia="zh-CN" w:bidi="ar"/>
        </w:rPr>
        <w:t>20</w:t>
      </w:r>
      <w:r>
        <w:rPr>
          <w:rFonts w:hint="eastAsia" w:ascii="仿宋" w:hAnsi="仿宋" w:eastAsia="仿宋" w:cs="仿宋"/>
          <w:bCs/>
          <w:color w:val="000000"/>
          <w:kern w:val="0"/>
          <w:sz w:val="30"/>
          <w:szCs w:val="30"/>
          <w:shd w:val="clear" w:color="auto" w:fill="FFFFFF"/>
          <w:lang w:bidi="ar"/>
        </w:rPr>
        <w:t>日10时00分</w:t>
      </w:r>
    </w:p>
    <w:p>
      <w:pPr>
        <w:widowControl/>
        <w:shd w:val="clear" w:color="auto" w:fill="FFFFFF"/>
        <w:spacing w:before="226" w:line="560" w:lineRule="exact"/>
        <w:ind w:firstLine="600" w:firstLineChars="200"/>
        <w:jc w:val="left"/>
        <w:rPr>
          <w:rFonts w:hint="eastAsia" w:ascii="仿宋" w:hAnsi="仿宋" w:eastAsia="仿宋" w:cs="仿宋"/>
          <w:bCs/>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6、采购方式： 竞争性谈判</w:t>
      </w:r>
    </w:p>
    <w:p>
      <w:pPr>
        <w:widowControl/>
        <w:shd w:val="clear" w:color="auto" w:fill="FFFFFF"/>
        <w:spacing w:line="440" w:lineRule="atLeast"/>
        <w:ind w:firstLine="482"/>
        <w:jc w:val="left"/>
        <w:rPr>
          <w:rFonts w:hint="eastAsia" w:ascii="仿宋" w:hAnsi="仿宋" w:eastAsia="仿宋" w:cs="仿宋"/>
          <w:bCs/>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7、采购预算：</w:t>
      </w:r>
      <w:r>
        <w:rPr>
          <w:rFonts w:hint="eastAsia" w:ascii="仿宋" w:hAnsi="仿宋" w:eastAsia="仿宋" w:cs="仿宋"/>
          <w:kern w:val="0"/>
          <w:sz w:val="30"/>
          <w:szCs w:val="30"/>
          <w:shd w:val="clear" w:color="auto" w:fill="FFFFFF"/>
          <w:lang w:val="en-US" w:eastAsia="zh-CN" w:bidi="ar"/>
        </w:rPr>
        <w:t>37.718617</w:t>
      </w:r>
      <w:r>
        <w:rPr>
          <w:rFonts w:hint="eastAsia" w:ascii="仿宋" w:hAnsi="仿宋" w:eastAsia="仿宋" w:cs="仿宋"/>
          <w:bCs/>
          <w:color w:val="000000"/>
          <w:kern w:val="0"/>
          <w:sz w:val="30"/>
          <w:szCs w:val="30"/>
          <w:shd w:val="clear" w:color="auto" w:fill="FFFFFF"/>
          <w:lang w:bidi="ar"/>
        </w:rPr>
        <w:t>万元</w:t>
      </w:r>
    </w:p>
    <w:p>
      <w:pPr>
        <w:widowControl/>
        <w:shd w:val="clear" w:color="auto" w:fill="FFFFFF"/>
        <w:spacing w:line="440" w:lineRule="atLeast"/>
        <w:ind w:firstLine="482"/>
        <w:jc w:val="left"/>
        <w:rPr>
          <w:rFonts w:hint="eastAsia" w:ascii="仿宋" w:hAnsi="仿宋" w:eastAsia="仿宋" w:cs="仿宋"/>
          <w:bCs/>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8、评标办法：质量和服务均能满足谈判文件实质性响应要求且最后报价最低的原则确定成交供应商。</w:t>
      </w:r>
    </w:p>
    <w:p>
      <w:pPr>
        <w:widowControl/>
        <w:shd w:val="clear" w:color="auto" w:fill="FFFFFF"/>
        <w:spacing w:before="226" w:line="560" w:lineRule="exact"/>
        <w:ind w:firstLine="600" w:firstLineChars="200"/>
        <w:jc w:val="left"/>
        <w:rPr>
          <w:rFonts w:hint="eastAsia" w:ascii="仿宋" w:hAnsi="仿宋" w:eastAsia="仿宋" w:cs="仿宋"/>
          <w:bCs/>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9、资格审查方式：资格</w:t>
      </w:r>
      <w:r>
        <w:rPr>
          <w:rFonts w:hint="eastAsia" w:ascii="仿宋" w:hAnsi="仿宋" w:eastAsia="仿宋" w:cs="仿宋"/>
          <w:bCs/>
          <w:color w:val="000000"/>
          <w:kern w:val="0"/>
          <w:sz w:val="30"/>
          <w:szCs w:val="30"/>
          <w:shd w:val="clear" w:color="auto" w:fill="FFFFFF"/>
          <w:lang w:val="en-US" w:eastAsia="zh-CN" w:bidi="ar"/>
        </w:rPr>
        <w:t>前</w:t>
      </w:r>
      <w:r>
        <w:rPr>
          <w:rFonts w:hint="eastAsia" w:ascii="仿宋" w:hAnsi="仿宋" w:eastAsia="仿宋" w:cs="仿宋"/>
          <w:bCs/>
          <w:color w:val="000000"/>
          <w:kern w:val="0"/>
          <w:sz w:val="30"/>
          <w:szCs w:val="30"/>
          <w:shd w:val="clear" w:color="auto" w:fill="FFFFFF"/>
          <w:lang w:bidi="ar"/>
        </w:rPr>
        <w:t>审</w:t>
      </w:r>
    </w:p>
    <w:p>
      <w:pPr>
        <w:widowControl/>
        <w:snapToGrid w:val="0"/>
        <w:spacing w:before="226" w:line="560" w:lineRule="exact"/>
        <w:ind w:firstLine="600" w:firstLineChars="200"/>
        <w:jc w:val="left"/>
        <w:rPr>
          <w:rFonts w:hint="eastAsia" w:ascii="仿宋" w:hAnsi="仿宋" w:eastAsia="仿宋" w:cs="仿宋"/>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10、 招标公告刊登的媒体：中国政府采购网、河南省政府采购网、许昌市政府采购网、全国公共资源交易平台（河南省·许</w:t>
      </w:r>
      <w:r>
        <w:rPr>
          <w:rFonts w:hint="eastAsia" w:ascii="仿宋" w:hAnsi="仿宋" w:eastAsia="仿宋" w:cs="仿宋"/>
          <w:color w:val="000000"/>
          <w:kern w:val="0"/>
          <w:sz w:val="30"/>
          <w:szCs w:val="30"/>
          <w:shd w:val="clear" w:color="auto" w:fill="FFFFFF"/>
          <w:lang w:bidi="ar"/>
        </w:rPr>
        <w:t xml:space="preserve">昌市）。 </w:t>
      </w:r>
    </w:p>
    <w:p>
      <w:pPr>
        <w:autoSpaceDE w:val="0"/>
        <w:autoSpaceDN w:val="0"/>
        <w:adjustRightInd w:val="0"/>
        <w:spacing w:line="360" w:lineRule="auto"/>
        <w:ind w:firstLine="600" w:firstLineChars="200"/>
        <w:contextualSpacing/>
        <w:rPr>
          <w:rFonts w:hint="eastAsia" w:ascii="仿宋" w:hAnsi="仿宋" w:eastAsia="仿宋" w:cs="仿宋"/>
          <w:b w:val="0"/>
          <w:bCs w:val="0"/>
          <w:sz w:val="30"/>
          <w:szCs w:val="30"/>
        </w:rPr>
      </w:pPr>
      <w:r>
        <w:rPr>
          <w:rFonts w:hint="eastAsia" w:ascii="仿宋" w:hAnsi="仿宋" w:eastAsia="仿宋" w:cs="仿宋"/>
          <w:b w:val="0"/>
          <w:bCs w:val="0"/>
          <w:sz w:val="30"/>
          <w:szCs w:val="30"/>
        </w:rPr>
        <w:t>11、</w:t>
      </w:r>
      <w:r>
        <w:rPr>
          <w:rFonts w:hint="eastAsia" w:ascii="仿宋" w:hAnsi="仿宋" w:eastAsia="仿宋" w:cs="仿宋"/>
          <w:bCs/>
          <w:color w:val="000000"/>
          <w:kern w:val="0"/>
          <w:sz w:val="30"/>
          <w:szCs w:val="30"/>
          <w:shd w:val="clear" w:color="auto" w:fill="FFFFFF"/>
          <w:lang w:val="en-US" w:eastAsia="zh-CN" w:bidi="ar"/>
        </w:rPr>
        <w:t>五家供应商电子响应文件制作硬件特征码不存在</w:t>
      </w:r>
      <w:r>
        <w:rPr>
          <w:rFonts w:hint="eastAsia" w:ascii="仿宋" w:hAnsi="仿宋" w:eastAsia="仿宋" w:cs="仿宋"/>
          <w:bCs/>
          <w:color w:val="000000"/>
          <w:kern w:val="0"/>
          <w:sz w:val="30"/>
          <w:szCs w:val="30"/>
          <w:shd w:val="clear" w:color="auto" w:fill="FFFFFF"/>
          <w:lang w:bidi="ar"/>
        </w:rPr>
        <w:t>序号雷同</w:t>
      </w:r>
      <w:r>
        <w:rPr>
          <w:rFonts w:hint="eastAsia" w:ascii="仿宋" w:hAnsi="仿宋" w:eastAsia="仿宋" w:cs="仿宋"/>
          <w:b w:val="0"/>
          <w:bCs w:val="0"/>
          <w:sz w:val="30"/>
          <w:szCs w:val="30"/>
        </w:rPr>
        <w:t>。</w:t>
      </w:r>
    </w:p>
    <w:p>
      <w:pPr>
        <w:pStyle w:val="2"/>
        <w:numPr>
          <w:ilvl w:val="0"/>
          <w:numId w:val="2"/>
        </w:numPr>
        <w:spacing w:line="560" w:lineRule="exact"/>
        <w:ind w:left="288"/>
        <w:rPr>
          <w:rFonts w:hint="eastAsia" w:ascii="仿宋" w:hAnsi="仿宋" w:eastAsia="仿宋" w:cs="仿宋"/>
          <w:sz w:val="30"/>
          <w:szCs w:val="30"/>
        </w:rPr>
      </w:pPr>
      <w:r>
        <w:rPr>
          <w:rFonts w:hint="eastAsia" w:ascii="仿宋" w:hAnsi="仿宋" w:eastAsia="仿宋" w:cs="仿宋"/>
          <w:color w:val="000000"/>
          <w:kern w:val="0"/>
          <w:sz w:val="30"/>
          <w:szCs w:val="30"/>
          <w:shd w:val="clear" w:color="auto" w:fill="FFFFFF"/>
          <w:lang w:bidi="ar"/>
        </w:rPr>
        <w:t>资格审查情况：</w:t>
      </w:r>
    </w:p>
    <w:tbl>
      <w:tblPr>
        <w:tblStyle w:val="7"/>
        <w:tblpPr w:leftFromText="180" w:rightFromText="180" w:vertAnchor="text" w:horzAnchor="page" w:tblpX="1833" w:tblpY="3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4"/>
        <w:gridCol w:w="4254"/>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34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序号</w:t>
            </w:r>
          </w:p>
        </w:tc>
        <w:tc>
          <w:tcPr>
            <w:tcW w:w="425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投标人</w:t>
            </w:r>
          </w:p>
        </w:tc>
        <w:tc>
          <w:tcPr>
            <w:tcW w:w="425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1</w:t>
            </w:r>
          </w:p>
        </w:tc>
        <w:tc>
          <w:tcPr>
            <w:tcW w:w="4254" w:type="dxa"/>
            <w:vAlign w:val="center"/>
          </w:tcPr>
          <w:p>
            <w:pPr>
              <w:widowControl/>
              <w:jc w:val="center"/>
              <w:rPr>
                <w:rFonts w:hint="eastAsia" w:ascii="仿宋" w:hAnsi="仿宋" w:eastAsia="仿宋" w:cs="仿宋"/>
                <w:sz w:val="30"/>
                <w:szCs w:val="30"/>
              </w:rPr>
            </w:pPr>
            <w:r>
              <w:rPr>
                <w:rFonts w:hint="eastAsia" w:ascii="仿宋" w:hAnsi="仿宋" w:eastAsia="仿宋" w:cs="仿宋"/>
                <w:sz w:val="30"/>
                <w:szCs w:val="30"/>
                <w:lang w:val="en-US" w:eastAsia="zh-CN"/>
              </w:rPr>
              <w:t>河南卓阳建筑工程有限公司</w:t>
            </w:r>
          </w:p>
        </w:tc>
        <w:tc>
          <w:tcPr>
            <w:tcW w:w="4254" w:type="dxa"/>
            <w:vAlign w:val="center"/>
          </w:tcPr>
          <w:p>
            <w:pPr>
              <w:widowControl/>
              <w:jc w:val="center"/>
              <w:rPr>
                <w:rFonts w:hint="eastAsia" w:ascii="仿宋" w:hAnsi="仿宋" w:eastAsia="仿宋" w:cs="仿宋"/>
                <w:b/>
                <w:color w:val="468847"/>
                <w:sz w:val="30"/>
                <w:szCs w:val="30"/>
              </w:rPr>
            </w:pPr>
            <w:r>
              <w:rPr>
                <w:rFonts w:hint="eastAsia" w:ascii="仿宋" w:hAnsi="仿宋" w:eastAsia="仿宋" w:cs="仿宋"/>
                <w:b/>
                <w:color w:val="468847"/>
                <w:sz w:val="30"/>
                <w:szCs w:val="30"/>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2</w:t>
            </w:r>
          </w:p>
        </w:tc>
        <w:tc>
          <w:tcPr>
            <w:tcW w:w="4254" w:type="dxa"/>
            <w:vAlign w:val="center"/>
          </w:tcPr>
          <w:p>
            <w:pPr>
              <w:jc w:val="center"/>
              <w:rPr>
                <w:rFonts w:hint="eastAsia" w:ascii="仿宋" w:hAnsi="仿宋" w:eastAsia="仿宋" w:cs="仿宋"/>
                <w:sz w:val="30"/>
                <w:szCs w:val="30"/>
              </w:rPr>
            </w:pPr>
            <w:r>
              <w:rPr>
                <w:rFonts w:hint="eastAsia" w:ascii="仿宋" w:hAnsi="仿宋" w:eastAsia="仿宋" w:cs="仿宋"/>
                <w:sz w:val="30"/>
                <w:szCs w:val="30"/>
                <w:lang w:val="en-US" w:eastAsia="zh-CN"/>
              </w:rPr>
              <w:t>河南天泽建筑工程有限公司</w:t>
            </w:r>
          </w:p>
        </w:tc>
        <w:tc>
          <w:tcPr>
            <w:tcW w:w="4254" w:type="dxa"/>
            <w:vAlign w:val="center"/>
          </w:tcPr>
          <w:p>
            <w:pPr>
              <w:widowControl/>
              <w:jc w:val="center"/>
              <w:rPr>
                <w:rFonts w:hint="eastAsia" w:ascii="仿宋" w:hAnsi="仿宋" w:eastAsia="仿宋" w:cs="仿宋"/>
                <w:b/>
                <w:color w:val="468847"/>
                <w:sz w:val="30"/>
                <w:szCs w:val="30"/>
              </w:rPr>
            </w:pPr>
            <w:r>
              <w:rPr>
                <w:rFonts w:hint="eastAsia" w:ascii="仿宋" w:hAnsi="仿宋" w:eastAsia="仿宋" w:cs="仿宋"/>
                <w:b/>
                <w:color w:val="468847"/>
                <w:sz w:val="30"/>
                <w:szCs w:val="30"/>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3</w:t>
            </w:r>
          </w:p>
        </w:tc>
        <w:tc>
          <w:tcPr>
            <w:tcW w:w="4254" w:type="dxa"/>
            <w:vAlign w:val="center"/>
          </w:tcPr>
          <w:p>
            <w:pPr>
              <w:keepNext w:val="0"/>
              <w:keepLines w:val="0"/>
              <w:widowControl/>
              <w:suppressLineNumbers w:val="0"/>
              <w:jc w:val="center"/>
              <w:rPr>
                <w:rFonts w:hint="eastAsia" w:ascii="仿宋" w:hAnsi="仿宋" w:eastAsia="仿宋" w:cs="仿宋"/>
                <w:b w:val="0"/>
                <w:bCs w:val="0"/>
                <w:kern w:val="2"/>
                <w:sz w:val="30"/>
                <w:szCs w:val="30"/>
                <w:lang w:val="en-US" w:eastAsia="zh-CN" w:bidi="ar-SA"/>
              </w:rPr>
            </w:pPr>
            <w:r>
              <w:rPr>
                <w:rFonts w:hint="eastAsia" w:ascii="仿宋" w:hAnsi="仿宋" w:eastAsia="仿宋" w:cs="仿宋"/>
                <w:b w:val="0"/>
                <w:bCs w:val="0"/>
                <w:sz w:val="30"/>
                <w:szCs w:val="30"/>
                <w:lang w:val="en-US" w:eastAsia="zh-CN"/>
              </w:rPr>
              <w:t>河南安疆建筑工程有限公司</w:t>
            </w:r>
          </w:p>
        </w:tc>
        <w:tc>
          <w:tcPr>
            <w:tcW w:w="4254" w:type="dxa"/>
            <w:vAlign w:val="center"/>
          </w:tcPr>
          <w:p>
            <w:pPr>
              <w:widowControl/>
              <w:jc w:val="center"/>
              <w:rPr>
                <w:rFonts w:hint="eastAsia" w:ascii="仿宋" w:hAnsi="仿宋" w:eastAsia="仿宋" w:cs="仿宋"/>
                <w:b/>
                <w:color w:val="468847"/>
                <w:sz w:val="30"/>
                <w:szCs w:val="30"/>
              </w:rPr>
            </w:pPr>
            <w:r>
              <w:rPr>
                <w:rFonts w:hint="eastAsia" w:ascii="仿宋" w:hAnsi="仿宋" w:eastAsia="仿宋" w:cs="仿宋"/>
                <w:b/>
                <w:color w:val="468847"/>
                <w:sz w:val="30"/>
                <w:szCs w:val="30"/>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4</w:t>
            </w:r>
          </w:p>
        </w:tc>
        <w:tc>
          <w:tcPr>
            <w:tcW w:w="4254" w:type="dxa"/>
            <w:vAlign w:val="center"/>
          </w:tcPr>
          <w:p>
            <w:pPr>
              <w:keepNext w:val="0"/>
              <w:keepLines w:val="0"/>
              <w:widowControl/>
              <w:suppressLineNumbers w:val="0"/>
              <w:jc w:val="center"/>
              <w:rPr>
                <w:rFonts w:hint="eastAsia" w:ascii="仿宋" w:hAnsi="仿宋" w:eastAsia="仿宋" w:cs="仿宋"/>
                <w:b w:val="0"/>
                <w:bCs w:val="0"/>
                <w:kern w:val="2"/>
                <w:sz w:val="30"/>
                <w:szCs w:val="30"/>
                <w:lang w:val="en-US" w:eastAsia="zh-CN" w:bidi="ar-SA"/>
              </w:rPr>
            </w:pPr>
            <w:r>
              <w:rPr>
                <w:rFonts w:hint="eastAsia" w:ascii="仿宋" w:hAnsi="仿宋" w:eastAsia="仿宋" w:cs="仿宋"/>
                <w:b w:val="0"/>
                <w:bCs w:val="0"/>
                <w:sz w:val="30"/>
                <w:szCs w:val="30"/>
                <w:lang w:val="en-US" w:eastAsia="zh-CN"/>
              </w:rPr>
              <w:t>中创市政建设发展有限公司</w:t>
            </w:r>
          </w:p>
        </w:tc>
        <w:tc>
          <w:tcPr>
            <w:tcW w:w="4254" w:type="dxa"/>
            <w:vAlign w:val="center"/>
          </w:tcPr>
          <w:p>
            <w:pPr>
              <w:widowControl/>
              <w:jc w:val="center"/>
              <w:rPr>
                <w:rFonts w:hint="eastAsia" w:ascii="仿宋" w:hAnsi="仿宋" w:eastAsia="仿宋" w:cs="仿宋"/>
                <w:b/>
                <w:color w:val="468847"/>
                <w:sz w:val="30"/>
                <w:szCs w:val="30"/>
              </w:rPr>
            </w:pPr>
            <w:r>
              <w:rPr>
                <w:rFonts w:hint="eastAsia" w:ascii="仿宋" w:hAnsi="仿宋" w:eastAsia="仿宋" w:cs="仿宋"/>
                <w:b/>
                <w:color w:val="468847"/>
                <w:sz w:val="30"/>
                <w:szCs w:val="30"/>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spacing w:line="440" w:lineRule="exact"/>
              <w:jc w:val="center"/>
              <w:rPr>
                <w:rFonts w:hint="eastAsia" w:ascii="仿宋" w:hAnsi="仿宋" w:eastAsia="仿宋" w:cs="仿宋"/>
                <w:b/>
                <w:bCs/>
                <w:sz w:val="30"/>
                <w:szCs w:val="30"/>
              </w:rPr>
            </w:pPr>
            <w:r>
              <w:rPr>
                <w:rFonts w:hint="eastAsia" w:ascii="仿宋" w:hAnsi="仿宋" w:eastAsia="仿宋" w:cs="仿宋"/>
                <w:sz w:val="30"/>
                <w:szCs w:val="30"/>
                <w:lang w:val="en-US" w:eastAsia="zh-CN"/>
              </w:rPr>
              <w:t>5</w:t>
            </w:r>
          </w:p>
        </w:tc>
        <w:tc>
          <w:tcPr>
            <w:tcW w:w="4254" w:type="dxa"/>
            <w:vAlign w:val="center"/>
          </w:tcPr>
          <w:p>
            <w:pPr>
              <w:keepNext w:val="0"/>
              <w:keepLines w:val="0"/>
              <w:widowControl/>
              <w:suppressLineNumbers w:val="0"/>
              <w:jc w:val="center"/>
              <w:rPr>
                <w:rFonts w:hint="eastAsia" w:ascii="仿宋" w:hAnsi="仿宋" w:eastAsia="仿宋" w:cs="仿宋"/>
                <w:b w:val="0"/>
                <w:bCs w:val="0"/>
                <w:kern w:val="2"/>
                <w:sz w:val="30"/>
                <w:szCs w:val="30"/>
                <w:lang w:val="en-US" w:eastAsia="zh-CN" w:bidi="ar-SA"/>
              </w:rPr>
            </w:pPr>
            <w:r>
              <w:rPr>
                <w:rFonts w:hint="eastAsia" w:ascii="仿宋" w:hAnsi="仿宋" w:eastAsia="仿宋" w:cs="仿宋"/>
                <w:b w:val="0"/>
                <w:bCs w:val="0"/>
                <w:sz w:val="30"/>
                <w:szCs w:val="30"/>
                <w:lang w:val="en-US" w:eastAsia="zh-CN"/>
              </w:rPr>
              <w:t>河南正天建筑工程有限公司</w:t>
            </w:r>
          </w:p>
        </w:tc>
        <w:tc>
          <w:tcPr>
            <w:tcW w:w="4254" w:type="dxa"/>
            <w:vAlign w:val="center"/>
          </w:tcPr>
          <w:p>
            <w:pPr>
              <w:widowControl/>
              <w:jc w:val="center"/>
              <w:rPr>
                <w:rFonts w:hint="eastAsia" w:ascii="仿宋" w:hAnsi="仿宋" w:eastAsia="仿宋" w:cs="仿宋"/>
                <w:b/>
                <w:color w:val="468847"/>
                <w:sz w:val="30"/>
                <w:szCs w:val="30"/>
              </w:rPr>
            </w:pPr>
            <w:r>
              <w:rPr>
                <w:rFonts w:hint="eastAsia" w:ascii="仿宋" w:hAnsi="仿宋" w:eastAsia="仿宋" w:cs="仿宋"/>
                <w:b/>
                <w:color w:val="468847"/>
                <w:sz w:val="30"/>
                <w:szCs w:val="30"/>
              </w:rPr>
              <w:t>通过</w:t>
            </w:r>
          </w:p>
        </w:tc>
      </w:tr>
    </w:tbl>
    <w:p>
      <w:pPr>
        <w:widowControl/>
        <w:snapToGrid w:val="0"/>
        <w:spacing w:before="226" w:line="560" w:lineRule="exact"/>
        <w:jc w:val="left"/>
        <w:rPr>
          <w:rFonts w:hint="eastAsia" w:ascii="仿宋" w:hAnsi="仿宋" w:eastAsia="仿宋" w:cs="仿宋"/>
          <w:b/>
          <w:bCs/>
          <w:sz w:val="30"/>
          <w:szCs w:val="30"/>
        </w:rPr>
      </w:pPr>
    </w:p>
    <w:p>
      <w:pPr>
        <w:widowControl/>
        <w:snapToGrid w:val="0"/>
        <w:spacing w:before="226" w:line="560" w:lineRule="exact"/>
        <w:jc w:val="left"/>
        <w:rPr>
          <w:rFonts w:hint="eastAsia" w:ascii="仿宋" w:hAnsi="仿宋" w:eastAsia="仿宋" w:cs="仿宋"/>
          <w:b/>
          <w:bCs/>
          <w:sz w:val="30"/>
          <w:szCs w:val="30"/>
        </w:rPr>
      </w:pPr>
    </w:p>
    <w:p>
      <w:pPr>
        <w:widowControl/>
        <w:snapToGrid w:val="0"/>
        <w:spacing w:before="226" w:line="560" w:lineRule="exact"/>
        <w:jc w:val="left"/>
        <w:rPr>
          <w:rFonts w:hint="eastAsia" w:ascii="仿宋" w:hAnsi="仿宋" w:eastAsia="仿宋" w:cs="仿宋"/>
          <w:color w:val="000000"/>
          <w:kern w:val="0"/>
          <w:sz w:val="30"/>
          <w:szCs w:val="30"/>
          <w:shd w:val="clear" w:color="auto" w:fill="FFFFFF"/>
          <w:lang w:bidi="ar"/>
        </w:rPr>
      </w:pPr>
    </w:p>
    <w:p>
      <w:pPr>
        <w:widowControl/>
        <w:snapToGrid w:val="0"/>
        <w:spacing w:before="226" w:line="560" w:lineRule="exact"/>
        <w:ind w:left="559" w:leftChars="266" w:firstLine="600" w:firstLineChars="200"/>
        <w:jc w:val="left"/>
        <w:rPr>
          <w:rFonts w:hint="default" w:ascii="仿宋" w:hAnsi="仿宋" w:eastAsia="仿宋" w:cs="仿宋"/>
          <w:color w:val="000000"/>
          <w:kern w:val="0"/>
          <w:sz w:val="30"/>
          <w:szCs w:val="30"/>
          <w:shd w:val="clear" w:color="auto" w:fill="FFFFFF"/>
          <w:lang w:val="en-US" w:bidi="ar"/>
        </w:rPr>
      </w:pPr>
      <w:r>
        <w:rPr>
          <w:rFonts w:hint="eastAsia" w:ascii="仿宋" w:hAnsi="仿宋" w:eastAsia="仿宋" w:cs="仿宋"/>
          <w:color w:val="000000"/>
          <w:kern w:val="0"/>
          <w:sz w:val="30"/>
          <w:szCs w:val="30"/>
          <w:shd w:val="clear" w:color="auto" w:fill="FFFFFF"/>
          <w:lang w:bidi="ar"/>
        </w:rPr>
        <w:t>本本</w:t>
      </w:r>
      <w:r>
        <w:rPr>
          <w:rFonts w:hint="eastAsia" w:ascii="仿宋" w:hAnsi="仿宋" w:eastAsia="仿宋" w:cs="仿宋"/>
          <w:color w:val="000000"/>
          <w:kern w:val="0"/>
          <w:sz w:val="30"/>
          <w:szCs w:val="30"/>
          <w:shd w:val="clear" w:color="auto" w:fill="FFFFFF"/>
          <w:lang w:val="en-US" w:eastAsia="zh-CN" w:bidi="ar"/>
        </w:rPr>
        <w:t xml:space="preserve">   </w:t>
      </w:r>
      <w:r>
        <w:rPr>
          <w:rFonts w:hint="eastAsia" w:ascii="仿宋" w:hAnsi="仿宋" w:eastAsia="仿宋" w:cs="仿宋"/>
          <w:color w:val="000000"/>
          <w:kern w:val="0"/>
          <w:sz w:val="30"/>
          <w:szCs w:val="30"/>
          <w:shd w:val="clear" w:color="auto" w:fill="FFFFFF"/>
          <w:lang w:bidi="ar"/>
        </w:rPr>
        <w:t>此谈判</w:t>
      </w:r>
      <w:r>
        <w:rPr>
          <w:rFonts w:hint="eastAsia" w:ascii="仿宋" w:hAnsi="仿宋" w:eastAsia="仿宋" w:cs="仿宋"/>
          <w:color w:val="000000"/>
          <w:kern w:val="0"/>
          <w:sz w:val="30"/>
          <w:szCs w:val="30"/>
          <w:shd w:val="clear" w:color="auto" w:fill="FFFFFF"/>
          <w:lang w:val="en-US" w:eastAsia="zh-CN" w:bidi="ar"/>
        </w:rPr>
        <w:t>资格评审</w:t>
      </w:r>
      <w:r>
        <w:rPr>
          <w:rFonts w:hint="eastAsia" w:ascii="仿宋" w:hAnsi="仿宋" w:eastAsia="仿宋" w:cs="仿宋"/>
          <w:color w:val="000000"/>
          <w:kern w:val="0"/>
          <w:sz w:val="30"/>
          <w:szCs w:val="30"/>
          <w:shd w:val="clear" w:color="auto" w:fill="FFFFFF"/>
          <w:lang w:bidi="ar"/>
        </w:rPr>
        <w:t>活动中，</w:t>
      </w:r>
      <w:r>
        <w:rPr>
          <w:rFonts w:hint="eastAsia" w:ascii="仿宋" w:hAnsi="仿宋" w:eastAsia="仿宋" w:cs="仿宋"/>
          <w:color w:val="000000"/>
          <w:kern w:val="0"/>
          <w:sz w:val="30"/>
          <w:szCs w:val="30"/>
          <w:shd w:val="clear" w:color="auto" w:fill="FFFFFF"/>
          <w:lang w:val="en-US" w:eastAsia="zh-CN" w:bidi="ar"/>
        </w:rPr>
        <w:t>河南卓阳建筑工程有限公司，</w:t>
      </w:r>
      <w:r>
        <w:rPr>
          <w:rFonts w:hint="eastAsia" w:ascii="仿宋" w:hAnsi="仿宋" w:eastAsia="仿宋" w:cs="仿宋"/>
          <w:sz w:val="30"/>
          <w:szCs w:val="30"/>
          <w:lang w:val="en-US" w:eastAsia="zh-CN"/>
        </w:rPr>
        <w:t>河南天泽建筑工程有限公司，</w:t>
      </w:r>
      <w:r>
        <w:rPr>
          <w:rFonts w:hint="eastAsia" w:ascii="仿宋" w:hAnsi="仿宋" w:eastAsia="仿宋" w:cs="仿宋"/>
          <w:b w:val="0"/>
          <w:bCs w:val="0"/>
          <w:sz w:val="30"/>
          <w:szCs w:val="30"/>
          <w:lang w:val="en-US" w:eastAsia="zh-CN"/>
        </w:rPr>
        <w:t>河南安疆建筑工程有限公司，中创市政建设发展有限公司，河南正天建筑工程有限公司五家公司均通过资质审查。</w:t>
      </w:r>
    </w:p>
    <w:p>
      <w:pPr>
        <w:widowControl/>
        <w:numPr>
          <w:ilvl w:val="0"/>
          <w:numId w:val="3"/>
        </w:numPr>
        <w:snapToGrid w:val="0"/>
        <w:spacing w:before="226" w:line="560" w:lineRule="exact"/>
        <w:ind w:firstLine="602" w:firstLineChars="200"/>
        <w:jc w:val="left"/>
        <w:rPr>
          <w:rFonts w:hint="eastAsia" w:ascii="仿宋" w:hAnsi="仿宋" w:eastAsia="仿宋" w:cs="仿宋"/>
          <w:color w:val="000000"/>
          <w:kern w:val="0"/>
          <w:sz w:val="30"/>
          <w:szCs w:val="30"/>
          <w:shd w:val="clear" w:color="auto" w:fill="FFFFFF"/>
          <w:lang w:bidi="ar"/>
        </w:rPr>
      </w:pPr>
      <w:r>
        <w:rPr>
          <w:rFonts w:hint="eastAsia" w:ascii="仿宋" w:hAnsi="仿宋" w:eastAsia="仿宋" w:cs="仿宋"/>
          <w:b/>
          <w:bCs/>
          <w:color w:val="000000"/>
          <w:kern w:val="0"/>
          <w:sz w:val="30"/>
          <w:szCs w:val="30"/>
          <w:shd w:val="clear" w:color="auto" w:fill="FFFFFF"/>
          <w:lang w:bidi="ar"/>
        </w:rPr>
        <w:t>符合性审查情况</w:t>
      </w:r>
      <w:r>
        <w:rPr>
          <w:rFonts w:hint="eastAsia" w:ascii="仿宋" w:hAnsi="仿宋" w:eastAsia="仿宋" w:cs="仿宋"/>
          <w:color w:val="000000"/>
          <w:kern w:val="0"/>
          <w:sz w:val="30"/>
          <w:szCs w:val="30"/>
          <w:shd w:val="clear" w:color="auto" w:fill="FFFFFF"/>
          <w:lang w:bidi="ar"/>
        </w:rPr>
        <w:t>：</w:t>
      </w:r>
    </w:p>
    <w:p>
      <w:pPr>
        <w:autoSpaceDE w:val="0"/>
        <w:autoSpaceDN w:val="0"/>
        <w:adjustRightInd w:val="0"/>
        <w:spacing w:line="360" w:lineRule="auto"/>
        <w:ind w:firstLine="900" w:firstLineChars="300"/>
        <w:contextualSpacing/>
        <w:rPr>
          <w:rFonts w:hint="eastAsia" w:ascii="仿宋" w:hAnsi="仿宋" w:eastAsia="仿宋" w:cs="仿宋"/>
          <w:color w:val="000000"/>
          <w:kern w:val="0"/>
          <w:sz w:val="30"/>
          <w:szCs w:val="30"/>
          <w:shd w:val="clear" w:color="auto" w:fill="FFFFFF"/>
          <w:lang w:val="en-US" w:eastAsia="zh-CN" w:bidi="ar"/>
        </w:rPr>
      </w:pPr>
      <w:r>
        <w:rPr>
          <w:rFonts w:hint="eastAsia" w:ascii="仿宋" w:hAnsi="仿宋" w:eastAsia="仿宋" w:cs="仿宋"/>
          <w:color w:val="000000"/>
          <w:kern w:val="0"/>
          <w:sz w:val="30"/>
          <w:szCs w:val="30"/>
          <w:shd w:val="clear" w:color="auto" w:fill="FFFFFF"/>
          <w:lang w:val="en-US" w:eastAsia="zh-CN" w:bidi="ar"/>
        </w:rPr>
        <w:t>以上五家均</w:t>
      </w:r>
      <w:r>
        <w:rPr>
          <w:rFonts w:hint="eastAsia" w:ascii="仿宋" w:hAnsi="仿宋" w:eastAsia="仿宋" w:cs="仿宋"/>
          <w:color w:val="000000"/>
          <w:kern w:val="0"/>
          <w:sz w:val="30"/>
          <w:szCs w:val="30"/>
          <w:shd w:val="clear" w:color="auto" w:fill="FFFFFF"/>
          <w:lang w:bidi="ar"/>
        </w:rPr>
        <w:t>通过符合性审查</w:t>
      </w:r>
      <w:r>
        <w:rPr>
          <w:rFonts w:hint="eastAsia" w:ascii="仿宋" w:hAnsi="仿宋" w:eastAsia="仿宋" w:cs="仿宋"/>
          <w:color w:val="000000"/>
          <w:kern w:val="0"/>
          <w:sz w:val="30"/>
          <w:szCs w:val="30"/>
          <w:shd w:val="clear" w:color="auto" w:fill="FFFFFF"/>
          <w:lang w:val="en-US" w:eastAsia="zh-CN" w:bidi="ar"/>
        </w:rPr>
        <w:t>性审查。</w:t>
      </w:r>
    </w:p>
    <w:p>
      <w:pPr>
        <w:widowControl/>
        <w:numPr>
          <w:ilvl w:val="0"/>
          <w:numId w:val="3"/>
        </w:numPr>
        <w:snapToGrid w:val="0"/>
        <w:spacing w:before="226" w:line="560" w:lineRule="exact"/>
        <w:ind w:firstLine="602" w:firstLineChars="200"/>
        <w:jc w:val="left"/>
        <w:rPr>
          <w:rFonts w:hint="eastAsia" w:ascii="仿宋" w:hAnsi="仿宋" w:eastAsia="仿宋" w:cs="仿宋"/>
          <w:b/>
          <w:bCs/>
          <w:color w:val="000000"/>
          <w:kern w:val="0"/>
          <w:sz w:val="30"/>
          <w:szCs w:val="30"/>
          <w:shd w:val="clear" w:color="auto" w:fill="FFFFFF"/>
          <w:lang w:val="en-US" w:eastAsia="zh-CN" w:bidi="ar"/>
        </w:rPr>
      </w:pPr>
      <w:r>
        <w:rPr>
          <w:rFonts w:hint="eastAsia" w:ascii="仿宋" w:hAnsi="仿宋" w:eastAsia="仿宋" w:cs="仿宋"/>
          <w:b/>
          <w:bCs/>
          <w:color w:val="000000"/>
          <w:kern w:val="0"/>
          <w:sz w:val="30"/>
          <w:szCs w:val="30"/>
          <w:shd w:val="clear" w:color="auto" w:fill="FFFFFF"/>
          <w:lang w:val="en-US" w:eastAsia="zh-CN" w:bidi="ar"/>
        </w:rPr>
        <w:t>本次谈判有效投标人5家，符合政府采购，继续进行谈判。</w:t>
      </w:r>
    </w:p>
    <w:p>
      <w:pPr>
        <w:pStyle w:val="2"/>
        <w:numPr>
          <w:ilvl w:val="0"/>
          <w:numId w:val="0"/>
        </w:numPr>
        <w:ind w:left="288" w:leftChars="0"/>
        <w:rPr>
          <w:rFonts w:hint="eastAsia" w:ascii="仿宋" w:hAnsi="仿宋" w:eastAsia="仿宋" w:cs="仿宋"/>
          <w:sz w:val="30"/>
          <w:szCs w:val="30"/>
          <w:lang w:val="en-US" w:eastAsia="zh-CN"/>
        </w:rPr>
      </w:pPr>
      <w:r>
        <w:rPr>
          <w:rFonts w:hint="eastAsia" w:ascii="仿宋" w:hAnsi="仿宋" w:eastAsia="仿宋" w:cs="仿宋"/>
          <w:b/>
          <w:bCs/>
          <w:i w:val="0"/>
          <w:color w:val="000000"/>
          <w:kern w:val="0"/>
          <w:sz w:val="30"/>
          <w:szCs w:val="30"/>
          <w:u w:val="none"/>
          <w:shd w:val="clear" w:fill="FFFFFF"/>
          <w:lang w:val="en-US" w:eastAsia="zh-CN" w:bidi="ar"/>
        </w:rPr>
        <w:t>最终报价如下：</w:t>
      </w:r>
    </w:p>
    <w:tbl>
      <w:tblPr>
        <w:tblStyle w:val="6"/>
        <w:tblW w:w="4950" w:type="pct"/>
        <w:tblCellSpacing w:w="15" w:type="dxa"/>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81"/>
        <w:gridCol w:w="6757"/>
        <w:gridCol w:w="178"/>
        <w:gridCol w:w="1266"/>
        <w:gridCol w:w="193"/>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序号</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投标人</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名次</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jc w:val="center"/>
              <w:rPr>
                <w:rFonts w:hint="eastAsia" w:ascii="仿宋" w:hAnsi="仿宋" w:eastAsia="仿宋" w:cs="仿宋"/>
                <w:sz w:val="30"/>
                <w:szCs w:val="30"/>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kern w:val="0"/>
                <w:sz w:val="30"/>
                <w:szCs w:val="30"/>
                <w:lang w:val="en-US" w:eastAsia="zh-CN" w:bidi="ar"/>
              </w:rPr>
              <w:t>1</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sz w:val="30"/>
                <w:szCs w:val="30"/>
                <w:lang w:val="en-US" w:eastAsia="zh-CN"/>
              </w:rPr>
              <w:t>河南天泽建筑工程有限公司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kern w:val="0"/>
                <w:sz w:val="30"/>
                <w:szCs w:val="30"/>
                <w:lang w:val="en-US" w:eastAsia="zh-CN" w:bidi="ar"/>
              </w:rPr>
              <w:t>5</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jc w:val="center"/>
              <w:rPr>
                <w:rFonts w:hint="eastAsia" w:ascii="仿宋" w:hAnsi="仿宋" w:eastAsia="仿宋" w:cs="仿宋"/>
                <w:sz w:val="30"/>
                <w:szCs w:val="30"/>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kern w:val="0"/>
                <w:sz w:val="30"/>
                <w:szCs w:val="30"/>
                <w:lang w:val="en-US" w:eastAsia="zh-CN" w:bidi="ar"/>
              </w:rPr>
              <w:t>2</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b w:val="0"/>
                <w:bCs w:val="0"/>
                <w:sz w:val="30"/>
                <w:szCs w:val="30"/>
                <w:lang w:val="en-US" w:eastAsia="zh-CN"/>
              </w:rPr>
              <w:t>河南安疆建筑工程有限公司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lang w:val="en-US"/>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kern w:val="0"/>
                <w:sz w:val="30"/>
                <w:szCs w:val="30"/>
                <w:lang w:val="en-US" w:eastAsia="zh-CN" w:bidi="ar"/>
              </w:rPr>
              <w:t>1</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jc w:val="center"/>
              <w:rPr>
                <w:rFonts w:hint="eastAsia" w:ascii="仿宋" w:hAnsi="仿宋" w:eastAsia="仿宋" w:cs="仿宋"/>
                <w:sz w:val="30"/>
                <w:szCs w:val="30"/>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kern w:val="0"/>
                <w:sz w:val="30"/>
                <w:szCs w:val="30"/>
                <w:lang w:val="en-US" w:eastAsia="zh-CN" w:bidi="ar"/>
              </w:rPr>
              <w:t>3</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sz w:val="30"/>
                <w:szCs w:val="30"/>
                <w:lang w:val="en-US" w:eastAsia="zh-CN"/>
              </w:rPr>
              <w:t>中创市政建设发展有限公司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sz w:val="30"/>
                <w:szCs w:val="30"/>
                <w:lang w:val="en-US"/>
              </w:rPr>
            </w:pPr>
            <w:r>
              <w:rPr>
                <w:rFonts w:hint="eastAsia" w:ascii="仿宋" w:hAnsi="仿宋" w:eastAsia="仿宋" w:cs="仿宋"/>
                <w:kern w:val="0"/>
                <w:sz w:val="30"/>
                <w:szCs w:val="30"/>
                <w:lang w:val="en-US" w:eastAsia="zh-CN" w:bidi="ar"/>
              </w:rPr>
              <w:t>3</w:t>
            </w:r>
          </w:p>
        </w:tc>
        <w:tc>
          <w:tcPr>
            <w:tcW w:w="0" w:type="auto"/>
            <w:shd w:val="clear" w:color="auto" w:fill="FFFFFF"/>
            <w:vAlign w:val="center"/>
          </w:tcPr>
          <w:p>
            <w:pPr>
              <w:rPr>
                <w:rFonts w:hint="default" w:ascii="仿宋" w:hAnsi="仿宋" w:eastAsia="仿宋" w:cs="仿宋"/>
                <w:sz w:val="30"/>
                <w:szCs w:val="30"/>
                <w:lang w:val="en-US"/>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4</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河南卓阳建筑工程有限公司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kern w:val="0"/>
                <w:sz w:val="30"/>
                <w:szCs w:val="30"/>
                <w:lang w:val="en-US" w:eastAsia="zh-CN" w:bidi="ar"/>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2</w:t>
            </w:r>
          </w:p>
        </w:tc>
        <w:tc>
          <w:tcPr>
            <w:tcW w:w="0" w:type="auto"/>
            <w:shd w:val="clear" w:color="auto" w:fill="FFFFFF"/>
            <w:vAlign w:val="center"/>
          </w:tcPr>
          <w:p>
            <w:pPr>
              <w:rPr>
                <w:rFonts w:hint="eastAsia" w:ascii="仿宋" w:hAnsi="仿宋" w:eastAsia="仿宋" w:cs="仿宋"/>
                <w:sz w:val="30"/>
                <w:szCs w:val="30"/>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5</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lang w:val="en-US" w:eastAsia="zh-CN"/>
              </w:rPr>
            </w:pPr>
            <w:r>
              <w:rPr>
                <w:rFonts w:hint="eastAsia" w:ascii="仿宋" w:hAnsi="仿宋" w:eastAsia="仿宋" w:cs="仿宋"/>
                <w:b w:val="0"/>
                <w:bCs w:val="0"/>
                <w:sz w:val="30"/>
                <w:szCs w:val="30"/>
                <w:lang w:val="en-US" w:eastAsia="zh-CN"/>
              </w:rPr>
              <w:t>河南正天建筑工程有限公司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kern w:val="0"/>
                <w:sz w:val="30"/>
                <w:szCs w:val="30"/>
                <w:lang w:val="en-US" w:eastAsia="zh-CN" w:bidi="ar"/>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4</w:t>
            </w:r>
          </w:p>
        </w:tc>
        <w:tc>
          <w:tcPr>
            <w:tcW w:w="0" w:type="auto"/>
            <w:shd w:val="clear" w:color="auto" w:fill="FFFFFF"/>
            <w:vAlign w:val="center"/>
          </w:tcPr>
          <w:p>
            <w:pPr>
              <w:rPr>
                <w:rFonts w:hint="eastAsia" w:ascii="仿宋" w:hAnsi="仿宋" w:eastAsia="仿宋" w:cs="仿宋"/>
                <w:sz w:val="30"/>
                <w:szCs w:val="30"/>
              </w:rPr>
            </w:pP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600" w:firstLineChars="200"/>
        <w:jc w:val="left"/>
        <w:textAlignment w:val="auto"/>
        <w:rPr>
          <w:rFonts w:hint="eastAsia" w:ascii="仿宋" w:hAnsi="仿宋" w:eastAsia="仿宋" w:cs="仿宋"/>
          <w:b w:val="0"/>
          <w:bCs w:val="0"/>
          <w:i w:val="0"/>
          <w:color w:val="000000"/>
          <w:kern w:val="0"/>
          <w:sz w:val="30"/>
          <w:szCs w:val="30"/>
          <w:u w:val="none"/>
          <w:shd w:val="clear" w:fill="FFFFFF"/>
          <w:lang w:val="en-US" w:eastAsia="zh-CN" w:bidi="ar"/>
        </w:rPr>
      </w:pPr>
      <w:r>
        <w:rPr>
          <w:rFonts w:hint="eastAsia" w:ascii="仿宋" w:hAnsi="仿宋" w:eastAsia="仿宋" w:cs="仿宋"/>
          <w:b w:val="0"/>
          <w:bCs w:val="0"/>
          <w:i w:val="0"/>
          <w:color w:val="000000"/>
          <w:kern w:val="0"/>
          <w:sz w:val="30"/>
          <w:szCs w:val="30"/>
          <w:u w:val="none"/>
          <w:shd w:val="clear" w:fill="FFFFFF"/>
          <w:lang w:val="en-US" w:eastAsia="zh-CN" w:bidi="ar"/>
        </w:rPr>
        <w:t>根据谈判响应文件评审方法，按照最终报价由低到高的顺序推荐以下成交候选人：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600" w:firstLineChars="200"/>
        <w:jc w:val="left"/>
        <w:textAlignment w:val="auto"/>
        <w:rPr>
          <w:rFonts w:hint="eastAsia" w:ascii="仿宋" w:hAnsi="仿宋" w:eastAsia="仿宋" w:cs="仿宋"/>
          <w:b w:val="0"/>
          <w:bCs w:val="0"/>
          <w:i w:val="0"/>
          <w:color w:val="000000"/>
          <w:kern w:val="0"/>
          <w:sz w:val="30"/>
          <w:szCs w:val="30"/>
          <w:u w:val="none"/>
          <w:shd w:val="clear" w:fill="FFFFFF"/>
          <w:lang w:val="en-US" w:eastAsia="zh-CN" w:bidi="ar"/>
        </w:rPr>
      </w:pPr>
      <w:r>
        <w:rPr>
          <w:rFonts w:hint="eastAsia" w:ascii="仿宋" w:hAnsi="仿宋" w:eastAsia="仿宋" w:cs="仿宋"/>
          <w:b w:val="0"/>
          <w:bCs w:val="0"/>
          <w:i w:val="0"/>
          <w:color w:val="000000"/>
          <w:kern w:val="0"/>
          <w:sz w:val="30"/>
          <w:szCs w:val="30"/>
          <w:u w:val="none"/>
          <w:shd w:val="clear" w:fill="FFFFFF"/>
          <w:lang w:val="en-US" w:eastAsia="zh-CN" w:bidi="ar"/>
        </w:rPr>
        <w:t>第一名：</w:t>
      </w:r>
      <w:r>
        <w:rPr>
          <w:rFonts w:hint="eastAsia" w:ascii="仿宋" w:hAnsi="仿宋" w:eastAsia="仿宋" w:cs="仿宋"/>
          <w:b w:val="0"/>
          <w:bCs w:val="0"/>
          <w:sz w:val="30"/>
          <w:szCs w:val="30"/>
          <w:lang w:val="en-US" w:eastAsia="zh-CN"/>
        </w:rPr>
        <w:t>河南安疆建筑工程有限公司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30"/>
          <w:szCs w:val="30"/>
          <w:u w:val="none"/>
          <w:shd w:val="clear" w:fill="FFFFFF"/>
          <w:lang w:val="en-US" w:eastAsia="zh-CN" w:bidi="ar"/>
        </w:rPr>
      </w:pPr>
      <w:r>
        <w:rPr>
          <w:rFonts w:hint="eastAsia" w:ascii="仿宋" w:hAnsi="仿宋" w:eastAsia="仿宋" w:cs="仿宋"/>
          <w:b w:val="0"/>
          <w:bCs w:val="0"/>
          <w:i w:val="0"/>
          <w:color w:val="000000"/>
          <w:kern w:val="0"/>
          <w:sz w:val="30"/>
          <w:szCs w:val="30"/>
          <w:u w:val="none"/>
          <w:shd w:val="clear" w:fill="FFFFFF"/>
          <w:lang w:val="en-US" w:eastAsia="zh-CN" w:bidi="ar"/>
        </w:rPr>
        <w:t xml:space="preserve">    第二名：</w:t>
      </w:r>
      <w:r>
        <w:rPr>
          <w:rFonts w:hint="eastAsia" w:ascii="仿宋" w:hAnsi="仿宋" w:eastAsia="仿宋" w:cs="仿宋"/>
          <w:sz w:val="30"/>
          <w:szCs w:val="30"/>
          <w:lang w:val="en-US" w:eastAsia="zh-CN"/>
        </w:rPr>
        <w:t>河南卓阳建筑工程有限公司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600" w:firstLineChars="200"/>
        <w:jc w:val="left"/>
        <w:textAlignment w:val="auto"/>
        <w:rPr>
          <w:rFonts w:hint="eastAsia" w:ascii="仿宋" w:hAnsi="仿宋" w:eastAsia="仿宋" w:cs="仿宋"/>
          <w:b w:val="0"/>
          <w:bCs w:val="0"/>
          <w:i w:val="0"/>
          <w:color w:val="000000"/>
          <w:kern w:val="0"/>
          <w:sz w:val="30"/>
          <w:szCs w:val="30"/>
          <w:u w:val="none"/>
          <w:shd w:val="clear" w:fill="FFFFFF"/>
          <w:lang w:val="en-US" w:eastAsia="zh-CN" w:bidi="ar"/>
        </w:rPr>
      </w:pPr>
      <w:r>
        <w:rPr>
          <w:rFonts w:hint="eastAsia" w:ascii="仿宋" w:hAnsi="仿宋" w:eastAsia="仿宋" w:cs="仿宋"/>
          <w:b w:val="0"/>
          <w:bCs w:val="0"/>
          <w:i w:val="0"/>
          <w:color w:val="000000"/>
          <w:kern w:val="0"/>
          <w:sz w:val="30"/>
          <w:szCs w:val="30"/>
          <w:u w:val="none"/>
          <w:shd w:val="clear" w:fill="FFFFFF"/>
          <w:lang w:val="en-US" w:eastAsia="zh-CN" w:bidi="ar"/>
        </w:rPr>
        <w:t>第三名：</w:t>
      </w:r>
      <w:r>
        <w:rPr>
          <w:rFonts w:hint="eastAsia" w:ascii="仿宋" w:hAnsi="仿宋" w:eastAsia="仿宋" w:cs="仿宋"/>
          <w:sz w:val="30"/>
          <w:szCs w:val="30"/>
          <w:lang w:val="en-US" w:eastAsia="zh-CN"/>
        </w:rPr>
        <w:t>中创市政建设发展有限公司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30"/>
          <w:szCs w:val="30"/>
          <w:u w:val="none"/>
          <w:shd w:val="clear" w:fill="FFFFFF"/>
          <w:lang w:val="en-US" w:eastAsia="zh-CN" w:bidi="ar"/>
        </w:rPr>
      </w:pPr>
      <w:r>
        <w:rPr>
          <w:rFonts w:hint="eastAsia" w:ascii="仿宋" w:hAnsi="仿宋" w:eastAsia="仿宋" w:cs="仿宋"/>
          <w:b/>
          <w:bCs/>
          <w:i w:val="0"/>
          <w:color w:val="000000"/>
          <w:kern w:val="0"/>
          <w:sz w:val="30"/>
          <w:szCs w:val="30"/>
          <w:u w:val="none"/>
          <w:shd w:val="clear" w:fill="FFFFFF"/>
          <w:lang w:val="en-US" w:eastAsia="zh-CN" w:bidi="ar"/>
        </w:rPr>
        <w:t>五</w:t>
      </w:r>
      <w:r>
        <w:rPr>
          <w:rFonts w:hint="eastAsia" w:ascii="仿宋" w:hAnsi="仿宋" w:eastAsia="仿宋" w:cs="仿宋"/>
          <w:b w:val="0"/>
          <w:bCs w:val="0"/>
          <w:i w:val="0"/>
          <w:color w:val="000000"/>
          <w:kern w:val="0"/>
          <w:sz w:val="30"/>
          <w:szCs w:val="30"/>
          <w:u w:val="none"/>
          <w:shd w:val="clear" w:fill="FFFFFF"/>
          <w:lang w:val="en-US" w:eastAsia="zh-CN" w:bidi="ar"/>
        </w:rPr>
        <w:t>、投标人根据谈判小组要求进行的澄清、说明或者补正：无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30"/>
          <w:szCs w:val="30"/>
          <w:u w:val="none"/>
          <w:shd w:val="clear" w:fill="FFFFFF"/>
          <w:lang w:val="en-US" w:eastAsia="zh-CN" w:bidi="ar"/>
        </w:rPr>
      </w:pPr>
      <w:r>
        <w:rPr>
          <w:rFonts w:hint="eastAsia" w:ascii="仿宋" w:hAnsi="仿宋" w:eastAsia="仿宋" w:cs="仿宋"/>
          <w:b/>
          <w:bCs/>
          <w:i w:val="0"/>
          <w:color w:val="000000"/>
          <w:kern w:val="0"/>
          <w:sz w:val="30"/>
          <w:szCs w:val="30"/>
          <w:u w:val="none"/>
          <w:shd w:val="clear" w:fill="FFFFFF"/>
          <w:lang w:val="en-US" w:eastAsia="zh-CN" w:bidi="ar"/>
        </w:rPr>
        <w:t>六</w:t>
      </w:r>
      <w:r>
        <w:rPr>
          <w:rFonts w:hint="eastAsia" w:ascii="仿宋" w:hAnsi="仿宋" w:eastAsia="仿宋" w:cs="仿宋"/>
          <w:b w:val="0"/>
          <w:bCs w:val="0"/>
          <w:i w:val="0"/>
          <w:color w:val="000000"/>
          <w:kern w:val="0"/>
          <w:sz w:val="30"/>
          <w:szCs w:val="30"/>
          <w:u w:val="none"/>
          <w:shd w:val="clear" w:fill="FFFFFF"/>
          <w:lang w:val="en-US" w:eastAsia="zh-CN" w:bidi="ar"/>
        </w:rPr>
        <w:t>、是否存在谈判小组成员更换：否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30"/>
          <w:szCs w:val="30"/>
          <w:u w:val="none"/>
          <w:shd w:val="clear" w:fill="FFFFFF"/>
          <w:lang w:val="en-US" w:eastAsia="zh-CN" w:bidi="ar"/>
        </w:rPr>
      </w:pPr>
      <w:r>
        <w:rPr>
          <w:rFonts w:hint="eastAsia" w:ascii="仿宋" w:hAnsi="仿宋" w:eastAsia="仿宋" w:cs="仿宋"/>
          <w:b/>
          <w:bCs/>
          <w:i w:val="0"/>
          <w:color w:val="000000"/>
          <w:kern w:val="0"/>
          <w:sz w:val="30"/>
          <w:szCs w:val="30"/>
          <w:u w:val="none"/>
          <w:shd w:val="clear" w:fill="FFFFFF"/>
          <w:lang w:val="en-US" w:eastAsia="zh-CN" w:bidi="ar"/>
        </w:rPr>
        <w:t>七</w:t>
      </w:r>
      <w:r>
        <w:rPr>
          <w:rFonts w:hint="eastAsia" w:ascii="仿宋" w:hAnsi="仿宋" w:eastAsia="仿宋" w:cs="仿宋"/>
          <w:b w:val="0"/>
          <w:bCs w:val="0"/>
          <w:i w:val="0"/>
          <w:color w:val="000000"/>
          <w:kern w:val="0"/>
          <w:sz w:val="30"/>
          <w:szCs w:val="30"/>
          <w:u w:val="none"/>
          <w:shd w:val="clear" w:fill="FFFFFF"/>
          <w:lang w:val="en-US" w:eastAsia="zh-CN" w:bidi="ar"/>
        </w:rPr>
        <w:t>、谈判小组成员名单： 柴晓丽（组长）、李艳、徐旭升（业主代表）</w:t>
      </w:r>
    </w:p>
    <w:p>
      <w:pPr>
        <w:widowControl/>
        <w:shd w:val="clear" w:color="auto" w:fill="FFFFFF"/>
        <w:spacing w:before="226" w:line="560" w:lineRule="exact"/>
        <w:ind w:firstLine="6325" w:firstLineChars="2100"/>
        <w:jc w:val="left"/>
        <w:rPr>
          <w:rFonts w:hint="eastAsia" w:ascii="仿宋" w:hAnsi="仿宋" w:eastAsia="仿宋" w:cs="仿宋"/>
          <w:b/>
          <w:bCs/>
          <w:color w:val="000000"/>
          <w:kern w:val="0"/>
          <w:sz w:val="30"/>
          <w:szCs w:val="30"/>
          <w:shd w:val="clear" w:color="auto" w:fill="FFFFFF"/>
          <w:lang w:bidi="ar"/>
        </w:rPr>
      </w:pPr>
    </w:p>
    <w:p>
      <w:pPr>
        <w:widowControl/>
        <w:shd w:val="clear" w:color="auto" w:fill="FFFFFF"/>
        <w:spacing w:before="226" w:line="560" w:lineRule="exact"/>
        <w:ind w:firstLine="6325" w:firstLineChars="2100"/>
        <w:jc w:val="left"/>
        <w:rPr>
          <w:rFonts w:hint="eastAsia" w:ascii="仿宋" w:hAnsi="仿宋" w:eastAsia="仿宋" w:cs="仿宋"/>
          <w:b/>
          <w:bCs/>
          <w:color w:val="000000"/>
          <w:kern w:val="0"/>
          <w:sz w:val="30"/>
          <w:szCs w:val="30"/>
          <w:shd w:val="clear" w:color="auto" w:fill="FFFFFF"/>
          <w:lang w:bidi="ar"/>
        </w:rPr>
      </w:pPr>
    </w:p>
    <w:p>
      <w:pPr>
        <w:widowControl/>
        <w:shd w:val="clear" w:color="auto" w:fill="FFFFFF"/>
        <w:spacing w:before="226" w:line="560" w:lineRule="exact"/>
        <w:ind w:firstLine="6325" w:firstLineChars="2100"/>
        <w:jc w:val="left"/>
        <w:rPr>
          <w:rFonts w:hint="eastAsia" w:ascii="仿宋" w:hAnsi="仿宋" w:eastAsia="仿宋" w:cs="仿宋"/>
          <w:b/>
          <w:bCs/>
          <w:color w:val="000000"/>
          <w:kern w:val="0"/>
          <w:sz w:val="30"/>
          <w:szCs w:val="30"/>
          <w:shd w:val="clear" w:color="auto" w:fill="FFFFFF"/>
          <w:lang w:bidi="ar"/>
        </w:rPr>
      </w:pPr>
      <w:r>
        <w:rPr>
          <w:rFonts w:hint="eastAsia" w:ascii="仿宋" w:hAnsi="仿宋" w:eastAsia="仿宋" w:cs="仿宋"/>
          <w:b/>
          <w:bCs/>
          <w:color w:val="000000"/>
          <w:kern w:val="0"/>
          <w:sz w:val="30"/>
          <w:szCs w:val="30"/>
          <w:shd w:val="clear" w:color="auto" w:fill="FFFFFF"/>
          <w:lang w:bidi="ar"/>
        </w:rPr>
        <w:t xml:space="preserve">2020年 </w:t>
      </w:r>
      <w:r>
        <w:rPr>
          <w:rFonts w:hint="eastAsia" w:ascii="仿宋" w:hAnsi="仿宋" w:eastAsia="仿宋" w:cs="仿宋"/>
          <w:b/>
          <w:bCs/>
          <w:color w:val="000000"/>
          <w:kern w:val="0"/>
          <w:sz w:val="30"/>
          <w:szCs w:val="30"/>
          <w:shd w:val="clear" w:color="auto" w:fill="FFFFFF"/>
          <w:lang w:val="en-US" w:eastAsia="zh-CN" w:bidi="ar"/>
        </w:rPr>
        <w:t>4</w:t>
      </w:r>
      <w:r>
        <w:rPr>
          <w:rFonts w:hint="eastAsia" w:ascii="仿宋" w:hAnsi="仿宋" w:eastAsia="仿宋" w:cs="仿宋"/>
          <w:b/>
          <w:bCs/>
          <w:color w:val="000000"/>
          <w:kern w:val="0"/>
          <w:sz w:val="30"/>
          <w:szCs w:val="30"/>
          <w:shd w:val="clear" w:color="auto" w:fill="FFFFFF"/>
          <w:lang w:bidi="ar"/>
        </w:rPr>
        <w:t>月</w:t>
      </w:r>
      <w:r>
        <w:rPr>
          <w:rFonts w:hint="eastAsia" w:ascii="仿宋" w:hAnsi="仿宋" w:eastAsia="仿宋" w:cs="仿宋"/>
          <w:b/>
          <w:bCs/>
          <w:color w:val="000000"/>
          <w:kern w:val="0"/>
          <w:sz w:val="30"/>
          <w:szCs w:val="30"/>
          <w:shd w:val="clear" w:color="auto" w:fill="FFFFFF"/>
          <w:lang w:val="en-US" w:eastAsia="zh-CN" w:bidi="ar"/>
        </w:rPr>
        <w:t>24</w:t>
      </w:r>
      <w:bookmarkStart w:id="0" w:name="_GoBack"/>
      <w:bookmarkEnd w:id="0"/>
      <w:r>
        <w:rPr>
          <w:rFonts w:hint="eastAsia" w:ascii="仿宋" w:hAnsi="仿宋" w:eastAsia="仿宋" w:cs="仿宋"/>
          <w:b/>
          <w:bCs/>
          <w:color w:val="000000"/>
          <w:kern w:val="0"/>
          <w:sz w:val="30"/>
          <w:szCs w:val="30"/>
          <w:shd w:val="clear" w:color="auto" w:fill="FFFFFF"/>
          <w:lang w:bidi="ar"/>
        </w:rPr>
        <w:t>日</w:t>
      </w:r>
    </w:p>
    <w:p>
      <w:pPr>
        <w:rPr>
          <w:rFonts w:hint="eastAsia" w:ascii="仿宋" w:hAnsi="仿宋" w:eastAsia="仿宋" w:cs="仿宋"/>
          <w:sz w:val="30"/>
          <w:szCs w:val="30"/>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65F7DD"/>
    <w:multiLevelType w:val="singleLevel"/>
    <w:tmpl w:val="DE65F7DD"/>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3110E45B"/>
    <w:multiLevelType w:val="singleLevel"/>
    <w:tmpl w:val="3110E45B"/>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370CE"/>
    <w:rsid w:val="14FE0863"/>
    <w:rsid w:val="56C30964"/>
    <w:rsid w:val="6994372B"/>
    <w:rsid w:val="6BC90C36"/>
    <w:rsid w:val="797C1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016</dc:creator>
  <cp:lastModifiedBy>晓超520</cp:lastModifiedBy>
  <cp:lastPrinted>2020-04-20T05:45:00Z</cp:lastPrinted>
  <dcterms:modified xsi:type="dcterms:W3CDTF">2020-04-24T02:11:23Z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