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等线" w:hAnsi="等线" w:eastAsia="等线" w:cs="等线"/>
          <w:color w:val="000000"/>
          <w:kern w:val="0"/>
          <w:sz w:val="39"/>
          <w:szCs w:val="39"/>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 xml:space="preserve">   </w:t>
      </w:r>
      <w:r>
        <w:rPr>
          <w:rFonts w:ascii="等线" w:hAnsi="等线" w:eastAsia="等线" w:cs="等线"/>
          <w:b/>
          <w:bCs/>
          <w:color w:val="000000"/>
          <w:kern w:val="0"/>
          <w:sz w:val="39"/>
          <w:szCs w:val="39"/>
          <w:lang w:val="en-US" w:eastAsia="zh-CN" w:bidi="ar"/>
        </w:rPr>
        <w:t>禹州市</w:t>
      </w:r>
      <w:r>
        <w:rPr>
          <w:rFonts w:hint="eastAsia" w:ascii="等线" w:hAnsi="等线" w:eastAsia="等线" w:cs="等线"/>
          <w:b/>
          <w:bCs/>
          <w:color w:val="000000"/>
          <w:kern w:val="0"/>
          <w:sz w:val="39"/>
          <w:szCs w:val="39"/>
          <w:lang w:val="en-US" w:eastAsia="zh-CN" w:bidi="ar"/>
        </w:rPr>
        <w:t>古城中心幼儿园食堂工程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36"/>
          <w:szCs w:val="36"/>
          <w:u w:val="none"/>
          <w:shd w:val="clear" w:fill="FFFFFF"/>
          <w:lang w:val="en-US" w:eastAsia="zh-CN" w:bidi="ar"/>
        </w:rPr>
      </w:pPr>
      <w:r>
        <w:rPr>
          <w:rFonts w:hint="eastAsia" w:ascii="黑体" w:hAnsi="黑体" w:eastAsia="黑体" w:cs="黑体"/>
          <w:b/>
          <w:bCs w:val="0"/>
          <w:i w:val="0"/>
          <w:color w:val="000000"/>
          <w:kern w:val="0"/>
          <w:sz w:val="36"/>
          <w:szCs w:val="36"/>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both"/>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一、项目概况</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60" w:lineRule="exact"/>
        <w:ind w:left="1399" w:leftChars="266" w:right="0" w:hanging="840" w:hangingChars="300"/>
        <w:jc w:val="left"/>
        <w:textAlignment w:val="auto"/>
        <w:rPr>
          <w:rFonts w:hint="eastAsia" w:ascii="仿宋" w:hAnsi="仿宋" w:eastAsia="仿宋" w:cs="仿宋"/>
          <w:b/>
          <w:bCs/>
          <w:kern w:val="0"/>
          <w:sz w:val="30"/>
          <w:szCs w:val="30"/>
          <w:shd w:val="clear" w:color="auto"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1、项目名称</w:t>
      </w:r>
      <w:r>
        <w:rPr>
          <w:rFonts w:hint="eastAsia" w:ascii="仿宋" w:hAnsi="仿宋" w:eastAsia="仿宋" w:cs="仿宋"/>
          <w:b w:val="0"/>
          <w:bCs/>
          <w:i w:val="0"/>
          <w:color w:val="000000"/>
          <w:kern w:val="0"/>
          <w:sz w:val="32"/>
          <w:szCs w:val="32"/>
          <w:u w:val="none"/>
          <w:shd w:val="clear" w:fill="FFFFFF"/>
          <w:lang w:val="en-US" w:eastAsia="zh-CN" w:bidi="ar"/>
        </w:rPr>
        <w:t>：</w:t>
      </w:r>
      <w:r>
        <w:rPr>
          <w:rFonts w:hint="eastAsia" w:ascii="仿宋" w:hAnsi="仿宋" w:eastAsia="仿宋" w:cs="仿宋"/>
          <w:b/>
          <w:bCs w:val="0"/>
          <w:kern w:val="2"/>
          <w:sz w:val="30"/>
          <w:szCs w:val="24"/>
          <w:lang w:val="en-US" w:eastAsia="zh-CN" w:bidi="ar-SA"/>
        </w:rPr>
        <w:t>禹州市古城中心幼儿园食堂工程</w:t>
      </w:r>
    </w:p>
    <w:p>
      <w:pPr>
        <w:ind w:firstLine="560" w:firstLineChars="200"/>
        <w:jc w:val="left"/>
        <w:rPr>
          <w:rFonts w:hint="default" w:ascii="仿宋" w:hAnsi="仿宋" w:eastAsia="仿宋"/>
          <w:sz w:val="30"/>
          <w:szCs w:val="22"/>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2、项目编号：</w:t>
      </w:r>
      <w:r>
        <w:rPr>
          <w:rFonts w:hint="eastAsia" w:ascii="黑体" w:hAnsi="黑体" w:eastAsia="黑体"/>
          <w:sz w:val="32"/>
          <w:szCs w:val="32"/>
          <w:lang w:val="en-US" w:eastAsia="zh-CN"/>
        </w:rPr>
        <w:t>YZCG-T2020056</w:t>
      </w:r>
    </w:p>
    <w:p>
      <w:pPr>
        <w:pageBreakBefore w:val="0"/>
        <w:kinsoku/>
        <w:wordWrap/>
        <w:overflowPunct/>
        <w:topLinePunct w:val="0"/>
        <w:autoSpaceDE/>
        <w:autoSpaceDN/>
        <w:bidi w:val="0"/>
        <w:spacing w:line="560" w:lineRule="exact"/>
        <w:rPr>
          <w:rFonts w:hint="eastAsia" w:ascii="仿宋" w:hAnsi="仿宋" w:eastAsia="仿宋" w:cs="仿宋"/>
          <w:b w:val="0"/>
          <w:bCs/>
          <w:sz w:val="30"/>
          <w:lang w:val="en-US" w:eastAsia="zh-CN"/>
        </w:rPr>
      </w:pPr>
      <w:r>
        <w:rPr>
          <w:rFonts w:hint="eastAsia" w:ascii="仿宋" w:hAnsi="仿宋" w:eastAsia="仿宋" w:cs="仿宋"/>
          <w:sz w:val="30"/>
          <w:lang w:val="en-US" w:eastAsia="zh-CN"/>
        </w:rPr>
        <w:t xml:space="preserve">    </w:t>
      </w:r>
      <w:r>
        <w:rPr>
          <w:rFonts w:hint="eastAsia" w:ascii="仿宋" w:hAnsi="仿宋" w:eastAsia="仿宋" w:cs="仿宋"/>
          <w:b w:val="0"/>
          <w:bCs/>
          <w:i w:val="0"/>
          <w:color w:val="000000"/>
          <w:kern w:val="0"/>
          <w:sz w:val="28"/>
          <w:szCs w:val="28"/>
          <w:u w:val="none"/>
          <w:shd w:val="clear" w:fill="FFFFFF"/>
          <w:lang w:val="en-US" w:eastAsia="zh-CN" w:bidi="ar"/>
        </w:rPr>
        <w:t>3、招标公告发布日期：</w:t>
      </w:r>
      <w:r>
        <w:rPr>
          <w:rFonts w:hint="eastAsia" w:ascii="仿宋" w:hAnsi="仿宋" w:eastAsia="仿宋" w:cs="仿宋"/>
          <w:b w:val="0"/>
          <w:bCs/>
          <w:sz w:val="30"/>
          <w:lang w:val="en-US" w:eastAsia="zh-CN"/>
        </w:rPr>
        <w:t>2020年</w:t>
      </w:r>
      <w:r>
        <w:rPr>
          <w:rFonts w:hint="eastAsia" w:ascii="仿宋" w:hAnsi="仿宋" w:eastAsia="仿宋"/>
          <w:sz w:val="30"/>
          <w:szCs w:val="22"/>
          <w:lang w:val="en-US" w:eastAsia="zh-CN"/>
        </w:rPr>
        <w:t xml:space="preserve"> 4月17日</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4、变更公告发布日期：</w:t>
      </w:r>
      <w:r>
        <w:rPr>
          <w:rFonts w:hint="eastAsia" w:ascii="仿宋" w:hAnsi="仿宋" w:eastAsia="仿宋" w:cs="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5、开标日期：2020年04月17日10时50分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6、采购方式： 竞争性谈判</w:t>
      </w:r>
    </w:p>
    <w:p>
      <w:pPr>
        <w:keepNext w:val="0"/>
        <w:keepLines w:val="0"/>
        <w:pageBreakBefore w:val="0"/>
        <w:kinsoku/>
        <w:overflowPunct/>
        <w:bidi w:val="0"/>
        <w:spacing w:line="440" w:lineRule="exact"/>
        <w:ind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7、采购预算：</w:t>
      </w:r>
      <w:r>
        <w:rPr>
          <w:rFonts w:hint="eastAsia" w:ascii="新宋体" w:hAnsi="新宋体" w:eastAsia="新宋体" w:cs="新宋体"/>
          <w:sz w:val="24"/>
          <w:szCs w:val="24"/>
          <w:lang w:val="en-US" w:eastAsia="zh-CN"/>
        </w:rPr>
        <w:t>31.320676</w:t>
      </w:r>
      <w:r>
        <w:rPr>
          <w:rFonts w:hint="eastAsia" w:ascii="新宋体" w:hAnsi="新宋体" w:eastAsia="新宋体" w:cs="新宋体"/>
          <w:sz w:val="24"/>
          <w:szCs w:val="24"/>
        </w:rPr>
        <w:t>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8、评标办法：质量和服务均能满足谈判文件实质性响应要求且最后报价最低的原则确定成交供应商。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firstLine="560" w:firstLineChars="200"/>
        <w:jc w:val="left"/>
        <w:textAlignment w:val="auto"/>
        <w:rPr>
          <w:rFonts w:hint="eastAsia" w:ascii="仿宋" w:hAnsi="仿宋" w:eastAsia="仿宋" w:cs="仿宋"/>
          <w:b w:val="0"/>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10、招标公告刊登的媒体：中国政府采购网、河南省政府采购网、许昌市政府采购网、全国公共资源交易平台（河南省·许</w:t>
      </w:r>
      <w:r>
        <w:rPr>
          <w:rFonts w:hint="eastAsia" w:ascii="仿宋" w:hAnsi="仿宋" w:eastAsia="仿宋" w:cs="仿宋"/>
          <w:b w:val="0"/>
          <w:i w:val="0"/>
          <w:color w:val="000000"/>
          <w:kern w:val="0"/>
          <w:sz w:val="28"/>
          <w:szCs w:val="28"/>
          <w:u w:val="none"/>
          <w:shd w:val="clear" w:fill="FFFFFF"/>
          <w:lang w:val="en-US" w:eastAsia="zh-CN" w:bidi="ar"/>
        </w:rPr>
        <w:t xml:space="preserve">昌市）。 </w:t>
      </w:r>
    </w:p>
    <w:p>
      <w:pPr>
        <w:pStyle w:val="3"/>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sz w:val="28"/>
          <w:szCs w:val="28"/>
          <w:lang w:val="en-US" w:eastAsia="zh-CN"/>
        </w:rPr>
        <w:t>备注：</w:t>
      </w:r>
      <w:r>
        <w:rPr>
          <w:rFonts w:hint="eastAsia" w:ascii="仿宋" w:hAnsi="仿宋" w:eastAsia="仿宋" w:cs="仿宋"/>
          <w:b/>
          <w:bCs/>
          <w:sz w:val="28"/>
          <w:szCs w:val="28"/>
          <w:u w:val="none"/>
          <w:lang w:val="en-US" w:eastAsia="zh-CN"/>
        </w:rPr>
        <w:t>不同供应商电子响应文件制作硬件特征码均不雷同。</w:t>
      </w:r>
    </w:p>
    <w:p>
      <w:pPr>
        <w:pStyle w:val="3"/>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二、</w:t>
      </w:r>
      <w:r>
        <w:rPr>
          <w:rFonts w:hint="eastAsia" w:ascii="仿宋" w:hAnsi="仿宋" w:eastAsia="仿宋" w:cs="仿宋"/>
          <w:b/>
          <w:bCs/>
          <w:i w:val="0"/>
          <w:color w:val="000000"/>
          <w:kern w:val="0"/>
          <w:sz w:val="28"/>
          <w:szCs w:val="28"/>
          <w:u w:val="none"/>
          <w:shd w:val="clear" w:fill="FFFFFF"/>
          <w:lang w:val="en-US" w:eastAsia="zh-CN" w:bidi="ar"/>
        </w:rPr>
        <w:t>资格审查情况：</w:t>
      </w:r>
    </w:p>
    <w:tbl>
      <w:tblPr>
        <w:tblStyle w:val="8"/>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河南芮优建筑工程有限公司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河南工农建筑工程有限公司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河南卓阳建筑工程有限公司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4</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河南康中建设工程有限公司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5</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商丘胜明市政工程有限公司</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，该五家供应商均</w:t>
      </w:r>
      <w:r>
        <w:rPr>
          <w:rFonts w:hint="eastAsia" w:ascii="仿宋" w:hAnsi="仿宋" w:eastAsia="仿宋" w:cs="仿宋"/>
          <w:b w:val="0"/>
          <w:bCs w:val="0"/>
          <w:sz w:val="28"/>
          <w:szCs w:val="28"/>
          <w:lang w:val="en-US" w:eastAsia="zh-CN"/>
        </w:rPr>
        <w:t>通过资格审查。</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2"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符合性审查情况</w:t>
      </w:r>
      <w:r>
        <w:rPr>
          <w:rFonts w:hint="eastAsia" w:ascii="仿宋" w:hAnsi="仿宋" w:eastAsia="仿宋" w:cs="仿宋"/>
          <w:b w:val="0"/>
          <w:bCs w:val="0"/>
          <w:i w:val="0"/>
          <w:color w:val="000000"/>
          <w:kern w:val="0"/>
          <w:sz w:val="28"/>
          <w:szCs w:val="28"/>
          <w:u w:val="none"/>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0"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在本次谈判活动中，该五家供应商均通过符合性审查。</w:t>
      </w:r>
    </w:p>
    <w:p>
      <w:pPr>
        <w:pStyle w:val="3"/>
        <w:pageBreakBefore w:val="0"/>
        <w:numPr>
          <w:ilvl w:val="0"/>
          <w:numId w:val="0"/>
        </w:numPr>
        <w:kinsoku/>
        <w:wordWrap/>
        <w:overflowPunct/>
        <w:topLinePunct w:val="0"/>
        <w:autoSpaceDE/>
        <w:autoSpaceDN/>
        <w:bidi w:val="0"/>
        <w:spacing w:line="560" w:lineRule="exact"/>
        <w:ind w:leftChars="0" w:firstLine="562" w:firstLineChars="200"/>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四、谈判报价：</w:t>
      </w:r>
    </w:p>
    <w:p>
      <w:pPr>
        <w:pStyle w:val="3"/>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7"/>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9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河南芮优建筑工程有限公司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312982.99</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7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河南工农建筑工程有限公司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312819.95</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39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河南卓阳建筑工程有限公司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312976.41</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河南康中建设工程有限公司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313011.43</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商丘胜明市政工程有限公司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cs="宋体"/>
                <w:b w:val="0"/>
                <w:bCs w:val="0"/>
                <w:kern w:val="2"/>
                <w:sz w:val="24"/>
                <w:szCs w:val="24"/>
                <w:lang w:val="en-US" w:eastAsia="zh-CN" w:bidi="ar-SA"/>
              </w:rPr>
              <w:t>312650.63</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第二轮报价：</w:t>
      </w:r>
    </w:p>
    <w:tbl>
      <w:tblPr>
        <w:tblStyle w:val="7"/>
        <w:tblpPr w:leftFromText="180" w:rightFromText="180" w:vertAnchor="text" w:horzAnchor="page" w:tblpX="1105" w:tblpY="275"/>
        <w:tblOverlap w:val="never"/>
        <w:tblW w:w="10252"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3390"/>
        <w:gridCol w:w="1905"/>
        <w:gridCol w:w="1890"/>
        <w:gridCol w:w="1140"/>
        <w:gridCol w:w="144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17"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投标报价（元）</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最终投标报价（元）</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商丘胜明市政工程有限公司</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266000.00</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266000.00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河南卓阳建筑工程有限公司</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微软雅黑"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lang w:val="en-US" w:eastAsia="zh-CN"/>
              </w:rPr>
              <w:t>284000.00</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266960.00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是</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河南芮优建筑工程有限公司</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276800.00</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276800.00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842"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河南工农建筑工程有限公司</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29000.00</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29000.00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098"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b/>
                <w:bCs/>
                <w:sz w:val="24"/>
                <w:szCs w:val="24"/>
                <w:lang w:val="en-US" w:eastAsia="zh-CN"/>
              </w:rPr>
              <w:t>河南康中建设工程有限公司</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300000.00</w:t>
            </w:r>
          </w:p>
        </w:tc>
        <w:tc>
          <w:tcPr>
            <w:tcW w:w="18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300000.00</w:t>
            </w:r>
          </w:p>
        </w:tc>
        <w:tc>
          <w:tcPr>
            <w:tcW w:w="11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否</w:t>
            </w:r>
          </w:p>
        </w:tc>
        <w:tc>
          <w:tcPr>
            <w:tcW w:w="144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5</w:t>
            </w:r>
          </w:p>
        </w:tc>
      </w:tr>
    </w:tbl>
    <w:p>
      <w:pPr>
        <w:keepNext w:val="0"/>
        <w:keepLines w:val="0"/>
        <w:widowControl/>
        <w:suppressLineNumbers w:val="0"/>
        <w:jc w:val="left"/>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宋体" w:hAnsi="宋体" w:eastAsia="宋体"/>
          <w:b/>
          <w:bCs/>
          <w:sz w:val="24"/>
          <w:szCs w:val="24"/>
          <w:lang w:val="en-US" w:eastAsia="zh-CN"/>
        </w:rPr>
        <w:t>商丘胜明市政工程有限公司</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w:t>
      </w:r>
      <w:r>
        <w:rPr>
          <w:rFonts w:hint="eastAsia" w:ascii="宋体" w:hAnsi="宋体" w:eastAsia="宋体" w:cs="宋体"/>
          <w:sz w:val="24"/>
          <w:szCs w:val="24"/>
          <w:lang w:val="en-US" w:eastAsia="zh-CN"/>
        </w:rPr>
        <w:t>266000.00</w:t>
      </w:r>
      <w:r>
        <w:rPr>
          <w:rFonts w:hint="eastAsia" w:ascii="仿宋" w:hAnsi="仿宋" w:eastAsia="仿宋" w:cs="仿宋"/>
          <w:b w:val="0"/>
          <w:bCs w:val="0"/>
          <w:i w:val="0"/>
          <w:color w:val="000000"/>
          <w:kern w:val="0"/>
          <w:sz w:val="28"/>
          <w:szCs w:val="28"/>
          <w:u w:val="none"/>
          <w:shd w:val="clear" w:fill="FFFFFF"/>
          <w:lang w:val="en-US" w:eastAsia="zh-CN" w:bidi="ar"/>
        </w:rPr>
        <w:t>元       大写金额：贰拾陆万陆仟元整</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地 址：虞城县城关镇惠民路西段北侧.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pPr>
        <w:keepNext w:val="0"/>
        <w:keepLines w:val="0"/>
        <w:widowControl/>
        <w:suppressLineNumbers w:val="0"/>
        <w:ind w:firstLine="240" w:firstLineChars="100"/>
        <w:jc w:val="left"/>
      </w:pPr>
      <w:r>
        <w:rPr>
          <w:rFonts w:hint="eastAsia" w:ascii="宋体" w:hAnsi="宋体" w:eastAsia="宋体" w:cs="宋体"/>
          <w:color w:val="000000"/>
          <w:kern w:val="0"/>
          <w:sz w:val="24"/>
          <w:szCs w:val="24"/>
          <w:lang w:val="en-US" w:eastAsia="zh-CN" w:bidi="ar"/>
        </w:rPr>
        <w:t xml:space="preserve"> 邮政编码：476300.  电 话：18864698033.  </w:t>
      </w:r>
      <w:r>
        <w:rPr>
          <w:rFonts w:hint="eastAsia" w:ascii="仿宋" w:hAnsi="仿宋" w:eastAsia="仿宋" w:cs="仿宋"/>
          <w:b w:val="0"/>
          <w:bCs w:val="0"/>
          <w:i w:val="0"/>
          <w:color w:val="000000"/>
          <w:kern w:val="0"/>
          <w:sz w:val="28"/>
          <w:szCs w:val="28"/>
          <w:u w:val="none"/>
          <w:shd w:val="clear" w:fill="FFFFFF"/>
          <w:lang w:val="en-US" w:eastAsia="zh-CN" w:bidi="ar"/>
        </w:rPr>
        <w:t>联系人：</w:t>
      </w:r>
      <w:r>
        <w:rPr>
          <w:rFonts w:hint="eastAsia" w:ascii="宋体" w:hAnsi="宋体" w:eastAsia="宋体" w:cs="宋体"/>
          <w:color w:val="000000"/>
          <w:kern w:val="0"/>
          <w:sz w:val="24"/>
          <w:szCs w:val="24"/>
          <w:lang w:val="en-US" w:eastAsia="zh-CN" w:bidi="ar"/>
        </w:rPr>
        <w:t xml:space="preserve">李晓阁. </w:t>
      </w:r>
    </w:p>
    <w:p>
      <w:pPr>
        <w:pageBreakBefore w:val="0"/>
        <w:kinsoku/>
        <w:wordWrap/>
        <w:overflowPunct/>
        <w:topLinePunct w:val="0"/>
        <w:autoSpaceDE/>
        <w:autoSpaceDN/>
        <w:bidi w:val="0"/>
        <w:spacing w:line="560" w:lineRule="exact"/>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宋体" w:hAnsi="宋体" w:eastAsia="宋体"/>
          <w:b/>
          <w:bCs/>
          <w:sz w:val="24"/>
          <w:szCs w:val="24"/>
          <w:lang w:val="en-US" w:eastAsia="zh-CN"/>
        </w:rPr>
        <w:t>河南卓阳建筑工程有限公司</w:t>
      </w:r>
      <w:r>
        <w:rPr>
          <w:rFonts w:hint="eastAsia" w:ascii="仿宋" w:hAnsi="仿宋" w:eastAsia="仿宋" w:cs="仿宋"/>
          <w:color w:val="auto"/>
          <w:sz w:val="28"/>
          <w:szCs w:val="28"/>
          <w:lang w:val="en-US" w:eastAsia="zh-CN"/>
        </w:rPr>
        <w:t>，</w:t>
      </w:r>
    </w:p>
    <w:p>
      <w:pPr>
        <w:pageBreakBefore w:val="0"/>
        <w:kinsoku/>
        <w:wordWrap/>
        <w:overflowPunct/>
        <w:topLinePunct w:val="0"/>
        <w:autoSpaceDE/>
        <w:autoSpaceDN/>
        <w:bidi w:val="0"/>
        <w:spacing w:line="560" w:lineRule="exact"/>
        <w:ind w:firstLine="280" w:firstLineChars="1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最终报价：284000.00元       大写金额：贰拾捌万肆仟元整</w:t>
      </w:r>
    </w:p>
    <w:p>
      <w:pPr>
        <w:keepNext w:val="0"/>
        <w:keepLines w:val="0"/>
        <w:widowControl/>
        <w:suppressLineNumbers w:val="0"/>
        <w:ind w:firstLine="280" w:firstLineChars="100"/>
        <w:jc w:val="left"/>
        <w:rPr>
          <w:rFonts w:hint="default"/>
          <w:lang w:val="en-US"/>
        </w:rPr>
      </w:pPr>
      <w:r>
        <w:rPr>
          <w:rFonts w:hint="eastAsia" w:ascii="仿宋" w:hAnsi="仿宋" w:eastAsia="仿宋" w:cs="仿宋"/>
          <w:b w:val="0"/>
          <w:bCs w:val="0"/>
          <w:i w:val="0"/>
          <w:color w:val="000000"/>
          <w:kern w:val="0"/>
          <w:sz w:val="28"/>
          <w:szCs w:val="28"/>
          <w:u w:val="none"/>
          <w:shd w:val="clear" w:fill="FFFFFF"/>
          <w:lang w:val="en-US" w:eastAsia="zh-CN" w:bidi="ar"/>
        </w:rPr>
        <w:t>地 址：</w:t>
      </w:r>
      <w:r>
        <w:rPr>
          <w:rFonts w:hint="eastAsia" w:ascii="宋体" w:hAnsi="宋体" w:eastAsia="宋体" w:cs="宋体"/>
          <w:color w:val="000000"/>
          <w:kern w:val="0"/>
          <w:sz w:val="21"/>
          <w:szCs w:val="21"/>
          <w:lang w:val="en-US" w:eastAsia="zh-CN" w:bidi="ar"/>
        </w:rPr>
        <w:t xml:space="preserve">安阳县住建局院内 </w:t>
      </w:r>
    </w:p>
    <w:p>
      <w:pPr>
        <w:keepNext w:val="0"/>
        <w:keepLines w:val="0"/>
        <w:widowControl/>
        <w:suppressLineNumbers w:val="0"/>
        <w:ind w:firstLine="280" w:firstLineChars="100"/>
        <w:jc w:val="left"/>
      </w:pPr>
      <w:r>
        <w:rPr>
          <w:rFonts w:hint="eastAsia" w:ascii="仿宋" w:hAnsi="仿宋" w:eastAsia="仿宋" w:cs="仿宋"/>
          <w:b w:val="0"/>
          <w:bCs w:val="0"/>
          <w:i w:val="0"/>
          <w:color w:val="000000"/>
          <w:kern w:val="0"/>
          <w:sz w:val="28"/>
          <w:szCs w:val="28"/>
          <w:u w:val="none"/>
          <w:shd w:val="clear" w:fill="FFFFFF"/>
          <w:lang w:val="en-US" w:eastAsia="zh-CN" w:bidi="ar"/>
        </w:rPr>
        <w:t>邮政编码：</w:t>
      </w:r>
      <w:r>
        <w:rPr>
          <w:rFonts w:hint="eastAsia" w:ascii="宋体" w:hAnsi="宋体" w:eastAsia="宋体" w:cs="宋体"/>
          <w:color w:val="000000"/>
          <w:kern w:val="0"/>
          <w:sz w:val="21"/>
          <w:szCs w:val="21"/>
          <w:lang w:val="en-US" w:eastAsia="zh-CN" w:bidi="ar"/>
        </w:rPr>
        <w:t xml:space="preserve">455100   </w:t>
      </w:r>
      <w:r>
        <w:rPr>
          <w:rFonts w:hint="eastAsia" w:ascii="仿宋" w:hAnsi="仿宋" w:eastAsia="仿宋" w:cs="仿宋"/>
          <w:b w:val="0"/>
          <w:bCs w:val="0"/>
          <w:i w:val="0"/>
          <w:color w:val="000000"/>
          <w:kern w:val="0"/>
          <w:sz w:val="28"/>
          <w:szCs w:val="28"/>
          <w:u w:val="none"/>
          <w:shd w:val="clear" w:fill="FFFFFF"/>
          <w:lang w:val="en-US" w:eastAsia="zh-CN" w:bidi="ar"/>
        </w:rPr>
        <w:t>电 话：</w:t>
      </w:r>
      <w:r>
        <w:rPr>
          <w:rFonts w:hint="eastAsia" w:ascii="宋体" w:hAnsi="宋体" w:eastAsia="宋体" w:cs="宋体"/>
          <w:color w:val="000000"/>
          <w:kern w:val="0"/>
          <w:sz w:val="21"/>
          <w:szCs w:val="21"/>
          <w:lang w:val="en-US" w:eastAsia="zh-CN" w:bidi="ar"/>
        </w:rPr>
        <w:t xml:space="preserve">0372-2076788   </w:t>
      </w:r>
      <w:r>
        <w:rPr>
          <w:rFonts w:hint="eastAsia" w:ascii="仿宋" w:hAnsi="仿宋" w:eastAsia="仿宋" w:cs="仿宋"/>
          <w:b w:val="0"/>
          <w:bCs w:val="0"/>
          <w:i w:val="0"/>
          <w:color w:val="000000"/>
          <w:kern w:val="0"/>
          <w:sz w:val="28"/>
          <w:szCs w:val="28"/>
          <w:u w:val="none"/>
          <w:shd w:val="clear" w:fill="FFFFFF"/>
          <w:lang w:val="en-US" w:eastAsia="zh-CN" w:bidi="ar"/>
        </w:rPr>
        <w:t>联系人：</w:t>
      </w:r>
      <w:r>
        <w:rPr>
          <w:rFonts w:hint="eastAsia" w:ascii="宋体" w:hAnsi="宋体" w:eastAsia="宋体" w:cs="宋体"/>
          <w:color w:val="000000"/>
          <w:kern w:val="0"/>
          <w:sz w:val="21"/>
          <w:szCs w:val="21"/>
          <w:lang w:val="en-US" w:eastAsia="zh-CN" w:bidi="ar"/>
        </w:rPr>
        <w:t>王晓霞</w:t>
      </w:r>
    </w:p>
    <w:p>
      <w:pPr>
        <w:pageBreakBefore w:val="0"/>
        <w:kinsoku/>
        <w:wordWrap/>
        <w:overflowPunct/>
        <w:topLinePunct w:val="0"/>
        <w:autoSpaceDE/>
        <w:autoSpaceDN/>
        <w:bidi w:val="0"/>
        <w:spacing w:line="560" w:lineRule="exact"/>
        <w:ind w:left="562" w:hanging="562" w:hangingChars="200"/>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第三成交候选人</w:t>
      </w:r>
      <w:r>
        <w:rPr>
          <w:rFonts w:hint="eastAsia" w:ascii="仿宋" w:hAnsi="仿宋" w:eastAsia="仿宋" w:cs="仿宋"/>
          <w:b w:val="0"/>
          <w:bCs w:val="0"/>
          <w:i w:val="0"/>
          <w:color w:val="000000"/>
          <w:kern w:val="0"/>
          <w:sz w:val="28"/>
          <w:szCs w:val="28"/>
          <w:u w:val="none"/>
          <w:shd w:val="clear" w:fill="FFFFFF"/>
          <w:lang w:val="en-US" w:eastAsia="zh-CN" w:bidi="ar"/>
        </w:rPr>
        <w:t>：：</w:t>
      </w:r>
      <w:r>
        <w:rPr>
          <w:rFonts w:hint="eastAsia" w:ascii="宋体" w:hAnsi="宋体" w:eastAsia="宋体"/>
          <w:b/>
          <w:bCs/>
          <w:sz w:val="24"/>
          <w:szCs w:val="24"/>
          <w:lang w:val="en-US" w:eastAsia="zh-CN"/>
        </w:rPr>
        <w:t>河南芮优建筑工程有限公司</w:t>
      </w:r>
      <w:r>
        <w:rPr>
          <w:rFonts w:hint="eastAsia" w:ascii="仿宋" w:hAnsi="仿宋" w:eastAsia="仿宋" w:cs="仿宋"/>
          <w:color w:val="auto"/>
          <w:sz w:val="28"/>
          <w:szCs w:val="28"/>
          <w:lang w:val="en-US" w:eastAsia="zh-CN"/>
        </w:rPr>
        <w:t>，</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最终报价：276800.00 元       大写金额：贰拾柒万陆仟捌佰元整</w:t>
      </w:r>
    </w:p>
    <w:p>
      <w:pPr>
        <w:keepNext w:val="0"/>
        <w:keepLines w:val="0"/>
        <w:widowControl/>
        <w:suppressLineNumbers w:val="0"/>
        <w:ind w:firstLine="560" w:firstLineChars="200"/>
        <w:jc w:val="left"/>
      </w:pPr>
      <w:r>
        <w:rPr>
          <w:rFonts w:hint="eastAsia" w:ascii="仿宋" w:hAnsi="仿宋" w:eastAsia="仿宋" w:cs="仿宋"/>
          <w:b w:val="0"/>
          <w:bCs w:val="0"/>
          <w:i w:val="0"/>
          <w:color w:val="000000"/>
          <w:kern w:val="0"/>
          <w:sz w:val="28"/>
          <w:szCs w:val="28"/>
          <w:u w:val="none"/>
          <w:shd w:val="clear" w:fill="FFFFFF"/>
          <w:lang w:val="en-US" w:eastAsia="zh-CN" w:bidi="ar"/>
        </w:rPr>
        <w:t>地 址：</w:t>
      </w:r>
      <w:r>
        <w:rPr>
          <w:rFonts w:hint="eastAsia" w:ascii="宋体" w:hAnsi="宋体" w:eastAsia="宋体" w:cs="宋体"/>
          <w:color w:val="000000"/>
          <w:kern w:val="0"/>
          <w:sz w:val="24"/>
          <w:szCs w:val="24"/>
          <w:lang w:val="en-US" w:eastAsia="zh-CN" w:bidi="ar"/>
        </w:rPr>
        <w:t xml:space="preserve">鹤壁市山城区石林镇新中源大道陶源一区 13 号楼 1 层东 9 门面房 </w:t>
      </w:r>
    </w:p>
    <w:p>
      <w:pPr>
        <w:keepNext w:val="0"/>
        <w:keepLines w:val="0"/>
        <w:widowControl/>
        <w:suppressLineNumbers w:val="0"/>
        <w:ind w:firstLine="720" w:firstLineChars="300"/>
        <w:jc w:val="left"/>
      </w:pPr>
      <w:r>
        <w:rPr>
          <w:rFonts w:hint="eastAsia" w:ascii="宋体" w:hAnsi="宋体" w:eastAsia="宋体" w:cs="宋体"/>
          <w:color w:val="000000"/>
          <w:kern w:val="0"/>
          <w:sz w:val="24"/>
          <w:szCs w:val="24"/>
          <w:lang w:val="en-US" w:eastAsia="zh-CN" w:bidi="ar"/>
        </w:rPr>
        <w:t xml:space="preserve">邮政编码：458030  电 话：15649511188 </w:t>
      </w:r>
      <w:r>
        <w:rPr>
          <w:rFonts w:hint="eastAsia" w:ascii="仿宋" w:hAnsi="仿宋" w:eastAsia="仿宋" w:cs="仿宋"/>
          <w:b w:val="0"/>
          <w:bCs w:val="0"/>
          <w:i w:val="0"/>
          <w:color w:val="000000"/>
          <w:kern w:val="0"/>
          <w:sz w:val="28"/>
          <w:szCs w:val="28"/>
          <w:u w:val="none"/>
          <w:shd w:val="clear" w:fill="FFFFFF"/>
          <w:lang w:val="en-US" w:eastAsia="zh-CN" w:bidi="ar"/>
        </w:rPr>
        <w:t xml:space="preserve"> 联系人：</w:t>
      </w:r>
      <w:r>
        <w:rPr>
          <w:rFonts w:hint="eastAsia" w:ascii="宋体" w:hAnsi="宋体" w:eastAsia="宋体" w:cs="宋体"/>
          <w:color w:val="000000"/>
          <w:kern w:val="0"/>
          <w:sz w:val="24"/>
          <w:szCs w:val="24"/>
          <w:lang w:val="en-US" w:eastAsia="zh-CN" w:bidi="ar"/>
        </w:rPr>
        <w:t xml:space="preserve">周志刚 </w:t>
      </w:r>
    </w:p>
    <w:p>
      <w:pPr>
        <w:keepNext w:val="0"/>
        <w:keepLines w:val="0"/>
        <w:widowControl/>
        <w:suppressLineNumbers w:val="0"/>
        <w:ind w:left="562" w:hanging="560" w:hanging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w:t>
      </w:r>
    </w:p>
    <w:p>
      <w:pPr>
        <w:keepNext w:val="0"/>
        <w:keepLines w:val="0"/>
        <w:widowControl/>
        <w:suppressLineNumbers w:val="0"/>
        <w:jc w:val="left"/>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pStyle w:val="2"/>
        <w:rPr>
          <w:rFonts w:hint="eastAsia"/>
          <w:lang w:val="en-US" w:eastAsia="zh-CN"/>
        </w:rPr>
      </w:pPr>
    </w:p>
    <w:p>
      <w:pPr>
        <w:pStyle w:val="2"/>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465" w:firstLineChars="2300"/>
        <w:jc w:val="left"/>
        <w:textAlignment w:val="auto"/>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2020年 4月23</w:t>
      </w:r>
      <w:bookmarkStart w:id="0" w:name="_GoBack"/>
      <w:bookmarkEnd w:id="0"/>
      <w:r>
        <w:rPr>
          <w:rFonts w:hint="eastAsia" w:ascii="仿宋" w:hAnsi="仿宋" w:eastAsia="仿宋" w:cs="仿宋"/>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22ED8"/>
    <w:rsid w:val="00967C85"/>
    <w:rsid w:val="00FC5942"/>
    <w:rsid w:val="01600028"/>
    <w:rsid w:val="018956E7"/>
    <w:rsid w:val="01922D54"/>
    <w:rsid w:val="01A92A7D"/>
    <w:rsid w:val="025A3650"/>
    <w:rsid w:val="026D1E6E"/>
    <w:rsid w:val="0283149D"/>
    <w:rsid w:val="02D24E99"/>
    <w:rsid w:val="05266DD3"/>
    <w:rsid w:val="05415200"/>
    <w:rsid w:val="05F74BD6"/>
    <w:rsid w:val="060C5B1F"/>
    <w:rsid w:val="067662D1"/>
    <w:rsid w:val="070565D8"/>
    <w:rsid w:val="07844789"/>
    <w:rsid w:val="07CE430A"/>
    <w:rsid w:val="07DB55E8"/>
    <w:rsid w:val="08255734"/>
    <w:rsid w:val="085570B7"/>
    <w:rsid w:val="08C90D30"/>
    <w:rsid w:val="08D20C56"/>
    <w:rsid w:val="09526740"/>
    <w:rsid w:val="09F21CCC"/>
    <w:rsid w:val="09F74FE4"/>
    <w:rsid w:val="0A4D72B6"/>
    <w:rsid w:val="0A5D6E52"/>
    <w:rsid w:val="0A73088E"/>
    <w:rsid w:val="0ABD509F"/>
    <w:rsid w:val="0B125E90"/>
    <w:rsid w:val="0BA93A0C"/>
    <w:rsid w:val="0BD57E1D"/>
    <w:rsid w:val="0BF15A5D"/>
    <w:rsid w:val="0C053005"/>
    <w:rsid w:val="0CA9560F"/>
    <w:rsid w:val="0CBF0A40"/>
    <w:rsid w:val="0CE85A73"/>
    <w:rsid w:val="0D726A2D"/>
    <w:rsid w:val="0E1231DA"/>
    <w:rsid w:val="0F891EC3"/>
    <w:rsid w:val="0F896F5C"/>
    <w:rsid w:val="100C6550"/>
    <w:rsid w:val="11C96C4C"/>
    <w:rsid w:val="1245784F"/>
    <w:rsid w:val="13E67329"/>
    <w:rsid w:val="13F35124"/>
    <w:rsid w:val="144251B2"/>
    <w:rsid w:val="16581FED"/>
    <w:rsid w:val="16D01F5F"/>
    <w:rsid w:val="16E074FA"/>
    <w:rsid w:val="16F3650C"/>
    <w:rsid w:val="178C1642"/>
    <w:rsid w:val="179F732E"/>
    <w:rsid w:val="1800132B"/>
    <w:rsid w:val="189612AD"/>
    <w:rsid w:val="18E16219"/>
    <w:rsid w:val="19084E02"/>
    <w:rsid w:val="1A123AA6"/>
    <w:rsid w:val="1A6D3F70"/>
    <w:rsid w:val="1BBA4CA6"/>
    <w:rsid w:val="1BEB3B58"/>
    <w:rsid w:val="1BEF502F"/>
    <w:rsid w:val="1C835193"/>
    <w:rsid w:val="1CD07D34"/>
    <w:rsid w:val="1CF01F36"/>
    <w:rsid w:val="1EBC6CF6"/>
    <w:rsid w:val="1ED1747C"/>
    <w:rsid w:val="1EF04BDF"/>
    <w:rsid w:val="1F4C48F5"/>
    <w:rsid w:val="1FB05310"/>
    <w:rsid w:val="1FC63EBD"/>
    <w:rsid w:val="1FDA6A3F"/>
    <w:rsid w:val="20FF035D"/>
    <w:rsid w:val="21BF58AC"/>
    <w:rsid w:val="21E51E4F"/>
    <w:rsid w:val="21F818A1"/>
    <w:rsid w:val="224B78C3"/>
    <w:rsid w:val="228D7EA1"/>
    <w:rsid w:val="238D1425"/>
    <w:rsid w:val="23C33A53"/>
    <w:rsid w:val="23DC281E"/>
    <w:rsid w:val="23E872A2"/>
    <w:rsid w:val="241731F5"/>
    <w:rsid w:val="24821DCF"/>
    <w:rsid w:val="24A87815"/>
    <w:rsid w:val="269641F3"/>
    <w:rsid w:val="26AC15E4"/>
    <w:rsid w:val="26C14C85"/>
    <w:rsid w:val="276E3253"/>
    <w:rsid w:val="281305DD"/>
    <w:rsid w:val="28E6129D"/>
    <w:rsid w:val="28E723B2"/>
    <w:rsid w:val="2AE05A4A"/>
    <w:rsid w:val="2B2663A5"/>
    <w:rsid w:val="2B3636D2"/>
    <w:rsid w:val="2B8D00E1"/>
    <w:rsid w:val="2B8F7509"/>
    <w:rsid w:val="2C351A06"/>
    <w:rsid w:val="2C6063A8"/>
    <w:rsid w:val="2CF75FAD"/>
    <w:rsid w:val="2D025898"/>
    <w:rsid w:val="2DEA6C1F"/>
    <w:rsid w:val="2DF8188F"/>
    <w:rsid w:val="2E5A2CD6"/>
    <w:rsid w:val="2ED47798"/>
    <w:rsid w:val="2F1E094E"/>
    <w:rsid w:val="2F85328C"/>
    <w:rsid w:val="30F110BA"/>
    <w:rsid w:val="312C7E46"/>
    <w:rsid w:val="31E84981"/>
    <w:rsid w:val="3236262D"/>
    <w:rsid w:val="337306D7"/>
    <w:rsid w:val="33C05A21"/>
    <w:rsid w:val="34260485"/>
    <w:rsid w:val="34F930F0"/>
    <w:rsid w:val="36330707"/>
    <w:rsid w:val="3640561C"/>
    <w:rsid w:val="36790763"/>
    <w:rsid w:val="36FD21E4"/>
    <w:rsid w:val="378D1AE3"/>
    <w:rsid w:val="386128EF"/>
    <w:rsid w:val="38AA3975"/>
    <w:rsid w:val="39A072AD"/>
    <w:rsid w:val="39A62A84"/>
    <w:rsid w:val="39E4691D"/>
    <w:rsid w:val="3A307A16"/>
    <w:rsid w:val="3A5C2A38"/>
    <w:rsid w:val="3B853107"/>
    <w:rsid w:val="3CB41F73"/>
    <w:rsid w:val="3D2B4E22"/>
    <w:rsid w:val="3D2F0527"/>
    <w:rsid w:val="3E160245"/>
    <w:rsid w:val="3F014BD7"/>
    <w:rsid w:val="3F5F2767"/>
    <w:rsid w:val="3FA42F0E"/>
    <w:rsid w:val="3FF20CE4"/>
    <w:rsid w:val="4042492D"/>
    <w:rsid w:val="410B4AD8"/>
    <w:rsid w:val="416C1388"/>
    <w:rsid w:val="41A3092F"/>
    <w:rsid w:val="42386F77"/>
    <w:rsid w:val="42BD02DB"/>
    <w:rsid w:val="433011B0"/>
    <w:rsid w:val="43C12AC1"/>
    <w:rsid w:val="43E15522"/>
    <w:rsid w:val="43F445EB"/>
    <w:rsid w:val="447E5FCC"/>
    <w:rsid w:val="44AD511D"/>
    <w:rsid w:val="44AE2D9E"/>
    <w:rsid w:val="44CC47B6"/>
    <w:rsid w:val="45135C26"/>
    <w:rsid w:val="47410E15"/>
    <w:rsid w:val="478C6310"/>
    <w:rsid w:val="47E40D79"/>
    <w:rsid w:val="483C2170"/>
    <w:rsid w:val="48581B8F"/>
    <w:rsid w:val="48881D94"/>
    <w:rsid w:val="48CC0AB7"/>
    <w:rsid w:val="48D527E1"/>
    <w:rsid w:val="49353CCB"/>
    <w:rsid w:val="49623CA9"/>
    <w:rsid w:val="49630EB6"/>
    <w:rsid w:val="49996A42"/>
    <w:rsid w:val="49A14AE0"/>
    <w:rsid w:val="4B2C1C43"/>
    <w:rsid w:val="4BCB1A62"/>
    <w:rsid w:val="4CB7279A"/>
    <w:rsid w:val="4CDB1A2D"/>
    <w:rsid w:val="4CE95D20"/>
    <w:rsid w:val="4D3C2317"/>
    <w:rsid w:val="4D4A7706"/>
    <w:rsid w:val="4DB41399"/>
    <w:rsid w:val="4DD80B56"/>
    <w:rsid w:val="4E2B67E5"/>
    <w:rsid w:val="4E5A792C"/>
    <w:rsid w:val="4F556054"/>
    <w:rsid w:val="4F7B0057"/>
    <w:rsid w:val="4FC10308"/>
    <w:rsid w:val="50BA0E5B"/>
    <w:rsid w:val="50F51C96"/>
    <w:rsid w:val="50F63DF5"/>
    <w:rsid w:val="511C7E3C"/>
    <w:rsid w:val="522C53F9"/>
    <w:rsid w:val="52465A7D"/>
    <w:rsid w:val="52684ACE"/>
    <w:rsid w:val="52A45542"/>
    <w:rsid w:val="535E02D6"/>
    <w:rsid w:val="53CD0B02"/>
    <w:rsid w:val="54111ED7"/>
    <w:rsid w:val="545B6C5A"/>
    <w:rsid w:val="549A120E"/>
    <w:rsid w:val="551C348E"/>
    <w:rsid w:val="556D680B"/>
    <w:rsid w:val="5605690D"/>
    <w:rsid w:val="567A735C"/>
    <w:rsid w:val="56CF071E"/>
    <w:rsid w:val="57553F1C"/>
    <w:rsid w:val="578B2CFC"/>
    <w:rsid w:val="57E437E4"/>
    <w:rsid w:val="57FE7887"/>
    <w:rsid w:val="590A4D52"/>
    <w:rsid w:val="590E6F22"/>
    <w:rsid w:val="59767F2F"/>
    <w:rsid w:val="5A1F1317"/>
    <w:rsid w:val="5BA56640"/>
    <w:rsid w:val="5C4121BA"/>
    <w:rsid w:val="5CB44ED0"/>
    <w:rsid w:val="5D284BBF"/>
    <w:rsid w:val="5DB80ABA"/>
    <w:rsid w:val="5DF33F88"/>
    <w:rsid w:val="5E023682"/>
    <w:rsid w:val="5E4A0E78"/>
    <w:rsid w:val="5EBB3D84"/>
    <w:rsid w:val="5F7F79C2"/>
    <w:rsid w:val="5FA94EBD"/>
    <w:rsid w:val="60DF4474"/>
    <w:rsid w:val="61431519"/>
    <w:rsid w:val="61FC32E6"/>
    <w:rsid w:val="626A4E20"/>
    <w:rsid w:val="63C96526"/>
    <w:rsid w:val="63CC4064"/>
    <w:rsid w:val="645E625A"/>
    <w:rsid w:val="648B44A4"/>
    <w:rsid w:val="64DF3557"/>
    <w:rsid w:val="64EE2760"/>
    <w:rsid w:val="6510377E"/>
    <w:rsid w:val="6528623E"/>
    <w:rsid w:val="65E41C24"/>
    <w:rsid w:val="65F100A8"/>
    <w:rsid w:val="668E1DA4"/>
    <w:rsid w:val="66C823D3"/>
    <w:rsid w:val="66E66AC3"/>
    <w:rsid w:val="67EC792A"/>
    <w:rsid w:val="69584ABE"/>
    <w:rsid w:val="69FE0DD5"/>
    <w:rsid w:val="6A634D16"/>
    <w:rsid w:val="6A665125"/>
    <w:rsid w:val="6B5A5BFB"/>
    <w:rsid w:val="6C1D1704"/>
    <w:rsid w:val="6DA27386"/>
    <w:rsid w:val="6DC678F5"/>
    <w:rsid w:val="6E0D5ECA"/>
    <w:rsid w:val="6E116668"/>
    <w:rsid w:val="6E1C0B3C"/>
    <w:rsid w:val="6E221133"/>
    <w:rsid w:val="6F5778FE"/>
    <w:rsid w:val="6F6801BA"/>
    <w:rsid w:val="70415DA2"/>
    <w:rsid w:val="707B0EC1"/>
    <w:rsid w:val="7126554C"/>
    <w:rsid w:val="71612A8F"/>
    <w:rsid w:val="71624DA8"/>
    <w:rsid w:val="71E95DF4"/>
    <w:rsid w:val="72651A41"/>
    <w:rsid w:val="73321D62"/>
    <w:rsid w:val="737D77CA"/>
    <w:rsid w:val="74F24893"/>
    <w:rsid w:val="74F66620"/>
    <w:rsid w:val="750D64AE"/>
    <w:rsid w:val="756E5988"/>
    <w:rsid w:val="75CC352E"/>
    <w:rsid w:val="75CE3F1A"/>
    <w:rsid w:val="75D53B27"/>
    <w:rsid w:val="75DB35A5"/>
    <w:rsid w:val="75F052C0"/>
    <w:rsid w:val="760642E4"/>
    <w:rsid w:val="760749D6"/>
    <w:rsid w:val="7622156F"/>
    <w:rsid w:val="76310489"/>
    <w:rsid w:val="76CA0C62"/>
    <w:rsid w:val="773C7911"/>
    <w:rsid w:val="778E78B7"/>
    <w:rsid w:val="78E771C9"/>
    <w:rsid w:val="792A546B"/>
    <w:rsid w:val="79754803"/>
    <w:rsid w:val="799568D2"/>
    <w:rsid w:val="7A444AB7"/>
    <w:rsid w:val="7B4E7F81"/>
    <w:rsid w:val="7B9F2763"/>
    <w:rsid w:val="7BA85A7C"/>
    <w:rsid w:val="7D2D17D4"/>
    <w:rsid w:val="7D322AEF"/>
    <w:rsid w:val="7D903B6E"/>
    <w:rsid w:val="7E0E4166"/>
    <w:rsid w:val="7E477416"/>
    <w:rsid w:val="7EAF16E6"/>
    <w:rsid w:val="7EE86A9B"/>
    <w:rsid w:val="7F1260C3"/>
    <w:rsid w:val="7FA07DD1"/>
    <w:rsid w:val="7FBE3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
    <w:basedOn w:val="1"/>
    <w:qFormat/>
    <w:uiPriority w:val="0"/>
    <w:pPr>
      <w:keepNext/>
      <w:keepLines/>
      <w:spacing w:line="360" w:lineRule="auto"/>
      <w:ind w:firstLine="200" w:firstLineChars="200"/>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000000"/>
      <w:u w:val="none"/>
    </w:rPr>
  </w:style>
  <w:style w:type="character" w:styleId="11">
    <w:name w:val="Emphasis"/>
    <w:basedOn w:val="9"/>
    <w:qFormat/>
    <w:uiPriority w:val="0"/>
  </w:style>
  <w:style w:type="character" w:styleId="12">
    <w:name w:val="Hyperlink"/>
    <w:basedOn w:val="9"/>
    <w:qFormat/>
    <w:uiPriority w:val="0"/>
    <w:rPr>
      <w:color w:val="000000"/>
      <w:u w:val="none"/>
    </w:rPr>
  </w:style>
  <w:style w:type="character" w:customStyle="1" w:styleId="13">
    <w:name w:val="red"/>
    <w:basedOn w:val="9"/>
    <w:qFormat/>
    <w:uiPriority w:val="0"/>
    <w:rPr>
      <w:color w:val="FF0000"/>
    </w:rPr>
  </w:style>
  <w:style w:type="character" w:customStyle="1" w:styleId="14">
    <w:name w:val="red1"/>
    <w:basedOn w:val="9"/>
    <w:qFormat/>
    <w:uiPriority w:val="0"/>
    <w:rPr>
      <w:color w:val="FF0000"/>
      <w:sz w:val="18"/>
      <w:szCs w:val="18"/>
    </w:rPr>
  </w:style>
  <w:style w:type="character" w:customStyle="1" w:styleId="15">
    <w:name w:val="red2"/>
    <w:basedOn w:val="9"/>
    <w:qFormat/>
    <w:uiPriority w:val="0"/>
    <w:rPr>
      <w:color w:val="FF0000"/>
      <w:sz w:val="18"/>
      <w:szCs w:val="18"/>
    </w:rPr>
  </w:style>
  <w:style w:type="character" w:customStyle="1" w:styleId="16">
    <w:name w:val="red3"/>
    <w:basedOn w:val="9"/>
    <w:qFormat/>
    <w:uiPriority w:val="0"/>
    <w:rPr>
      <w:color w:val="CC0000"/>
    </w:rPr>
  </w:style>
  <w:style w:type="character" w:customStyle="1" w:styleId="17">
    <w:name w:val="right"/>
    <w:basedOn w:val="9"/>
    <w:qFormat/>
    <w:uiPriority w:val="0"/>
    <w:rPr>
      <w:color w:val="999999"/>
      <w:sz w:val="18"/>
      <w:szCs w:val="18"/>
    </w:rPr>
  </w:style>
  <w:style w:type="character" w:customStyle="1" w:styleId="18">
    <w:name w:val="gb-jt"/>
    <w:basedOn w:val="9"/>
    <w:qFormat/>
    <w:uiPriority w:val="0"/>
  </w:style>
  <w:style w:type="character" w:customStyle="1" w:styleId="19">
    <w:name w:val="hover25"/>
    <w:basedOn w:val="9"/>
    <w:qFormat/>
    <w:uiPriority w:val="0"/>
  </w:style>
  <w:style w:type="character" w:customStyle="1" w:styleId="20">
    <w:name w:val="green"/>
    <w:basedOn w:val="9"/>
    <w:qFormat/>
    <w:uiPriority w:val="0"/>
    <w:rPr>
      <w:color w:val="66AE00"/>
      <w:sz w:val="18"/>
      <w:szCs w:val="18"/>
    </w:rPr>
  </w:style>
  <w:style w:type="character" w:customStyle="1" w:styleId="21">
    <w:name w:val="green1"/>
    <w:basedOn w:val="9"/>
    <w:qFormat/>
    <w:uiPriority w:val="0"/>
    <w:rPr>
      <w:color w:val="66AE00"/>
      <w:sz w:val="18"/>
      <w:szCs w:val="18"/>
    </w:rPr>
  </w:style>
  <w:style w:type="character" w:customStyle="1" w:styleId="22">
    <w:name w:val="blue"/>
    <w:basedOn w:val="9"/>
    <w:qFormat/>
    <w:uiPriority w:val="0"/>
    <w:rPr>
      <w:color w:val="0371C6"/>
      <w:sz w:val="21"/>
      <w:szCs w:val="21"/>
    </w:rPr>
  </w:style>
  <w:style w:type="character" w:customStyle="1" w:styleId="23">
    <w:name w:val="hover24"/>
    <w:basedOn w:val="9"/>
    <w:qFormat/>
    <w:uiPriority w:val="0"/>
  </w:style>
  <w:style w:type="character" w:customStyle="1" w:styleId="24">
    <w:name w:val="l_0"/>
    <w:basedOn w:val="9"/>
    <w:qFormat/>
    <w:uiPriority w:val="0"/>
  </w:style>
  <w:style w:type="character" w:customStyle="1" w:styleId="25">
    <w:name w:val="l_01"/>
    <w:basedOn w:val="9"/>
    <w:qFormat/>
    <w:uiPriority w:val="0"/>
  </w:style>
  <w:style w:type="character" w:customStyle="1" w:styleId="26">
    <w:name w:val="close6"/>
    <w:basedOn w:val="9"/>
    <w:qFormat/>
    <w:uiPriority w:val="0"/>
  </w:style>
  <w:style w:type="character" w:customStyle="1" w:styleId="27">
    <w:name w:val="swapimg"/>
    <w:basedOn w:val="9"/>
    <w:qFormat/>
    <w:uiPriority w:val="0"/>
  </w:style>
  <w:style w:type="character" w:customStyle="1" w:styleId="28">
    <w:name w:val="swapimg1"/>
    <w:basedOn w:val="9"/>
    <w:qFormat/>
    <w:uiPriority w:val="0"/>
  </w:style>
  <w:style w:type="character" w:customStyle="1" w:styleId="29">
    <w:name w:val="icon_xglc"/>
    <w:basedOn w:val="9"/>
    <w:qFormat/>
    <w:uiPriority w:val="0"/>
  </w:style>
  <w:style w:type="character" w:customStyle="1" w:styleId="30">
    <w:name w:val="focus2"/>
    <w:basedOn w:val="9"/>
    <w:qFormat/>
    <w:uiPriority w:val="0"/>
    <w:rPr>
      <w:b/>
      <w:color w:val="000000"/>
    </w:rPr>
  </w:style>
  <w:style w:type="character" w:customStyle="1" w:styleId="31">
    <w:name w:val="menutitle10"/>
    <w:basedOn w:val="9"/>
    <w:qFormat/>
    <w:uiPriority w:val="0"/>
    <w:rPr>
      <w:color w:val="333333"/>
      <w:sz w:val="24"/>
      <w:szCs w:val="24"/>
    </w:rPr>
  </w:style>
  <w:style w:type="character" w:customStyle="1" w:styleId="32">
    <w:name w:val="menutitle11"/>
    <w:basedOn w:val="9"/>
    <w:qFormat/>
    <w:uiPriority w:val="0"/>
    <w:rPr>
      <w:color w:val="333333"/>
      <w:sz w:val="24"/>
      <w:szCs w:val="24"/>
    </w:rPr>
  </w:style>
  <w:style w:type="character" w:customStyle="1" w:styleId="33">
    <w:name w:val="m-text"/>
    <w:basedOn w:val="9"/>
    <w:qFormat/>
    <w:uiPriority w:val="0"/>
  </w:style>
  <w:style w:type="character" w:customStyle="1" w:styleId="34">
    <w:name w:val="icon_dljg"/>
    <w:basedOn w:val="9"/>
    <w:qFormat/>
    <w:uiPriority w:val="0"/>
  </w:style>
  <w:style w:type="character" w:customStyle="1" w:styleId="35">
    <w:name w:val="icon_cxktbr"/>
    <w:basedOn w:val="9"/>
    <w:qFormat/>
    <w:uiPriority w:val="0"/>
  </w:style>
  <w:style w:type="character" w:customStyle="1" w:styleId="36">
    <w:name w:val="icon_cxkcyry"/>
    <w:basedOn w:val="9"/>
    <w:qFormat/>
    <w:uiPriority w:val="0"/>
  </w:style>
  <w:style w:type="character" w:customStyle="1" w:styleId="37">
    <w:name w:val="searchclose"/>
    <w:basedOn w:val="9"/>
    <w:qFormat/>
    <w:uiPriority w:val="0"/>
  </w:style>
  <w:style w:type="character" w:customStyle="1" w:styleId="38">
    <w:name w:val="searchopen"/>
    <w:basedOn w:val="9"/>
    <w:qFormat/>
    <w:uiPriority w:val="0"/>
  </w:style>
  <w:style w:type="character" w:customStyle="1" w:styleId="39">
    <w:name w:val="l_4"/>
    <w:basedOn w:val="9"/>
    <w:qFormat/>
    <w:uiPriority w:val="0"/>
  </w:style>
  <w:style w:type="character" w:customStyle="1" w:styleId="40">
    <w:name w:val="l_15"/>
    <w:basedOn w:val="9"/>
    <w:qFormat/>
    <w:uiPriority w:val="0"/>
  </w:style>
  <w:style w:type="character" w:customStyle="1" w:styleId="41">
    <w:name w:val="icon_gzkj"/>
    <w:basedOn w:val="9"/>
    <w:qFormat/>
    <w:uiPriority w:val="0"/>
  </w:style>
  <w:style w:type="character" w:customStyle="1" w:styleId="42">
    <w:name w:val="icon_lzrz"/>
    <w:basedOn w:val="9"/>
    <w:qFormat/>
    <w:uiPriority w:val="0"/>
  </w:style>
  <w:style w:type="character" w:customStyle="1" w:styleId="43">
    <w:name w:val="icon_xzry"/>
    <w:basedOn w:val="9"/>
    <w:qFormat/>
    <w:uiPriority w:val="0"/>
  </w:style>
  <w:style w:type="character" w:customStyle="1" w:styleId="44">
    <w:name w:val="l_1"/>
    <w:basedOn w:val="9"/>
    <w:qFormat/>
    <w:uiPriority w:val="0"/>
  </w:style>
  <w:style w:type="character" w:customStyle="1" w:styleId="45">
    <w:name w:val="l_11"/>
    <w:basedOn w:val="9"/>
    <w:qFormat/>
    <w:uiPriority w:val="0"/>
  </w:style>
  <w:style w:type="character" w:customStyle="1" w:styleId="46">
    <w:name w:val="l_7"/>
    <w:basedOn w:val="9"/>
    <w:qFormat/>
    <w:uiPriority w:val="0"/>
  </w:style>
  <w:style w:type="character" w:customStyle="1" w:styleId="47">
    <w:name w:val="l_71"/>
    <w:basedOn w:val="9"/>
    <w:qFormat/>
    <w:uiPriority w:val="0"/>
  </w:style>
  <w:style w:type="character" w:customStyle="1" w:styleId="48">
    <w:name w:val="l_2"/>
    <w:basedOn w:val="9"/>
    <w:qFormat/>
    <w:uiPriority w:val="0"/>
  </w:style>
  <w:style w:type="character" w:customStyle="1" w:styleId="49">
    <w:name w:val="l_21"/>
    <w:basedOn w:val="9"/>
    <w:qFormat/>
    <w:uiPriority w:val="0"/>
  </w:style>
  <w:style w:type="character" w:customStyle="1" w:styleId="50">
    <w:name w:val="l_3"/>
    <w:basedOn w:val="9"/>
    <w:qFormat/>
    <w:uiPriority w:val="0"/>
  </w:style>
  <w:style w:type="character" w:customStyle="1" w:styleId="51">
    <w:name w:val="l_31"/>
    <w:basedOn w:val="9"/>
    <w:qFormat/>
    <w:uiPriority w:val="0"/>
  </w:style>
  <w:style w:type="character" w:customStyle="1" w:styleId="52">
    <w:name w:val="l_5"/>
    <w:basedOn w:val="9"/>
    <w:qFormat/>
    <w:uiPriority w:val="0"/>
  </w:style>
  <w:style w:type="character" w:customStyle="1" w:styleId="53">
    <w:name w:val="l_51"/>
    <w:basedOn w:val="9"/>
    <w:qFormat/>
    <w:uiPriority w:val="0"/>
  </w:style>
  <w:style w:type="character" w:customStyle="1" w:styleId="54">
    <w:name w:val="l_14"/>
    <w:basedOn w:val="9"/>
    <w:qFormat/>
    <w:uiPriority w:val="0"/>
  </w:style>
  <w:style w:type="character" w:customStyle="1" w:styleId="55">
    <w:name w:val="l_141"/>
    <w:basedOn w:val="9"/>
    <w:qFormat/>
    <w:uiPriority w:val="0"/>
  </w:style>
  <w:style w:type="character" w:customStyle="1" w:styleId="56">
    <w:name w:val="l_6"/>
    <w:basedOn w:val="9"/>
    <w:qFormat/>
    <w:uiPriority w:val="0"/>
  </w:style>
  <w:style w:type="character" w:customStyle="1" w:styleId="57">
    <w:name w:val="l_61"/>
    <w:basedOn w:val="9"/>
    <w:qFormat/>
    <w:uiPriority w:val="0"/>
  </w:style>
  <w:style w:type="character" w:customStyle="1" w:styleId="58">
    <w:name w:val="l_8"/>
    <w:basedOn w:val="9"/>
    <w:qFormat/>
    <w:uiPriority w:val="0"/>
  </w:style>
  <w:style w:type="character" w:customStyle="1" w:styleId="59">
    <w:name w:val="l_81"/>
    <w:basedOn w:val="9"/>
    <w:qFormat/>
    <w:uiPriority w:val="0"/>
  </w:style>
  <w:style w:type="character" w:customStyle="1" w:styleId="60">
    <w:name w:val="l_9"/>
    <w:basedOn w:val="9"/>
    <w:qFormat/>
    <w:uiPriority w:val="0"/>
  </w:style>
  <w:style w:type="character" w:customStyle="1" w:styleId="61">
    <w:name w:val="l_91"/>
    <w:basedOn w:val="9"/>
    <w:qFormat/>
    <w:uiPriority w:val="0"/>
  </w:style>
  <w:style w:type="character" w:customStyle="1" w:styleId="62">
    <w:name w:val="l_10"/>
    <w:basedOn w:val="9"/>
    <w:qFormat/>
    <w:uiPriority w:val="0"/>
  </w:style>
  <w:style w:type="character" w:customStyle="1" w:styleId="63">
    <w:name w:val="l_101"/>
    <w:basedOn w:val="9"/>
    <w:qFormat/>
    <w:uiPriority w:val="0"/>
  </w:style>
  <w:style w:type="character" w:customStyle="1" w:styleId="64">
    <w:name w:val="l_111"/>
    <w:basedOn w:val="9"/>
    <w:qFormat/>
    <w:uiPriority w:val="0"/>
  </w:style>
  <w:style w:type="character" w:customStyle="1" w:styleId="65">
    <w:name w:val="l_112"/>
    <w:basedOn w:val="9"/>
    <w:qFormat/>
    <w:uiPriority w:val="0"/>
  </w:style>
  <w:style w:type="character" w:customStyle="1" w:styleId="66">
    <w:name w:val="l_12"/>
    <w:basedOn w:val="9"/>
    <w:qFormat/>
    <w:uiPriority w:val="0"/>
  </w:style>
  <w:style w:type="character" w:customStyle="1" w:styleId="67">
    <w:name w:val="l_121"/>
    <w:basedOn w:val="9"/>
    <w:qFormat/>
    <w:uiPriority w:val="0"/>
  </w:style>
  <w:style w:type="character" w:customStyle="1" w:styleId="68">
    <w:name w:val="l_13"/>
    <w:basedOn w:val="9"/>
    <w:qFormat/>
    <w:uiPriority w:val="0"/>
  </w:style>
  <w:style w:type="character" w:customStyle="1" w:styleId="69">
    <w:name w:val="l_131"/>
    <w:basedOn w:val="9"/>
    <w:qFormat/>
    <w:uiPriority w:val="0"/>
  </w:style>
  <w:style w:type="character" w:customStyle="1" w:styleId="70">
    <w:name w:val="color_cdyy"/>
    <w:basedOn w:val="9"/>
    <w:qFormat/>
    <w:uiPriority w:val="0"/>
    <w:rPr>
      <w:color w:val="FFFFFF"/>
      <w:bdr w:val="single" w:color="FFFFFF" w:sz="6" w:space="0"/>
    </w:rPr>
  </w:style>
  <w:style w:type="character" w:customStyle="1" w:styleId="71">
    <w:name w:val="l_41"/>
    <w:basedOn w:val="9"/>
    <w:qFormat/>
    <w:uiPriority w:val="0"/>
  </w:style>
  <w:style w:type="character" w:customStyle="1" w:styleId="72">
    <w:name w:val="l_122"/>
    <w:basedOn w:val="9"/>
    <w:qFormat/>
    <w:uiPriority w:val="0"/>
  </w:style>
  <w:style w:type="character" w:customStyle="1" w:styleId="73">
    <w:name w:val="l_151"/>
    <w:basedOn w:val="9"/>
    <w:qFormat/>
    <w:uiPriority w:val="0"/>
  </w:style>
  <w:style w:type="character" w:customStyle="1" w:styleId="74">
    <w:name w:val="swapimg4"/>
    <w:basedOn w:val="9"/>
    <w:qFormat/>
    <w:uiPriority w:val="0"/>
  </w:style>
  <w:style w:type="character" w:customStyle="1" w:styleId="75">
    <w:name w:val="swapimg5"/>
    <w:basedOn w:val="9"/>
    <w:qFormat/>
    <w:uiPriority w:val="0"/>
  </w:style>
  <w:style w:type="character" w:customStyle="1" w:styleId="76">
    <w:name w:val="close"/>
    <w:basedOn w:val="9"/>
    <w:qFormat/>
    <w:uiPriority w:val="0"/>
  </w:style>
  <w:style w:type="character" w:customStyle="1" w:styleId="77">
    <w:name w:val="menutitle12"/>
    <w:basedOn w:val="9"/>
    <w:qFormat/>
    <w:uiPriority w:val="0"/>
    <w:rPr>
      <w:color w:val="333333"/>
      <w:sz w:val="24"/>
      <w:szCs w:val="24"/>
    </w:rPr>
  </w:style>
  <w:style w:type="character" w:customStyle="1" w:styleId="78">
    <w:name w:val="focus"/>
    <w:basedOn w:val="9"/>
    <w:qFormat/>
    <w:uiPriority w:val="0"/>
    <w:rPr>
      <w:b/>
      <w:color w:val="000000"/>
    </w:rPr>
  </w:style>
  <w:style w:type="character" w:customStyle="1" w:styleId="79">
    <w:name w:val="menutitle"/>
    <w:basedOn w:val="9"/>
    <w:qFormat/>
    <w:uiPriority w:val="0"/>
    <w:rPr>
      <w:color w:val="333333"/>
      <w:sz w:val="24"/>
      <w:szCs w:val="24"/>
    </w:rPr>
  </w:style>
  <w:style w:type="character" w:customStyle="1" w:styleId="80">
    <w:name w:val="menutitle1"/>
    <w:basedOn w:val="9"/>
    <w:qFormat/>
    <w:uiPriority w:val="0"/>
    <w:rPr>
      <w:color w:val="333333"/>
      <w:sz w:val="24"/>
      <w:szCs w:val="24"/>
    </w:rPr>
  </w:style>
  <w:style w:type="character" w:customStyle="1" w:styleId="81">
    <w:name w:val="swapimg3"/>
    <w:basedOn w:val="9"/>
    <w:qFormat/>
    <w:uiPriority w:val="0"/>
  </w:style>
  <w:style w:type="character" w:customStyle="1" w:styleId="82">
    <w:name w:val="l_132"/>
    <w:basedOn w:val="9"/>
    <w:qFormat/>
    <w:uiPriority w:val="0"/>
  </w:style>
  <w:style w:type="character" w:customStyle="1" w:styleId="83">
    <w:name w:val="focus1"/>
    <w:basedOn w:val="9"/>
    <w:qFormat/>
    <w:uiPriority w:val="0"/>
    <w:rPr>
      <w:b/>
      <w:color w:val="000000"/>
    </w:rPr>
  </w:style>
  <w:style w:type="character" w:customStyle="1" w:styleId="84">
    <w:name w:val="focus3"/>
    <w:basedOn w:val="9"/>
    <w:qFormat/>
    <w:uiPriority w:val="0"/>
    <w:rPr>
      <w:b/>
      <w:color w:val="000000"/>
    </w:rPr>
  </w:style>
  <w:style w:type="character" w:customStyle="1" w:styleId="85">
    <w:name w:val="l_142"/>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2020-04-17T06:19:00Z</cp:lastPrinted>
  <dcterms:modified xsi:type="dcterms:W3CDTF">2020-04-23T01:48:18Z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