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hint="eastAsia" w:ascii="黑体" w:hAnsi="黑体" w:eastAsia="黑体" w:cs="黑体"/>
          <w:b w:val="0"/>
          <w:bCs w:val="0"/>
          <w:sz w:val="44"/>
          <w:szCs w:val="44"/>
        </w:rPr>
      </w:pPr>
    </w:p>
    <w:p>
      <w:pPr>
        <w:ind w:firstLine="482" w:firstLineChars="100"/>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禹州市干线公路道路两侧清理及清扫</w:t>
      </w:r>
    </w:p>
    <w:p>
      <w:pPr>
        <w:ind w:firstLine="482" w:firstLineChars="100"/>
        <w:jc w:val="center"/>
        <w:rPr>
          <w:rFonts w:hint="eastAsia" w:ascii="黑体" w:hAnsi="黑体" w:eastAsia="黑体" w:cs="黑体"/>
          <w:b/>
          <w:bCs/>
          <w:sz w:val="48"/>
          <w:szCs w:val="48"/>
        </w:rPr>
      </w:pPr>
      <w:r>
        <w:rPr>
          <w:rFonts w:hint="eastAsia" w:ascii="黑体" w:hAnsi="黑体" w:eastAsia="黑体" w:cs="黑体"/>
          <w:b/>
          <w:bCs/>
          <w:sz w:val="48"/>
          <w:szCs w:val="48"/>
          <w:lang w:val="en-US" w:eastAsia="zh-CN"/>
        </w:rPr>
        <w:t>相关设备购置项目</w:t>
      </w:r>
    </w:p>
    <w:p>
      <w:pPr>
        <w:ind w:firstLine="2409" w:firstLineChars="500"/>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20052</w:t>
      </w:r>
    </w:p>
    <w:p>
      <w:pPr>
        <w:ind w:firstLine="1080" w:firstLineChars="3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w:t>
      </w:r>
      <w:r>
        <w:rPr>
          <w:rFonts w:hint="eastAsia" w:asciiTheme="majorEastAsia" w:hAnsiTheme="majorEastAsia" w:eastAsiaTheme="majorEastAsia" w:cstheme="majorEastAsia"/>
          <w:sz w:val="36"/>
          <w:szCs w:val="36"/>
          <w:lang w:val="en-US" w:eastAsia="zh-CN"/>
        </w:rPr>
        <w:t>公路管理局</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月</w:t>
      </w:r>
    </w:p>
    <w:p>
      <w:pPr>
        <w:pStyle w:val="2"/>
        <w:ind w:firstLine="340"/>
      </w:pPr>
    </w:p>
    <w:p>
      <w:pPr>
        <w:pStyle w:val="2"/>
        <w:ind w:firstLine="340"/>
      </w:pPr>
    </w:p>
    <w:p>
      <w:pPr>
        <w:pStyle w:val="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rPr>
          <w:rFonts w:hint="eastAsia" w:asciiTheme="majorEastAsia" w:hAnsiTheme="majorEastAsia" w:eastAsiaTheme="majorEastAsia" w:cstheme="majorEastAsia"/>
          <w:b/>
          <w:kern w:val="0"/>
          <w:sz w:val="32"/>
          <w:szCs w:val="32"/>
        </w:rPr>
      </w:pPr>
    </w:p>
    <w:p>
      <w:pPr>
        <w:pStyle w:val="2"/>
        <w:rPr>
          <w:rFonts w:hint="eastAsia" w:asciiTheme="majorEastAsia" w:hAnsiTheme="majorEastAsia" w:eastAsiaTheme="majorEastAsia" w:cs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val="en-US" w:eastAsia="zh-CN"/>
        </w:rPr>
      </w:pPr>
      <w:r>
        <w:rPr>
          <w:rFonts w:hint="eastAsia"/>
          <w:b/>
          <w:bCs/>
          <w:sz w:val="32"/>
          <w:szCs w:val="32"/>
          <w:lang w:val="en-US" w:eastAsia="zh-CN"/>
        </w:rPr>
        <w:t>禹州市干线公路道路两侧清理及清扫相关设备购置项目</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公路管理局</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禹州市干线公路道路两侧清理及清扫相关设备购置项目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公路管理局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禹州市干线公路道路两侧清理及清扫相关设备购置项目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20052</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挖掘机、自卸车等</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70</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，具有独立法人资格且具有相应的经营范围（以营业执照为准）；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9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（二）采购单位：</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公路管理局</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禹王大道</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席</w:t>
      </w:r>
      <w:r>
        <w:rPr>
          <w:rFonts w:hint="eastAsia" w:ascii="新宋体" w:hAnsi="新宋体" w:eastAsia="新宋体" w:cs="新宋体"/>
          <w:sz w:val="24"/>
          <w:szCs w:val="24"/>
          <w:lang w:eastAsia="zh-CN"/>
        </w:rPr>
        <w:t>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13513745982</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pPr>
    </w:p>
    <w:p>
      <w:pPr>
        <w:pStyle w:val="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满足采购方道路及两侧垃圾清理清扫与施工要求。</w:t>
      </w:r>
    </w:p>
    <w:p>
      <w:pPr>
        <w:pStyle w:val="62"/>
        <w:autoSpaceDN w:val="0"/>
        <w:snapToGrid w:val="0"/>
        <w:spacing w:line="360" w:lineRule="auto"/>
        <w:textAlignment w:val="baseline"/>
        <w:rPr>
          <w:rFonts w:hint="default" w:ascii="新宋体" w:hAnsi="新宋体" w:eastAsia="新宋体" w:cs="新宋体"/>
          <w:b/>
          <w:bCs/>
          <w:color w:val="0000FF"/>
          <w:sz w:val="24"/>
          <w:szCs w:val="24"/>
          <w:lang w:val="en-US" w:eastAsia="zh-CN"/>
        </w:rPr>
      </w:pPr>
      <w:r>
        <w:rPr>
          <w:rFonts w:hint="eastAsia" w:ascii="新宋体" w:hAnsi="新宋体" w:eastAsia="新宋体" w:cs="新宋体"/>
          <w:b/>
          <w:bCs/>
          <w:color w:val="0000FF"/>
          <w:sz w:val="24"/>
          <w:szCs w:val="24"/>
          <w:lang w:val="en-US" w:eastAsia="zh-CN"/>
        </w:rPr>
        <w:t xml:space="preserve">   </w:t>
      </w:r>
      <w:r>
        <w:rPr>
          <w:rFonts w:hint="eastAsia" w:ascii="新宋体" w:hAnsi="新宋体" w:eastAsia="新宋体" w:cs="新宋体"/>
          <w:b/>
          <w:bCs/>
          <w:color w:val="000000" w:themeColor="text1"/>
          <w:sz w:val="24"/>
          <w:szCs w:val="24"/>
          <w:lang w:val="en-US" w:eastAsia="zh-CN"/>
        </w:rPr>
        <w:t xml:space="preserve">  二、采购清单：</w:t>
      </w:r>
    </w:p>
    <w:tbl>
      <w:tblPr>
        <w:tblStyle w:val="22"/>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1591"/>
        <w:gridCol w:w="4071"/>
        <w:gridCol w:w="85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81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序号</w:t>
            </w:r>
          </w:p>
        </w:tc>
        <w:tc>
          <w:tcPr>
            <w:tcW w:w="159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货物名称</w:t>
            </w:r>
          </w:p>
        </w:tc>
        <w:tc>
          <w:tcPr>
            <w:tcW w:w="407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技术规格及主要参数</w:t>
            </w:r>
          </w:p>
        </w:tc>
        <w:tc>
          <w:tcPr>
            <w:tcW w:w="85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单位</w:t>
            </w:r>
          </w:p>
        </w:tc>
        <w:tc>
          <w:tcPr>
            <w:tcW w:w="10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81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1</w:t>
            </w:r>
          </w:p>
        </w:tc>
        <w:tc>
          <w:tcPr>
            <w:tcW w:w="159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挖掘机 </w:t>
            </w:r>
          </w:p>
        </w:tc>
        <w:tc>
          <w:tcPr>
            <w:tcW w:w="407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总长6240mm，接地长度3750 mm，总高2660 mm，总宽2260 mm，总高2680 mm，履带长度2820 mm，轨距1800 mm，铲提升高度385 mm。</w:t>
            </w:r>
          </w:p>
        </w:tc>
        <w:tc>
          <w:tcPr>
            <w:tcW w:w="85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台 </w:t>
            </w:r>
          </w:p>
        </w:tc>
        <w:tc>
          <w:tcPr>
            <w:tcW w:w="10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2</w:t>
            </w:r>
          </w:p>
        </w:tc>
        <w:tc>
          <w:tcPr>
            <w:tcW w:w="159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自卸车 </w:t>
            </w:r>
          </w:p>
        </w:tc>
        <w:tc>
          <w:tcPr>
            <w:tcW w:w="4071" w:type="dxa"/>
            <w:tcBorders>
              <w:top w:val="single" w:color="auto" w:sz="4" w:space="0"/>
              <w:left w:val="single" w:color="auto" w:sz="4" w:space="0"/>
              <w:bottom w:val="single" w:color="auto" w:sz="4" w:space="0"/>
              <w:right w:val="single" w:color="auto" w:sz="4" w:space="0"/>
            </w:tcBorders>
            <w:tcMar>
              <w:left w:w="105" w:type="dxa"/>
              <w:right w:w="105" w:type="dxa"/>
            </w:tcMar>
            <w:vAlign w:val="top"/>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弹簧片数8/10+5，轮胎规格7.50R16LT 6PR,车长5470 mm，车货箱宽1915 mm。燃油种类 柴油。</w:t>
            </w:r>
          </w:p>
        </w:tc>
        <w:tc>
          <w:tcPr>
            <w:tcW w:w="852" w:type="dxa"/>
            <w:tcBorders>
              <w:top w:val="single" w:color="auto" w:sz="4" w:space="0"/>
              <w:left w:val="single" w:color="auto" w:sz="4" w:space="0"/>
              <w:bottom w:val="single" w:color="auto" w:sz="4" w:space="0"/>
              <w:right w:val="single" w:color="auto" w:sz="4" w:space="0"/>
            </w:tcBorders>
            <w:tcMar>
              <w:left w:w="105" w:type="dxa"/>
              <w:right w:w="105" w:type="dxa"/>
            </w:tcMar>
            <w:vAlign w:val="top"/>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台</w:t>
            </w:r>
          </w:p>
        </w:tc>
        <w:tc>
          <w:tcPr>
            <w:tcW w:w="10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81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3</w:t>
            </w:r>
          </w:p>
        </w:tc>
        <w:tc>
          <w:tcPr>
            <w:tcW w:w="159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清障车</w:t>
            </w:r>
          </w:p>
        </w:tc>
        <w:tc>
          <w:tcPr>
            <w:tcW w:w="4071" w:type="dxa"/>
            <w:tcBorders>
              <w:top w:val="single" w:color="auto" w:sz="4" w:space="0"/>
              <w:left w:val="single" w:color="auto" w:sz="4" w:space="0"/>
              <w:bottom w:val="single" w:color="auto" w:sz="4" w:space="0"/>
              <w:right w:val="single" w:color="auto" w:sz="4" w:space="0"/>
            </w:tcBorders>
            <w:tcMar>
              <w:left w:w="105" w:type="dxa"/>
              <w:right w:w="105" w:type="dxa"/>
            </w:tcMar>
            <w:vAlign w:val="top"/>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燃烧种类 柴油，弹簧片数9/11+8 轮胎规格8.25-16 6PR，轮胎数6个，前悬后悬1150/1545 接近离去角20/18。</w:t>
            </w:r>
          </w:p>
        </w:tc>
        <w:tc>
          <w:tcPr>
            <w:tcW w:w="852" w:type="dxa"/>
            <w:tcBorders>
              <w:top w:val="single" w:color="auto" w:sz="4" w:space="0"/>
              <w:left w:val="single" w:color="auto" w:sz="4" w:space="0"/>
              <w:bottom w:val="single" w:color="auto" w:sz="4" w:space="0"/>
              <w:right w:val="single" w:color="auto" w:sz="4" w:space="0"/>
            </w:tcBorders>
            <w:tcMar>
              <w:left w:w="105" w:type="dxa"/>
              <w:right w:w="105" w:type="dxa"/>
            </w:tcMar>
            <w:vAlign w:val="top"/>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台</w:t>
            </w:r>
          </w:p>
        </w:tc>
        <w:tc>
          <w:tcPr>
            <w:tcW w:w="10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816"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4</w:t>
            </w:r>
          </w:p>
        </w:tc>
        <w:tc>
          <w:tcPr>
            <w:tcW w:w="159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后勤服务车</w:t>
            </w:r>
          </w:p>
        </w:tc>
        <w:tc>
          <w:tcPr>
            <w:tcW w:w="4071" w:type="dxa"/>
            <w:tcBorders>
              <w:top w:val="single" w:color="auto" w:sz="4" w:space="0"/>
              <w:left w:val="single" w:color="auto" w:sz="4" w:space="0"/>
              <w:bottom w:val="single" w:color="auto" w:sz="4" w:space="0"/>
              <w:right w:val="single" w:color="auto" w:sz="4" w:space="0"/>
            </w:tcBorders>
            <w:tcMar>
              <w:left w:w="105" w:type="dxa"/>
              <w:right w:w="105" w:type="dxa"/>
            </w:tcMar>
            <w:vAlign w:val="top"/>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核载人数7，长4700 mm以上，宽1750 mm以上，高1700 mm以上，车身结构 5门7座MPV，排量1.5及以上。</w:t>
            </w:r>
          </w:p>
        </w:tc>
        <w:tc>
          <w:tcPr>
            <w:tcW w:w="852" w:type="dxa"/>
            <w:tcBorders>
              <w:top w:val="single" w:color="auto" w:sz="4" w:space="0"/>
              <w:left w:val="single" w:color="auto" w:sz="4" w:space="0"/>
              <w:bottom w:val="single" w:color="auto" w:sz="4" w:space="0"/>
              <w:right w:val="single" w:color="auto" w:sz="4" w:space="0"/>
            </w:tcBorders>
            <w:tcMar>
              <w:left w:w="105" w:type="dxa"/>
              <w:right w:w="105" w:type="dxa"/>
            </w:tcMar>
            <w:vAlign w:val="top"/>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台</w:t>
            </w:r>
          </w:p>
        </w:tc>
        <w:tc>
          <w:tcPr>
            <w:tcW w:w="10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w:t>
            </w:r>
          </w:p>
        </w:tc>
      </w:tr>
    </w:tbl>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700" w:lineRule="exact"/>
        <w:ind w:firstLine="482" w:firstLineChars="200"/>
        <w:jc w:val="left"/>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采购标的执行标准：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执行国家相关标准。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1、强制性产品认证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2、信息安全产品强制性认证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如投标人所投产品被列入《信息安全产品强制性认证目录》，投标人不能提供出此目录范畴外的替代品并须在投标文件中提供：</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（1）中国信息安全认证中心官网(http://www.isccc.gov.cn/index.shtml)产品查询结果截图并加盖投标人公章；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（2）中国信息安全认证中心颁发的《中国国家信息安全产品认证证书》的原件扫描件(或图片)并加盖投标人公章。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注:仅需提供序号（1）~（2）其中之一即可。</w:t>
      </w:r>
    </w:p>
    <w:p>
      <w:pPr>
        <w:pStyle w:val="62"/>
        <w:autoSpaceDN w:val="0"/>
        <w:snapToGrid w:val="0"/>
        <w:spacing w:line="360" w:lineRule="auto"/>
        <w:ind w:firstLine="482" w:firstLineChars="200"/>
        <w:textAlignment w:val="baseline"/>
        <w:rPr>
          <w:rFonts w:hint="eastAsia" w:ascii="新宋体" w:hAnsi="新宋体" w:eastAsia="新宋体" w:cs="新宋体"/>
          <w:sz w:val="24"/>
          <w:szCs w:val="24"/>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1、具有7*24小时售后服务电话。</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2、产品质量保修期三年。</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3、在接到采购方电话后必须两小时内到达现场，并给出问题解决方案。</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4、产品故障修理期限不得超过七天。</w:t>
      </w:r>
    </w:p>
    <w:p>
      <w:pPr>
        <w:pStyle w:val="62"/>
        <w:autoSpaceDN w:val="0"/>
        <w:snapToGrid w:val="0"/>
        <w:spacing w:line="360" w:lineRule="auto"/>
        <w:ind w:firstLine="480" w:firstLineChars="200"/>
        <w:textAlignment w:val="baseline"/>
        <w:rPr>
          <w:rFonts w:hint="eastAsia" w:ascii="新宋体" w:hAnsi="新宋体" w:eastAsia="新宋体" w:cs="新宋体"/>
          <w:sz w:val="24"/>
          <w:szCs w:val="24"/>
          <w:lang w:eastAsia="zh-CN"/>
        </w:rPr>
      </w:pP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、产品必须符合国家质量检测标准和本招标文件规定标准的全新正品现货，供货时须提供随货物《产品合格证》</w:t>
      </w:r>
      <w:r>
        <w:rPr>
          <w:rFonts w:hint="eastAsia" w:ascii="新宋体" w:hAnsi="新宋体" w:eastAsia="新宋体" w:cs="新宋体"/>
          <w:sz w:val="24"/>
          <w:szCs w:val="24"/>
          <w:lang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一）支付方式：银行转账一次性付清所有货物款项</w:t>
      </w:r>
      <w:r>
        <w:rPr>
          <w:rFonts w:hint="eastAsia" w:ascii="新宋体" w:hAnsi="新宋体" w:eastAsia="新宋体" w:cs="新宋体"/>
          <w:sz w:val="24"/>
          <w:szCs w:val="24"/>
          <w:lang w:eastAsia="zh-CN"/>
        </w:rPr>
        <w:t>。</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（二）支付时间及条件：供应商给出</w:t>
      </w:r>
      <w:r>
        <w:rPr>
          <w:rFonts w:hint="eastAsia" w:ascii="新宋体" w:hAnsi="新宋体" w:eastAsia="新宋体" w:cs="新宋体"/>
          <w:sz w:val="24"/>
          <w:szCs w:val="24"/>
          <w:lang w:val="en-US" w:eastAsia="zh-CN"/>
        </w:rPr>
        <w:t>设备</w:t>
      </w:r>
      <w:r>
        <w:rPr>
          <w:rFonts w:hint="eastAsia" w:ascii="新宋体" w:hAnsi="新宋体" w:eastAsia="新宋体" w:cs="新宋体"/>
          <w:sz w:val="24"/>
          <w:szCs w:val="24"/>
        </w:rPr>
        <w:t>及发票，采购方在验收后五日内付清所有款项</w:t>
      </w:r>
      <w:r>
        <w:rPr>
          <w:rFonts w:hint="eastAsia" w:ascii="新宋体" w:hAnsi="新宋体" w:eastAsia="新宋体" w:cs="新宋体"/>
          <w:sz w:val="24"/>
          <w:szCs w:val="24"/>
          <w:lang w:eastAsia="zh-CN"/>
        </w:rPr>
        <w:t>。</w:t>
      </w:r>
    </w:p>
    <w:p>
      <w:pPr>
        <w:tabs>
          <w:tab w:val="left" w:pos="5963"/>
        </w:tabs>
        <w:spacing w:line="420" w:lineRule="exact"/>
        <w:ind w:firstLine="480" w:firstLineChars="200"/>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ind w:left="0" w:leftChars="0" w:firstLine="0" w:firstLineChars="0"/>
        <w:rPr>
          <w:rFonts w:hint="eastAsia" w:eastAsia="宋体"/>
          <w:lang w:eastAsia="zh-CN"/>
        </w:rPr>
      </w:pPr>
    </w:p>
    <w:p>
      <w:pPr>
        <w:numPr>
          <w:ilvl w:val="0"/>
          <w:numId w:val="0"/>
        </w:numPr>
        <w:autoSpaceDE w:val="0"/>
        <w:autoSpaceDN w:val="0"/>
        <w:adjustRightInd w:val="0"/>
        <w:ind w:firstLine="1928" w:firstLineChars="6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eastAsia="zh-CN"/>
              </w:rPr>
            </w:pPr>
            <w:r>
              <w:rPr>
                <w:rFonts w:hint="eastAsia"/>
              </w:rPr>
              <w:t>项目名称：</w:t>
            </w:r>
            <w:r>
              <w:rPr>
                <w:rFonts w:hint="eastAsia"/>
                <w:lang w:val="en-US" w:eastAsia="zh-CN"/>
              </w:rPr>
              <w:t>禹州市干线公路道路两侧清理及清扫相关设备购置项目</w:t>
            </w:r>
          </w:p>
          <w:p>
            <w:pPr>
              <w:autoSpaceDE w:val="0"/>
              <w:autoSpaceDN w:val="0"/>
              <w:adjustRightInd w:val="0"/>
              <w:spacing w:line="360" w:lineRule="auto"/>
              <w:jc w:val="left"/>
              <w:rPr>
                <w:rFonts w:hint="default" w:eastAsiaTheme="minorEastAsia"/>
                <w:lang w:val="en-US" w:eastAsia="zh-CN"/>
              </w:rPr>
            </w:pPr>
            <w:r>
              <w:rPr>
                <w:rFonts w:hint="eastAsia"/>
              </w:rPr>
              <w:t>项目编号：YZCG-T20</w:t>
            </w:r>
            <w:r>
              <w:rPr>
                <w:rFonts w:hint="eastAsia"/>
                <w:lang w:val="en-US" w:eastAsia="zh-CN"/>
              </w:rPr>
              <w:t>20052</w:t>
            </w:r>
          </w:p>
          <w:p>
            <w:pPr>
              <w:autoSpaceDE w:val="0"/>
              <w:autoSpaceDN w:val="0"/>
              <w:adjustRightInd w:val="0"/>
              <w:spacing w:line="360" w:lineRule="auto"/>
              <w:jc w:val="left"/>
              <w:rPr>
                <w:rFonts w:hint="eastAsia"/>
                <w:lang w:eastAsia="zh-CN"/>
              </w:rPr>
            </w:pPr>
            <w:r>
              <w:rPr>
                <w:rFonts w:hint="eastAsia"/>
                <w:lang w:eastAsia="zh-CN"/>
              </w:rPr>
              <w:t>交付（服务、完工）时间：2020年</w:t>
            </w:r>
            <w:r>
              <w:rPr>
                <w:rFonts w:hint="eastAsia"/>
                <w:lang w:val="en-US" w:eastAsia="zh-CN"/>
              </w:rPr>
              <w:t>6</w:t>
            </w:r>
            <w:r>
              <w:rPr>
                <w:rFonts w:hint="eastAsia"/>
                <w:lang w:eastAsia="zh-CN"/>
              </w:rPr>
              <w:t>月5日</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lang w:eastAsia="zh-CN"/>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公路管理局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席</w:t>
            </w:r>
            <w:r>
              <w:rPr>
                <w:rFonts w:hint="eastAsia" w:cs="仿宋_GB2312" w:asciiTheme="minorEastAsia" w:hAnsiTheme="minorEastAsia"/>
                <w:szCs w:val="21"/>
                <w:lang w:eastAsia="zh-CN"/>
              </w:rPr>
              <w:t>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13513745982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70</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9</w:t>
            </w:r>
            <w:bookmarkStart w:id="81" w:name="_GoBack"/>
            <w:bookmarkEnd w:id="81"/>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4"/>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1"/>
        </w:numPr>
        <w:autoSpaceDE w:val="0"/>
        <w:autoSpaceDN w:val="0"/>
        <w:spacing w:line="360" w:lineRule="auto"/>
        <w:ind w:firstLineChars="0"/>
        <w:contextualSpacing/>
        <w:rPr>
          <w:rFonts w:ascii="ˎ̥" w:hAnsi="ˎ̥"/>
          <w:vanish/>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26060505"/>
      <w:bookmarkStart w:id="1" w:name="_Toc357868214"/>
      <w:bookmarkStart w:id="2" w:name="_Toc356744034"/>
      <w:bookmarkStart w:id="3" w:name="_Toc354922980"/>
      <w:bookmarkStart w:id="4" w:name="_Toc354404029"/>
      <w:bookmarkStart w:id="5" w:name="_Toc355649942"/>
      <w:bookmarkStart w:id="6" w:name="_Toc329278149"/>
      <w:bookmarkStart w:id="7" w:name="_Toc364457259"/>
      <w:bookmarkStart w:id="8" w:name="_Toc354923119"/>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54922981"/>
      <w:bookmarkStart w:id="10" w:name="_Toc326060506"/>
      <w:bookmarkStart w:id="11" w:name="_Toc354923120"/>
      <w:bookmarkStart w:id="12" w:name="_Toc354404030"/>
      <w:bookmarkStart w:id="13" w:name="_Toc357868215"/>
      <w:bookmarkStart w:id="14" w:name="_Toc355649943"/>
      <w:bookmarkStart w:id="15" w:name="_Toc329278150"/>
      <w:bookmarkStart w:id="16" w:name="_Toc356744035"/>
      <w:bookmarkStart w:id="17" w:name="_Toc364457260"/>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54923121"/>
      <w:bookmarkStart w:id="19" w:name="_Toc355649944"/>
      <w:bookmarkStart w:id="20" w:name="_Toc354922982"/>
      <w:bookmarkStart w:id="21" w:name="_Toc356744036"/>
      <w:bookmarkStart w:id="22" w:name="_Toc329278151"/>
      <w:bookmarkStart w:id="23" w:name="_Toc364457261"/>
      <w:bookmarkStart w:id="24" w:name="_Toc326060507"/>
      <w:bookmarkStart w:id="25" w:name="_Toc357868216"/>
      <w:bookmarkStart w:id="26" w:name="_Toc354404031"/>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26060508"/>
      <w:bookmarkStart w:id="28" w:name="_Toc355649945"/>
      <w:bookmarkStart w:id="29" w:name="_Toc356744037"/>
      <w:bookmarkStart w:id="30" w:name="_Toc329278152"/>
      <w:bookmarkStart w:id="31" w:name="_Toc357868217"/>
      <w:bookmarkStart w:id="32" w:name="_Toc354922983"/>
      <w:bookmarkStart w:id="33" w:name="_Toc354404032"/>
      <w:bookmarkStart w:id="34" w:name="_Toc354923122"/>
      <w:bookmarkStart w:id="35" w:name="_Toc364457262"/>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4"/>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56744038"/>
      <w:bookmarkStart w:id="37" w:name="_Toc357868218"/>
      <w:bookmarkStart w:id="38" w:name="_Toc326060509"/>
      <w:bookmarkStart w:id="39" w:name="_Toc329278153"/>
      <w:bookmarkStart w:id="40" w:name="_Toc354923123"/>
      <w:bookmarkStart w:id="41" w:name="_Toc364457263"/>
      <w:bookmarkStart w:id="42" w:name="_Toc355649946"/>
      <w:bookmarkStart w:id="43" w:name="_Toc354922984"/>
      <w:bookmarkStart w:id="44" w:name="_Toc35440403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4404034"/>
      <w:bookmarkStart w:id="46" w:name="_Toc364457264"/>
      <w:bookmarkStart w:id="47" w:name="_Toc326060510"/>
      <w:bookmarkStart w:id="48" w:name="_Toc329278154"/>
      <w:bookmarkStart w:id="49" w:name="_Toc356744039"/>
      <w:bookmarkStart w:id="50" w:name="_Toc357868219"/>
      <w:bookmarkStart w:id="51" w:name="_Toc354923124"/>
      <w:bookmarkStart w:id="52" w:name="_Toc354922985"/>
      <w:bookmarkStart w:id="53" w:name="_Toc355649947"/>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64457265"/>
      <w:bookmarkStart w:id="55" w:name="_Toc329278155"/>
      <w:bookmarkStart w:id="56" w:name="_Toc326060511"/>
      <w:bookmarkStart w:id="57" w:name="_Toc354404035"/>
      <w:bookmarkStart w:id="58" w:name="_Toc357868220"/>
      <w:bookmarkStart w:id="59" w:name="_Toc356744040"/>
      <w:bookmarkStart w:id="60" w:name="_Toc354922986"/>
      <w:bookmarkStart w:id="61" w:name="_Toc354923125"/>
      <w:bookmarkStart w:id="62" w:name="_Toc355649948"/>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54922987"/>
      <w:bookmarkStart w:id="64" w:name="_Toc354923126"/>
      <w:bookmarkStart w:id="65" w:name="_Toc354404036"/>
      <w:bookmarkStart w:id="66" w:name="_Toc329278156"/>
      <w:bookmarkStart w:id="67" w:name="_Toc357868221"/>
      <w:bookmarkStart w:id="68" w:name="_Toc326060512"/>
      <w:bookmarkStart w:id="69" w:name="_Toc364457266"/>
      <w:bookmarkStart w:id="70" w:name="_Toc355649949"/>
      <w:bookmarkStart w:id="71" w:name="_Toc356744041"/>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7"/>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7"/>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56744042"/>
      <w:bookmarkStart w:id="73" w:name="_Toc364457267"/>
      <w:bookmarkStart w:id="74" w:name="_Toc357868222"/>
      <w:bookmarkStart w:id="75" w:name="_Toc354922988"/>
      <w:bookmarkStart w:id="76" w:name="_Toc354404037"/>
      <w:bookmarkStart w:id="77" w:name="_Toc326060513"/>
      <w:bookmarkStart w:id="78" w:name="_Toc354923127"/>
      <w:bookmarkStart w:id="79" w:name="_Toc355649950"/>
      <w:bookmarkStart w:id="80" w:name="_Toc329278157"/>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8E419E"/>
    <w:multiLevelType w:val="singleLevel"/>
    <w:tmpl w:val="468E419E"/>
    <w:lvl w:ilvl="0" w:tentative="0">
      <w:start w:val="3"/>
      <w:numFmt w:val="chineseCounting"/>
      <w:suff w:val="nothing"/>
      <w:lvlText w:val="%1、"/>
      <w:lvlJc w:val="left"/>
      <w:rPr>
        <w:rFonts w:hint="eastAsia"/>
      </w:rPr>
    </w:lvl>
  </w:abstractNum>
  <w:abstractNum w:abstractNumId="22">
    <w:nsid w:val="59F817E8"/>
    <w:multiLevelType w:val="singleLevel"/>
    <w:tmpl w:val="59F817E8"/>
    <w:lvl w:ilvl="0" w:tentative="0">
      <w:start w:val="1"/>
      <w:numFmt w:val="chineseCounting"/>
      <w:pStyle w:val="54"/>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1"/>
  </w:num>
  <w:num w:numId="6">
    <w:abstractNumId w:val="18"/>
  </w:num>
  <w:num w:numId="7">
    <w:abstractNumId w:val="23"/>
  </w:num>
  <w:num w:numId="8">
    <w:abstractNumId w:val="16"/>
  </w:num>
  <w:num w:numId="9">
    <w:abstractNumId w:val="11"/>
  </w:num>
  <w:num w:numId="10">
    <w:abstractNumId w:val="17"/>
  </w:num>
  <w:num w:numId="11">
    <w:abstractNumId w:val="19"/>
  </w:num>
  <w:num w:numId="12">
    <w:abstractNumId w:val="26"/>
  </w:num>
  <w:num w:numId="13">
    <w:abstractNumId w:val="15"/>
  </w:num>
  <w:num w:numId="14">
    <w:abstractNumId w:val="12"/>
  </w:num>
  <w:num w:numId="15">
    <w:abstractNumId w:val="24"/>
  </w:num>
  <w:num w:numId="16">
    <w:abstractNumId w:val="10"/>
  </w:num>
  <w:num w:numId="17">
    <w:abstractNumId w:val="20"/>
  </w:num>
  <w:num w:numId="18">
    <w:abstractNumId w:val="14"/>
  </w:num>
  <w:num w:numId="19">
    <w:abstractNumId w:val="25"/>
  </w:num>
  <w:num w:numId="20">
    <w:abstractNumId w:val="27"/>
  </w:num>
  <w:num w:numId="21">
    <w:abstractNumId w:val="0"/>
  </w:num>
  <w:num w:numId="22">
    <w:abstractNumId w:val="4"/>
  </w:num>
  <w:num w:numId="23">
    <w:abstractNumId w:val="8"/>
  </w:num>
  <w:num w:numId="24">
    <w:abstractNumId w:val="5"/>
  </w:num>
  <w:num w:numId="25">
    <w:abstractNumId w:val="7"/>
  </w:num>
  <w:num w:numId="26">
    <w:abstractNumId w:val="3"/>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7D56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E3D8E"/>
    <w:rsid w:val="12E50F51"/>
    <w:rsid w:val="13BF63D1"/>
    <w:rsid w:val="13FD3B91"/>
    <w:rsid w:val="14214638"/>
    <w:rsid w:val="143F6CA5"/>
    <w:rsid w:val="149819C8"/>
    <w:rsid w:val="14D058A3"/>
    <w:rsid w:val="15444E7F"/>
    <w:rsid w:val="15511A5E"/>
    <w:rsid w:val="15E8716E"/>
    <w:rsid w:val="15EE44D7"/>
    <w:rsid w:val="15F146D6"/>
    <w:rsid w:val="16B051B6"/>
    <w:rsid w:val="175E24E1"/>
    <w:rsid w:val="17B078B6"/>
    <w:rsid w:val="17E75795"/>
    <w:rsid w:val="18C216D0"/>
    <w:rsid w:val="18F61CE6"/>
    <w:rsid w:val="195E6397"/>
    <w:rsid w:val="197B011F"/>
    <w:rsid w:val="198F1D07"/>
    <w:rsid w:val="19BD55EE"/>
    <w:rsid w:val="19DB09FD"/>
    <w:rsid w:val="1A50262B"/>
    <w:rsid w:val="1A6D388D"/>
    <w:rsid w:val="1A907281"/>
    <w:rsid w:val="1AE95642"/>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B32A61"/>
    <w:rsid w:val="24D83346"/>
    <w:rsid w:val="25720679"/>
    <w:rsid w:val="25DF5154"/>
    <w:rsid w:val="265B42DF"/>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985053"/>
    <w:rsid w:val="32B20743"/>
    <w:rsid w:val="32E31462"/>
    <w:rsid w:val="32E81473"/>
    <w:rsid w:val="33807FD4"/>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C4233"/>
    <w:rsid w:val="39073CCD"/>
    <w:rsid w:val="391317D1"/>
    <w:rsid w:val="391E6950"/>
    <w:rsid w:val="3A1A525E"/>
    <w:rsid w:val="3A2D481C"/>
    <w:rsid w:val="3B380893"/>
    <w:rsid w:val="3C175755"/>
    <w:rsid w:val="3C4D34DB"/>
    <w:rsid w:val="3C725167"/>
    <w:rsid w:val="3C9839FA"/>
    <w:rsid w:val="3CA6239E"/>
    <w:rsid w:val="3CB04E80"/>
    <w:rsid w:val="3CC67CD4"/>
    <w:rsid w:val="3D96637E"/>
    <w:rsid w:val="3DC372EE"/>
    <w:rsid w:val="3DEC2498"/>
    <w:rsid w:val="3E4F494F"/>
    <w:rsid w:val="3ED82F46"/>
    <w:rsid w:val="3FAD3FCA"/>
    <w:rsid w:val="40BE3049"/>
    <w:rsid w:val="416D7FD7"/>
    <w:rsid w:val="422721F4"/>
    <w:rsid w:val="42547D8B"/>
    <w:rsid w:val="42F23437"/>
    <w:rsid w:val="430B4CE4"/>
    <w:rsid w:val="43663E29"/>
    <w:rsid w:val="44052193"/>
    <w:rsid w:val="444769AF"/>
    <w:rsid w:val="44EA4606"/>
    <w:rsid w:val="45675D0C"/>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0C0E49"/>
    <w:rsid w:val="49574371"/>
    <w:rsid w:val="49CF3E0F"/>
    <w:rsid w:val="49E32D62"/>
    <w:rsid w:val="4A222BB1"/>
    <w:rsid w:val="4ABE0F93"/>
    <w:rsid w:val="4CE713A1"/>
    <w:rsid w:val="4D005CCE"/>
    <w:rsid w:val="4D550000"/>
    <w:rsid w:val="4DE45808"/>
    <w:rsid w:val="4E9448CD"/>
    <w:rsid w:val="4F374C6E"/>
    <w:rsid w:val="4FF32A73"/>
    <w:rsid w:val="4FF65309"/>
    <w:rsid w:val="50560813"/>
    <w:rsid w:val="505F0174"/>
    <w:rsid w:val="50A050A3"/>
    <w:rsid w:val="51352836"/>
    <w:rsid w:val="51A13899"/>
    <w:rsid w:val="520C2784"/>
    <w:rsid w:val="522315ED"/>
    <w:rsid w:val="52581E68"/>
    <w:rsid w:val="528771C6"/>
    <w:rsid w:val="531600B4"/>
    <w:rsid w:val="535A1FCB"/>
    <w:rsid w:val="536561B2"/>
    <w:rsid w:val="53FA012A"/>
    <w:rsid w:val="54150FD2"/>
    <w:rsid w:val="544C0545"/>
    <w:rsid w:val="55684A64"/>
    <w:rsid w:val="557F3457"/>
    <w:rsid w:val="55BA027F"/>
    <w:rsid w:val="55C93BF0"/>
    <w:rsid w:val="56626902"/>
    <w:rsid w:val="56700294"/>
    <w:rsid w:val="57D2139A"/>
    <w:rsid w:val="57DF4B76"/>
    <w:rsid w:val="585C571D"/>
    <w:rsid w:val="586B1477"/>
    <w:rsid w:val="589C02B5"/>
    <w:rsid w:val="58A31F4C"/>
    <w:rsid w:val="59484EC2"/>
    <w:rsid w:val="5A85418B"/>
    <w:rsid w:val="5AA342BB"/>
    <w:rsid w:val="5AD26501"/>
    <w:rsid w:val="5BAE2A99"/>
    <w:rsid w:val="5BC20F3E"/>
    <w:rsid w:val="5C1717D9"/>
    <w:rsid w:val="5C1A7007"/>
    <w:rsid w:val="5C1E368A"/>
    <w:rsid w:val="5C20031E"/>
    <w:rsid w:val="5CB139A0"/>
    <w:rsid w:val="5CD938B8"/>
    <w:rsid w:val="5D280ACB"/>
    <w:rsid w:val="5D823D4C"/>
    <w:rsid w:val="5DA504AA"/>
    <w:rsid w:val="5DD54801"/>
    <w:rsid w:val="5E8E5AC1"/>
    <w:rsid w:val="5E921C4D"/>
    <w:rsid w:val="5EE83EB0"/>
    <w:rsid w:val="5EFB17CA"/>
    <w:rsid w:val="5EFC40EC"/>
    <w:rsid w:val="5F252B0A"/>
    <w:rsid w:val="5F4A434F"/>
    <w:rsid w:val="6001186C"/>
    <w:rsid w:val="606E3CED"/>
    <w:rsid w:val="60D16749"/>
    <w:rsid w:val="60DB3FC7"/>
    <w:rsid w:val="614E3A65"/>
    <w:rsid w:val="617D2E49"/>
    <w:rsid w:val="61994186"/>
    <w:rsid w:val="61BC4DC2"/>
    <w:rsid w:val="62F6410D"/>
    <w:rsid w:val="634675E2"/>
    <w:rsid w:val="63520B99"/>
    <w:rsid w:val="63780F4D"/>
    <w:rsid w:val="638962A8"/>
    <w:rsid w:val="63BF3CCD"/>
    <w:rsid w:val="63F4509F"/>
    <w:rsid w:val="6486046D"/>
    <w:rsid w:val="64934B8B"/>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qFormat/>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7</TotalTime>
  <ScaleCrop>false</ScaleCrop>
  <LinksUpToDate>false</LinksUpToDate>
  <CharactersWithSpaces>36069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2020-04-16T05:28:30Z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