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val="0"/>
        <w:spacing w:before="226" w:beforeAutospacing="0" w:after="0" w:afterAutospacing="0" w:line="560" w:lineRule="exact"/>
        <w:ind w:left="0" w:right="0"/>
        <w:jc w:val="center"/>
        <w:rPr>
          <w:rFonts w:hint="eastAsia" w:ascii="黑体" w:hAnsi="黑体" w:eastAsia="黑体" w:cs="黑体"/>
          <w:b/>
          <w:bCs w:val="0"/>
          <w:i w:val="0"/>
          <w:color w:val="000000"/>
          <w:kern w:val="0"/>
          <w:sz w:val="44"/>
          <w:szCs w:val="44"/>
          <w:u w:val="none"/>
          <w:shd w:val="clear" w:fill="FFFFFF"/>
          <w:lang w:val="en-US" w:eastAsia="zh-CN" w:bidi="ar"/>
        </w:rPr>
      </w:pPr>
      <w:r>
        <w:rPr>
          <w:rFonts w:hint="eastAsia" w:ascii="黑体" w:hAnsi="黑体" w:eastAsia="黑体" w:cs="黑体"/>
          <w:b/>
          <w:bCs w:val="0"/>
          <w:i w:val="0"/>
          <w:color w:val="000000"/>
          <w:kern w:val="0"/>
          <w:sz w:val="44"/>
          <w:szCs w:val="44"/>
          <w:u w:val="none"/>
          <w:shd w:val="clear" w:fill="FFFFFF"/>
          <w:lang w:val="en-US" w:eastAsia="zh-CN" w:bidi="ar"/>
        </w:rPr>
        <w:t xml:space="preserve">   禹州市无梁镇敬老院消防设施采购项目（二次）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val="0"/>
        <w:spacing w:before="226" w:beforeAutospacing="0" w:after="0" w:afterAutospacing="0" w:line="560" w:lineRule="exact"/>
        <w:ind w:left="0" w:right="0"/>
        <w:jc w:val="center"/>
        <w:rPr>
          <w:rFonts w:hint="eastAsia" w:ascii="黑体" w:hAnsi="黑体" w:eastAsia="黑体" w:cs="黑体"/>
          <w:b/>
          <w:bCs w:val="0"/>
          <w:i w:val="0"/>
          <w:color w:val="000000"/>
          <w:kern w:val="0"/>
          <w:sz w:val="44"/>
          <w:szCs w:val="44"/>
          <w:u w:val="none"/>
          <w:shd w:val="clear" w:fill="FFFFFF"/>
          <w:lang w:val="en-US" w:eastAsia="zh-CN" w:bidi="ar"/>
        </w:rPr>
      </w:pPr>
      <w:r>
        <w:rPr>
          <w:rFonts w:hint="eastAsia" w:ascii="黑体" w:hAnsi="黑体" w:eastAsia="黑体" w:cs="黑体"/>
          <w:b/>
          <w:bCs w:val="0"/>
          <w:i w:val="0"/>
          <w:color w:val="000000"/>
          <w:kern w:val="0"/>
          <w:sz w:val="44"/>
          <w:szCs w:val="44"/>
          <w:u w:val="none"/>
          <w:shd w:val="clear" w:fill="FFFFFF"/>
          <w:lang w:val="en-US" w:eastAsia="zh-CN" w:bidi="ar"/>
        </w:rPr>
        <w:t>评标报告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both"/>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一、项目概况</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560" w:lineRule="exact"/>
        <w:ind w:left="1399" w:leftChars="266" w:right="0" w:hanging="840" w:hangingChars="300"/>
        <w:jc w:val="left"/>
        <w:textAlignment w:val="auto"/>
        <w:rPr>
          <w:rFonts w:hint="eastAsia" w:ascii="仿宋" w:hAnsi="仿宋" w:eastAsia="仿宋" w:cstheme="minorBidi"/>
          <w:b/>
          <w:bCs/>
          <w:kern w:val="2"/>
          <w:sz w:val="30"/>
          <w:szCs w:val="24"/>
          <w:lang w:val="en-US" w:eastAsia="zh-CN" w:bidi="ar-SA"/>
        </w:rPr>
      </w:pPr>
      <w:r>
        <w:rPr>
          <w:rFonts w:hint="eastAsia" w:ascii="仿宋" w:hAnsi="仿宋" w:eastAsia="仿宋" w:cs="仿宋"/>
          <w:b w:val="0"/>
          <w:bCs/>
          <w:i w:val="0"/>
          <w:color w:val="000000"/>
          <w:kern w:val="0"/>
          <w:sz w:val="28"/>
          <w:szCs w:val="28"/>
          <w:u w:val="none"/>
          <w:shd w:val="clear" w:fill="FFFFFF"/>
          <w:lang w:val="en-US" w:eastAsia="zh-CN" w:bidi="ar"/>
        </w:rPr>
        <w:t>1、项目名称</w:t>
      </w:r>
      <w:r>
        <w:rPr>
          <w:rFonts w:hint="eastAsia" w:ascii="仿宋" w:hAnsi="仿宋" w:eastAsia="仿宋" w:cs="仿宋"/>
          <w:b w:val="0"/>
          <w:bCs/>
          <w:i w:val="0"/>
          <w:color w:val="000000"/>
          <w:kern w:val="0"/>
          <w:sz w:val="32"/>
          <w:szCs w:val="32"/>
          <w:u w:val="none"/>
          <w:shd w:val="clear" w:fill="FFFFFF"/>
          <w:lang w:val="en-US" w:eastAsia="zh-CN" w:bidi="ar"/>
        </w:rPr>
        <w:t>：</w:t>
      </w:r>
      <w:r>
        <w:rPr>
          <w:rFonts w:hint="eastAsia" w:ascii="仿宋" w:hAnsi="仿宋" w:eastAsia="仿宋" w:cstheme="minorBidi"/>
          <w:b/>
          <w:bCs/>
          <w:kern w:val="2"/>
          <w:sz w:val="30"/>
          <w:szCs w:val="24"/>
          <w:lang w:val="en-US" w:eastAsia="zh-CN" w:bidi="ar-SA"/>
        </w:rPr>
        <w:t>禹州市无梁镇敬老院消防设施采购项目（二次）</w:t>
      </w:r>
    </w:p>
    <w:p>
      <w:pPr>
        <w:pageBreakBefore w:val="0"/>
        <w:kinsoku/>
        <w:wordWrap/>
        <w:overflowPunct/>
        <w:topLinePunct w:val="0"/>
        <w:autoSpaceDE/>
        <w:autoSpaceDN/>
        <w:bidi w:val="0"/>
        <w:spacing w:line="560" w:lineRule="exact"/>
        <w:ind w:left="596" w:leftChars="284" w:firstLine="0" w:firstLineChars="0"/>
        <w:rPr>
          <w:rFonts w:hint="default" w:ascii="仿宋" w:hAnsi="仿宋" w:eastAsia="仿宋"/>
          <w:sz w:val="30"/>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2、项目编号：</w:t>
      </w:r>
      <w:r>
        <w:rPr>
          <w:rFonts w:hint="eastAsia" w:ascii="仿宋" w:hAnsi="仿宋" w:eastAsia="仿宋" w:cs="仿宋"/>
          <w:b/>
          <w:bCs/>
          <w:kern w:val="0"/>
          <w:sz w:val="30"/>
          <w:szCs w:val="30"/>
          <w:shd w:val="clear" w:color="auto" w:fill="FFFFFF"/>
          <w:lang w:val="en-US" w:eastAsia="zh-CN" w:bidi="ar"/>
        </w:rPr>
        <w:t>YZCG-T2020023-1</w:t>
      </w:r>
    </w:p>
    <w:p>
      <w:pPr>
        <w:pageBreakBefore w:val="0"/>
        <w:kinsoku/>
        <w:wordWrap/>
        <w:overflowPunct/>
        <w:topLinePunct w:val="0"/>
        <w:autoSpaceDE/>
        <w:autoSpaceDN/>
        <w:bidi w:val="0"/>
        <w:spacing w:line="560" w:lineRule="exact"/>
        <w:rPr>
          <w:rFonts w:hint="eastAsia" w:ascii="仿宋" w:hAnsi="仿宋" w:eastAsia="仿宋" w:cs="仿宋"/>
          <w:b w:val="0"/>
          <w:bCs/>
          <w:sz w:val="30"/>
          <w:lang w:val="en-US" w:eastAsia="zh-CN"/>
        </w:rPr>
      </w:pPr>
      <w:r>
        <w:rPr>
          <w:rFonts w:hint="eastAsia" w:ascii="仿宋" w:hAnsi="仿宋" w:eastAsia="仿宋" w:cs="仿宋"/>
          <w:sz w:val="30"/>
          <w:lang w:val="en-US" w:eastAsia="zh-CN"/>
        </w:rPr>
        <w:t xml:space="preserve">    </w:t>
      </w:r>
      <w:r>
        <w:rPr>
          <w:rFonts w:hint="eastAsia" w:ascii="仿宋" w:hAnsi="仿宋" w:eastAsia="仿宋" w:cs="仿宋"/>
          <w:b w:val="0"/>
          <w:bCs/>
          <w:i w:val="0"/>
          <w:color w:val="000000"/>
          <w:kern w:val="0"/>
          <w:sz w:val="28"/>
          <w:szCs w:val="28"/>
          <w:u w:val="none"/>
          <w:shd w:val="clear" w:fill="FFFFFF"/>
          <w:lang w:val="en-US" w:eastAsia="zh-CN" w:bidi="ar"/>
        </w:rPr>
        <w:t>3、招标公告发布日期：</w:t>
      </w:r>
      <w:r>
        <w:rPr>
          <w:rFonts w:hint="eastAsia" w:ascii="仿宋" w:hAnsi="仿宋" w:eastAsia="仿宋" w:cs="仿宋"/>
          <w:b w:val="0"/>
          <w:bCs/>
          <w:sz w:val="30"/>
          <w:lang w:val="en-US" w:eastAsia="zh-CN"/>
        </w:rPr>
        <w:t>2020年 3月25日</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sz w:val="30"/>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4、变更公告发布日期：</w:t>
      </w:r>
      <w:r>
        <w:rPr>
          <w:rFonts w:hint="eastAsia" w:ascii="仿宋" w:hAnsi="仿宋" w:eastAsia="仿宋" w:cs="仿宋"/>
          <w:b w:val="0"/>
          <w:bCs/>
          <w:sz w:val="30"/>
          <w:lang w:val="en-US" w:eastAsia="zh-CN"/>
        </w:rPr>
        <w:t>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5、开标日期：2020年04月15日10时00分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6、采购方式： 竞争性谈判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7、采购预算：46.570514万元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8、评标办法：质量和服务均能满足谈判文件实质性响应要求且最后报价最低的原则确定成交供应商。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9、资格审查方式：资格前审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firstLine="560" w:firstLineChars="200"/>
        <w:jc w:val="left"/>
        <w:textAlignment w:val="auto"/>
        <w:rPr>
          <w:rFonts w:hint="eastAsia" w:ascii="仿宋" w:hAnsi="仿宋" w:eastAsia="仿宋" w:cs="仿宋"/>
          <w:b w:val="0"/>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10、招标公告刊登的媒体：中国政府采购网、河南省政府采购网、许昌市政府采购网、全国公共资源交易平台（河南省·许</w:t>
      </w:r>
      <w:r>
        <w:rPr>
          <w:rFonts w:hint="eastAsia" w:ascii="仿宋" w:hAnsi="仿宋" w:eastAsia="仿宋" w:cs="仿宋"/>
          <w:b w:val="0"/>
          <w:i w:val="0"/>
          <w:color w:val="000000"/>
          <w:kern w:val="0"/>
          <w:sz w:val="28"/>
          <w:szCs w:val="28"/>
          <w:u w:val="none"/>
          <w:shd w:val="clear" w:fill="FFFFFF"/>
          <w:lang w:val="en-US" w:eastAsia="zh-CN" w:bidi="ar"/>
        </w:rPr>
        <w:t xml:space="preserve">昌市）。 </w:t>
      </w:r>
    </w:p>
    <w:p>
      <w:pPr>
        <w:pStyle w:val="2"/>
        <w:pageBreakBefore w:val="0"/>
        <w:numPr>
          <w:ilvl w:val="0"/>
          <w:numId w:val="0"/>
        </w:numPr>
        <w:kinsoku/>
        <w:wordWrap/>
        <w:overflowPunct/>
        <w:topLinePunct w:val="0"/>
        <w:autoSpaceDE/>
        <w:autoSpaceDN/>
        <w:bidi w:val="0"/>
        <w:spacing w:line="560" w:lineRule="exact"/>
        <w:ind w:left="288" w:leftChars="0"/>
        <w:rPr>
          <w:rFonts w:hint="eastAsia" w:ascii="仿宋" w:hAnsi="仿宋" w:eastAsia="仿宋" w:cs="仿宋"/>
          <w:b/>
          <w:bCs/>
          <w:sz w:val="28"/>
          <w:szCs w:val="28"/>
          <w:u w:val="none"/>
          <w:lang w:val="en-US" w:eastAsia="zh-CN"/>
        </w:rPr>
      </w:pPr>
      <w:r>
        <w:rPr>
          <w:rFonts w:hint="eastAsia" w:ascii="仿宋" w:hAnsi="仿宋" w:eastAsia="仿宋" w:cs="仿宋"/>
          <w:sz w:val="28"/>
          <w:szCs w:val="28"/>
          <w:lang w:val="en-US" w:eastAsia="zh-CN"/>
        </w:rPr>
        <w:t>备注：</w:t>
      </w:r>
      <w:r>
        <w:rPr>
          <w:rFonts w:hint="eastAsia" w:ascii="仿宋" w:hAnsi="仿宋" w:eastAsia="仿宋" w:cs="仿宋"/>
          <w:b/>
          <w:bCs/>
          <w:sz w:val="28"/>
          <w:szCs w:val="28"/>
          <w:u w:val="none"/>
          <w:lang w:val="en-US" w:eastAsia="zh-CN"/>
        </w:rPr>
        <w:t>不同供应商电子响应文件制作硬件特征码均不雷同。</w:t>
      </w:r>
    </w:p>
    <w:p>
      <w:pPr>
        <w:pStyle w:val="2"/>
        <w:pageBreakBefore w:val="0"/>
        <w:numPr>
          <w:ilvl w:val="0"/>
          <w:numId w:val="0"/>
        </w:numPr>
        <w:kinsoku/>
        <w:wordWrap/>
        <w:overflowPunct/>
        <w:topLinePunct w:val="0"/>
        <w:autoSpaceDE/>
        <w:autoSpaceDN/>
        <w:bidi w:val="0"/>
        <w:spacing w:line="560" w:lineRule="exact"/>
        <w:ind w:left="288" w:leftChars="0"/>
        <w:rPr>
          <w:rFonts w:hint="eastAsia" w:ascii="仿宋" w:hAnsi="仿宋" w:eastAsia="仿宋" w:cs="仿宋"/>
          <w:b/>
          <w:bCs/>
          <w:sz w:val="28"/>
          <w:szCs w:val="28"/>
          <w:u w:val="none"/>
          <w:lang w:val="en-US" w:eastAsia="zh-CN"/>
        </w:rPr>
      </w:pPr>
      <w:r>
        <w:rPr>
          <w:rFonts w:hint="eastAsia" w:ascii="仿宋" w:hAnsi="仿宋" w:eastAsia="仿宋" w:cs="仿宋"/>
          <w:b/>
          <w:bCs/>
          <w:sz w:val="28"/>
          <w:szCs w:val="28"/>
          <w:u w:val="none"/>
          <w:lang w:val="en-US" w:eastAsia="zh-CN"/>
        </w:rPr>
        <w:t>二、</w:t>
      </w:r>
      <w:r>
        <w:rPr>
          <w:rFonts w:hint="eastAsia" w:ascii="仿宋" w:hAnsi="仿宋" w:eastAsia="仿宋" w:cs="仿宋"/>
          <w:b/>
          <w:bCs/>
          <w:i w:val="0"/>
          <w:color w:val="000000"/>
          <w:kern w:val="0"/>
          <w:sz w:val="28"/>
          <w:szCs w:val="28"/>
          <w:u w:val="none"/>
          <w:shd w:val="clear" w:fill="FFFFFF"/>
          <w:lang w:val="en-US" w:eastAsia="zh-CN" w:bidi="ar"/>
        </w:rPr>
        <w:t>资格审查情况：</w:t>
      </w:r>
    </w:p>
    <w:tbl>
      <w:tblPr>
        <w:tblStyle w:val="7"/>
        <w:tblpPr w:leftFromText="180" w:rightFromText="180" w:vertAnchor="text" w:horzAnchor="page" w:tblpX="1833" w:tblpY="3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2"/>
        <w:gridCol w:w="6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序号</w:t>
            </w:r>
          </w:p>
        </w:tc>
        <w:tc>
          <w:tcPr>
            <w:tcW w:w="6808"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1</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河南天泽建筑工程有限公司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2</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中启建设有限公司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3</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中水京林建设有限公司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4</w:t>
            </w:r>
          </w:p>
        </w:tc>
        <w:tc>
          <w:tcPr>
            <w:tcW w:w="6808" w:type="dxa"/>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sz w:val="24"/>
                <w:szCs w:val="24"/>
                <w:lang w:val="en-US" w:eastAsia="zh-CN"/>
              </w:rPr>
              <w:t>河南无限实业有限公司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5</w:t>
            </w:r>
          </w:p>
        </w:tc>
        <w:tc>
          <w:tcPr>
            <w:tcW w:w="6808" w:type="dxa"/>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河南卓阳建筑工程有限公司</w:t>
            </w:r>
          </w:p>
        </w:tc>
      </w:tr>
    </w:tbl>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left="559" w:leftChars="266" w:right="0" w:rightChars="0" w:firstLine="560" w:firstLineChars="200"/>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i w:val="0"/>
          <w:color w:val="000000"/>
          <w:kern w:val="0"/>
          <w:sz w:val="28"/>
          <w:szCs w:val="28"/>
          <w:u w:val="none"/>
          <w:shd w:val="clear" w:fill="FFFFFF"/>
          <w:lang w:val="en-US" w:eastAsia="zh-CN" w:bidi="ar"/>
        </w:rPr>
        <w:t>本本次谈判活动中</w:t>
      </w:r>
      <w:r>
        <w:rPr>
          <w:rFonts w:hint="eastAsia" w:ascii="仿宋" w:hAnsi="仿宋" w:eastAsia="仿宋" w:cs="仿宋"/>
          <w:b w:val="0"/>
          <w:bCs w:val="0"/>
          <w:sz w:val="28"/>
          <w:szCs w:val="28"/>
          <w:u w:val="none"/>
          <w:lang w:val="en-US" w:eastAsia="zh-CN"/>
        </w:rPr>
        <w:t>，五家供应商均</w:t>
      </w:r>
      <w:r>
        <w:rPr>
          <w:rFonts w:hint="eastAsia" w:ascii="仿宋" w:hAnsi="仿宋" w:eastAsia="仿宋" w:cs="仿宋"/>
          <w:b w:val="0"/>
          <w:bCs w:val="0"/>
          <w:sz w:val="28"/>
          <w:szCs w:val="28"/>
          <w:lang w:val="en-US" w:eastAsia="zh-CN"/>
        </w:rPr>
        <w:t>通过资格审查。</w:t>
      </w: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firstLine="562" w:firstLineChars="20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符合性审查情况</w:t>
      </w:r>
      <w:r>
        <w:rPr>
          <w:rFonts w:hint="eastAsia" w:ascii="仿宋" w:hAnsi="仿宋" w:eastAsia="仿宋" w:cs="仿宋"/>
          <w:b w:val="0"/>
          <w:bCs w:val="0"/>
          <w:i w:val="0"/>
          <w:color w:val="000000"/>
          <w:kern w:val="0"/>
          <w:sz w:val="28"/>
          <w:szCs w:val="28"/>
          <w:u w:val="none"/>
          <w:shd w:val="clear" w:fill="FFFFFF"/>
          <w:lang w:val="en-US" w:eastAsia="zh-CN" w:bidi="ar"/>
        </w:rPr>
        <w: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b w:val="0"/>
          <w:bCs w:val="0"/>
          <w:i w:val="0"/>
          <w:color w:val="000000"/>
          <w:kern w:val="0"/>
          <w:sz w:val="28"/>
          <w:szCs w:val="28"/>
          <w:u w:val="none"/>
          <w:shd w:val="clear" w:fill="FFFFFF"/>
          <w:lang w:val="en-US" w:eastAsia="zh-CN" w:bidi="ar"/>
        </w:rPr>
        <w:t>在本次谈判活动中，</w:t>
      </w:r>
      <w:r>
        <w:rPr>
          <w:rFonts w:hint="eastAsia" w:ascii="仿宋" w:hAnsi="仿宋" w:eastAsia="仿宋" w:cs="仿宋"/>
          <w:b w:val="0"/>
          <w:bCs w:val="0"/>
          <w:sz w:val="28"/>
          <w:szCs w:val="28"/>
          <w:u w:val="none"/>
          <w:lang w:val="en-US" w:eastAsia="zh-CN"/>
        </w:rPr>
        <w:t>五家供应商</w:t>
      </w:r>
      <w:r>
        <w:rPr>
          <w:rFonts w:hint="eastAsia" w:ascii="仿宋" w:hAnsi="仿宋" w:eastAsia="仿宋" w:cs="仿宋"/>
          <w:b w:val="0"/>
          <w:bCs w:val="0"/>
          <w:i w:val="0"/>
          <w:color w:val="000000"/>
          <w:kern w:val="0"/>
          <w:sz w:val="28"/>
          <w:szCs w:val="28"/>
          <w:u w:val="none"/>
          <w:shd w:val="clear" w:fill="FFFFFF"/>
          <w:lang w:val="en-US" w:eastAsia="zh-CN" w:bidi="ar"/>
        </w:rPr>
        <w:t>均通过符合性审查。</w:t>
      </w:r>
    </w:p>
    <w:p>
      <w:pPr>
        <w:pStyle w:val="2"/>
        <w:pageBreakBefore w:val="0"/>
        <w:numPr>
          <w:ilvl w:val="0"/>
          <w:numId w:val="0"/>
        </w:numPr>
        <w:kinsoku/>
        <w:wordWrap/>
        <w:overflowPunct/>
        <w:topLinePunct w:val="0"/>
        <w:autoSpaceDE/>
        <w:autoSpaceDN/>
        <w:bidi w:val="0"/>
        <w:spacing w:line="560" w:lineRule="exact"/>
        <w:ind w:leftChars="0" w:firstLine="562" w:firstLineChars="200"/>
        <w:rPr>
          <w:rFonts w:hint="eastAsia" w:ascii="仿宋" w:hAnsi="仿宋" w:eastAsia="仿宋" w:cs="仿宋"/>
          <w:sz w:val="32"/>
          <w:szCs w:val="32"/>
          <w:lang w:val="en-US" w:eastAsia="zh-CN"/>
        </w:rPr>
      </w:pPr>
      <w:r>
        <w:rPr>
          <w:rFonts w:hint="eastAsia" w:ascii="仿宋" w:hAnsi="仿宋" w:eastAsia="仿宋" w:cs="仿宋"/>
          <w:sz w:val="28"/>
          <w:szCs w:val="28"/>
          <w:lang w:val="en-US" w:eastAsia="zh-CN"/>
        </w:rPr>
        <w:t>四、谈判报价：</w:t>
      </w:r>
    </w:p>
    <w:p>
      <w:pPr>
        <w:pStyle w:val="2"/>
        <w:pageBreakBefore w:val="0"/>
        <w:numPr>
          <w:ilvl w:val="0"/>
          <w:numId w:val="0"/>
        </w:numPr>
        <w:kinsoku/>
        <w:wordWrap/>
        <w:overflowPunct/>
        <w:topLinePunct w:val="0"/>
        <w:autoSpaceDE/>
        <w:autoSpaceDN/>
        <w:bidi w:val="0"/>
        <w:spacing w:line="560" w:lineRule="exact"/>
        <w:ind w:leftChars="0" w:firstLine="643"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第一轮报价：</w:t>
      </w:r>
    </w:p>
    <w:tbl>
      <w:tblPr>
        <w:tblStyle w:val="6"/>
        <w:tblW w:w="9600"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54"/>
        <w:gridCol w:w="4350"/>
        <w:gridCol w:w="2232"/>
        <w:gridCol w:w="256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序号</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投标人</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投标报价（元）</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工期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9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河南天泽建筑工程有限公司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pageBreakBefore w:val="0"/>
              <w:numPr>
                <w:ilvl w:val="0"/>
                <w:numId w:val="0"/>
              </w:numPr>
              <w:kinsoku/>
              <w:wordWrap/>
              <w:overflowPunct/>
              <w:topLinePunct w:val="0"/>
              <w:autoSpaceDE/>
              <w:autoSpaceDN/>
              <w:bidi w:val="0"/>
              <w:spacing w:line="560" w:lineRule="exact"/>
              <w:ind w:leftChars="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w:t>
            </w:r>
            <w:r>
              <w:rPr>
                <w:rFonts w:hint="eastAsia" w:ascii="仿宋" w:hAnsi="仿宋" w:eastAsia="仿宋" w:cs="仿宋"/>
                <w:b w:val="0"/>
                <w:bCs/>
                <w:i w:val="0"/>
                <w:color w:val="000000"/>
                <w:kern w:val="0"/>
                <w:sz w:val="28"/>
                <w:szCs w:val="28"/>
                <w:u w:val="none"/>
                <w:shd w:val="clear" w:fill="FFFFFF"/>
                <w:lang w:val="en-US" w:eastAsia="zh-CN" w:bidi="ar"/>
              </w:rPr>
              <w:t>65687</w:t>
            </w:r>
            <w:r>
              <w:rPr>
                <w:rFonts w:hint="default" w:ascii="仿宋" w:hAnsi="仿宋" w:eastAsia="仿宋" w:cs="仿宋"/>
                <w:b w:val="0"/>
                <w:bCs/>
                <w:i w:val="0"/>
                <w:color w:val="000000"/>
                <w:kern w:val="0"/>
                <w:sz w:val="28"/>
                <w:szCs w:val="28"/>
                <w:u w:val="none"/>
                <w:shd w:val="clear" w:fill="FFFFFF"/>
                <w:lang w:val="en-US" w:eastAsia="zh-CN" w:bidi="ar"/>
              </w:rPr>
              <w:t>.</w:t>
            </w:r>
            <w:r>
              <w:rPr>
                <w:rFonts w:hint="eastAsia" w:ascii="仿宋" w:hAnsi="仿宋" w:eastAsia="仿宋" w:cs="仿宋"/>
                <w:b w:val="0"/>
                <w:bCs/>
                <w:i w:val="0"/>
                <w:color w:val="000000"/>
                <w:kern w:val="0"/>
                <w:sz w:val="28"/>
                <w:szCs w:val="28"/>
                <w:u w:val="none"/>
                <w:shd w:val="clear" w:fill="FFFFFF"/>
                <w:lang w:val="en-US" w:eastAsia="zh-CN" w:bidi="ar"/>
              </w:rPr>
              <w:t>80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772"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中启建设有限公司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pageBreakBefore w:val="0"/>
              <w:numPr>
                <w:ilvl w:val="0"/>
                <w:numId w:val="0"/>
              </w:numPr>
              <w:kinsoku/>
              <w:wordWrap/>
              <w:overflowPunct/>
              <w:topLinePunct w:val="0"/>
              <w:autoSpaceDE/>
              <w:autoSpaceDN/>
              <w:bidi w:val="0"/>
              <w:spacing w:line="560" w:lineRule="exact"/>
              <w:ind w:leftChars="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465657</w:t>
            </w:r>
            <w:r>
              <w:rPr>
                <w:rFonts w:hint="default" w:ascii="仿宋" w:hAnsi="仿宋" w:eastAsia="仿宋" w:cs="仿宋"/>
                <w:b w:val="0"/>
                <w:bCs/>
                <w:i w:val="0"/>
                <w:color w:val="000000"/>
                <w:kern w:val="0"/>
                <w:sz w:val="28"/>
                <w:szCs w:val="28"/>
                <w:u w:val="none"/>
                <w:shd w:val="clear" w:fill="FFFFFF"/>
                <w:lang w:val="en-US" w:eastAsia="zh-CN" w:bidi="ar"/>
              </w:rPr>
              <w:t>.</w:t>
            </w:r>
            <w:r>
              <w:rPr>
                <w:rFonts w:hint="eastAsia" w:ascii="仿宋" w:hAnsi="仿宋" w:eastAsia="仿宋" w:cs="仿宋"/>
                <w:b w:val="0"/>
                <w:bCs/>
                <w:i w:val="0"/>
                <w:color w:val="000000"/>
                <w:kern w:val="0"/>
                <w:sz w:val="28"/>
                <w:szCs w:val="28"/>
                <w:u w:val="none"/>
                <w:shd w:val="clear" w:fill="FFFFFF"/>
                <w:lang w:val="en-US" w:eastAsia="zh-CN" w:bidi="ar"/>
              </w:rPr>
              <w:t>66</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392"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中水京林建设有限公司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pageBreakBefore w:val="0"/>
              <w:numPr>
                <w:ilvl w:val="0"/>
                <w:numId w:val="0"/>
              </w:numPr>
              <w:kinsoku/>
              <w:wordWrap/>
              <w:overflowPunct/>
              <w:topLinePunct w:val="0"/>
              <w:autoSpaceDE/>
              <w:autoSpaceDN/>
              <w:bidi w:val="0"/>
              <w:spacing w:line="560" w:lineRule="exact"/>
              <w:ind w:leftChars="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465052.51</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sz w:val="24"/>
                <w:szCs w:val="24"/>
                <w:lang w:val="en-US" w:eastAsia="zh-CN"/>
              </w:rPr>
              <w:t>河南无限实业有限公司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pageBreakBefore w:val="0"/>
              <w:numPr>
                <w:ilvl w:val="0"/>
                <w:numId w:val="0"/>
              </w:numPr>
              <w:kinsoku/>
              <w:wordWrap/>
              <w:overflowPunct/>
              <w:topLinePunct w:val="0"/>
              <w:autoSpaceDE/>
              <w:autoSpaceDN/>
              <w:bidi w:val="0"/>
              <w:spacing w:line="560" w:lineRule="exact"/>
              <w:ind w:leftChars="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w:t>
            </w:r>
            <w:r>
              <w:rPr>
                <w:rFonts w:hint="eastAsia" w:ascii="仿宋" w:hAnsi="仿宋" w:eastAsia="仿宋" w:cs="仿宋"/>
                <w:b w:val="0"/>
                <w:bCs/>
                <w:i w:val="0"/>
                <w:color w:val="000000"/>
                <w:kern w:val="0"/>
                <w:sz w:val="28"/>
                <w:szCs w:val="28"/>
                <w:u w:val="none"/>
                <w:shd w:val="clear" w:fill="FFFFFF"/>
                <w:lang w:val="en-US" w:eastAsia="zh-CN" w:bidi="ar"/>
              </w:rPr>
              <w:t>64911</w:t>
            </w:r>
            <w:r>
              <w:rPr>
                <w:rFonts w:hint="default" w:ascii="仿宋" w:hAnsi="仿宋" w:eastAsia="仿宋" w:cs="仿宋"/>
                <w:b w:val="0"/>
                <w:bCs/>
                <w:i w:val="0"/>
                <w:color w:val="000000"/>
                <w:kern w:val="0"/>
                <w:sz w:val="28"/>
                <w:szCs w:val="28"/>
                <w:u w:val="none"/>
                <w:shd w:val="clear" w:fill="FFFFFF"/>
                <w:lang w:val="en-US" w:eastAsia="zh-CN" w:bidi="ar"/>
              </w:rPr>
              <w:t>.</w:t>
            </w:r>
            <w:r>
              <w:rPr>
                <w:rFonts w:hint="eastAsia" w:ascii="仿宋" w:hAnsi="仿宋" w:eastAsia="仿宋" w:cs="仿宋"/>
                <w:b w:val="0"/>
                <w:bCs/>
                <w:i w:val="0"/>
                <w:color w:val="000000"/>
                <w:kern w:val="0"/>
                <w:sz w:val="28"/>
                <w:szCs w:val="28"/>
                <w:u w:val="none"/>
                <w:shd w:val="clear" w:fill="FFFFFF"/>
                <w:lang w:val="en-US" w:eastAsia="zh-CN" w:bidi="ar"/>
              </w:rPr>
              <w:t>93</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河南卓阳建筑工程有限公司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pageBreakBefore w:val="0"/>
              <w:numPr>
                <w:ilvl w:val="0"/>
                <w:numId w:val="0"/>
              </w:numPr>
              <w:kinsoku/>
              <w:wordWrap/>
              <w:overflowPunct/>
              <w:topLinePunct w:val="0"/>
              <w:autoSpaceDE/>
              <w:autoSpaceDN/>
              <w:bidi w:val="0"/>
              <w:spacing w:line="560" w:lineRule="exact"/>
              <w:ind w:leftChars="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w:t>
            </w:r>
            <w:r>
              <w:rPr>
                <w:rFonts w:hint="eastAsia" w:ascii="仿宋" w:hAnsi="仿宋" w:eastAsia="仿宋" w:cs="仿宋"/>
                <w:b w:val="0"/>
                <w:bCs/>
                <w:i w:val="0"/>
                <w:color w:val="000000"/>
                <w:kern w:val="0"/>
                <w:sz w:val="28"/>
                <w:szCs w:val="28"/>
                <w:u w:val="none"/>
                <w:shd w:val="clear" w:fill="FFFFFF"/>
                <w:lang w:val="en-US" w:eastAsia="zh-CN" w:bidi="ar"/>
              </w:rPr>
              <w:t>64723</w:t>
            </w:r>
            <w:r>
              <w:rPr>
                <w:rFonts w:hint="default" w:ascii="仿宋" w:hAnsi="仿宋" w:eastAsia="仿宋" w:cs="仿宋"/>
                <w:b w:val="0"/>
                <w:bCs/>
                <w:i w:val="0"/>
                <w:color w:val="000000"/>
                <w:kern w:val="0"/>
                <w:sz w:val="28"/>
                <w:szCs w:val="28"/>
                <w:u w:val="none"/>
                <w:shd w:val="clear" w:fill="FFFFFF"/>
                <w:lang w:val="en-US" w:eastAsia="zh-CN" w:bidi="ar"/>
              </w:rPr>
              <w:t>.</w:t>
            </w:r>
            <w:r>
              <w:rPr>
                <w:rFonts w:hint="eastAsia" w:ascii="仿宋" w:hAnsi="仿宋" w:eastAsia="仿宋" w:cs="仿宋"/>
                <w:b w:val="0"/>
                <w:bCs/>
                <w:i w:val="0"/>
                <w:color w:val="000000"/>
                <w:kern w:val="0"/>
                <w:sz w:val="28"/>
                <w:szCs w:val="28"/>
                <w:u w:val="none"/>
                <w:shd w:val="clear" w:fill="FFFFFF"/>
                <w:lang w:val="en-US" w:eastAsia="zh-CN" w:bidi="ar"/>
              </w:rPr>
              <w:t>95</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bCs/>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第二轮报价：</w:t>
      </w:r>
    </w:p>
    <w:tbl>
      <w:tblPr>
        <w:tblStyle w:val="6"/>
        <w:tblpPr w:leftFromText="180" w:rightFromText="180" w:vertAnchor="text" w:horzAnchor="page" w:tblpX="1105" w:tblpY="275"/>
        <w:tblOverlap w:val="never"/>
        <w:tblW w:w="9924" w:type="dxa"/>
        <w:tblCellSpacing w:w="0"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87"/>
        <w:gridCol w:w="2264"/>
        <w:gridCol w:w="2141"/>
        <w:gridCol w:w="1254"/>
        <w:gridCol w:w="1678"/>
        <w:gridCol w:w="1405"/>
        <w:gridCol w:w="695"/>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PrEx>
        <w:trPr>
          <w:trHeight w:val="1017"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序号</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投标人</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投标报价（元）</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是否小微企业</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扣除后报价（元）</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工期</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排名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河南天泽建筑工程有限公司</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465600.00</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lang w:val="en-US" w:eastAsia="zh-CN"/>
              </w:rPr>
              <w:t>否</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465600.00</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4</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中启建设有限公司</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465650.00</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否</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465650.00</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5</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中水京林建设有限公司</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465000.00</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lang w:val="en-US" w:eastAsia="zh-CN"/>
              </w:rPr>
              <w:t>否</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465000.00</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842"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sz w:val="24"/>
                <w:szCs w:val="24"/>
                <w:lang w:val="en-US" w:eastAsia="zh-CN"/>
              </w:rPr>
              <w:t>河南无限实业有限公司</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464000.00</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lang w:val="en-US" w:eastAsia="zh-CN"/>
              </w:rPr>
              <w:t>否</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464000.00</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098"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河南卓阳建筑工程有限公司</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464700.00</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lang w:val="en-US" w:eastAsia="zh-CN"/>
              </w:rPr>
            </w:pPr>
            <w:r>
              <w:rPr>
                <w:rFonts w:hint="eastAsia"/>
                <w:lang w:val="en-US" w:eastAsia="zh-CN"/>
              </w:rPr>
              <w:t>是</w:t>
            </w:r>
          </w:p>
          <w:p>
            <w:pPr>
              <w:keepNext w:val="0"/>
              <w:keepLines w:val="0"/>
              <w:widowControl/>
              <w:suppressLineNumbers w:val="0"/>
              <w:jc w:val="center"/>
              <w:rPr>
                <w:rFonts w:hint="eastAsia"/>
                <w:lang w:val="en-US" w:eastAsia="zh-CN"/>
              </w:rPr>
            </w:pPr>
          </w:p>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lang w:val="en-US" w:eastAsia="zh-CN"/>
              </w:rPr>
              <w:t>无小微企业产品</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464700.00</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2</w:t>
            </w:r>
          </w:p>
        </w:tc>
      </w:tr>
    </w:tbl>
    <w:p>
      <w:pPr>
        <w:pageBreakBefore w:val="0"/>
        <w:kinsoku/>
        <w:wordWrap/>
        <w:overflowPunct/>
        <w:topLinePunct w:val="0"/>
        <w:autoSpaceDE/>
        <w:autoSpaceDN/>
        <w:bidi w:val="0"/>
        <w:spacing w:line="560" w:lineRule="exact"/>
        <w:ind w:left="562" w:hanging="562" w:hangingChars="200"/>
        <w:rPr>
          <w:rFonts w:hint="eastAsia" w:ascii="仿宋" w:hAnsi="仿宋" w:eastAsia="仿宋" w:cs="仿宋"/>
          <w:color w:val="auto"/>
          <w:sz w:val="28"/>
          <w:szCs w:val="28"/>
          <w:lang w:val="en-US" w:eastAsia="zh-CN"/>
        </w:rPr>
      </w:pPr>
      <w:r>
        <w:rPr>
          <w:rFonts w:hint="eastAsia" w:ascii="仿宋" w:hAnsi="仿宋" w:eastAsia="仿宋" w:cs="仿宋"/>
          <w:b/>
          <w:bCs/>
          <w:i w:val="0"/>
          <w:color w:val="000000"/>
          <w:kern w:val="0"/>
          <w:sz w:val="28"/>
          <w:szCs w:val="28"/>
          <w:u w:val="none"/>
          <w:shd w:val="clear" w:fill="FFFFFF"/>
          <w:lang w:val="en-US" w:eastAsia="zh-CN" w:bidi="ar"/>
        </w:rPr>
        <w:t>第一成交候选人</w:t>
      </w:r>
      <w:r>
        <w:rPr>
          <w:rFonts w:hint="eastAsia" w:ascii="仿宋" w:hAnsi="仿宋" w:eastAsia="仿宋" w:cs="仿宋"/>
          <w:b w:val="0"/>
          <w:bCs w:val="0"/>
          <w:i w:val="0"/>
          <w:color w:val="000000"/>
          <w:kern w:val="0"/>
          <w:sz w:val="28"/>
          <w:szCs w:val="28"/>
          <w:u w:val="none"/>
          <w:shd w:val="clear" w:fill="FFFFFF"/>
          <w:lang w:val="en-US" w:eastAsia="zh-CN" w:bidi="ar"/>
        </w:rPr>
        <w:t>：河南无限实业有限公司</w:t>
      </w:r>
      <w:r>
        <w:rPr>
          <w:rFonts w:hint="eastAsia" w:ascii="仿宋" w:hAnsi="仿宋" w:eastAsia="仿宋" w:cs="仿宋"/>
          <w:color w:val="auto"/>
          <w:sz w:val="28"/>
          <w:szCs w:val="28"/>
          <w:lang w:val="en-US" w:eastAsia="zh-CN"/>
        </w:rPr>
        <w:t>，</w:t>
      </w:r>
    </w:p>
    <w:p>
      <w:pPr>
        <w:pageBreakBefore w:val="0"/>
        <w:kinsoku/>
        <w:wordWrap/>
        <w:overflowPunct/>
        <w:topLinePunct w:val="0"/>
        <w:autoSpaceDE/>
        <w:autoSpaceDN/>
        <w:bidi w:val="0"/>
        <w:spacing w:line="560" w:lineRule="exact"/>
        <w:ind w:firstLine="560" w:firstLineChars="2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 464,000.00元       大写金额：肆拾陆万肆仟元整</w:t>
      </w:r>
      <w:r>
        <w:rPr>
          <w:rFonts w:hint="eastAsia" w:ascii="仿宋" w:hAnsi="仿宋" w:eastAsia="仿宋" w:cs="仿宋"/>
          <w:b w:val="0"/>
          <w:bCs w:val="0"/>
          <w:i w:val="0"/>
          <w:color w:val="auto"/>
          <w:kern w:val="0"/>
          <w:sz w:val="28"/>
          <w:szCs w:val="28"/>
          <w:u w:val="none"/>
          <w:shd w:val="clear" w:fill="FFFFFF"/>
          <w:lang w:val="en-US" w:eastAsia="zh-CN" w:bidi="ar"/>
        </w:rPr>
        <w:t xml:space="preserve"> </w:t>
      </w:r>
    </w:p>
    <w:p>
      <w:pPr>
        <w:keepNext w:val="0"/>
        <w:keepLines w:val="0"/>
        <w:widowControl/>
        <w:suppressLineNumbers w:val="0"/>
        <w:ind w:firstLine="560" w:firstLineChars="200"/>
        <w:jc w:val="left"/>
      </w:pPr>
      <w:r>
        <w:rPr>
          <w:rFonts w:hint="eastAsia" w:ascii="仿宋" w:hAnsi="仿宋" w:eastAsia="仿宋" w:cs="仿宋"/>
          <w:b w:val="0"/>
          <w:bCs w:val="0"/>
          <w:i w:val="0"/>
          <w:color w:val="000000"/>
          <w:kern w:val="0"/>
          <w:sz w:val="28"/>
          <w:szCs w:val="28"/>
          <w:u w:val="none"/>
          <w:shd w:val="clear" w:fill="FFFFFF"/>
          <w:lang w:val="en-US" w:eastAsia="zh-CN" w:bidi="ar"/>
        </w:rPr>
        <w:t>地 址：郑州市金水区经七路23号503房</w:t>
      </w:r>
      <w:r>
        <w:rPr>
          <w:rFonts w:hint="eastAsia" w:ascii="宋体" w:hAnsi="宋体" w:eastAsia="宋体" w:cs="宋体"/>
          <w:color w:val="000000"/>
          <w:kern w:val="0"/>
          <w:sz w:val="24"/>
          <w:szCs w:val="24"/>
          <w:lang w:val="en-US" w:eastAsia="zh-CN" w:bidi="ar"/>
        </w:rPr>
        <w:t xml:space="preserve"> </w:t>
      </w:r>
    </w:p>
    <w:p>
      <w:pPr>
        <w:pageBreakBefore w:val="0"/>
        <w:kinsoku/>
        <w:wordWrap/>
        <w:overflowPunct/>
        <w:topLinePunct w:val="0"/>
        <w:autoSpaceDE/>
        <w:autoSpaceDN/>
        <w:bidi w:val="0"/>
        <w:spacing w:line="560" w:lineRule="exact"/>
        <w:ind w:left="562" w:hanging="560" w:hangingChars="200"/>
        <w:rPr>
          <w:rFonts w:hint="eastAsia" w:ascii="仿宋" w:hAnsi="仿宋" w:eastAsia="仿宋" w:cs="仿宋"/>
          <w:b/>
          <w:bCs/>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    邮政编码：450000   电 话：0371-86591111     联系人：全慧源</w:t>
      </w:r>
    </w:p>
    <w:p>
      <w:pPr>
        <w:keepNext w:val="0"/>
        <w:keepLines w:val="0"/>
        <w:widowControl/>
        <w:suppressLineNumbers w:val="0"/>
        <w:ind w:left="562" w:hanging="562" w:hangingChars="200"/>
        <w:jc w:val="left"/>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lang w:eastAsia="zh-CN"/>
        </w:rPr>
        <w:t>成</w:t>
      </w:r>
      <w:r>
        <w:rPr>
          <w:rFonts w:hint="eastAsia" w:ascii="仿宋" w:hAnsi="仿宋" w:eastAsia="仿宋" w:cs="仿宋"/>
          <w:b/>
          <w:bCs/>
          <w:color w:val="auto"/>
          <w:sz w:val="28"/>
          <w:szCs w:val="28"/>
          <w:lang w:val="en-US" w:eastAsia="zh-CN"/>
        </w:rPr>
        <w:t>交候选人</w:t>
      </w:r>
      <w:r>
        <w:rPr>
          <w:rFonts w:hint="eastAsia" w:ascii="仿宋" w:hAnsi="仿宋" w:eastAsia="仿宋" w:cs="仿宋"/>
          <w:color w:val="auto"/>
          <w:sz w:val="28"/>
          <w:szCs w:val="28"/>
          <w:lang w:val="en-US" w:eastAsia="zh-CN"/>
        </w:rPr>
        <w:t>：</w:t>
      </w:r>
      <w:r>
        <w:rPr>
          <w:rFonts w:hint="eastAsia" w:ascii="仿宋" w:hAnsi="仿宋" w:eastAsia="仿宋" w:cs="仿宋"/>
          <w:b w:val="0"/>
          <w:bCs w:val="0"/>
          <w:i w:val="0"/>
          <w:color w:val="000000"/>
          <w:kern w:val="0"/>
          <w:sz w:val="28"/>
          <w:szCs w:val="28"/>
          <w:u w:val="none"/>
          <w:shd w:val="clear" w:fill="FFFFFF"/>
          <w:lang w:val="en-US" w:eastAsia="zh-CN" w:bidi="ar"/>
        </w:rPr>
        <w:t>河南卓阳建筑工程有限公司</w:t>
      </w:r>
      <w:r>
        <w:rPr>
          <w:rFonts w:hint="eastAsia" w:ascii="仿宋" w:hAnsi="仿宋" w:eastAsia="仿宋" w:cs="仿宋"/>
          <w:color w:val="auto"/>
          <w:sz w:val="28"/>
          <w:szCs w:val="28"/>
          <w:lang w:val="en-US" w:eastAsia="zh-CN"/>
        </w:rPr>
        <w:t xml:space="preserve">，   </w:t>
      </w:r>
    </w:p>
    <w:p>
      <w:pPr>
        <w:keepNext w:val="0"/>
        <w:keepLines w:val="0"/>
        <w:widowControl/>
        <w:suppressLineNumbers w:val="0"/>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最终报价：464,700.00元        大写金额：肆拾陆万肆仟柒佰元整     </w:t>
      </w:r>
    </w:p>
    <w:p>
      <w:pPr>
        <w:keepNext w:val="0"/>
        <w:keepLines w:val="0"/>
        <w:widowControl/>
        <w:suppressLineNumbers w:val="0"/>
        <w:ind w:firstLine="560" w:firstLineChars="200"/>
        <w:jc w:val="lef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地 址：安阳县住建局院内</w:t>
      </w:r>
    </w:p>
    <w:p>
      <w:pPr>
        <w:pageBreakBefore w:val="0"/>
        <w:kinsoku/>
        <w:wordWrap/>
        <w:overflowPunct/>
        <w:topLinePunct w:val="0"/>
        <w:autoSpaceDE/>
        <w:autoSpaceDN/>
        <w:bidi w:val="0"/>
        <w:spacing w:line="560" w:lineRule="exact"/>
        <w:ind w:left="562" w:hanging="560" w:hanging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color w:val="auto"/>
          <w:sz w:val="28"/>
          <w:szCs w:val="28"/>
          <w:lang w:val="en-US" w:eastAsia="zh-CN"/>
        </w:rPr>
        <w:t xml:space="preserve">    邮政编码：455100    电 话：0372-2076788    联系人：王晓霞</w:t>
      </w:r>
      <w:r>
        <w:rPr>
          <w:rFonts w:hint="eastAsia" w:ascii="仿宋" w:hAnsi="仿宋" w:eastAsia="仿宋" w:cs="仿宋"/>
          <w:b w:val="0"/>
          <w:bCs w:val="0"/>
          <w:i w:val="0"/>
          <w:color w:val="000000"/>
          <w:kern w:val="0"/>
          <w:sz w:val="28"/>
          <w:szCs w:val="28"/>
          <w:u w:val="none"/>
          <w:shd w:val="clear" w:fill="FFFFFF"/>
          <w:lang w:val="en-US" w:eastAsia="zh-CN" w:bidi="ar"/>
        </w:rPr>
        <w:t xml:space="preserve">   </w:t>
      </w:r>
    </w:p>
    <w:p>
      <w:pPr>
        <w:keepNext w:val="0"/>
        <w:keepLines w:val="0"/>
        <w:widowControl/>
        <w:suppressLineNumbers w:val="0"/>
        <w:ind w:left="562" w:hanging="562" w:hangingChars="200"/>
        <w:jc w:val="left"/>
        <w:rPr>
          <w:rFonts w:hint="eastAsia" w:ascii="仿宋" w:hAnsi="仿宋" w:eastAsia="仿宋" w:cs="仿宋"/>
          <w:color w:val="auto"/>
          <w:sz w:val="28"/>
          <w:szCs w:val="28"/>
          <w:lang w:val="en-US" w:eastAsia="zh-CN"/>
        </w:rPr>
      </w:pPr>
      <w:r>
        <w:rPr>
          <w:rFonts w:hint="eastAsia" w:ascii="仿宋" w:hAnsi="仿宋" w:eastAsia="仿宋" w:cs="仿宋"/>
          <w:b/>
          <w:bCs/>
          <w:i w:val="0"/>
          <w:color w:val="000000"/>
          <w:kern w:val="0"/>
          <w:sz w:val="28"/>
          <w:szCs w:val="28"/>
          <w:u w:val="none"/>
          <w:shd w:val="clear" w:fill="FFFFFF"/>
          <w:lang w:val="en-US" w:eastAsia="zh-CN" w:bidi="ar"/>
        </w:rPr>
        <w:t>第三成交候选人</w:t>
      </w:r>
      <w:r>
        <w:rPr>
          <w:rFonts w:hint="eastAsia" w:ascii="仿宋" w:hAnsi="仿宋" w:eastAsia="仿宋" w:cs="仿宋"/>
          <w:b w:val="0"/>
          <w:bCs w:val="0"/>
          <w:i w:val="0"/>
          <w:color w:val="000000"/>
          <w:kern w:val="0"/>
          <w:sz w:val="28"/>
          <w:szCs w:val="28"/>
          <w:u w:val="none"/>
          <w:shd w:val="clear" w:fill="FFFFFF"/>
          <w:lang w:val="en-US" w:eastAsia="zh-CN" w:bidi="ar"/>
        </w:rPr>
        <w:t>：中水京林建设有限公司</w:t>
      </w:r>
      <w:r>
        <w:rPr>
          <w:rFonts w:hint="eastAsia" w:ascii="仿宋" w:hAnsi="仿宋" w:eastAsia="仿宋" w:cs="仿宋"/>
          <w:color w:val="auto"/>
          <w:sz w:val="28"/>
          <w:szCs w:val="28"/>
          <w:lang w:val="en-US" w:eastAsia="zh-CN"/>
        </w:rPr>
        <w:t xml:space="preserve">，   </w:t>
      </w:r>
    </w:p>
    <w:p>
      <w:pPr>
        <w:keepNext w:val="0"/>
        <w:keepLines w:val="0"/>
        <w:widowControl/>
        <w:suppressLineNumbers w:val="0"/>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最终报价：465,000.00元        大写金额：肆拾陆万伍仟元整    </w:t>
      </w:r>
    </w:p>
    <w:p>
      <w:pPr>
        <w:keepNext w:val="0"/>
        <w:keepLines w:val="0"/>
        <w:widowControl/>
        <w:suppressLineNumbers w:val="0"/>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地 址：林州市茶店镇明德路9 号</w:t>
      </w:r>
    </w:p>
    <w:p>
      <w:pPr>
        <w:pageBreakBefore w:val="0"/>
        <w:kinsoku/>
        <w:wordWrap/>
        <w:overflowPunct/>
        <w:topLinePunct w:val="0"/>
        <w:autoSpaceDE/>
        <w:autoSpaceDN/>
        <w:bidi w:val="0"/>
        <w:spacing w:line="560" w:lineRule="exac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    邮政编码：456550    电 话：0372-2211990    联系人：杨鹏举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五</w:t>
      </w:r>
      <w:r>
        <w:rPr>
          <w:rFonts w:hint="eastAsia" w:ascii="仿宋" w:hAnsi="仿宋" w:eastAsia="仿宋" w:cs="仿宋"/>
          <w:b w:val="0"/>
          <w:bCs w:val="0"/>
          <w:i w:val="0"/>
          <w:color w:val="000000"/>
          <w:kern w:val="0"/>
          <w:sz w:val="28"/>
          <w:szCs w:val="28"/>
          <w:u w:val="none"/>
          <w:shd w:val="clear" w:fill="FFFFFF"/>
          <w:lang w:val="en-US" w:eastAsia="zh-CN" w:bidi="ar"/>
        </w:rPr>
        <w:t>、投标人根据谈判小组要求进行的澄清、说明或者补正：有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六</w:t>
      </w:r>
      <w:r>
        <w:rPr>
          <w:rFonts w:hint="eastAsia" w:ascii="仿宋" w:hAnsi="仿宋" w:eastAsia="仿宋" w:cs="仿宋"/>
          <w:b w:val="0"/>
          <w:bCs w:val="0"/>
          <w:i w:val="0"/>
          <w:color w:val="000000"/>
          <w:kern w:val="0"/>
          <w:sz w:val="28"/>
          <w:szCs w:val="28"/>
          <w:u w:val="none"/>
          <w:shd w:val="clear" w:fill="FFFFFF"/>
          <w:lang w:val="en-US" w:eastAsia="zh-CN" w:bidi="ar"/>
        </w:rPr>
        <w:t>、是否存在谈判小组成员更换：否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七</w:t>
      </w:r>
      <w:r>
        <w:rPr>
          <w:rFonts w:hint="eastAsia" w:ascii="仿宋" w:hAnsi="仿宋" w:eastAsia="仿宋" w:cs="仿宋"/>
          <w:b w:val="0"/>
          <w:bCs w:val="0"/>
          <w:i w:val="0"/>
          <w:color w:val="000000"/>
          <w:kern w:val="0"/>
          <w:sz w:val="28"/>
          <w:szCs w:val="28"/>
          <w:u w:val="none"/>
          <w:shd w:val="clear" w:fill="FFFFFF"/>
          <w:lang w:val="en-US" w:eastAsia="zh-CN" w:bidi="ar"/>
        </w:rPr>
        <w:t xml:space="preserve">、谈判小组成员名单：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903" w:firstLineChars="2100"/>
        <w:jc w:val="left"/>
        <w:textAlignment w:val="auto"/>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903" w:firstLineChars="2100"/>
        <w:jc w:val="left"/>
        <w:textAlignment w:val="auto"/>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903" w:firstLineChars="2100"/>
        <w:jc w:val="left"/>
        <w:textAlignment w:val="auto"/>
        <w:rPr>
          <w:rFonts w:hint="eastAsia" w:ascii="仿宋" w:hAnsi="仿宋" w:eastAsia="仿宋" w:cs="仿宋"/>
          <w:b/>
          <w:bCs/>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2020年 4月20</w:t>
      </w:r>
      <w:bookmarkStart w:id="0" w:name="_GoBack"/>
      <w:bookmarkEnd w:id="0"/>
      <w:r>
        <w:rPr>
          <w:rFonts w:hint="eastAsia" w:ascii="仿宋" w:hAnsi="仿宋" w:eastAsia="仿宋" w:cs="仿宋"/>
          <w:b/>
          <w:bCs/>
          <w:i w:val="0"/>
          <w:color w:val="000000"/>
          <w:kern w:val="0"/>
          <w:sz w:val="28"/>
          <w:szCs w:val="28"/>
          <w:u w:val="none"/>
          <w:shd w:val="clear" w:fill="FFFFFF"/>
          <w:lang w:val="en-US" w:eastAsia="zh-CN" w:bidi="ar"/>
        </w:rPr>
        <w:t>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65F7DD"/>
    <w:multiLevelType w:val="singleLevel"/>
    <w:tmpl w:val="DE65F7DD"/>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22ED8"/>
    <w:rsid w:val="00967C85"/>
    <w:rsid w:val="00FC5942"/>
    <w:rsid w:val="01600028"/>
    <w:rsid w:val="018956E7"/>
    <w:rsid w:val="01922D54"/>
    <w:rsid w:val="025A3650"/>
    <w:rsid w:val="026D1E6E"/>
    <w:rsid w:val="0283149D"/>
    <w:rsid w:val="02D24E99"/>
    <w:rsid w:val="05266DD3"/>
    <w:rsid w:val="05415200"/>
    <w:rsid w:val="05F74BD6"/>
    <w:rsid w:val="060C5B1F"/>
    <w:rsid w:val="067662D1"/>
    <w:rsid w:val="07844789"/>
    <w:rsid w:val="07CE430A"/>
    <w:rsid w:val="07DB55E8"/>
    <w:rsid w:val="08255734"/>
    <w:rsid w:val="085570B7"/>
    <w:rsid w:val="08C90D30"/>
    <w:rsid w:val="08D20C56"/>
    <w:rsid w:val="09F21CCC"/>
    <w:rsid w:val="09F74FE4"/>
    <w:rsid w:val="0A4D72B6"/>
    <w:rsid w:val="0A5D6E52"/>
    <w:rsid w:val="0A73088E"/>
    <w:rsid w:val="0ABD509F"/>
    <w:rsid w:val="0B125E90"/>
    <w:rsid w:val="0BA93A0C"/>
    <w:rsid w:val="0BD57E1D"/>
    <w:rsid w:val="0BF15A5D"/>
    <w:rsid w:val="0C053005"/>
    <w:rsid w:val="0CA9560F"/>
    <w:rsid w:val="0CBF0A40"/>
    <w:rsid w:val="0CE85A73"/>
    <w:rsid w:val="0D726A2D"/>
    <w:rsid w:val="0E1231DA"/>
    <w:rsid w:val="0F891EC3"/>
    <w:rsid w:val="0F896F5C"/>
    <w:rsid w:val="100C6550"/>
    <w:rsid w:val="11C96C4C"/>
    <w:rsid w:val="13D8481F"/>
    <w:rsid w:val="13E67329"/>
    <w:rsid w:val="13F35124"/>
    <w:rsid w:val="16581FED"/>
    <w:rsid w:val="16D01F5F"/>
    <w:rsid w:val="16E074FA"/>
    <w:rsid w:val="16F3650C"/>
    <w:rsid w:val="178C1642"/>
    <w:rsid w:val="179F732E"/>
    <w:rsid w:val="1800132B"/>
    <w:rsid w:val="189612AD"/>
    <w:rsid w:val="18E16219"/>
    <w:rsid w:val="19084E02"/>
    <w:rsid w:val="1A123AA6"/>
    <w:rsid w:val="1A6D3F70"/>
    <w:rsid w:val="1BBA4CA6"/>
    <w:rsid w:val="1BEB3B58"/>
    <w:rsid w:val="1BEF502F"/>
    <w:rsid w:val="1C835193"/>
    <w:rsid w:val="1CD07D34"/>
    <w:rsid w:val="1CF01F36"/>
    <w:rsid w:val="1EBC6CF6"/>
    <w:rsid w:val="1ED1747C"/>
    <w:rsid w:val="1F4C48F5"/>
    <w:rsid w:val="1FB05310"/>
    <w:rsid w:val="1FC63EBD"/>
    <w:rsid w:val="1FDA6A3F"/>
    <w:rsid w:val="20FF035D"/>
    <w:rsid w:val="21BF58AC"/>
    <w:rsid w:val="21E51E4F"/>
    <w:rsid w:val="21F818A1"/>
    <w:rsid w:val="224B78C3"/>
    <w:rsid w:val="228D7EA1"/>
    <w:rsid w:val="23C33A53"/>
    <w:rsid w:val="23DC281E"/>
    <w:rsid w:val="23E872A2"/>
    <w:rsid w:val="241731F5"/>
    <w:rsid w:val="24821DCF"/>
    <w:rsid w:val="269641F3"/>
    <w:rsid w:val="26AC15E4"/>
    <w:rsid w:val="26C14C85"/>
    <w:rsid w:val="276E3253"/>
    <w:rsid w:val="281305DD"/>
    <w:rsid w:val="28E6129D"/>
    <w:rsid w:val="28E723B2"/>
    <w:rsid w:val="2AE05A4A"/>
    <w:rsid w:val="2B2663A5"/>
    <w:rsid w:val="2B3636D2"/>
    <w:rsid w:val="2B8D00E1"/>
    <w:rsid w:val="2B8F7509"/>
    <w:rsid w:val="2C351A06"/>
    <w:rsid w:val="2CF75FAD"/>
    <w:rsid w:val="2D025898"/>
    <w:rsid w:val="2DEA6C1F"/>
    <w:rsid w:val="2DF8188F"/>
    <w:rsid w:val="2F1E094E"/>
    <w:rsid w:val="2F85328C"/>
    <w:rsid w:val="30F110BA"/>
    <w:rsid w:val="312C7E46"/>
    <w:rsid w:val="31E84981"/>
    <w:rsid w:val="337306D7"/>
    <w:rsid w:val="34260485"/>
    <w:rsid w:val="34F930F0"/>
    <w:rsid w:val="36330707"/>
    <w:rsid w:val="3640561C"/>
    <w:rsid w:val="36FD21E4"/>
    <w:rsid w:val="378D1AE3"/>
    <w:rsid w:val="386128EF"/>
    <w:rsid w:val="38AA3975"/>
    <w:rsid w:val="39A072AD"/>
    <w:rsid w:val="39A62A84"/>
    <w:rsid w:val="39E4691D"/>
    <w:rsid w:val="3A307A16"/>
    <w:rsid w:val="3A5C2A38"/>
    <w:rsid w:val="3B853107"/>
    <w:rsid w:val="3CB41F73"/>
    <w:rsid w:val="3D2B4E22"/>
    <w:rsid w:val="3D2F0527"/>
    <w:rsid w:val="3E160245"/>
    <w:rsid w:val="3F014BD7"/>
    <w:rsid w:val="3F5F2767"/>
    <w:rsid w:val="3FA42F0E"/>
    <w:rsid w:val="3FF20CE4"/>
    <w:rsid w:val="4042492D"/>
    <w:rsid w:val="410B4AD8"/>
    <w:rsid w:val="416C1388"/>
    <w:rsid w:val="41A3092F"/>
    <w:rsid w:val="42BD02DB"/>
    <w:rsid w:val="433011B0"/>
    <w:rsid w:val="43C12AC1"/>
    <w:rsid w:val="43E15522"/>
    <w:rsid w:val="43F445EB"/>
    <w:rsid w:val="44AD511D"/>
    <w:rsid w:val="44CC47B6"/>
    <w:rsid w:val="45135C26"/>
    <w:rsid w:val="47410E15"/>
    <w:rsid w:val="47541AFC"/>
    <w:rsid w:val="47E40D79"/>
    <w:rsid w:val="483C2170"/>
    <w:rsid w:val="48881D94"/>
    <w:rsid w:val="48CC0AB7"/>
    <w:rsid w:val="48D527E1"/>
    <w:rsid w:val="49353CCB"/>
    <w:rsid w:val="49630EB6"/>
    <w:rsid w:val="49996A42"/>
    <w:rsid w:val="49A14AE0"/>
    <w:rsid w:val="4B2C1C43"/>
    <w:rsid w:val="4BCB1A62"/>
    <w:rsid w:val="4CB7279A"/>
    <w:rsid w:val="4CDB1A2D"/>
    <w:rsid w:val="4D3C2317"/>
    <w:rsid w:val="4D4A7706"/>
    <w:rsid w:val="4DB41399"/>
    <w:rsid w:val="4DD80B56"/>
    <w:rsid w:val="4E2B67E5"/>
    <w:rsid w:val="4E5A792C"/>
    <w:rsid w:val="4F556054"/>
    <w:rsid w:val="4F7B0057"/>
    <w:rsid w:val="4FC10308"/>
    <w:rsid w:val="50BA0E5B"/>
    <w:rsid w:val="50F51C96"/>
    <w:rsid w:val="50F63DF5"/>
    <w:rsid w:val="511C7E3C"/>
    <w:rsid w:val="522C53F9"/>
    <w:rsid w:val="52465A7D"/>
    <w:rsid w:val="52684ACE"/>
    <w:rsid w:val="52A45542"/>
    <w:rsid w:val="535E02D6"/>
    <w:rsid w:val="54111ED7"/>
    <w:rsid w:val="545B6C5A"/>
    <w:rsid w:val="549A120E"/>
    <w:rsid w:val="551C348E"/>
    <w:rsid w:val="556D680B"/>
    <w:rsid w:val="5605690D"/>
    <w:rsid w:val="567A735C"/>
    <w:rsid w:val="56CF071E"/>
    <w:rsid w:val="578B2CFC"/>
    <w:rsid w:val="57E437E4"/>
    <w:rsid w:val="57FE7887"/>
    <w:rsid w:val="590A4D52"/>
    <w:rsid w:val="590E6F22"/>
    <w:rsid w:val="59767F2F"/>
    <w:rsid w:val="5C4121BA"/>
    <w:rsid w:val="5CB44ED0"/>
    <w:rsid w:val="5D284BBF"/>
    <w:rsid w:val="5DF33F88"/>
    <w:rsid w:val="5E023682"/>
    <w:rsid w:val="5E4A0E78"/>
    <w:rsid w:val="5EBB3D84"/>
    <w:rsid w:val="5FA94EBD"/>
    <w:rsid w:val="61431519"/>
    <w:rsid w:val="61FC32E6"/>
    <w:rsid w:val="626A4E20"/>
    <w:rsid w:val="63C96526"/>
    <w:rsid w:val="63CC4064"/>
    <w:rsid w:val="645E625A"/>
    <w:rsid w:val="648B44A4"/>
    <w:rsid w:val="64DF3557"/>
    <w:rsid w:val="64EE2760"/>
    <w:rsid w:val="6510377E"/>
    <w:rsid w:val="6528623E"/>
    <w:rsid w:val="65E41C24"/>
    <w:rsid w:val="65F100A8"/>
    <w:rsid w:val="668E1DA4"/>
    <w:rsid w:val="66C823D3"/>
    <w:rsid w:val="67EC792A"/>
    <w:rsid w:val="69584ABE"/>
    <w:rsid w:val="69FE0DD5"/>
    <w:rsid w:val="6A634D16"/>
    <w:rsid w:val="6A665125"/>
    <w:rsid w:val="6B5A5BFB"/>
    <w:rsid w:val="6DA27386"/>
    <w:rsid w:val="6DC678F5"/>
    <w:rsid w:val="6E0D5ECA"/>
    <w:rsid w:val="6E116668"/>
    <w:rsid w:val="6E221133"/>
    <w:rsid w:val="6F5778FE"/>
    <w:rsid w:val="6F6801BA"/>
    <w:rsid w:val="70415DA2"/>
    <w:rsid w:val="707B0EC1"/>
    <w:rsid w:val="71612A8F"/>
    <w:rsid w:val="71624DA8"/>
    <w:rsid w:val="71E95DF4"/>
    <w:rsid w:val="72651A41"/>
    <w:rsid w:val="73321D62"/>
    <w:rsid w:val="737D77CA"/>
    <w:rsid w:val="738E75F5"/>
    <w:rsid w:val="74F24893"/>
    <w:rsid w:val="74F66620"/>
    <w:rsid w:val="75CC352E"/>
    <w:rsid w:val="75CE3F1A"/>
    <w:rsid w:val="75D53B27"/>
    <w:rsid w:val="75DB35A5"/>
    <w:rsid w:val="75F052C0"/>
    <w:rsid w:val="760642E4"/>
    <w:rsid w:val="760749D6"/>
    <w:rsid w:val="7622156F"/>
    <w:rsid w:val="76310489"/>
    <w:rsid w:val="76CA0C62"/>
    <w:rsid w:val="773C7911"/>
    <w:rsid w:val="778E78B7"/>
    <w:rsid w:val="792A546B"/>
    <w:rsid w:val="79754803"/>
    <w:rsid w:val="799568D2"/>
    <w:rsid w:val="7A444AB7"/>
    <w:rsid w:val="7B9F2763"/>
    <w:rsid w:val="7BA85A7C"/>
    <w:rsid w:val="7D2D17D4"/>
    <w:rsid w:val="7D322AEF"/>
    <w:rsid w:val="7D903B6E"/>
    <w:rsid w:val="7E0E4166"/>
    <w:rsid w:val="7E477416"/>
    <w:rsid w:val="7EAF16E6"/>
    <w:rsid w:val="7FA07DD1"/>
    <w:rsid w:val="7FBE3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qFormat/>
    <w:uiPriority w:val="0"/>
    <w:rPr>
      <w:color w:val="000000"/>
      <w:u w:val="none"/>
    </w:rPr>
  </w:style>
  <w:style w:type="character" w:styleId="10">
    <w:name w:val="Emphasis"/>
    <w:basedOn w:val="8"/>
    <w:qFormat/>
    <w:uiPriority w:val="0"/>
  </w:style>
  <w:style w:type="character" w:styleId="11">
    <w:name w:val="Hyperlink"/>
    <w:basedOn w:val="8"/>
    <w:qFormat/>
    <w:uiPriority w:val="0"/>
    <w:rPr>
      <w:color w:val="000000"/>
      <w:u w:val="none"/>
    </w:rPr>
  </w:style>
  <w:style w:type="character" w:customStyle="1" w:styleId="12">
    <w:name w:val="red"/>
    <w:basedOn w:val="8"/>
    <w:qFormat/>
    <w:uiPriority w:val="0"/>
    <w:rPr>
      <w:color w:val="FF0000"/>
    </w:rPr>
  </w:style>
  <w:style w:type="character" w:customStyle="1" w:styleId="13">
    <w:name w:val="red1"/>
    <w:basedOn w:val="8"/>
    <w:qFormat/>
    <w:uiPriority w:val="0"/>
    <w:rPr>
      <w:color w:val="FF0000"/>
      <w:sz w:val="18"/>
      <w:szCs w:val="18"/>
    </w:rPr>
  </w:style>
  <w:style w:type="character" w:customStyle="1" w:styleId="14">
    <w:name w:val="red2"/>
    <w:basedOn w:val="8"/>
    <w:qFormat/>
    <w:uiPriority w:val="0"/>
    <w:rPr>
      <w:color w:val="FF0000"/>
      <w:sz w:val="18"/>
      <w:szCs w:val="18"/>
    </w:rPr>
  </w:style>
  <w:style w:type="character" w:customStyle="1" w:styleId="15">
    <w:name w:val="red3"/>
    <w:basedOn w:val="8"/>
    <w:qFormat/>
    <w:uiPriority w:val="0"/>
    <w:rPr>
      <w:color w:val="CC0000"/>
    </w:rPr>
  </w:style>
  <w:style w:type="character" w:customStyle="1" w:styleId="16">
    <w:name w:val="right"/>
    <w:basedOn w:val="8"/>
    <w:qFormat/>
    <w:uiPriority w:val="0"/>
    <w:rPr>
      <w:color w:val="999999"/>
      <w:sz w:val="18"/>
      <w:szCs w:val="18"/>
    </w:rPr>
  </w:style>
  <w:style w:type="character" w:customStyle="1" w:styleId="17">
    <w:name w:val="gb-jt"/>
    <w:basedOn w:val="8"/>
    <w:qFormat/>
    <w:uiPriority w:val="0"/>
  </w:style>
  <w:style w:type="character" w:customStyle="1" w:styleId="18">
    <w:name w:val="hover25"/>
    <w:basedOn w:val="8"/>
    <w:qFormat/>
    <w:uiPriority w:val="0"/>
  </w:style>
  <w:style w:type="character" w:customStyle="1" w:styleId="19">
    <w:name w:val="green"/>
    <w:basedOn w:val="8"/>
    <w:qFormat/>
    <w:uiPriority w:val="0"/>
    <w:rPr>
      <w:color w:val="66AE00"/>
      <w:sz w:val="18"/>
      <w:szCs w:val="18"/>
    </w:rPr>
  </w:style>
  <w:style w:type="character" w:customStyle="1" w:styleId="20">
    <w:name w:val="green1"/>
    <w:basedOn w:val="8"/>
    <w:qFormat/>
    <w:uiPriority w:val="0"/>
    <w:rPr>
      <w:color w:val="66AE00"/>
      <w:sz w:val="18"/>
      <w:szCs w:val="18"/>
    </w:rPr>
  </w:style>
  <w:style w:type="character" w:customStyle="1" w:styleId="21">
    <w:name w:val="blue"/>
    <w:basedOn w:val="8"/>
    <w:qFormat/>
    <w:uiPriority w:val="0"/>
    <w:rPr>
      <w:color w:val="0371C6"/>
      <w:sz w:val="21"/>
      <w:szCs w:val="21"/>
    </w:rPr>
  </w:style>
  <w:style w:type="character" w:customStyle="1" w:styleId="22">
    <w:name w:val="hover24"/>
    <w:basedOn w:val="8"/>
    <w:qFormat/>
    <w:uiPriority w:val="0"/>
  </w:style>
  <w:style w:type="character" w:customStyle="1" w:styleId="23">
    <w:name w:val="l_0"/>
    <w:basedOn w:val="8"/>
    <w:qFormat/>
    <w:uiPriority w:val="0"/>
  </w:style>
  <w:style w:type="character" w:customStyle="1" w:styleId="24">
    <w:name w:val="l_01"/>
    <w:basedOn w:val="8"/>
    <w:qFormat/>
    <w:uiPriority w:val="0"/>
  </w:style>
  <w:style w:type="character" w:customStyle="1" w:styleId="25">
    <w:name w:val="close6"/>
    <w:basedOn w:val="8"/>
    <w:qFormat/>
    <w:uiPriority w:val="0"/>
  </w:style>
  <w:style w:type="character" w:customStyle="1" w:styleId="26">
    <w:name w:val="swapimg"/>
    <w:basedOn w:val="8"/>
    <w:qFormat/>
    <w:uiPriority w:val="0"/>
  </w:style>
  <w:style w:type="character" w:customStyle="1" w:styleId="27">
    <w:name w:val="swapimg1"/>
    <w:basedOn w:val="8"/>
    <w:qFormat/>
    <w:uiPriority w:val="0"/>
  </w:style>
  <w:style w:type="character" w:customStyle="1" w:styleId="28">
    <w:name w:val="icon_xglc"/>
    <w:basedOn w:val="8"/>
    <w:qFormat/>
    <w:uiPriority w:val="0"/>
  </w:style>
  <w:style w:type="character" w:customStyle="1" w:styleId="29">
    <w:name w:val="focus2"/>
    <w:basedOn w:val="8"/>
    <w:qFormat/>
    <w:uiPriority w:val="0"/>
    <w:rPr>
      <w:b/>
      <w:color w:val="000000"/>
    </w:rPr>
  </w:style>
  <w:style w:type="character" w:customStyle="1" w:styleId="30">
    <w:name w:val="menutitle10"/>
    <w:basedOn w:val="8"/>
    <w:qFormat/>
    <w:uiPriority w:val="0"/>
    <w:rPr>
      <w:color w:val="333333"/>
      <w:sz w:val="24"/>
      <w:szCs w:val="24"/>
    </w:rPr>
  </w:style>
  <w:style w:type="character" w:customStyle="1" w:styleId="31">
    <w:name w:val="menutitle11"/>
    <w:basedOn w:val="8"/>
    <w:qFormat/>
    <w:uiPriority w:val="0"/>
    <w:rPr>
      <w:color w:val="333333"/>
      <w:sz w:val="24"/>
      <w:szCs w:val="24"/>
    </w:rPr>
  </w:style>
  <w:style w:type="character" w:customStyle="1" w:styleId="32">
    <w:name w:val="m-text"/>
    <w:basedOn w:val="8"/>
    <w:qFormat/>
    <w:uiPriority w:val="0"/>
  </w:style>
  <w:style w:type="character" w:customStyle="1" w:styleId="33">
    <w:name w:val="icon_dljg"/>
    <w:basedOn w:val="8"/>
    <w:qFormat/>
    <w:uiPriority w:val="0"/>
  </w:style>
  <w:style w:type="character" w:customStyle="1" w:styleId="34">
    <w:name w:val="icon_cxktbr"/>
    <w:basedOn w:val="8"/>
    <w:qFormat/>
    <w:uiPriority w:val="0"/>
  </w:style>
  <w:style w:type="character" w:customStyle="1" w:styleId="35">
    <w:name w:val="icon_cxkcyry"/>
    <w:basedOn w:val="8"/>
    <w:qFormat/>
    <w:uiPriority w:val="0"/>
  </w:style>
  <w:style w:type="character" w:customStyle="1" w:styleId="36">
    <w:name w:val="searchclose"/>
    <w:basedOn w:val="8"/>
    <w:qFormat/>
    <w:uiPriority w:val="0"/>
  </w:style>
  <w:style w:type="character" w:customStyle="1" w:styleId="37">
    <w:name w:val="searchopen"/>
    <w:basedOn w:val="8"/>
    <w:qFormat/>
    <w:uiPriority w:val="0"/>
  </w:style>
  <w:style w:type="character" w:customStyle="1" w:styleId="38">
    <w:name w:val="l_4"/>
    <w:basedOn w:val="8"/>
    <w:qFormat/>
    <w:uiPriority w:val="0"/>
  </w:style>
  <w:style w:type="character" w:customStyle="1" w:styleId="39">
    <w:name w:val="l_15"/>
    <w:basedOn w:val="8"/>
    <w:qFormat/>
    <w:uiPriority w:val="0"/>
  </w:style>
  <w:style w:type="character" w:customStyle="1" w:styleId="40">
    <w:name w:val="icon_gzkj"/>
    <w:basedOn w:val="8"/>
    <w:qFormat/>
    <w:uiPriority w:val="0"/>
  </w:style>
  <w:style w:type="character" w:customStyle="1" w:styleId="41">
    <w:name w:val="icon_lzrz"/>
    <w:basedOn w:val="8"/>
    <w:qFormat/>
    <w:uiPriority w:val="0"/>
  </w:style>
  <w:style w:type="character" w:customStyle="1" w:styleId="42">
    <w:name w:val="icon_xzry"/>
    <w:basedOn w:val="8"/>
    <w:qFormat/>
    <w:uiPriority w:val="0"/>
  </w:style>
  <w:style w:type="character" w:customStyle="1" w:styleId="43">
    <w:name w:val="l_1"/>
    <w:basedOn w:val="8"/>
    <w:qFormat/>
    <w:uiPriority w:val="0"/>
  </w:style>
  <w:style w:type="character" w:customStyle="1" w:styleId="44">
    <w:name w:val="l_11"/>
    <w:basedOn w:val="8"/>
    <w:qFormat/>
    <w:uiPriority w:val="0"/>
  </w:style>
  <w:style w:type="character" w:customStyle="1" w:styleId="45">
    <w:name w:val="l_7"/>
    <w:basedOn w:val="8"/>
    <w:qFormat/>
    <w:uiPriority w:val="0"/>
  </w:style>
  <w:style w:type="character" w:customStyle="1" w:styleId="46">
    <w:name w:val="l_71"/>
    <w:basedOn w:val="8"/>
    <w:qFormat/>
    <w:uiPriority w:val="0"/>
  </w:style>
  <w:style w:type="character" w:customStyle="1" w:styleId="47">
    <w:name w:val="l_2"/>
    <w:basedOn w:val="8"/>
    <w:qFormat/>
    <w:uiPriority w:val="0"/>
  </w:style>
  <w:style w:type="character" w:customStyle="1" w:styleId="48">
    <w:name w:val="l_21"/>
    <w:basedOn w:val="8"/>
    <w:qFormat/>
    <w:uiPriority w:val="0"/>
  </w:style>
  <w:style w:type="character" w:customStyle="1" w:styleId="49">
    <w:name w:val="l_3"/>
    <w:basedOn w:val="8"/>
    <w:qFormat/>
    <w:uiPriority w:val="0"/>
  </w:style>
  <w:style w:type="character" w:customStyle="1" w:styleId="50">
    <w:name w:val="l_31"/>
    <w:basedOn w:val="8"/>
    <w:qFormat/>
    <w:uiPriority w:val="0"/>
  </w:style>
  <w:style w:type="character" w:customStyle="1" w:styleId="51">
    <w:name w:val="l_5"/>
    <w:basedOn w:val="8"/>
    <w:qFormat/>
    <w:uiPriority w:val="0"/>
  </w:style>
  <w:style w:type="character" w:customStyle="1" w:styleId="52">
    <w:name w:val="l_51"/>
    <w:basedOn w:val="8"/>
    <w:qFormat/>
    <w:uiPriority w:val="0"/>
  </w:style>
  <w:style w:type="character" w:customStyle="1" w:styleId="53">
    <w:name w:val="l_14"/>
    <w:basedOn w:val="8"/>
    <w:qFormat/>
    <w:uiPriority w:val="0"/>
  </w:style>
  <w:style w:type="character" w:customStyle="1" w:styleId="54">
    <w:name w:val="l_141"/>
    <w:basedOn w:val="8"/>
    <w:qFormat/>
    <w:uiPriority w:val="0"/>
  </w:style>
  <w:style w:type="character" w:customStyle="1" w:styleId="55">
    <w:name w:val="l_6"/>
    <w:basedOn w:val="8"/>
    <w:qFormat/>
    <w:uiPriority w:val="0"/>
  </w:style>
  <w:style w:type="character" w:customStyle="1" w:styleId="56">
    <w:name w:val="l_61"/>
    <w:basedOn w:val="8"/>
    <w:qFormat/>
    <w:uiPriority w:val="0"/>
  </w:style>
  <w:style w:type="character" w:customStyle="1" w:styleId="57">
    <w:name w:val="l_8"/>
    <w:basedOn w:val="8"/>
    <w:qFormat/>
    <w:uiPriority w:val="0"/>
  </w:style>
  <w:style w:type="character" w:customStyle="1" w:styleId="58">
    <w:name w:val="l_81"/>
    <w:basedOn w:val="8"/>
    <w:qFormat/>
    <w:uiPriority w:val="0"/>
  </w:style>
  <w:style w:type="character" w:customStyle="1" w:styleId="59">
    <w:name w:val="l_9"/>
    <w:basedOn w:val="8"/>
    <w:qFormat/>
    <w:uiPriority w:val="0"/>
  </w:style>
  <w:style w:type="character" w:customStyle="1" w:styleId="60">
    <w:name w:val="l_91"/>
    <w:basedOn w:val="8"/>
    <w:qFormat/>
    <w:uiPriority w:val="0"/>
  </w:style>
  <w:style w:type="character" w:customStyle="1" w:styleId="61">
    <w:name w:val="l_10"/>
    <w:basedOn w:val="8"/>
    <w:qFormat/>
    <w:uiPriority w:val="0"/>
  </w:style>
  <w:style w:type="character" w:customStyle="1" w:styleId="62">
    <w:name w:val="l_101"/>
    <w:basedOn w:val="8"/>
    <w:qFormat/>
    <w:uiPriority w:val="0"/>
  </w:style>
  <w:style w:type="character" w:customStyle="1" w:styleId="63">
    <w:name w:val="l_111"/>
    <w:basedOn w:val="8"/>
    <w:qFormat/>
    <w:uiPriority w:val="0"/>
  </w:style>
  <w:style w:type="character" w:customStyle="1" w:styleId="64">
    <w:name w:val="l_112"/>
    <w:basedOn w:val="8"/>
    <w:qFormat/>
    <w:uiPriority w:val="0"/>
  </w:style>
  <w:style w:type="character" w:customStyle="1" w:styleId="65">
    <w:name w:val="l_12"/>
    <w:basedOn w:val="8"/>
    <w:qFormat/>
    <w:uiPriority w:val="0"/>
  </w:style>
  <w:style w:type="character" w:customStyle="1" w:styleId="66">
    <w:name w:val="l_121"/>
    <w:basedOn w:val="8"/>
    <w:qFormat/>
    <w:uiPriority w:val="0"/>
  </w:style>
  <w:style w:type="character" w:customStyle="1" w:styleId="67">
    <w:name w:val="l_13"/>
    <w:basedOn w:val="8"/>
    <w:qFormat/>
    <w:uiPriority w:val="0"/>
  </w:style>
  <w:style w:type="character" w:customStyle="1" w:styleId="68">
    <w:name w:val="l_131"/>
    <w:basedOn w:val="8"/>
    <w:qFormat/>
    <w:uiPriority w:val="0"/>
  </w:style>
  <w:style w:type="character" w:customStyle="1" w:styleId="69">
    <w:name w:val="color_cdyy"/>
    <w:basedOn w:val="8"/>
    <w:qFormat/>
    <w:uiPriority w:val="0"/>
    <w:rPr>
      <w:color w:val="FFFFFF"/>
      <w:bdr w:val="single" w:color="FFFFFF" w:sz="6" w:space="0"/>
    </w:rPr>
  </w:style>
  <w:style w:type="character" w:customStyle="1" w:styleId="70">
    <w:name w:val="l_41"/>
    <w:basedOn w:val="8"/>
    <w:qFormat/>
    <w:uiPriority w:val="0"/>
  </w:style>
  <w:style w:type="character" w:customStyle="1" w:styleId="71">
    <w:name w:val="l_122"/>
    <w:basedOn w:val="8"/>
    <w:qFormat/>
    <w:uiPriority w:val="0"/>
  </w:style>
  <w:style w:type="character" w:customStyle="1" w:styleId="72">
    <w:name w:val="l_151"/>
    <w:basedOn w:val="8"/>
    <w:qFormat/>
    <w:uiPriority w:val="0"/>
  </w:style>
  <w:style w:type="character" w:customStyle="1" w:styleId="73">
    <w:name w:val="swapimg4"/>
    <w:basedOn w:val="8"/>
    <w:qFormat/>
    <w:uiPriority w:val="0"/>
  </w:style>
  <w:style w:type="character" w:customStyle="1" w:styleId="74">
    <w:name w:val="swapimg5"/>
    <w:basedOn w:val="8"/>
    <w:qFormat/>
    <w:uiPriority w:val="0"/>
  </w:style>
  <w:style w:type="character" w:customStyle="1" w:styleId="75">
    <w:name w:val="close"/>
    <w:basedOn w:val="8"/>
    <w:qFormat/>
    <w:uiPriority w:val="0"/>
  </w:style>
  <w:style w:type="character" w:customStyle="1" w:styleId="76">
    <w:name w:val="menutitle12"/>
    <w:basedOn w:val="8"/>
    <w:qFormat/>
    <w:uiPriority w:val="0"/>
    <w:rPr>
      <w:color w:val="333333"/>
      <w:sz w:val="24"/>
      <w:szCs w:val="24"/>
    </w:rPr>
  </w:style>
  <w:style w:type="character" w:customStyle="1" w:styleId="77">
    <w:name w:val="focus"/>
    <w:basedOn w:val="8"/>
    <w:qFormat/>
    <w:uiPriority w:val="0"/>
    <w:rPr>
      <w:b/>
      <w:color w:val="000000"/>
    </w:rPr>
  </w:style>
  <w:style w:type="character" w:customStyle="1" w:styleId="78">
    <w:name w:val="menutitle"/>
    <w:basedOn w:val="8"/>
    <w:qFormat/>
    <w:uiPriority w:val="0"/>
    <w:rPr>
      <w:color w:val="333333"/>
      <w:sz w:val="24"/>
      <w:szCs w:val="24"/>
    </w:rPr>
  </w:style>
  <w:style w:type="character" w:customStyle="1" w:styleId="79">
    <w:name w:val="menutitle1"/>
    <w:basedOn w:val="8"/>
    <w:qFormat/>
    <w:uiPriority w:val="0"/>
    <w:rPr>
      <w:color w:val="333333"/>
      <w:sz w:val="24"/>
      <w:szCs w:val="24"/>
    </w:rPr>
  </w:style>
  <w:style w:type="character" w:customStyle="1" w:styleId="80">
    <w:name w:val="swapimg3"/>
    <w:basedOn w:val="8"/>
    <w:qFormat/>
    <w:uiPriority w:val="0"/>
  </w:style>
  <w:style w:type="character" w:customStyle="1" w:styleId="81">
    <w:name w:val="l_132"/>
    <w:basedOn w:val="8"/>
    <w:qFormat/>
    <w:uiPriority w:val="0"/>
  </w:style>
  <w:style w:type="character" w:customStyle="1" w:styleId="82">
    <w:name w:val="focus1"/>
    <w:basedOn w:val="8"/>
    <w:qFormat/>
    <w:uiPriority w:val="0"/>
    <w:rPr>
      <w:b/>
      <w:color w:val="000000"/>
    </w:rPr>
  </w:style>
  <w:style w:type="character" w:customStyle="1" w:styleId="83">
    <w:name w:val="focus3"/>
    <w:basedOn w:val="8"/>
    <w:uiPriority w:val="0"/>
    <w:rPr>
      <w:b/>
      <w:color w:val="000000"/>
    </w:rPr>
  </w:style>
  <w:style w:type="character" w:customStyle="1" w:styleId="84">
    <w:name w:val="l_142"/>
    <w:basedOn w:val="8"/>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2020-03-23T06:30:00Z</cp:lastPrinted>
  <dcterms:modified xsi:type="dcterms:W3CDTF">2020-04-20T02:48:35Z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