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ind w:firstLine="2530" w:firstLineChars="700"/>
        <w:rPr>
          <w:rFonts w:hint="eastAsia" w:ascii="黑体" w:hAnsi="黑体" w:eastAsia="黑体" w:cs="黑体"/>
          <w:b/>
          <w:sz w:val="36"/>
          <w:szCs w:val="36"/>
          <w:highlight w:val="none"/>
          <w:shd w:val="clear" w:color="auto" w:fill="FFFFFF"/>
          <w:lang w:val="en-US" w:eastAsia="zh-CN"/>
        </w:rPr>
      </w:pPr>
      <w:r>
        <w:rPr>
          <w:rFonts w:hint="eastAsia" w:ascii="黑体" w:hAnsi="黑体" w:eastAsia="黑体" w:cs="黑体"/>
          <w:b/>
          <w:sz w:val="36"/>
          <w:szCs w:val="36"/>
          <w:highlight w:val="none"/>
          <w:shd w:val="clear" w:color="auto" w:fill="FFFFFF"/>
          <w:lang w:eastAsia="zh-CN"/>
        </w:rPr>
        <w:t>鄢陵县康复科设备及彩超购买项目</w:t>
      </w:r>
    </w:p>
    <w:p>
      <w:pPr>
        <w:spacing w:line="312" w:lineRule="auto"/>
        <w:ind w:firstLine="3072" w:firstLineChars="850"/>
        <w:rPr>
          <w:rFonts w:ascii="黑体" w:hAnsi="黑体" w:eastAsia="黑体" w:cs="黑体"/>
          <w:b/>
          <w:sz w:val="36"/>
          <w:szCs w:val="36"/>
          <w:highlight w:val="none"/>
          <w:shd w:val="clear" w:color="auto" w:fill="FFFFFF"/>
        </w:rPr>
      </w:pPr>
    </w:p>
    <w:p>
      <w:pPr>
        <w:spacing w:line="312" w:lineRule="auto"/>
        <w:ind w:firstLine="3072" w:firstLineChars="850"/>
        <w:rPr>
          <w:rFonts w:ascii="黑体" w:hAnsi="黑体" w:eastAsia="黑体" w:cs="黑体"/>
          <w:b/>
          <w:sz w:val="36"/>
          <w:szCs w:val="36"/>
          <w:highlight w:val="none"/>
          <w:shd w:val="clear" w:color="auto" w:fill="FFFFFF"/>
        </w:rPr>
      </w:pPr>
      <w:r>
        <w:rPr>
          <w:rFonts w:hint="eastAsia" w:ascii="黑体" w:hAnsi="黑体" w:eastAsia="黑体" w:cs="黑体"/>
          <w:b/>
          <w:sz w:val="36"/>
          <w:szCs w:val="36"/>
          <w:highlight w:val="none"/>
          <w:shd w:val="clear" w:color="auto" w:fill="FFFFFF"/>
        </w:rPr>
        <w:t>招　标　文　件</w:t>
      </w:r>
    </w:p>
    <w:p>
      <w:pPr>
        <w:ind w:firstLine="3360" w:firstLineChars="1050"/>
        <w:jc w:val="both"/>
        <w:rPr>
          <w:rFonts w:ascii="黑体" w:hAnsi="黑体" w:eastAsia="黑体" w:cs="仿宋_GB2312"/>
          <w:sz w:val="32"/>
          <w:szCs w:val="32"/>
          <w:highlight w:val="none"/>
        </w:rPr>
      </w:pPr>
      <w:r>
        <w:rPr>
          <w:rFonts w:hint="eastAsia" w:ascii="黑体" w:hAnsi="黑体" w:eastAsia="黑体" w:cs="仿宋_GB2312"/>
          <w:sz w:val="32"/>
          <w:szCs w:val="32"/>
          <w:highlight w:val="none"/>
        </w:rPr>
        <w:t>（不见面开标）</w:t>
      </w:r>
    </w:p>
    <w:p>
      <w:pPr>
        <w:ind w:firstLine="2080" w:firstLineChars="650"/>
        <w:rPr>
          <w:rFonts w:ascii="黑体" w:hAnsi="黑体" w:eastAsia="黑体" w:cs="仿宋_GB2312"/>
          <w:sz w:val="32"/>
          <w:szCs w:val="32"/>
          <w:highlight w:val="none"/>
        </w:rPr>
      </w:pPr>
    </w:p>
    <w:p>
      <w:pPr>
        <w:rPr>
          <w:highlight w:val="none"/>
        </w:rPr>
      </w:pPr>
    </w:p>
    <w:p>
      <w:pPr>
        <w:ind w:firstLine="2560" w:firstLineChars="800"/>
        <w:jc w:val="both"/>
        <w:rPr>
          <w:rFonts w:hint="default" w:ascii="宋体" w:hAnsi="宋体" w:eastAsia="宋体" w:cs="仿宋_GB2312"/>
          <w:sz w:val="32"/>
          <w:szCs w:val="32"/>
          <w:highlight w:val="none"/>
          <w:lang w:val="en-US" w:eastAsia="zh-CN"/>
        </w:rPr>
      </w:pPr>
      <w:r>
        <w:rPr>
          <w:rFonts w:hint="eastAsia" w:ascii="宋体" w:hAnsi="宋体" w:eastAsia="宋体" w:cs="仿宋_GB2312"/>
          <w:sz w:val="32"/>
          <w:szCs w:val="32"/>
          <w:highlight w:val="none"/>
        </w:rPr>
        <w:t>项目编号：</w:t>
      </w:r>
      <w:r>
        <w:rPr>
          <w:rFonts w:hint="eastAsia" w:ascii="宋体" w:hAnsi="宋体" w:eastAsia="宋体" w:cs="仿宋_GB2312"/>
          <w:sz w:val="32"/>
          <w:szCs w:val="32"/>
          <w:highlight w:val="none"/>
          <w:lang w:val="en-US" w:eastAsia="zh-CN"/>
        </w:rPr>
        <w:t>Y2020HZ027</w:t>
      </w:r>
    </w:p>
    <w:p>
      <w:pPr>
        <w:ind w:firstLine="2560" w:firstLineChars="800"/>
        <w:jc w:val="both"/>
        <w:rPr>
          <w:rFonts w:hint="default" w:ascii="宋体" w:hAnsi="宋体" w:eastAsia="宋体" w:cs="仿宋_GB2312"/>
          <w:sz w:val="32"/>
          <w:szCs w:val="32"/>
          <w:highlight w:val="none"/>
          <w:lang w:val="en-US" w:eastAsia="zh-CN"/>
        </w:rPr>
      </w:pPr>
      <w:r>
        <w:rPr>
          <w:rFonts w:hint="eastAsia" w:ascii="宋体" w:hAnsi="宋体" w:eastAsia="宋体" w:cs="仿宋_GB2312"/>
          <w:sz w:val="32"/>
          <w:szCs w:val="32"/>
          <w:highlight w:val="none"/>
        </w:rPr>
        <w:t>招标编号：鄢招公20</w:t>
      </w:r>
      <w:r>
        <w:rPr>
          <w:rFonts w:hint="eastAsia" w:ascii="宋体" w:hAnsi="宋体" w:eastAsia="宋体" w:cs="仿宋_GB2312"/>
          <w:sz w:val="32"/>
          <w:szCs w:val="32"/>
          <w:highlight w:val="none"/>
          <w:lang w:val="en-US" w:eastAsia="zh-CN"/>
        </w:rPr>
        <w:t>20030502</w:t>
      </w:r>
    </w:p>
    <w:p>
      <w:pPr>
        <w:ind w:firstLine="1285" w:firstLineChars="400"/>
        <w:jc w:val="center"/>
        <w:rPr>
          <w:rFonts w:ascii="宋体" w:hAnsi="宋体" w:eastAsia="宋体" w:cs="宋体"/>
          <w:b/>
          <w:bCs/>
          <w:sz w:val="32"/>
          <w:szCs w:val="32"/>
          <w:highlight w:val="none"/>
        </w:rPr>
      </w:pPr>
    </w:p>
    <w:p>
      <w:pPr>
        <w:ind w:firstLine="1285" w:firstLineChars="400"/>
        <w:rPr>
          <w:rFonts w:ascii="宋体" w:hAnsi="宋体" w:eastAsia="宋体" w:cs="宋体"/>
          <w:b/>
          <w:bCs/>
          <w:sz w:val="32"/>
          <w:szCs w:val="32"/>
          <w:highlight w:val="none"/>
        </w:rPr>
      </w:pPr>
    </w:p>
    <w:p>
      <w:pPr>
        <w:ind w:firstLine="1285" w:firstLineChars="400"/>
        <w:rPr>
          <w:rFonts w:ascii="黑体" w:hAnsi="黑体" w:eastAsia="黑体" w:cs="宋体"/>
          <w:b/>
          <w:bCs/>
          <w:sz w:val="32"/>
          <w:szCs w:val="32"/>
          <w:highlight w:val="none"/>
        </w:rPr>
      </w:pPr>
    </w:p>
    <w:p>
      <w:pPr>
        <w:spacing w:line="560" w:lineRule="exact"/>
        <w:ind w:right="960" w:firstLine="1920" w:firstLineChars="600"/>
        <w:rPr>
          <w:rFonts w:ascii="黑体" w:hAnsi="黑体" w:eastAsia="黑体" w:cs="宋体"/>
          <w:bCs/>
          <w:sz w:val="32"/>
          <w:szCs w:val="32"/>
          <w:highlight w:val="none"/>
        </w:rPr>
      </w:pPr>
    </w:p>
    <w:p>
      <w:pPr>
        <w:spacing w:line="560" w:lineRule="exact"/>
        <w:ind w:right="960" w:firstLine="1920" w:firstLineChars="600"/>
        <w:rPr>
          <w:rFonts w:ascii="黑体" w:hAnsi="黑体" w:eastAsia="黑体" w:cs="宋体"/>
          <w:bCs/>
          <w:sz w:val="32"/>
          <w:szCs w:val="32"/>
          <w:highlight w:val="none"/>
        </w:rPr>
      </w:pPr>
    </w:p>
    <w:p>
      <w:pPr>
        <w:spacing w:line="560" w:lineRule="exact"/>
        <w:ind w:right="960" w:firstLine="1920" w:firstLineChars="600"/>
        <w:rPr>
          <w:rFonts w:ascii="黑体" w:hAnsi="黑体" w:eastAsia="黑体" w:cs="宋体"/>
          <w:bCs/>
          <w:sz w:val="32"/>
          <w:szCs w:val="32"/>
          <w:highlight w:val="none"/>
        </w:rPr>
      </w:pPr>
    </w:p>
    <w:p>
      <w:pPr>
        <w:spacing w:line="560" w:lineRule="exact"/>
        <w:ind w:right="960" w:firstLine="1920" w:firstLineChars="600"/>
        <w:rPr>
          <w:rFonts w:ascii="黑体" w:hAnsi="黑体" w:eastAsia="黑体" w:cs="宋体"/>
          <w:bCs/>
          <w:sz w:val="32"/>
          <w:szCs w:val="32"/>
          <w:highlight w:val="none"/>
        </w:rPr>
      </w:pPr>
    </w:p>
    <w:p>
      <w:pPr>
        <w:spacing w:line="560" w:lineRule="exact"/>
        <w:ind w:right="960" w:firstLine="1920" w:firstLineChars="600"/>
        <w:rPr>
          <w:rFonts w:ascii="黑体" w:hAnsi="黑体" w:eastAsia="黑体" w:cs="宋体"/>
          <w:bCs/>
          <w:sz w:val="32"/>
          <w:szCs w:val="32"/>
          <w:highlight w:val="none"/>
        </w:rPr>
      </w:pPr>
    </w:p>
    <w:p>
      <w:pPr>
        <w:spacing w:line="560" w:lineRule="exact"/>
        <w:ind w:right="960" w:firstLine="1920" w:firstLineChars="600"/>
        <w:rPr>
          <w:rFonts w:hint="eastAsia" w:ascii="黑体" w:hAnsi="黑体" w:eastAsia="黑体" w:cs="宋体"/>
          <w:bCs/>
          <w:sz w:val="32"/>
          <w:szCs w:val="32"/>
          <w:highlight w:val="none"/>
          <w:lang w:eastAsia="zh-CN"/>
        </w:rPr>
      </w:pPr>
      <w:r>
        <w:rPr>
          <w:rFonts w:hint="eastAsia" w:ascii="黑体" w:hAnsi="黑体" w:eastAsia="黑体" w:cs="宋体"/>
          <w:bCs/>
          <w:sz w:val="32"/>
          <w:szCs w:val="32"/>
          <w:highlight w:val="none"/>
        </w:rPr>
        <w:t>采 购 人：</w:t>
      </w:r>
      <w:r>
        <w:rPr>
          <w:rFonts w:hint="eastAsia" w:ascii="黑体" w:hAnsi="黑体" w:eastAsia="黑体" w:cs="宋体"/>
          <w:bCs/>
          <w:sz w:val="32"/>
          <w:szCs w:val="32"/>
          <w:highlight w:val="none"/>
          <w:lang w:eastAsia="zh-CN"/>
        </w:rPr>
        <w:t>鄢陵县陶城卫生院</w:t>
      </w:r>
    </w:p>
    <w:p>
      <w:pPr>
        <w:spacing w:line="560" w:lineRule="exact"/>
        <w:ind w:right="960" w:firstLine="1920" w:firstLineChars="600"/>
        <w:rPr>
          <w:rFonts w:hint="eastAsia" w:ascii="黑体" w:hAnsi="黑体" w:eastAsia="黑体" w:cs="宋体"/>
          <w:bCs/>
          <w:sz w:val="32"/>
          <w:szCs w:val="32"/>
          <w:highlight w:val="none"/>
          <w:lang w:eastAsia="zh-CN"/>
        </w:rPr>
      </w:pPr>
      <w:r>
        <w:rPr>
          <w:rFonts w:hint="eastAsia" w:ascii="黑体" w:hAnsi="黑体" w:eastAsia="黑体" w:cs="宋体"/>
          <w:bCs/>
          <w:sz w:val="32"/>
          <w:szCs w:val="32"/>
          <w:highlight w:val="none"/>
        </w:rPr>
        <w:t>代理机构：</w:t>
      </w:r>
      <w:r>
        <w:rPr>
          <w:rFonts w:hint="eastAsia" w:ascii="黑体" w:hAnsi="黑体" w:eastAsia="黑体" w:cs="宋体"/>
          <w:bCs/>
          <w:sz w:val="32"/>
          <w:szCs w:val="32"/>
          <w:highlight w:val="none"/>
          <w:lang w:eastAsia="zh-CN"/>
        </w:rPr>
        <w:t>中大国信工程管理有限公司</w:t>
      </w:r>
    </w:p>
    <w:p>
      <w:pPr>
        <w:spacing w:line="480" w:lineRule="auto"/>
        <w:ind w:firstLine="1920" w:firstLineChars="600"/>
        <w:rPr>
          <w:rFonts w:ascii="黑体" w:hAnsi="黑体" w:eastAsia="黑体"/>
          <w:spacing w:val="-6"/>
          <w:sz w:val="32"/>
          <w:szCs w:val="32"/>
          <w:highlight w:val="none"/>
        </w:rPr>
      </w:pPr>
      <w:r>
        <w:rPr>
          <w:rFonts w:hint="eastAsia" w:ascii="黑体" w:hAnsi="黑体" w:eastAsia="黑体" w:cs="宋体"/>
          <w:bCs/>
          <w:sz w:val="32"/>
          <w:szCs w:val="32"/>
          <w:highlight w:val="none"/>
        </w:rPr>
        <w:t>日    期：</w:t>
      </w:r>
      <w:r>
        <w:rPr>
          <w:rFonts w:hint="eastAsia" w:ascii="黑体" w:hAnsi="黑体" w:eastAsia="黑体"/>
          <w:spacing w:val="-6"/>
          <w:sz w:val="32"/>
          <w:szCs w:val="32"/>
          <w:highlight w:val="none"/>
        </w:rPr>
        <w:t>二○</w:t>
      </w:r>
      <w:r>
        <w:rPr>
          <w:rFonts w:hint="eastAsia" w:ascii="黑体" w:hAnsi="黑体" w:eastAsia="黑体"/>
          <w:spacing w:val="-6"/>
          <w:sz w:val="32"/>
          <w:szCs w:val="32"/>
          <w:highlight w:val="none"/>
          <w:lang w:eastAsia="zh-CN"/>
        </w:rPr>
        <w:t>二</w:t>
      </w:r>
      <w:r>
        <w:rPr>
          <w:rFonts w:hint="eastAsia" w:ascii="黑体" w:hAnsi="黑体" w:eastAsia="黑体"/>
          <w:spacing w:val="-6"/>
          <w:sz w:val="32"/>
          <w:szCs w:val="32"/>
          <w:highlight w:val="none"/>
        </w:rPr>
        <w:t>○年</w:t>
      </w:r>
      <w:r>
        <w:rPr>
          <w:rFonts w:hint="eastAsia" w:ascii="黑体" w:hAnsi="黑体" w:eastAsia="黑体"/>
          <w:spacing w:val="-6"/>
          <w:sz w:val="32"/>
          <w:szCs w:val="32"/>
          <w:highlight w:val="none"/>
          <w:lang w:eastAsia="zh-CN"/>
        </w:rPr>
        <w:t>三</w:t>
      </w:r>
      <w:r>
        <w:rPr>
          <w:rFonts w:hint="eastAsia" w:ascii="黑体" w:hAnsi="黑体" w:eastAsia="黑体"/>
          <w:spacing w:val="-6"/>
          <w:sz w:val="32"/>
          <w:szCs w:val="32"/>
          <w:highlight w:val="none"/>
        </w:rPr>
        <w:t>月</w:t>
      </w:r>
    </w:p>
    <w:p>
      <w:pPr>
        <w:jc w:val="center"/>
        <w:rPr>
          <w:rFonts w:ascii="黑体" w:eastAsia="黑体" w:cs="黑体"/>
          <w:b/>
          <w:bCs/>
          <w:sz w:val="44"/>
          <w:szCs w:val="44"/>
          <w:highlight w:val="none"/>
        </w:rPr>
      </w:pPr>
    </w:p>
    <w:p>
      <w:pPr>
        <w:widowControl/>
        <w:jc w:val="center"/>
        <w:rPr>
          <w:rFonts w:ascii="黑体" w:eastAsia="黑体" w:cs="黑体"/>
          <w:b/>
          <w:bCs/>
          <w:sz w:val="44"/>
          <w:szCs w:val="44"/>
          <w:highlight w:val="none"/>
        </w:rPr>
      </w:pPr>
      <w:r>
        <w:rPr>
          <w:rFonts w:ascii="黑体" w:eastAsia="黑体" w:cs="黑体"/>
          <w:b/>
          <w:bCs/>
          <w:sz w:val="44"/>
          <w:szCs w:val="44"/>
          <w:highlight w:val="none"/>
        </w:rPr>
        <w:br w:type="page"/>
      </w:r>
      <w:r>
        <w:rPr>
          <w:rFonts w:hint="eastAsia" w:ascii="黑体" w:eastAsia="黑体" w:cs="黑体"/>
          <w:b/>
          <w:bCs/>
          <w:sz w:val="44"/>
          <w:szCs w:val="44"/>
          <w:highlight w:val="none"/>
          <w:lang w:val="zh-CN"/>
        </w:rPr>
        <w:t>目     录</w:t>
      </w:r>
    </w:p>
    <w:p>
      <w:pPr>
        <w:autoSpaceDE w:val="0"/>
        <w:autoSpaceDN w:val="0"/>
        <w:adjustRightInd w:val="0"/>
        <w:spacing w:line="700" w:lineRule="exact"/>
        <w:ind w:firstLine="551"/>
        <w:rPr>
          <w:rFonts w:ascii="黑体" w:eastAsia="黑体" w:cs="黑体"/>
          <w:b/>
          <w:bCs/>
          <w:sz w:val="28"/>
          <w:szCs w:val="28"/>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第二章 </w:t>
      </w:r>
      <w:r>
        <w:rPr>
          <w:rFonts w:hint="eastAsia" w:asciiTheme="majorEastAsia" w:hAnsiTheme="majorEastAsia" w:eastAsiaTheme="majorEastAsia" w:cstheme="majorEastAsia"/>
          <w:b/>
          <w:kern w:val="0"/>
          <w:sz w:val="32"/>
          <w:szCs w:val="32"/>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sz w:val="32"/>
          <w:szCs w:val="32"/>
          <w:highlight w:val="none"/>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第四章 </w:t>
      </w:r>
      <w:r>
        <w:rPr>
          <w:rFonts w:hint="eastAsia" w:asciiTheme="majorEastAsia" w:hAnsiTheme="majorEastAsia" w:eastAsiaTheme="majorEastAsia" w:cstheme="majorEastAsia"/>
          <w:b/>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第五章 </w:t>
      </w:r>
      <w:r>
        <w:rPr>
          <w:rFonts w:hint="eastAsia" w:asciiTheme="majorEastAsia" w:hAnsiTheme="majorEastAsia" w:eastAsiaTheme="majorEastAsia" w:cstheme="majorEastAsia"/>
          <w:b/>
          <w:kern w:val="0"/>
          <w:sz w:val="32"/>
          <w:szCs w:val="32"/>
          <w:highlight w:val="none"/>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第六章 </w:t>
      </w:r>
      <w:r>
        <w:rPr>
          <w:rFonts w:hint="eastAsia" w:asciiTheme="majorEastAsia" w:hAnsiTheme="majorEastAsia" w:eastAsiaTheme="majorEastAsia" w:cstheme="majorEastAsia"/>
          <w:b/>
          <w:kern w:val="0"/>
          <w:sz w:val="32"/>
          <w:szCs w:val="32"/>
          <w:highlight w:val="none"/>
        </w:rPr>
        <w:t>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第七章 </w:t>
      </w:r>
      <w:r>
        <w:rPr>
          <w:rFonts w:hint="eastAsia" w:asciiTheme="majorEastAsia" w:hAnsiTheme="majorEastAsia" w:eastAsiaTheme="majorEastAsia" w:cstheme="majorEastAsia"/>
          <w:b/>
          <w:kern w:val="0"/>
          <w:sz w:val="32"/>
          <w:szCs w:val="32"/>
          <w:highlight w:val="none"/>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highlight w:val="none"/>
        </w:rPr>
      </w:pPr>
    </w:p>
    <w:p>
      <w:pPr>
        <w:rPr>
          <w:rFonts w:asciiTheme="majorEastAsia" w:hAnsiTheme="majorEastAsia" w:eastAsiaTheme="majorEastAsia"/>
          <w:kern w:val="0"/>
          <w:sz w:val="32"/>
          <w:szCs w:val="32"/>
          <w:highlight w:val="none"/>
        </w:rPr>
      </w:pPr>
    </w:p>
    <w:p>
      <w:pPr>
        <w:widowControl/>
        <w:jc w:val="center"/>
        <w:rPr>
          <w:rFonts w:asciiTheme="majorEastAsia" w:hAnsiTheme="majorEastAsia" w:eastAsiaTheme="majorEastAsia"/>
          <w:kern w:val="0"/>
          <w:sz w:val="32"/>
          <w:szCs w:val="32"/>
          <w:highlight w:val="none"/>
        </w:rPr>
      </w:pPr>
      <w:r>
        <w:rPr>
          <w:rFonts w:asciiTheme="majorEastAsia" w:hAnsiTheme="majorEastAsia" w:eastAsiaTheme="majorEastAsia"/>
          <w:kern w:val="0"/>
          <w:sz w:val="32"/>
          <w:szCs w:val="32"/>
          <w:highlight w:val="none"/>
        </w:rPr>
        <w:br w:type="page"/>
      </w:r>
      <w:r>
        <w:rPr>
          <w:rFonts w:hint="eastAsia" w:asciiTheme="majorEastAsia" w:hAnsiTheme="majorEastAsia" w:eastAsiaTheme="majorEastAsia"/>
          <w:kern w:val="0"/>
          <w:sz w:val="32"/>
          <w:szCs w:val="32"/>
          <w:highlight w:val="none"/>
        </w:rPr>
        <w:t>第一章 投标邀请</w:t>
      </w:r>
    </w:p>
    <w:p>
      <w:pPr>
        <w:widowControl/>
        <w:spacing w:line="360" w:lineRule="auto"/>
        <w:ind w:firstLine="480" w:firstLineChars="200"/>
        <w:rPr>
          <w:rFonts w:hAnsi="宋体" w:cs="仿宋_GB2312"/>
          <w:bCs/>
          <w:sz w:val="24"/>
          <w:highlight w:val="none"/>
        </w:rPr>
      </w:pPr>
      <w:r>
        <w:rPr>
          <w:rFonts w:hint="eastAsia" w:hAnsi="宋体" w:cs="仿宋_GB2312"/>
          <w:bCs/>
          <w:sz w:val="24"/>
          <w:highlight w:val="none"/>
        </w:rPr>
        <w:t>受</w:t>
      </w:r>
      <w:r>
        <w:rPr>
          <w:rFonts w:hint="eastAsia" w:hAnsi="宋体" w:cs="仿宋_GB2312"/>
          <w:bCs/>
          <w:sz w:val="24"/>
          <w:highlight w:val="none"/>
          <w:lang w:eastAsia="zh-CN"/>
        </w:rPr>
        <w:t>鄢陵县陶城卫生院</w:t>
      </w:r>
      <w:r>
        <w:rPr>
          <w:rFonts w:hint="eastAsia" w:hAnsi="宋体" w:cs="仿宋_GB2312"/>
          <w:bCs/>
          <w:sz w:val="24"/>
          <w:highlight w:val="none"/>
        </w:rPr>
        <w:t>的委托，</w:t>
      </w:r>
      <w:r>
        <w:rPr>
          <w:rFonts w:hint="eastAsia" w:hAnsi="宋体" w:cs="仿宋_GB2312"/>
          <w:bCs/>
          <w:sz w:val="24"/>
          <w:highlight w:val="none"/>
          <w:lang w:eastAsia="zh-CN"/>
        </w:rPr>
        <w:t>中大国信工程管理有限公司</w:t>
      </w:r>
      <w:r>
        <w:rPr>
          <w:rFonts w:hint="eastAsia" w:hAnsi="宋体" w:cs="仿宋_GB2312"/>
          <w:bCs/>
          <w:sz w:val="24"/>
          <w:highlight w:val="none"/>
        </w:rPr>
        <w:t>就“鄢陵县康复科设备及彩超购买项目（不见面开标）</w:t>
      </w:r>
      <w:r>
        <w:rPr>
          <w:rFonts w:hAnsi="宋体" w:cs="仿宋_GB2312"/>
          <w:bCs/>
          <w:sz w:val="24"/>
          <w:highlight w:val="none"/>
        </w:rPr>
        <w:t>”</w:t>
      </w:r>
      <w:r>
        <w:rPr>
          <w:rFonts w:hint="eastAsia" w:hAnsi="宋体" w:cs="仿宋_GB2312"/>
          <w:bCs/>
          <w:sz w:val="24"/>
          <w:highlight w:val="none"/>
        </w:rPr>
        <w:t>进行公开招标，欢迎合格的投标人前来投标。</w:t>
      </w:r>
    </w:p>
    <w:p>
      <w:pPr>
        <w:widowControl/>
        <w:spacing w:line="360" w:lineRule="auto"/>
        <w:rPr>
          <w:rFonts w:hAnsi="宋体" w:cs="仿宋_GB2312"/>
          <w:bCs/>
          <w:sz w:val="24"/>
          <w:highlight w:val="none"/>
        </w:rPr>
      </w:pPr>
      <w:r>
        <w:rPr>
          <w:rFonts w:hint="eastAsia" w:hAnsi="宋体" w:cs="仿宋_GB2312"/>
          <w:bCs/>
          <w:sz w:val="24"/>
          <w:highlight w:val="none"/>
        </w:rPr>
        <w:t>一、项目基本情况</w:t>
      </w:r>
    </w:p>
    <w:p>
      <w:pPr>
        <w:widowControl/>
        <w:spacing w:line="360" w:lineRule="auto"/>
        <w:rPr>
          <w:rFonts w:hint="eastAsia" w:hAnsi="宋体" w:cs="仿宋_GB2312" w:eastAsiaTheme="minorEastAsia"/>
          <w:bCs/>
          <w:sz w:val="24"/>
          <w:highlight w:val="none"/>
          <w:lang w:eastAsia="zh-CN"/>
        </w:rPr>
      </w:pPr>
      <w:r>
        <w:rPr>
          <w:rFonts w:hint="eastAsia" w:hAnsi="宋体" w:cs="仿宋_GB2312"/>
          <w:bCs/>
          <w:sz w:val="24"/>
          <w:highlight w:val="none"/>
        </w:rPr>
        <w:t>（一）项目名称：鄢陵县康复科设备及彩超购买项目（不见面开标）</w:t>
      </w:r>
    </w:p>
    <w:p>
      <w:pPr>
        <w:widowControl/>
        <w:spacing w:line="360" w:lineRule="auto"/>
        <w:rPr>
          <w:rFonts w:hAnsi="宋体" w:cs="仿宋_GB2312"/>
          <w:bCs/>
          <w:sz w:val="24"/>
          <w:highlight w:val="none"/>
        </w:rPr>
      </w:pPr>
      <w:r>
        <w:rPr>
          <w:rFonts w:hint="eastAsia" w:hAnsi="宋体" w:cs="仿宋_GB2312"/>
          <w:bCs/>
          <w:sz w:val="24"/>
          <w:highlight w:val="none"/>
        </w:rPr>
        <w:t>（二）项目编号：Y2020HZ027</w:t>
      </w:r>
    </w:p>
    <w:p>
      <w:pPr>
        <w:widowControl/>
        <w:spacing w:line="360" w:lineRule="auto"/>
        <w:rPr>
          <w:rFonts w:hAnsi="宋体" w:cs="仿宋_GB2312"/>
          <w:bCs/>
          <w:sz w:val="24"/>
          <w:highlight w:val="none"/>
        </w:rPr>
      </w:pPr>
      <w:r>
        <w:rPr>
          <w:rFonts w:hint="eastAsia" w:hAnsi="宋体" w:cs="仿宋_GB2312"/>
          <w:bCs/>
          <w:sz w:val="24"/>
          <w:highlight w:val="none"/>
        </w:rPr>
        <w:t xml:space="preserve">      招标编号：鄢招公2020030502</w:t>
      </w:r>
    </w:p>
    <w:p>
      <w:pPr>
        <w:widowControl/>
        <w:spacing w:line="360" w:lineRule="auto"/>
        <w:rPr>
          <w:rFonts w:hAnsi="宋体" w:cs="仿宋_GB2312"/>
          <w:bCs/>
          <w:sz w:val="24"/>
          <w:highlight w:val="none"/>
        </w:rPr>
      </w:pPr>
      <w:r>
        <w:rPr>
          <w:rFonts w:hint="eastAsia" w:hAnsi="宋体" w:cs="仿宋_GB2312"/>
          <w:bCs/>
          <w:sz w:val="24"/>
          <w:highlight w:val="none"/>
        </w:rPr>
        <w:t xml:space="preserve">（三）采购方式：公开招标 </w:t>
      </w:r>
    </w:p>
    <w:p>
      <w:pPr>
        <w:spacing w:line="480" w:lineRule="auto"/>
        <w:rPr>
          <w:rFonts w:hint="eastAsia" w:hAnsi="宋体" w:cs="仿宋_GB2312"/>
          <w:bCs/>
          <w:sz w:val="24"/>
          <w:highlight w:val="none"/>
        </w:rPr>
      </w:pPr>
      <w:r>
        <w:rPr>
          <w:rFonts w:hint="eastAsia" w:hAnsi="宋体" w:cs="仿宋_GB2312"/>
          <w:bCs/>
          <w:sz w:val="24"/>
          <w:highlight w:val="none"/>
        </w:rPr>
        <w:t>（四）项目主要内容：</w:t>
      </w:r>
    </w:p>
    <w:p>
      <w:pPr>
        <w:spacing w:line="480" w:lineRule="auto"/>
        <w:rPr>
          <w:rFonts w:hint="eastAsia" w:hAnsi="宋体" w:cs="仿宋_GB2312" w:eastAsiaTheme="minorEastAsia"/>
          <w:bCs/>
          <w:sz w:val="24"/>
          <w:highlight w:val="none"/>
          <w:lang w:eastAsia="zh-CN"/>
        </w:rPr>
      </w:pPr>
      <w:r>
        <w:rPr>
          <w:rFonts w:hint="eastAsia" w:hAnsi="宋体" w:cs="仿宋_GB2312"/>
          <w:bCs/>
          <w:sz w:val="24"/>
          <w:highlight w:val="none"/>
          <w:lang w:eastAsia="zh-CN"/>
        </w:rPr>
        <w:t>一标段：医用超声波仪器及设备</w:t>
      </w:r>
      <w:r>
        <w:rPr>
          <w:rFonts w:hint="eastAsia" w:hAnsi="宋体" w:cs="仿宋_GB2312"/>
          <w:bCs/>
          <w:sz w:val="24"/>
          <w:highlight w:val="none"/>
        </w:rPr>
        <w:t>（具体要求详见招标文件）</w:t>
      </w:r>
      <w:r>
        <w:rPr>
          <w:rFonts w:hint="eastAsia" w:hAnsi="宋体" w:cs="仿宋_GB2312"/>
          <w:bCs/>
          <w:sz w:val="24"/>
          <w:highlight w:val="none"/>
          <w:lang w:eastAsia="zh-CN"/>
        </w:rPr>
        <w:t>。</w:t>
      </w:r>
    </w:p>
    <w:p>
      <w:pPr>
        <w:spacing w:line="480" w:lineRule="auto"/>
        <w:rPr>
          <w:rFonts w:hint="eastAsia" w:hAnsi="宋体" w:cs="仿宋_GB2312" w:eastAsiaTheme="minorEastAsia"/>
          <w:bCs/>
          <w:sz w:val="24"/>
          <w:highlight w:val="none"/>
          <w:lang w:eastAsia="zh-CN"/>
        </w:rPr>
      </w:pPr>
      <w:r>
        <w:rPr>
          <w:rFonts w:hint="eastAsia" w:hAnsi="宋体" w:cs="仿宋_GB2312"/>
          <w:bCs/>
          <w:sz w:val="24"/>
          <w:highlight w:val="none"/>
          <w:lang w:eastAsia="zh-CN"/>
        </w:rPr>
        <w:t>二标段：多关节主被动训练仪一台、电动直立床一台、四肢联动康复训练仪一台、肩抬举训练器一台、等速上肢推举康复训练器一台、神经肌肉低频电刺激仪一台、上肢推举训练器一台、医用诊疗床一台</w:t>
      </w:r>
      <w:r>
        <w:rPr>
          <w:rFonts w:hint="eastAsia" w:hAnsi="宋体" w:cs="仿宋_GB2312"/>
          <w:bCs/>
          <w:sz w:val="24"/>
          <w:highlight w:val="none"/>
        </w:rPr>
        <w:t>（具体要求详见招标文件）</w:t>
      </w:r>
      <w:r>
        <w:rPr>
          <w:rFonts w:hint="eastAsia" w:hAnsi="宋体" w:cs="仿宋_GB2312"/>
          <w:bCs/>
          <w:sz w:val="24"/>
          <w:highlight w:val="none"/>
          <w:lang w:eastAsia="zh-CN"/>
        </w:rPr>
        <w:t>。</w:t>
      </w:r>
    </w:p>
    <w:p>
      <w:pPr>
        <w:spacing w:line="480" w:lineRule="auto"/>
        <w:rPr>
          <w:rFonts w:hint="eastAsia" w:hAnsi="宋体" w:cs="仿宋_GB2312"/>
          <w:bCs/>
          <w:sz w:val="24"/>
          <w:highlight w:val="none"/>
        </w:rPr>
      </w:pPr>
      <w:r>
        <w:rPr>
          <w:rFonts w:hint="eastAsia" w:hAnsi="宋体" w:cs="仿宋_GB2312"/>
          <w:bCs/>
          <w:sz w:val="24"/>
          <w:highlight w:val="none"/>
        </w:rPr>
        <w:t>（五）</w:t>
      </w:r>
    </w:p>
    <w:tbl>
      <w:tblPr>
        <w:tblStyle w:val="22"/>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3"/>
        <w:gridCol w:w="2293"/>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eastAsiaTheme="minorEastAsia"/>
                <w:b/>
                <w:bCs w:val="0"/>
                <w:sz w:val="28"/>
                <w:szCs w:val="24"/>
                <w:highlight w:val="none"/>
                <w:vertAlign w:val="baseline"/>
                <w:lang w:eastAsia="zh-CN"/>
              </w:rPr>
            </w:pPr>
            <w:r>
              <w:rPr>
                <w:rFonts w:hint="eastAsia" w:hAnsi="宋体" w:cs="仿宋_GB2312"/>
                <w:b/>
                <w:bCs w:val="0"/>
                <w:sz w:val="28"/>
                <w:szCs w:val="24"/>
                <w:highlight w:val="none"/>
                <w:vertAlign w:val="baseline"/>
                <w:lang w:eastAsia="zh-CN"/>
              </w:rPr>
              <w:t>标</w:t>
            </w:r>
            <w:r>
              <w:rPr>
                <w:rFonts w:hint="eastAsia" w:hAnsi="宋体" w:cs="仿宋_GB2312"/>
                <w:b/>
                <w:bCs w:val="0"/>
                <w:sz w:val="28"/>
                <w:szCs w:val="24"/>
                <w:highlight w:val="none"/>
                <w:vertAlign w:val="baseline"/>
                <w:lang w:val="en-US" w:eastAsia="zh-CN"/>
              </w:rPr>
              <w:t xml:space="preserve">  </w:t>
            </w:r>
            <w:r>
              <w:rPr>
                <w:rFonts w:hint="eastAsia" w:hAnsi="宋体" w:cs="仿宋_GB2312"/>
                <w:b/>
                <w:bCs w:val="0"/>
                <w:sz w:val="28"/>
                <w:szCs w:val="24"/>
                <w:highlight w:val="none"/>
                <w:vertAlign w:val="baseline"/>
                <w:lang w:eastAsia="zh-CN"/>
              </w:rPr>
              <w:t>段</w:t>
            </w:r>
          </w:p>
        </w:tc>
        <w:tc>
          <w:tcPr>
            <w:tcW w:w="2293" w:type="dxa"/>
            <w:vAlign w:val="center"/>
          </w:tcPr>
          <w:p>
            <w:pPr>
              <w:keepNext w:val="0"/>
              <w:keepLines w:val="0"/>
              <w:suppressLineNumbers w:val="0"/>
              <w:spacing w:before="0" w:beforeAutospacing="0" w:after="0" w:afterAutospacing="0" w:line="480" w:lineRule="auto"/>
              <w:ind w:left="0" w:right="0"/>
              <w:jc w:val="center"/>
              <w:rPr>
                <w:rFonts w:hint="default" w:hAnsi="宋体" w:cs="仿宋_GB2312" w:asciiTheme="minorHAnsi" w:eastAsiaTheme="minorEastAsia"/>
                <w:b/>
                <w:bCs w:val="0"/>
                <w:kern w:val="2"/>
                <w:sz w:val="28"/>
                <w:szCs w:val="24"/>
                <w:highlight w:val="none"/>
                <w:vertAlign w:val="baseline"/>
                <w:lang w:val="en-US" w:eastAsia="zh-CN" w:bidi="ar-SA"/>
              </w:rPr>
            </w:pPr>
            <w:r>
              <w:rPr>
                <w:rFonts w:hint="eastAsia" w:hAnsi="宋体" w:cs="仿宋_GB2312"/>
                <w:b/>
                <w:bCs w:val="0"/>
                <w:sz w:val="28"/>
                <w:szCs w:val="24"/>
                <w:highlight w:val="none"/>
                <w:vertAlign w:val="baseline"/>
                <w:lang w:eastAsia="zh-CN"/>
              </w:rPr>
              <w:t>设备名称</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
                <w:bCs w:val="0"/>
                <w:kern w:val="2"/>
                <w:sz w:val="28"/>
                <w:szCs w:val="24"/>
                <w:highlight w:val="none"/>
                <w:vertAlign w:val="baseline"/>
                <w:lang w:val="en-US" w:eastAsia="zh-CN" w:bidi="ar-SA"/>
              </w:rPr>
            </w:pPr>
            <w:r>
              <w:rPr>
                <w:rFonts w:hint="eastAsia" w:hAnsi="宋体" w:cs="仿宋_GB2312"/>
                <w:b/>
                <w:bCs w:val="0"/>
                <w:sz w:val="28"/>
                <w:szCs w:val="24"/>
                <w:highlight w:val="none"/>
                <w:vertAlign w:val="baseline"/>
                <w:lang w:val="en-US" w:eastAsia="zh-CN"/>
              </w:rPr>
              <w:t>采购预算（元）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
                <w:bCs w:val="0"/>
                <w:sz w:val="28"/>
                <w:szCs w:val="24"/>
                <w:highlight w:val="none"/>
                <w:vertAlign w:val="baseline"/>
                <w:lang w:eastAsia="zh-CN"/>
              </w:rPr>
            </w:pPr>
            <w:r>
              <w:rPr>
                <w:rFonts w:hint="eastAsia" w:hAnsi="宋体" w:cs="仿宋_GB2312"/>
                <w:b/>
                <w:bCs w:val="0"/>
                <w:sz w:val="28"/>
                <w:szCs w:val="24"/>
                <w:highlight w:val="none"/>
                <w:vertAlign w:val="baseli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eastAsiaTheme="minorEastAsia"/>
                <w:bCs/>
                <w:sz w:val="24"/>
                <w:highlight w:val="none"/>
                <w:vertAlign w:val="baseline"/>
                <w:lang w:eastAsia="zh-CN"/>
              </w:rPr>
            </w:pPr>
            <w:r>
              <w:rPr>
                <w:rFonts w:hint="eastAsia" w:hAnsi="宋体" w:cs="仿宋_GB2312"/>
                <w:bCs/>
                <w:sz w:val="24"/>
                <w:highlight w:val="none"/>
                <w:vertAlign w:val="baseline"/>
                <w:lang w:eastAsia="zh-CN"/>
              </w:rPr>
              <w:t>一标段</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vertAlign w:val="baseline"/>
                <w:lang w:val="en-US" w:eastAsia="zh-CN" w:bidi="ar-SA"/>
              </w:rPr>
            </w:pPr>
            <w:r>
              <w:rPr>
                <w:rFonts w:hint="eastAsia" w:hAnsi="宋体" w:cs="仿宋_GB2312"/>
                <w:bCs/>
                <w:kern w:val="2"/>
                <w:sz w:val="24"/>
                <w:szCs w:val="22"/>
                <w:highlight w:val="none"/>
                <w:vertAlign w:val="baseline"/>
                <w:lang w:val="en-US" w:eastAsia="zh-CN" w:bidi="ar-SA"/>
              </w:rPr>
              <w:t>医用超声波仪器及设备</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300000元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86" w:type="dxa"/>
            <w:gridSpan w:val="2"/>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eastAsia="zh-CN"/>
              </w:rPr>
              <w:t>总计</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300000元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93" w:type="dxa"/>
            <w:vMerge w:val="restart"/>
            <w:vAlign w:val="center"/>
          </w:tcPr>
          <w:p>
            <w:pPr>
              <w:keepNext w:val="0"/>
              <w:keepLines w:val="0"/>
              <w:suppressLineNumbers w:val="0"/>
              <w:spacing w:before="0" w:beforeAutospacing="0" w:after="0" w:afterAutospacing="0" w:line="480" w:lineRule="auto"/>
              <w:ind w:left="0" w:right="0"/>
              <w:jc w:val="center"/>
              <w:rPr>
                <w:rFonts w:hint="eastAsia" w:hAnsi="宋体" w:cs="仿宋_GB2312" w:eastAsiaTheme="minorEastAsia"/>
                <w:bCs/>
                <w:sz w:val="24"/>
                <w:highlight w:val="none"/>
                <w:vertAlign w:val="baseline"/>
                <w:lang w:eastAsia="zh-CN"/>
              </w:rPr>
            </w:pPr>
            <w:r>
              <w:rPr>
                <w:rFonts w:hint="eastAsia" w:hAnsi="宋体" w:cs="仿宋_GB2312"/>
                <w:bCs/>
                <w:sz w:val="24"/>
                <w:highlight w:val="none"/>
                <w:vertAlign w:val="baseline"/>
                <w:lang w:eastAsia="zh-CN"/>
              </w:rPr>
              <w:t>二标段</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vertAlign w:val="baseline"/>
                <w:lang w:val="en-US" w:eastAsia="zh-CN" w:bidi="ar-SA"/>
              </w:rPr>
            </w:pPr>
            <w:r>
              <w:rPr>
                <w:rFonts w:hint="eastAsia" w:hAnsi="宋体" w:cs="仿宋_GB2312"/>
                <w:bCs/>
                <w:sz w:val="24"/>
                <w:highlight w:val="none"/>
                <w:lang w:eastAsia="zh-CN"/>
              </w:rPr>
              <w:t>多关节主被动训练仪</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160000元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160000元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vertAlign w:val="baseline"/>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vertAlign w:val="baseline"/>
                <w:lang w:val="en-US" w:eastAsia="zh-CN" w:bidi="ar-SA"/>
              </w:rPr>
            </w:pPr>
            <w:r>
              <w:rPr>
                <w:rFonts w:hint="eastAsia" w:hAnsi="宋体" w:cs="仿宋_GB2312"/>
                <w:bCs/>
                <w:sz w:val="24"/>
                <w:highlight w:val="none"/>
                <w:lang w:eastAsia="zh-CN"/>
              </w:rPr>
              <w:t>电动直立床</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35000元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35000元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vertAlign w:val="baseline"/>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vertAlign w:val="baseline"/>
                <w:lang w:val="en-US" w:eastAsia="zh-CN" w:bidi="ar-SA"/>
              </w:rPr>
            </w:pPr>
            <w:r>
              <w:rPr>
                <w:rFonts w:hint="eastAsia" w:hAnsi="宋体" w:cs="仿宋_GB2312"/>
                <w:bCs/>
                <w:sz w:val="24"/>
                <w:highlight w:val="none"/>
                <w:lang w:eastAsia="zh-CN"/>
              </w:rPr>
              <w:t>四肢联动康复训练仪</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160000元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160000元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lang w:val="en-US" w:eastAsia="zh-CN" w:bidi="ar-SA"/>
              </w:rPr>
            </w:pPr>
            <w:r>
              <w:rPr>
                <w:rFonts w:hint="eastAsia" w:hAnsi="宋体" w:cs="仿宋_GB2312"/>
                <w:bCs/>
                <w:sz w:val="24"/>
                <w:highlight w:val="none"/>
                <w:lang w:eastAsia="zh-CN"/>
              </w:rPr>
              <w:t>肩抬举训练器</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2000元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lang w:val="en-US" w:eastAsia="zh-CN" w:bidi="ar-SA"/>
              </w:rPr>
            </w:pPr>
            <w:r>
              <w:rPr>
                <w:rFonts w:hint="eastAsia" w:hAnsi="宋体" w:cs="仿宋_GB2312"/>
                <w:bCs/>
                <w:sz w:val="24"/>
                <w:highlight w:val="none"/>
                <w:lang w:eastAsia="zh-CN"/>
              </w:rPr>
              <w:t>等速上肢推举康复训练器</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30000元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lang w:val="en-US" w:eastAsia="zh-CN" w:bidi="ar-SA"/>
              </w:rPr>
            </w:pPr>
            <w:r>
              <w:rPr>
                <w:rFonts w:hint="eastAsia" w:hAnsi="宋体" w:cs="仿宋_GB2312"/>
                <w:bCs/>
                <w:sz w:val="24"/>
                <w:highlight w:val="none"/>
                <w:lang w:eastAsia="zh-CN"/>
              </w:rPr>
              <w:t>神经肌肉低频电刺激仪</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20000元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lang w:val="en-US" w:eastAsia="zh-CN" w:bidi="ar-SA"/>
              </w:rPr>
            </w:pPr>
            <w:r>
              <w:rPr>
                <w:rFonts w:hint="eastAsia" w:hAnsi="宋体" w:cs="仿宋_GB2312"/>
                <w:bCs/>
                <w:sz w:val="24"/>
                <w:highlight w:val="none"/>
                <w:lang w:eastAsia="zh-CN"/>
              </w:rPr>
              <w:t>上肢推举训练器</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8000元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93" w:type="dxa"/>
            <w:vMerge w:val="continue"/>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asciiTheme="minorHAnsi" w:eastAsiaTheme="minorEastAsia"/>
                <w:bCs/>
                <w:kern w:val="2"/>
                <w:sz w:val="24"/>
                <w:szCs w:val="22"/>
                <w:highlight w:val="none"/>
                <w:lang w:val="en-US" w:eastAsia="zh-CN" w:bidi="ar-SA"/>
              </w:rPr>
            </w:pPr>
            <w:r>
              <w:rPr>
                <w:rFonts w:hint="eastAsia" w:hAnsi="宋体" w:cs="仿宋_GB2312"/>
                <w:bCs/>
                <w:sz w:val="24"/>
                <w:highlight w:val="none"/>
                <w:lang w:eastAsia="zh-CN"/>
              </w:rPr>
              <w:t>医用诊疗床</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eastAsia="zh-CN"/>
              </w:rPr>
            </w:pPr>
            <w:r>
              <w:rPr>
                <w:rFonts w:hint="eastAsia" w:hAnsi="宋体" w:cs="仿宋_GB2312"/>
                <w:bCs/>
                <w:sz w:val="24"/>
                <w:highlight w:val="none"/>
                <w:lang w:val="en-US" w:eastAsia="zh-CN"/>
              </w:rPr>
              <w:t>3000元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586" w:type="dxa"/>
            <w:gridSpan w:val="2"/>
            <w:vAlign w:val="center"/>
          </w:tcPr>
          <w:p>
            <w:pPr>
              <w:keepNext w:val="0"/>
              <w:keepLines w:val="0"/>
              <w:suppressLineNumbers w:val="0"/>
              <w:spacing w:before="0" w:beforeAutospacing="0" w:after="0" w:afterAutospacing="0" w:line="480" w:lineRule="auto"/>
              <w:ind w:left="0" w:right="0"/>
              <w:jc w:val="center"/>
              <w:rPr>
                <w:rFonts w:hint="default" w:hAnsi="宋体" w:cs="仿宋_GB2312" w:asciiTheme="minorHAnsi" w:eastAsiaTheme="minorEastAsia"/>
                <w:bCs/>
                <w:kern w:val="2"/>
                <w:sz w:val="24"/>
                <w:szCs w:val="22"/>
                <w:highlight w:val="none"/>
                <w:lang w:val="en-US" w:eastAsia="zh-CN" w:bidi="ar-SA"/>
              </w:rPr>
            </w:pPr>
            <w:r>
              <w:rPr>
                <w:rFonts w:hint="eastAsia" w:hAnsi="宋体" w:cs="仿宋_GB2312"/>
                <w:bCs/>
                <w:sz w:val="24"/>
                <w:highlight w:val="none"/>
                <w:lang w:eastAsia="zh-CN"/>
              </w:rPr>
              <w:t>总计</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418000.00元</w:t>
            </w:r>
          </w:p>
        </w:tc>
        <w:tc>
          <w:tcPr>
            <w:tcW w:w="2293" w:type="dxa"/>
            <w:vAlign w:val="center"/>
          </w:tcPr>
          <w:p>
            <w:pPr>
              <w:keepNext w:val="0"/>
              <w:keepLines w:val="0"/>
              <w:suppressLineNumbers w:val="0"/>
              <w:spacing w:before="0" w:beforeAutospacing="0" w:after="0" w:afterAutospacing="0" w:line="480" w:lineRule="auto"/>
              <w:ind w:left="0" w:right="0"/>
              <w:jc w:val="center"/>
              <w:rPr>
                <w:rFonts w:hint="eastAsia" w:hAnsi="宋体" w:cs="仿宋_GB2312"/>
                <w:bCs/>
                <w:sz w:val="24"/>
                <w:highlight w:val="none"/>
                <w:lang w:val="en-US" w:eastAsia="zh-CN"/>
              </w:rPr>
            </w:pPr>
            <w:r>
              <w:rPr>
                <w:rFonts w:hint="eastAsia" w:hAnsi="宋体" w:cs="仿宋_GB2312"/>
                <w:bCs/>
                <w:sz w:val="24"/>
                <w:highlight w:val="none"/>
                <w:lang w:val="en-US" w:eastAsia="zh-CN"/>
              </w:rPr>
              <w:t>418000.00元</w:t>
            </w:r>
          </w:p>
        </w:tc>
      </w:tr>
    </w:tbl>
    <w:p>
      <w:pPr>
        <w:spacing w:line="480" w:lineRule="auto"/>
        <w:rPr>
          <w:rFonts w:hint="eastAsia" w:hAnsi="宋体" w:cs="仿宋_GB2312"/>
          <w:bCs/>
          <w:sz w:val="24"/>
          <w:highlight w:val="none"/>
        </w:rPr>
      </w:pPr>
      <w:r>
        <w:rPr>
          <w:rFonts w:hint="eastAsia" w:hAnsi="宋体" w:cs="仿宋_GB2312"/>
          <w:bCs/>
          <w:sz w:val="24"/>
          <w:highlight w:val="none"/>
        </w:rPr>
        <w:t xml:space="preserve"> </w:t>
      </w:r>
    </w:p>
    <w:p>
      <w:pPr>
        <w:spacing w:line="480" w:lineRule="auto"/>
        <w:rPr>
          <w:rFonts w:hint="eastAsia" w:hAnsi="宋体" w:cs="仿宋_GB2312"/>
          <w:bCs/>
          <w:sz w:val="24"/>
          <w:highlight w:val="none"/>
        </w:rPr>
      </w:pPr>
      <w:r>
        <w:rPr>
          <w:rFonts w:hint="eastAsia" w:hAnsi="宋体" w:cs="仿宋_GB2312"/>
          <w:bCs/>
          <w:sz w:val="24"/>
          <w:highlight w:val="none"/>
        </w:rPr>
        <w:t>（六）资金来源：财政资金，已落实</w:t>
      </w:r>
    </w:p>
    <w:p>
      <w:pPr>
        <w:spacing w:line="480" w:lineRule="auto"/>
        <w:rPr>
          <w:rFonts w:hint="eastAsia" w:hAnsi="宋体" w:cs="仿宋_GB2312"/>
          <w:bCs/>
          <w:sz w:val="24"/>
          <w:highlight w:val="none"/>
          <w:lang w:eastAsia="zh-CN"/>
        </w:rPr>
      </w:pPr>
      <w:r>
        <w:rPr>
          <w:rFonts w:hint="eastAsia" w:hAnsi="宋体" w:cs="仿宋_GB2312"/>
          <w:bCs/>
          <w:sz w:val="24"/>
          <w:highlight w:val="none"/>
        </w:rPr>
        <w:t>（七）交付（服务、完工）时间：</w:t>
      </w:r>
    </w:p>
    <w:p>
      <w:pPr>
        <w:spacing w:line="480" w:lineRule="auto"/>
        <w:rPr>
          <w:rFonts w:hint="eastAsia" w:hAnsi="宋体" w:cs="仿宋_GB2312"/>
          <w:bCs/>
          <w:sz w:val="24"/>
          <w:highlight w:val="none"/>
        </w:rPr>
      </w:pPr>
      <w:r>
        <w:rPr>
          <w:rFonts w:hint="eastAsia" w:hAnsi="宋体" w:cs="仿宋_GB2312"/>
          <w:bCs/>
          <w:sz w:val="24"/>
          <w:highlight w:val="none"/>
          <w:lang w:eastAsia="zh-CN"/>
        </w:rPr>
        <w:t>一标段：</w:t>
      </w:r>
      <w:r>
        <w:rPr>
          <w:rFonts w:hint="eastAsia" w:hAnsi="宋体" w:cs="仿宋_GB2312"/>
          <w:bCs/>
          <w:sz w:val="24"/>
          <w:highlight w:val="none"/>
        </w:rPr>
        <w:t>合同签订后3</w:t>
      </w:r>
      <w:r>
        <w:rPr>
          <w:rFonts w:hint="eastAsia" w:hAnsi="宋体" w:cs="仿宋_GB2312"/>
          <w:bCs/>
          <w:sz w:val="24"/>
          <w:highlight w:val="none"/>
          <w:lang w:val="en-US" w:eastAsia="zh-CN"/>
        </w:rPr>
        <w:t>0</w:t>
      </w:r>
      <w:r>
        <w:rPr>
          <w:rFonts w:hint="eastAsia" w:hAnsi="宋体" w:cs="仿宋_GB2312"/>
          <w:bCs/>
          <w:sz w:val="24"/>
          <w:highlight w:val="none"/>
        </w:rPr>
        <w:t>日历天</w:t>
      </w:r>
    </w:p>
    <w:p>
      <w:pPr>
        <w:spacing w:line="480" w:lineRule="auto"/>
        <w:rPr>
          <w:rFonts w:hint="eastAsia" w:hAnsi="宋体" w:cs="仿宋_GB2312"/>
          <w:bCs/>
          <w:sz w:val="24"/>
          <w:highlight w:val="none"/>
        </w:rPr>
      </w:pPr>
      <w:r>
        <w:rPr>
          <w:rFonts w:hint="eastAsia" w:hAnsi="宋体" w:cs="仿宋_GB2312"/>
          <w:bCs/>
          <w:sz w:val="24"/>
          <w:highlight w:val="none"/>
          <w:lang w:eastAsia="zh-CN"/>
        </w:rPr>
        <w:t>二标段：</w:t>
      </w:r>
      <w:r>
        <w:rPr>
          <w:rFonts w:hint="eastAsia" w:hAnsi="宋体" w:cs="仿宋_GB2312"/>
          <w:bCs/>
          <w:sz w:val="24"/>
          <w:highlight w:val="none"/>
        </w:rPr>
        <w:t>合同签订后3</w:t>
      </w:r>
      <w:r>
        <w:rPr>
          <w:rFonts w:hint="eastAsia" w:hAnsi="宋体" w:cs="仿宋_GB2312"/>
          <w:bCs/>
          <w:sz w:val="24"/>
          <w:highlight w:val="none"/>
          <w:lang w:val="en-US" w:eastAsia="zh-CN"/>
        </w:rPr>
        <w:t>0</w:t>
      </w:r>
      <w:r>
        <w:rPr>
          <w:rFonts w:hint="eastAsia" w:hAnsi="宋体" w:cs="仿宋_GB2312"/>
          <w:bCs/>
          <w:sz w:val="24"/>
          <w:highlight w:val="none"/>
        </w:rPr>
        <w:t>日历天</w:t>
      </w:r>
    </w:p>
    <w:p>
      <w:pPr>
        <w:spacing w:line="480" w:lineRule="auto"/>
        <w:rPr>
          <w:rFonts w:hint="eastAsia" w:hAnsi="宋体" w:cs="仿宋_GB2312"/>
          <w:bCs/>
          <w:sz w:val="24"/>
          <w:highlight w:val="none"/>
        </w:rPr>
      </w:pPr>
      <w:r>
        <w:rPr>
          <w:rFonts w:hint="eastAsia" w:hAnsi="宋体" w:cs="仿宋_GB2312"/>
          <w:bCs/>
          <w:sz w:val="24"/>
          <w:highlight w:val="none"/>
        </w:rPr>
        <w:t>（八）交付（服务、施工）地点：</w:t>
      </w:r>
      <w:r>
        <w:rPr>
          <w:rFonts w:hint="eastAsia" w:hAnsi="宋体" w:cs="仿宋_GB2312"/>
          <w:bCs/>
          <w:sz w:val="24"/>
          <w:highlight w:val="none"/>
          <w:lang w:eastAsia="zh-CN"/>
        </w:rPr>
        <w:t>鄢陵县陶城卫生院</w:t>
      </w:r>
      <w:r>
        <w:rPr>
          <w:rFonts w:hint="eastAsia" w:hAnsi="宋体" w:cs="仿宋_GB2312"/>
          <w:bCs/>
          <w:sz w:val="24"/>
          <w:highlight w:val="none"/>
          <w:lang w:val="en-US" w:eastAsia="zh-CN"/>
        </w:rPr>
        <w:t>/</w:t>
      </w:r>
      <w:r>
        <w:rPr>
          <w:rFonts w:hint="eastAsia" w:hAnsi="宋体" w:cs="仿宋_GB2312"/>
          <w:bCs/>
          <w:sz w:val="24"/>
          <w:highlight w:val="none"/>
          <w:lang w:eastAsia="zh-CN"/>
        </w:rPr>
        <w:t>标段</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（九）分包：不允许分包</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二、需要落实的政府采购政策</w:t>
      </w:r>
    </w:p>
    <w:p>
      <w:pPr>
        <w:autoSpaceDE w:val="0"/>
        <w:autoSpaceDN w:val="0"/>
        <w:adjustRightInd w:val="0"/>
        <w:spacing w:line="360" w:lineRule="auto"/>
        <w:ind w:firstLine="360" w:firstLineChars="150"/>
        <w:jc w:val="left"/>
        <w:rPr>
          <w:rFonts w:hAnsi="宋体" w:cs="仿宋_GB2312"/>
          <w:bCs/>
          <w:sz w:val="24"/>
          <w:highlight w:val="none"/>
        </w:rPr>
      </w:pPr>
      <w:r>
        <w:rPr>
          <w:rFonts w:hint="eastAsia" w:hAnsi="宋体" w:cs="仿宋_GB2312"/>
          <w:bCs/>
          <w:sz w:val="24"/>
          <w:highlight w:val="none"/>
        </w:rPr>
        <w:t>本项目落实节能环保、中小微型企业、监狱企业、残疾人福利性单位扶持等相关政府采购政策。</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三、投标人资格要求</w:t>
      </w:r>
    </w:p>
    <w:p>
      <w:pPr>
        <w:pStyle w:val="19"/>
        <w:widowControl/>
        <w:shd w:val="clear" w:color="auto" w:fill="FFFFFF"/>
        <w:spacing w:line="360" w:lineRule="auto"/>
        <w:ind w:firstLine="480" w:firstLineChars="200"/>
        <w:rPr>
          <w:rFonts w:hint="eastAsia" w:ascii="宋体" w:hAnsi="宋体" w:cs="宋体"/>
          <w:bCs/>
          <w:highlight w:val="none"/>
        </w:rPr>
      </w:pPr>
      <w:r>
        <w:rPr>
          <w:rFonts w:hint="eastAsia" w:ascii="宋体" w:hAnsi="宋体" w:cs="宋体"/>
          <w:bCs/>
          <w:highlight w:val="none"/>
        </w:rPr>
        <w:t>（一）符合《中华人民共和国政府采购法》第二十二条之规定；</w:t>
      </w:r>
    </w:p>
    <w:p>
      <w:pPr>
        <w:pStyle w:val="19"/>
        <w:widowControl/>
        <w:shd w:val="clear" w:color="auto" w:fill="FFFFFF"/>
        <w:spacing w:line="360" w:lineRule="auto"/>
        <w:ind w:firstLine="480" w:firstLineChars="200"/>
        <w:rPr>
          <w:rFonts w:hint="eastAsia" w:ascii="宋体" w:hAnsi="宋体" w:cs="宋体"/>
          <w:bCs/>
          <w:highlight w:val="none"/>
        </w:rPr>
      </w:pPr>
      <w:r>
        <w:rPr>
          <w:rFonts w:hint="eastAsia" w:ascii="宋体" w:hAnsi="宋体" w:cs="宋体"/>
          <w:bCs/>
          <w:highlight w:val="none"/>
        </w:rPr>
        <w:t>（二）具有《医疗器械</w:t>
      </w:r>
      <w:r>
        <w:rPr>
          <w:rFonts w:hint="eastAsia" w:ascii="宋体" w:hAnsi="宋体" w:cs="宋体"/>
          <w:bCs/>
          <w:highlight w:val="none"/>
          <w:lang w:eastAsia="zh-CN"/>
        </w:rPr>
        <w:t>经营</w:t>
      </w:r>
      <w:r>
        <w:rPr>
          <w:rFonts w:hint="eastAsia" w:ascii="宋体" w:hAnsi="宋体" w:cs="宋体"/>
          <w:bCs/>
          <w:highlight w:val="none"/>
        </w:rPr>
        <w:t>许可证》</w:t>
      </w:r>
      <w:r>
        <w:rPr>
          <w:rFonts w:hint="eastAsia" w:ascii="宋体" w:hAnsi="宋体" w:cs="宋体"/>
          <w:bCs/>
          <w:highlight w:val="none"/>
          <w:lang w:eastAsia="zh-CN"/>
        </w:rPr>
        <w:t>经营</w:t>
      </w:r>
      <w:r>
        <w:rPr>
          <w:rFonts w:hint="eastAsia" w:ascii="宋体" w:hAnsi="宋体" w:cs="宋体"/>
          <w:bCs/>
          <w:highlight w:val="none"/>
        </w:rPr>
        <w:t>范围</w:t>
      </w:r>
      <w:r>
        <w:rPr>
          <w:rFonts w:hint="eastAsia" w:ascii="宋体" w:hAnsi="宋体" w:cs="宋体"/>
          <w:bCs/>
          <w:highlight w:val="none"/>
          <w:lang w:eastAsia="zh-CN"/>
        </w:rPr>
        <w:t>涵盖</w:t>
      </w:r>
      <w:r>
        <w:rPr>
          <w:rFonts w:hint="eastAsia" w:ascii="宋体" w:hAnsi="宋体" w:cs="宋体"/>
          <w:bCs/>
          <w:highlight w:val="none"/>
        </w:rPr>
        <w:t>所投包号产品或《</w:t>
      </w:r>
      <w:r>
        <w:rPr>
          <w:rFonts w:hint="eastAsia" w:ascii="宋体" w:hAnsi="宋体" w:cs="宋体"/>
          <w:bCs/>
          <w:highlight w:val="none"/>
          <w:lang w:eastAsia="zh-CN"/>
        </w:rPr>
        <w:t>第二类医疗器械经营备案凭证</w:t>
      </w:r>
      <w:r>
        <w:rPr>
          <w:rFonts w:hint="eastAsia" w:ascii="宋体" w:hAnsi="宋体" w:cs="宋体"/>
          <w:bCs/>
          <w:highlight w:val="none"/>
        </w:rPr>
        <w:t>》经营范围涵盖所投包号产品；</w:t>
      </w:r>
    </w:p>
    <w:p>
      <w:pPr>
        <w:pStyle w:val="19"/>
        <w:widowControl/>
        <w:shd w:val="clear" w:color="auto" w:fill="FFFFFF"/>
        <w:spacing w:line="360" w:lineRule="auto"/>
        <w:ind w:firstLine="480" w:firstLineChars="200"/>
        <w:rPr>
          <w:rFonts w:hint="eastAsia" w:ascii="宋体" w:hAnsi="宋体" w:cs="宋体"/>
          <w:bCs/>
          <w:highlight w:val="none"/>
        </w:rPr>
      </w:pPr>
      <w:r>
        <w:rPr>
          <w:rFonts w:hint="eastAsia" w:ascii="宋体" w:hAnsi="宋体" w:cs="宋体"/>
          <w:bCs/>
          <w:highlight w:val="none"/>
        </w:rPr>
        <w:t>（三）未被列入“信用中国”网站(www.creditchina.gov.cn)失信被执行人、重大税收违法案件当事人名单的供应商；“中国政府采购网”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pStyle w:val="19"/>
        <w:widowControl/>
        <w:shd w:val="clear" w:color="auto" w:fill="FFFFFF"/>
        <w:spacing w:line="360" w:lineRule="auto"/>
        <w:ind w:firstLine="480" w:firstLineChars="200"/>
        <w:rPr>
          <w:rFonts w:ascii="宋体" w:hAnsi="宋体" w:cs="宋体"/>
          <w:bCs/>
          <w:highlight w:val="none"/>
        </w:rPr>
      </w:pPr>
      <w:r>
        <w:rPr>
          <w:rFonts w:hint="eastAsia" w:ascii="宋体" w:hAnsi="宋体" w:cs="宋体"/>
          <w:bCs/>
          <w:highlight w:val="none"/>
        </w:rPr>
        <w:t>（四）本项目不接受联合体投标。</w:t>
      </w:r>
    </w:p>
    <w:p>
      <w:pPr>
        <w:tabs>
          <w:tab w:val="left" w:pos="3312"/>
        </w:tabs>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四、获取招标文件的时间、地点、方式</w:t>
      </w:r>
      <w:r>
        <w:rPr>
          <w:rFonts w:hAnsi="宋体" w:cs="仿宋_GB2312"/>
          <w:bCs/>
          <w:sz w:val="24"/>
          <w:highlight w:val="none"/>
        </w:rPr>
        <w:tab/>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（一）网上下载招标文件</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 xml:space="preserve"> 五、投标截止时间、开标时间及地点：</w:t>
      </w:r>
    </w:p>
    <w:p>
      <w:pPr>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（一）投标截止及开标时间：2020年</w:t>
      </w:r>
      <w:r>
        <w:rPr>
          <w:rFonts w:hint="eastAsia" w:cs="仿宋_GB2312" w:asciiTheme="minorEastAsia" w:hAnsiTheme="minorEastAsia"/>
          <w:color w:val="000000"/>
          <w:sz w:val="21"/>
          <w:szCs w:val="21"/>
          <w:highlight w:val="none"/>
          <w:u w:val="single"/>
          <w:lang w:val="en-US" w:eastAsia="zh-CN"/>
        </w:rPr>
        <w:t xml:space="preserve"> 5 </w:t>
      </w:r>
      <w:r>
        <w:rPr>
          <w:rFonts w:hint="eastAsia" w:cs="仿宋_GB2312" w:asciiTheme="minorEastAsia" w:hAnsiTheme="minorEastAsia" w:eastAsiaTheme="minorEastAsia"/>
          <w:color w:val="000000"/>
          <w:sz w:val="21"/>
          <w:szCs w:val="21"/>
          <w:highlight w:val="none"/>
        </w:rPr>
        <w:t>月</w:t>
      </w:r>
      <w:r>
        <w:rPr>
          <w:rFonts w:hint="eastAsia" w:cs="仿宋_GB2312" w:asciiTheme="minorEastAsia" w:hAnsiTheme="minorEastAsia"/>
          <w:color w:val="000000"/>
          <w:sz w:val="21"/>
          <w:szCs w:val="21"/>
          <w:highlight w:val="none"/>
          <w:u w:val="single"/>
          <w:lang w:val="en-US" w:eastAsia="zh-CN"/>
        </w:rPr>
        <w:t xml:space="preserve"> 12 </w:t>
      </w:r>
      <w:r>
        <w:rPr>
          <w:rFonts w:hint="eastAsia" w:cs="仿宋_GB2312" w:asciiTheme="minorEastAsia" w:hAnsiTheme="minorEastAsia" w:eastAsiaTheme="minorEastAsia"/>
          <w:color w:val="000000"/>
          <w:sz w:val="21"/>
          <w:szCs w:val="21"/>
          <w:highlight w:val="none"/>
        </w:rPr>
        <w:t>日</w:t>
      </w:r>
      <w:r>
        <w:rPr>
          <w:rFonts w:hint="eastAsia" w:cs="仿宋_GB2312" w:asciiTheme="minorEastAsia" w:hAnsiTheme="minorEastAsia" w:eastAsiaTheme="minorEastAsia"/>
          <w:color w:val="000000"/>
          <w:sz w:val="21"/>
          <w:szCs w:val="21"/>
          <w:highlight w:val="none"/>
          <w:u w:val="single"/>
        </w:rPr>
        <w:t>9</w:t>
      </w:r>
      <w:r>
        <w:rPr>
          <w:rFonts w:hint="eastAsia" w:cs="仿宋_GB2312" w:asciiTheme="minorEastAsia" w:hAnsiTheme="minorEastAsia" w:eastAsiaTheme="minorEastAsia"/>
          <w:color w:val="000000"/>
          <w:sz w:val="21"/>
          <w:szCs w:val="21"/>
          <w:highlight w:val="none"/>
        </w:rPr>
        <w:t>时</w:t>
      </w:r>
      <w:r>
        <w:rPr>
          <w:rFonts w:hint="eastAsia" w:cs="仿宋_GB2312" w:asciiTheme="minorEastAsia" w:hAnsiTheme="minorEastAsia" w:eastAsiaTheme="minorEastAsia"/>
          <w:color w:val="000000"/>
          <w:sz w:val="21"/>
          <w:szCs w:val="21"/>
          <w:highlight w:val="none"/>
          <w:u w:val="single"/>
        </w:rPr>
        <w:t>00</w:t>
      </w:r>
      <w:r>
        <w:rPr>
          <w:rFonts w:hint="eastAsia" w:cs="仿宋_GB2312" w:asciiTheme="minorEastAsia" w:hAnsiTheme="minorEastAsia" w:eastAsiaTheme="minorEastAsia"/>
          <w:color w:val="000000"/>
          <w:sz w:val="21"/>
          <w:szCs w:val="21"/>
          <w:highlight w:val="none"/>
        </w:rPr>
        <w:t>分（北京时间），逾期提交或不符合规定的投标文件不予接受。</w:t>
      </w:r>
    </w:p>
    <w:p>
      <w:pPr>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（二）开标地点：</w:t>
      </w:r>
      <w:r>
        <w:rPr>
          <w:rFonts w:hint="eastAsia" w:hAnsi="宋体" w:cs="仿宋_GB2312"/>
          <w:bCs/>
          <w:highlight w:val="none"/>
        </w:rPr>
        <w:t>鄢陵县公共资源交易中心（S219（鄢陶路）与未来大道交叉口，鄢陵创客园院内南楼四楼开标</w:t>
      </w:r>
      <w:r>
        <w:rPr>
          <w:rFonts w:hint="eastAsia" w:hAnsi="宋体" w:cs="仿宋_GB2312"/>
          <w:bCs/>
          <w:highlight w:val="none"/>
          <w:lang w:eastAsia="zh-CN"/>
        </w:rPr>
        <w:t>二</w:t>
      </w:r>
      <w:r>
        <w:rPr>
          <w:rFonts w:hint="eastAsia" w:hAnsi="宋体" w:cs="仿宋_GB2312"/>
          <w:bCs/>
          <w:highlight w:val="none"/>
        </w:rPr>
        <w:t>室</w:t>
      </w:r>
      <w:r>
        <w:rPr>
          <w:rFonts w:hint="eastAsia" w:cs="仿宋_GB2312" w:asciiTheme="minorEastAsia" w:hAnsiTheme="minorEastAsia" w:eastAsiaTheme="minorEastAsia"/>
          <w:color w:val="000000"/>
          <w:sz w:val="21"/>
          <w:szCs w:val="21"/>
          <w:highlight w:val="none"/>
        </w:rPr>
        <w:t>。（</w:t>
      </w:r>
      <w:r>
        <w:rPr>
          <w:rFonts w:hint="eastAsia" w:cs="Arial" w:asciiTheme="minorEastAsia" w:hAnsiTheme="minorEastAsia" w:eastAsiaTheme="minorEastAsia"/>
          <w:b/>
          <w:color w:val="FF0000"/>
          <w:sz w:val="21"/>
          <w:szCs w:val="21"/>
          <w:highlight w:val="none"/>
        </w:rPr>
        <w:t>本项目采用远程不见面开标，投标人无须到现场</w:t>
      </w:r>
      <w:r>
        <w:rPr>
          <w:rFonts w:hint="eastAsia" w:cs="Arial" w:asciiTheme="minorEastAsia" w:hAnsiTheme="minorEastAsia" w:eastAsiaTheme="minorEastAsia"/>
          <w:color w:val="000000"/>
          <w:sz w:val="21"/>
          <w:szCs w:val="21"/>
          <w:highlight w:val="none"/>
        </w:rPr>
        <w:t>）</w:t>
      </w:r>
      <w:r>
        <w:rPr>
          <w:rFonts w:hint="eastAsia" w:cs="仿宋_GB2312" w:asciiTheme="minorEastAsia" w:hAnsiTheme="minorEastAsia" w:eastAsiaTheme="minorEastAsia"/>
          <w:color w:val="000000"/>
          <w:sz w:val="21"/>
          <w:szCs w:val="21"/>
          <w:highlight w:val="none"/>
        </w:rPr>
        <w:t>。</w:t>
      </w:r>
    </w:p>
    <w:p>
      <w:pPr>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（三） 本项目为全流程电子化交易项目，</w:t>
      </w:r>
      <w:r>
        <w:rPr>
          <w:rFonts w:hint="eastAsia" w:cs="仿宋_GB2312" w:asciiTheme="minorEastAsia" w:hAnsiTheme="minorEastAsia" w:eastAsiaTheme="minorEastAsia"/>
          <w:color w:val="FF0000"/>
          <w:sz w:val="21"/>
          <w:szCs w:val="21"/>
          <w:highlight w:val="none"/>
        </w:rPr>
        <w:t>投标人须提交电子投标文件。</w:t>
      </w:r>
    </w:p>
    <w:p>
      <w:pPr>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1、加密电子投标文件</w:t>
      </w:r>
      <w:r>
        <w:rPr>
          <w:rFonts w:hint="eastAsia" w:cs="宋体" w:asciiTheme="minorEastAsia" w:hAnsiTheme="minorEastAsia"/>
          <w:color w:val="000000"/>
          <w:sz w:val="21"/>
          <w:szCs w:val="21"/>
          <w:highlight w:val="none"/>
        </w:rPr>
        <w:t>（</w:t>
      </w:r>
      <w:r>
        <w:rPr>
          <w:rFonts w:asciiTheme="minorEastAsia" w:hAnsiTheme="minorEastAsia" w:eastAsiaTheme="minorEastAsia"/>
          <w:color w:val="000000"/>
          <w:sz w:val="21"/>
          <w:szCs w:val="21"/>
          <w:highlight w:val="none"/>
        </w:rPr>
        <w:t>.file</w:t>
      </w:r>
      <w:r>
        <w:rPr>
          <w:rFonts w:hint="eastAsia" w:cs="宋体" w:asciiTheme="minorEastAsia" w:hAnsiTheme="minorEastAsia"/>
          <w:color w:val="000000"/>
          <w:sz w:val="21"/>
          <w:szCs w:val="21"/>
          <w:highlight w:val="none"/>
        </w:rPr>
        <w:t>格式）须</w:t>
      </w:r>
      <w:r>
        <w:rPr>
          <w:rFonts w:hint="eastAsia" w:cs="仿宋_GB2312" w:asciiTheme="minorEastAsia" w:hAnsiTheme="minorEastAsia" w:eastAsiaTheme="minorEastAsia"/>
          <w:color w:val="000000"/>
          <w:sz w:val="21"/>
          <w:szCs w:val="21"/>
          <w:highlight w:val="none"/>
        </w:rPr>
        <w:t>在投标截止时间（开标时间）前通过《全国公共资源交易平台(河南省</w:t>
      </w:r>
      <w:r>
        <w:rPr>
          <w:rFonts w:hint="eastAsia" w:ascii="MS Mincho" w:hAnsi="MS Mincho" w:eastAsia="MS Mincho" w:cs="MS Mincho"/>
          <w:color w:val="000000"/>
          <w:sz w:val="21"/>
          <w:szCs w:val="21"/>
          <w:highlight w:val="none"/>
        </w:rPr>
        <w:t>▪</w:t>
      </w:r>
      <w:r>
        <w:rPr>
          <w:rFonts w:hint="eastAsia" w:ascii="宋体" w:hAnsi="宋体" w:cs="宋体"/>
          <w:color w:val="000000"/>
          <w:sz w:val="21"/>
          <w:szCs w:val="21"/>
          <w:highlight w:val="none"/>
        </w:rPr>
        <w:t>许昌市</w:t>
      </w:r>
      <w:r>
        <w:rPr>
          <w:rFonts w:hint="eastAsia" w:cs="仿宋_GB2312" w:asciiTheme="minorEastAsia" w:hAnsiTheme="minorEastAsia" w:eastAsiaTheme="minorEastAsia"/>
          <w:color w:val="000000"/>
          <w:sz w:val="21"/>
          <w:szCs w:val="21"/>
          <w:highlight w:val="none"/>
        </w:rPr>
        <w:t>)》公共资源交易系统成功上传。</w:t>
      </w:r>
    </w:p>
    <w:p>
      <w:pPr>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highlight w:val="none"/>
        </w:rPr>
      </w:pPr>
      <w:r>
        <w:rPr>
          <w:rFonts w:hint="eastAsia" w:cs="仿宋_GB2312" w:asciiTheme="minorEastAsia" w:hAnsiTheme="minorEastAsia" w:eastAsiaTheme="minorEastAsia"/>
          <w:color w:val="FF0000"/>
          <w:sz w:val="21"/>
          <w:szCs w:val="21"/>
          <w:highlight w:val="none"/>
        </w:rPr>
        <w:t>2、开标时间前，投标人</w:t>
      </w:r>
      <w:r>
        <w:rPr>
          <w:rFonts w:hint="eastAsia" w:cs="仿宋_GB2312" w:asciiTheme="minorEastAsia" w:hAnsiTheme="minorEastAsia" w:eastAsiaTheme="minorEastAsia"/>
          <w:color w:val="FF0000"/>
          <w:sz w:val="21"/>
          <w:szCs w:val="21"/>
          <w:highlight w:val="none"/>
          <w:shd w:val="clear" w:color="auto" w:fill="FFFFFF"/>
        </w:rPr>
        <w:t>使用CA数字证书登录全国公共资源交易平台（河南省</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FF0000"/>
          <w:sz w:val="21"/>
          <w:szCs w:val="21"/>
          <w:highlight w:val="none"/>
          <w:shd w:val="clear" w:color="auto" w:fill="FFFFFF"/>
        </w:rPr>
        <w:t>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FF0000"/>
          <w:sz w:val="21"/>
          <w:szCs w:val="21"/>
          <w:highlight w:val="none"/>
        </w:rPr>
        <w:t>按照开标时间准时参加线上开标，进行远程解密、在线询问、电子签章等。</w:t>
      </w:r>
    </w:p>
    <w:p>
      <w:pPr>
        <w:pStyle w:val="19"/>
        <w:widowControl/>
        <w:shd w:val="clear" w:color="auto" w:fill="FFFFFF"/>
        <w:spacing w:line="360" w:lineRule="auto"/>
        <w:rPr>
          <w:rFonts w:hAnsi="宋体" w:cs="仿宋_GB2312"/>
          <w:bCs/>
          <w:highlight w:val="none"/>
        </w:rPr>
      </w:pPr>
      <w:r>
        <w:rPr>
          <w:rFonts w:hint="eastAsia" w:hAnsi="宋体" w:cs="仿宋_GB2312"/>
          <w:bCs/>
          <w:highlight w:val="none"/>
        </w:rPr>
        <w:t>六、本次招标公告同时在《中国政府采购网》、《河南省政府采购网》、《全国公共资源交易平台（河南省·许昌市）》发布。</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七、公告期限</w:t>
      </w:r>
    </w:p>
    <w:p>
      <w:pPr>
        <w:autoSpaceDE w:val="0"/>
        <w:autoSpaceDN w:val="0"/>
        <w:adjustRightInd w:val="0"/>
        <w:spacing w:line="360" w:lineRule="auto"/>
        <w:jc w:val="left"/>
        <w:rPr>
          <w:rFonts w:hAnsi="宋体" w:cs="仿宋_GB2312"/>
          <w:bCs/>
          <w:sz w:val="24"/>
          <w:highlight w:val="none"/>
        </w:rPr>
      </w:pPr>
      <w:r>
        <w:rPr>
          <w:rFonts w:hint="eastAsia" w:hAnsi="宋体" w:cs="仿宋_GB2312"/>
          <w:bCs/>
          <w:sz w:val="24"/>
          <w:highlight w:val="none"/>
        </w:rPr>
        <w:t>本招标公告自发布之日起公告期限为5个工作日。</w:t>
      </w:r>
    </w:p>
    <w:p>
      <w:pPr>
        <w:pStyle w:val="19"/>
        <w:widowControl/>
        <w:shd w:val="clear" w:color="auto" w:fill="FFFFFF"/>
        <w:spacing w:line="360" w:lineRule="auto"/>
        <w:rPr>
          <w:rFonts w:ascii="宋体" w:hAnsi="宋体" w:cs="宋体"/>
          <w:b/>
          <w:highlight w:val="none"/>
          <w:shd w:val="clear" w:color="auto" w:fill="FFFFFF"/>
        </w:rPr>
      </w:pPr>
      <w:r>
        <w:rPr>
          <w:rFonts w:hint="eastAsia" w:hAnsi="宋体" w:cs="仿宋_GB2312"/>
          <w:bCs/>
          <w:highlight w:val="none"/>
        </w:rPr>
        <w:t>八</w:t>
      </w:r>
      <w:r>
        <w:rPr>
          <w:rFonts w:hint="eastAsia" w:ascii="宋体" w:hAnsi="宋体" w:cs="宋体"/>
          <w:b/>
          <w:highlight w:val="none"/>
          <w:shd w:val="clear" w:color="auto" w:fill="FFFFFF"/>
        </w:rPr>
        <w:t>、</w:t>
      </w:r>
      <w:r>
        <w:rPr>
          <w:rFonts w:ascii="宋体" w:hAnsi="宋体" w:cs="宋体"/>
          <w:b/>
          <w:highlight w:val="none"/>
          <w:shd w:val="clear" w:color="auto" w:fill="FFFFFF"/>
        </w:rPr>
        <w:t>代理机构及采购单位地址、联系人、联系电话</w:t>
      </w:r>
    </w:p>
    <w:p>
      <w:pPr>
        <w:pStyle w:val="19"/>
        <w:widowControl/>
        <w:shd w:val="clear" w:color="auto" w:fill="FFFFFF"/>
        <w:spacing w:line="360" w:lineRule="auto"/>
        <w:ind w:firstLine="480" w:firstLineChars="200"/>
        <w:rPr>
          <w:rFonts w:hint="eastAsia" w:ascii="宋体" w:hAnsi="宋体" w:eastAsia="宋体" w:cs="宋体"/>
          <w:bCs/>
          <w:highlight w:val="none"/>
          <w:lang w:eastAsia="zh-CN"/>
        </w:rPr>
      </w:pPr>
      <w:r>
        <w:rPr>
          <w:rFonts w:hint="eastAsia" w:ascii="宋体" w:hAnsi="宋体" w:cs="宋体"/>
          <w:bCs/>
          <w:highlight w:val="none"/>
        </w:rPr>
        <w:t>（一）代理机构：</w:t>
      </w:r>
      <w:r>
        <w:rPr>
          <w:rFonts w:hint="eastAsia" w:ascii="宋体" w:hAnsi="宋体" w:cs="宋体"/>
          <w:bCs/>
          <w:highlight w:val="none"/>
          <w:lang w:eastAsia="zh-CN"/>
        </w:rPr>
        <w:t>中大国信工程管理有限公司</w:t>
      </w:r>
    </w:p>
    <w:p>
      <w:pPr>
        <w:pStyle w:val="19"/>
        <w:widowControl/>
        <w:shd w:val="clear" w:color="auto" w:fill="FFFFFF"/>
        <w:spacing w:line="360" w:lineRule="auto"/>
        <w:ind w:firstLine="480" w:firstLineChars="200"/>
        <w:rPr>
          <w:rFonts w:hint="eastAsia" w:ascii="宋体" w:hAnsi="宋体" w:eastAsia="宋体" w:cs="宋体"/>
          <w:bCs/>
          <w:highlight w:val="none"/>
          <w:lang w:eastAsia="zh-CN"/>
        </w:rPr>
      </w:pPr>
      <w:r>
        <w:rPr>
          <w:rFonts w:hint="eastAsia" w:ascii="宋体" w:hAnsi="宋体" w:cs="宋体"/>
          <w:bCs/>
          <w:highlight w:val="none"/>
        </w:rPr>
        <w:t xml:space="preserve">      地    址：</w:t>
      </w:r>
      <w:r>
        <w:rPr>
          <w:rFonts w:hint="eastAsia" w:ascii="宋体" w:hAnsi="宋体" w:cs="宋体"/>
          <w:bCs/>
          <w:highlight w:val="none"/>
          <w:lang w:eastAsia="zh-CN"/>
        </w:rPr>
        <w:t>许昌市府西路万象春天</w:t>
      </w:r>
    </w:p>
    <w:p>
      <w:pPr>
        <w:pStyle w:val="19"/>
        <w:widowControl/>
        <w:shd w:val="clear" w:color="auto" w:fill="FFFFFF"/>
        <w:spacing w:line="360" w:lineRule="auto"/>
        <w:ind w:firstLine="480" w:firstLineChars="200"/>
        <w:rPr>
          <w:rFonts w:hint="eastAsia" w:ascii="宋体" w:hAnsi="宋体" w:eastAsia="宋体" w:cs="宋体"/>
          <w:bCs/>
          <w:highlight w:val="none"/>
          <w:lang w:eastAsia="zh-CN"/>
        </w:rPr>
      </w:pPr>
      <w:r>
        <w:rPr>
          <w:rFonts w:hint="eastAsia" w:ascii="宋体" w:hAnsi="宋体" w:cs="宋体"/>
          <w:bCs/>
          <w:highlight w:val="none"/>
        </w:rPr>
        <w:t xml:space="preserve">      联 系 人：</w:t>
      </w:r>
      <w:r>
        <w:rPr>
          <w:rFonts w:hint="eastAsia" w:ascii="宋体" w:hAnsi="宋体" w:cs="宋体"/>
          <w:bCs/>
          <w:highlight w:val="none"/>
          <w:lang w:eastAsia="zh-CN"/>
        </w:rPr>
        <w:t>颜先生</w:t>
      </w:r>
    </w:p>
    <w:p>
      <w:pPr>
        <w:pStyle w:val="19"/>
        <w:widowControl/>
        <w:shd w:val="clear" w:color="auto" w:fill="FFFFFF"/>
        <w:spacing w:line="360" w:lineRule="auto"/>
        <w:ind w:firstLine="480" w:firstLineChars="200"/>
        <w:rPr>
          <w:rFonts w:hint="default" w:ascii="宋体" w:hAnsi="宋体" w:eastAsia="宋体" w:cs="宋体"/>
          <w:bCs/>
          <w:highlight w:val="none"/>
          <w:lang w:val="en-US" w:eastAsia="zh-CN"/>
        </w:rPr>
      </w:pPr>
      <w:r>
        <w:rPr>
          <w:rFonts w:hint="eastAsia" w:ascii="宋体" w:hAnsi="宋体" w:cs="宋体"/>
          <w:bCs/>
          <w:highlight w:val="none"/>
        </w:rPr>
        <w:t xml:space="preserve">      电    话：</w:t>
      </w:r>
      <w:r>
        <w:rPr>
          <w:rFonts w:hint="eastAsia" w:ascii="宋体" w:hAnsi="宋体" w:cs="宋体"/>
          <w:bCs/>
          <w:highlight w:val="none"/>
          <w:lang w:val="en-US" w:eastAsia="zh-CN"/>
        </w:rPr>
        <w:t>18339017985</w:t>
      </w:r>
    </w:p>
    <w:p>
      <w:pPr>
        <w:pStyle w:val="19"/>
        <w:widowControl/>
        <w:shd w:val="clear" w:color="auto" w:fill="FFFFFF"/>
        <w:spacing w:line="360" w:lineRule="auto"/>
        <w:ind w:firstLine="480" w:firstLineChars="200"/>
        <w:rPr>
          <w:rFonts w:hint="eastAsia" w:ascii="宋体" w:hAnsi="宋体" w:eastAsia="宋体" w:cs="宋体"/>
          <w:bCs/>
          <w:highlight w:val="none"/>
          <w:lang w:eastAsia="zh-CN"/>
        </w:rPr>
      </w:pPr>
      <w:r>
        <w:rPr>
          <w:rFonts w:hint="eastAsia" w:ascii="宋体" w:hAnsi="宋体" w:cs="宋体"/>
          <w:bCs/>
          <w:highlight w:val="none"/>
        </w:rPr>
        <w:t>（二）采 购 人：</w:t>
      </w:r>
      <w:r>
        <w:rPr>
          <w:rFonts w:hint="eastAsia" w:ascii="宋体" w:hAnsi="宋体" w:cs="宋体"/>
          <w:bCs/>
          <w:highlight w:val="none"/>
          <w:lang w:eastAsia="zh-CN"/>
        </w:rPr>
        <w:t>鄢陵县陶城卫生院</w:t>
      </w:r>
    </w:p>
    <w:p>
      <w:pPr>
        <w:pStyle w:val="19"/>
        <w:widowControl/>
        <w:shd w:val="clear" w:color="auto" w:fill="FFFFFF"/>
        <w:spacing w:line="360" w:lineRule="auto"/>
        <w:ind w:firstLine="480" w:firstLineChars="200"/>
        <w:rPr>
          <w:rFonts w:hint="eastAsia" w:ascii="宋体" w:hAnsi="宋体" w:cs="宋体"/>
          <w:bCs/>
          <w:highlight w:val="none"/>
          <w:lang w:eastAsia="zh-CN"/>
        </w:rPr>
      </w:pPr>
      <w:r>
        <w:rPr>
          <w:rFonts w:hint="eastAsia" w:ascii="宋体" w:hAnsi="宋体" w:cs="宋体"/>
          <w:bCs/>
          <w:highlight w:val="none"/>
        </w:rPr>
        <w:t xml:space="preserve">      地    址：</w:t>
      </w:r>
      <w:r>
        <w:rPr>
          <w:rFonts w:hint="eastAsia" w:ascii="宋体" w:hAnsi="宋体" w:cs="宋体"/>
          <w:bCs/>
          <w:highlight w:val="none"/>
          <w:lang w:eastAsia="zh-CN"/>
        </w:rPr>
        <w:t>鄢陵县陶城卫生院</w:t>
      </w:r>
    </w:p>
    <w:p>
      <w:pPr>
        <w:pStyle w:val="19"/>
        <w:widowControl/>
        <w:shd w:val="clear" w:color="auto" w:fill="FFFFFF"/>
        <w:spacing w:line="360" w:lineRule="auto"/>
        <w:ind w:firstLine="480" w:firstLineChars="200"/>
        <w:rPr>
          <w:rFonts w:hint="eastAsia" w:ascii="宋体" w:hAnsi="宋体" w:eastAsia="宋体" w:cs="宋体"/>
          <w:bCs/>
          <w:highlight w:val="none"/>
          <w:lang w:eastAsia="zh-CN"/>
        </w:rPr>
      </w:pPr>
      <w:r>
        <w:rPr>
          <w:rFonts w:hint="eastAsia" w:ascii="宋体" w:hAnsi="宋体" w:cs="宋体"/>
          <w:bCs/>
          <w:highlight w:val="none"/>
        </w:rPr>
        <w:t xml:space="preserve">      联 系 人：</w:t>
      </w:r>
      <w:r>
        <w:rPr>
          <w:rFonts w:hint="eastAsia" w:ascii="宋体" w:hAnsi="宋体" w:cs="宋体"/>
          <w:bCs/>
          <w:highlight w:val="none"/>
          <w:lang w:eastAsia="zh-CN"/>
        </w:rPr>
        <w:t>梁女士</w:t>
      </w:r>
    </w:p>
    <w:p>
      <w:pPr>
        <w:pStyle w:val="19"/>
        <w:widowControl/>
        <w:shd w:val="clear" w:color="auto" w:fill="FFFFFF"/>
        <w:spacing w:line="360" w:lineRule="auto"/>
        <w:ind w:firstLine="480" w:firstLineChars="200"/>
        <w:rPr>
          <w:rFonts w:ascii="宋体" w:hAnsi="宋体" w:cs="宋体"/>
          <w:bCs/>
          <w:highlight w:val="none"/>
        </w:rPr>
      </w:pPr>
      <w:r>
        <w:rPr>
          <w:rFonts w:hint="eastAsia" w:ascii="宋体" w:hAnsi="宋体" w:cs="宋体"/>
          <w:bCs/>
          <w:highlight w:val="none"/>
        </w:rPr>
        <w:t xml:space="preserve">      联系电话：</w:t>
      </w:r>
      <w:r>
        <w:rPr>
          <w:rFonts w:hint="eastAsia" w:ascii="宋体" w:hAnsi="宋体" w:eastAsia="宋体" w:cs="仿宋_GB2312"/>
          <w:sz w:val="24"/>
          <w:szCs w:val="24"/>
          <w:highlight w:val="none"/>
        </w:rPr>
        <w:t>151374</w:t>
      </w:r>
      <w:r>
        <w:rPr>
          <w:rFonts w:hint="eastAsia" w:ascii="宋体" w:hAnsi="宋体" w:eastAsia="宋体" w:cs="仿宋_GB2312"/>
          <w:sz w:val="24"/>
          <w:szCs w:val="24"/>
          <w:highlight w:val="none"/>
          <w:lang w:val="en-US" w:eastAsia="zh-CN"/>
        </w:rPr>
        <w:t>19288</w:t>
      </w:r>
    </w:p>
    <w:p>
      <w:pPr>
        <w:pStyle w:val="19"/>
        <w:widowControl/>
        <w:shd w:val="clear" w:color="auto" w:fill="FFFFFF"/>
        <w:spacing w:line="360" w:lineRule="auto"/>
        <w:ind w:firstLine="723" w:firstLineChars="300"/>
        <w:rPr>
          <w:rFonts w:hint="eastAsia" w:ascii="宋体" w:hAnsi="宋体" w:cs="宋体"/>
          <w:b/>
          <w:highlight w:val="none"/>
          <w:shd w:val="clear" w:color="auto" w:fill="FFFFFF"/>
        </w:rPr>
      </w:pPr>
      <w:r>
        <w:rPr>
          <w:rFonts w:hint="eastAsia" w:ascii="宋体" w:hAnsi="宋体" w:cs="宋体"/>
          <w:b/>
          <w:highlight w:val="none"/>
          <w:shd w:val="clear" w:color="auto" w:fill="FFFFFF"/>
        </w:rPr>
        <w:t>特别提示：所有投标单位请时刻关注《全国公共资源交易平台（河南省·许昌市）》，该项目所有澄清、修改、答疑、变更均</w:t>
      </w:r>
    </w:p>
    <w:p>
      <w:pPr>
        <w:pStyle w:val="19"/>
        <w:widowControl/>
        <w:shd w:val="clear" w:color="auto" w:fill="FFFFFF"/>
        <w:spacing w:line="360" w:lineRule="auto"/>
        <w:ind w:firstLine="723" w:firstLineChars="300"/>
        <w:rPr>
          <w:rFonts w:ascii="宋体" w:hAnsi="宋体" w:cs="宋体"/>
          <w:b/>
          <w:highlight w:val="none"/>
        </w:rPr>
      </w:pPr>
      <w:r>
        <w:rPr>
          <w:rFonts w:hint="eastAsia" w:ascii="宋体" w:hAnsi="宋体" w:cs="宋体"/>
          <w:b/>
          <w:highlight w:val="none"/>
          <w:shd w:val="clear" w:color="auto" w:fill="FFFFFF"/>
        </w:rPr>
        <w:t>在《全国公共资源交易平台（河南省·许昌市）》发布，不再另行通知。如未及时查看影响其投标，后果自负。</w:t>
      </w:r>
    </w:p>
    <w:p>
      <w:pPr>
        <w:spacing w:line="360" w:lineRule="auto"/>
        <w:rPr>
          <w:rFonts w:hAnsi="宋体"/>
          <w:b/>
          <w:sz w:val="28"/>
          <w:szCs w:val="28"/>
          <w:highlight w:val="none"/>
        </w:rPr>
      </w:pPr>
      <w:r>
        <w:rPr>
          <w:rFonts w:hint="eastAsia" w:hAnsi="宋体"/>
          <w:b/>
          <w:sz w:val="28"/>
          <w:szCs w:val="28"/>
          <w:highlight w:val="none"/>
        </w:rPr>
        <w:t>温馨提示：</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eastAsia="仿宋_GB2312" w:cs="仿宋_GB2312"/>
          <w:b/>
          <w:bCs w:val="0"/>
          <w:sz w:val="32"/>
          <w:szCs w:val="32"/>
          <w:highlight w:val="none"/>
          <w:lang w:val="en-US"/>
        </w:rPr>
      </w:pPr>
      <w:r>
        <w:rPr>
          <w:rFonts w:hint="eastAsia" w:ascii="Times New Roman" w:hAnsi="宋体" w:eastAsia="宋体" w:cs="宋体"/>
          <w:b/>
          <w:bCs w:val="0"/>
          <w:kern w:val="2"/>
          <w:sz w:val="28"/>
          <w:szCs w:val="28"/>
          <w:highlight w:val="none"/>
          <w:lang w:val="en-US" w:eastAsia="zh-CN" w:bidi="ar"/>
        </w:rPr>
        <w:t>本项目为全流程电子化交易项目，请认真阅读招标文件，并注意以下事项。</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default" w:ascii="Times New Roman" w:hAnsi="宋体" w:eastAsia="宋体" w:cs="Times New Roman"/>
          <w:color w:val="000000"/>
          <w:kern w:val="2"/>
          <w:sz w:val="24"/>
          <w:szCs w:val="22"/>
          <w:highlight w:val="none"/>
          <w:lang w:val="en-US" w:eastAsia="zh-CN" w:bidi="ar"/>
        </w:rPr>
        <w:t>1.</w:t>
      </w:r>
      <w:r>
        <w:rPr>
          <w:rFonts w:hint="eastAsia" w:ascii="Times New Roman" w:hAnsi="宋体" w:eastAsia="宋体" w:cs="宋体"/>
          <w:color w:val="000000"/>
          <w:kern w:val="2"/>
          <w:sz w:val="24"/>
          <w:szCs w:val="22"/>
          <w:highlight w:val="none"/>
          <w:lang w:val="en-US" w:eastAsia="zh-CN" w:bidi="ar"/>
        </w:rPr>
        <w:t>投标人应按招标文件规定编制、提交、解密电子投标文件。</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default" w:ascii="Times New Roman" w:hAnsi="宋体" w:eastAsia="宋体" w:cs="Times New Roman"/>
          <w:color w:val="000000"/>
          <w:kern w:val="2"/>
          <w:sz w:val="24"/>
          <w:szCs w:val="22"/>
          <w:highlight w:val="none"/>
          <w:lang w:val="en-US" w:eastAsia="zh-CN" w:bidi="ar"/>
        </w:rPr>
        <w:t>2.</w:t>
      </w:r>
      <w:r>
        <w:rPr>
          <w:rFonts w:hint="eastAsia" w:ascii="Times New Roman" w:hAnsi="宋体" w:eastAsia="宋体" w:cs="宋体"/>
          <w:color w:val="000000"/>
          <w:kern w:val="2"/>
          <w:sz w:val="24"/>
          <w:szCs w:val="22"/>
          <w:highlight w:val="none"/>
          <w:lang w:val="en-US" w:eastAsia="zh-CN" w:bidi="ar"/>
        </w:rPr>
        <w:t>电子文件下载、制作、提交期间和远程不见面开标（电子投标文件的解密）环节，投标人须使用同一个</w:t>
      </w:r>
      <w:r>
        <w:rPr>
          <w:rFonts w:hint="default" w:ascii="Times New Roman" w:hAnsi="宋体" w:eastAsia="宋体" w:cs="Times New Roman"/>
          <w:color w:val="000000"/>
          <w:kern w:val="2"/>
          <w:sz w:val="24"/>
          <w:szCs w:val="22"/>
          <w:highlight w:val="none"/>
          <w:lang w:val="en-US" w:eastAsia="zh-CN" w:bidi="ar"/>
        </w:rPr>
        <w:t>CA</w:t>
      </w:r>
      <w:r>
        <w:rPr>
          <w:rFonts w:hint="eastAsia" w:ascii="Times New Roman" w:hAnsi="宋体" w:eastAsia="宋体" w:cs="宋体"/>
          <w:color w:val="000000"/>
          <w:kern w:val="2"/>
          <w:sz w:val="24"/>
          <w:szCs w:val="22"/>
          <w:highlight w:val="none"/>
          <w:lang w:val="en-US" w:eastAsia="zh-CN" w:bidi="ar"/>
        </w:rPr>
        <w:t>数字证书（证书须在有效期内并可正常使用）。</w:t>
      </w:r>
    </w:p>
    <w:p>
      <w:pPr>
        <w:keepNext w:val="0"/>
        <w:keepLines w:val="0"/>
        <w:widowControl w:val="0"/>
        <w:suppressLineNumbers w:val="0"/>
        <w:spacing w:before="0" w:beforeAutospacing="0" w:after="0" w:afterAutospacing="0" w:line="360" w:lineRule="auto"/>
        <w:ind w:left="0" w:right="0" w:firstLine="482" w:firstLineChars="200"/>
        <w:jc w:val="both"/>
        <w:rPr>
          <w:rFonts w:hAnsi="宋体"/>
          <w:b/>
          <w:color w:val="000000"/>
          <w:sz w:val="24"/>
          <w:szCs w:val="22"/>
          <w:highlight w:val="none"/>
          <w:lang w:val="en-US"/>
        </w:rPr>
      </w:pPr>
      <w:r>
        <w:rPr>
          <w:rFonts w:hint="default" w:ascii="Times New Roman" w:hAnsi="宋体" w:eastAsia="宋体" w:cs="Times New Roman"/>
          <w:b/>
          <w:color w:val="000000"/>
          <w:kern w:val="2"/>
          <w:sz w:val="24"/>
          <w:szCs w:val="22"/>
          <w:highlight w:val="none"/>
          <w:lang w:val="en-US" w:eastAsia="zh-CN" w:bidi="ar"/>
        </w:rPr>
        <w:t>3.</w:t>
      </w:r>
      <w:r>
        <w:rPr>
          <w:rFonts w:hint="eastAsia" w:ascii="Times New Roman" w:hAnsi="宋体" w:eastAsia="宋体" w:cs="宋体"/>
          <w:b/>
          <w:color w:val="000000"/>
          <w:kern w:val="2"/>
          <w:sz w:val="24"/>
          <w:szCs w:val="22"/>
          <w:highlight w:val="none"/>
          <w:lang w:val="en-US" w:eastAsia="zh-CN" w:bidi="ar"/>
        </w:rPr>
        <w:t>电子投标文件的制作</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default" w:ascii="Times New Roman" w:hAnsi="宋体" w:eastAsia="宋体" w:cs="Times New Roman"/>
          <w:color w:val="000000"/>
          <w:kern w:val="2"/>
          <w:sz w:val="24"/>
          <w:szCs w:val="22"/>
          <w:highlight w:val="none"/>
          <w:lang w:val="en-US" w:eastAsia="zh-CN" w:bidi="ar"/>
        </w:rPr>
        <w:t xml:space="preserve">3.1 </w:t>
      </w:r>
      <w:r>
        <w:rPr>
          <w:rFonts w:hint="eastAsia" w:ascii="Times New Roman" w:hAnsi="宋体" w:eastAsia="宋体" w:cs="宋体"/>
          <w:color w:val="000000"/>
          <w:kern w:val="2"/>
          <w:sz w:val="24"/>
          <w:szCs w:val="22"/>
          <w:highlight w:val="none"/>
          <w:lang w:val="en-US" w:eastAsia="zh-CN" w:bidi="ar"/>
        </w:rPr>
        <w:t>投标人登录《全国公共资源交易平台</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河南省▪许昌市</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》公共资源交易系统（</w:t>
      </w:r>
      <w:r>
        <w:rPr>
          <w:rFonts w:hint="default" w:ascii="Times New Roman" w:hAnsi="Times New Roman" w:eastAsia="宋体" w:cs="Times New Roman"/>
          <w:kern w:val="2"/>
          <w:sz w:val="21"/>
          <w:szCs w:val="24"/>
          <w:highlight w:val="none"/>
          <w:lang w:val="en-US" w:eastAsia="zh-CN" w:bidi="ar"/>
        </w:rPr>
        <w:fldChar w:fldCharType="begin"/>
      </w:r>
      <w:r>
        <w:rPr>
          <w:rFonts w:hint="default" w:ascii="Times New Roman" w:hAnsi="Times New Roman" w:eastAsia="宋体" w:cs="Times New Roman"/>
          <w:kern w:val="2"/>
          <w:sz w:val="21"/>
          <w:szCs w:val="24"/>
          <w:highlight w:val="none"/>
          <w:lang w:val="en-US" w:eastAsia="zh-CN" w:bidi="ar"/>
        </w:rPr>
        <w:instrText xml:space="preserve"> HYPERLINK "http://221.14.6.70:8088/ggzy/" </w:instrText>
      </w:r>
      <w:r>
        <w:rPr>
          <w:rFonts w:hint="default" w:ascii="Times New Roman" w:hAnsi="Times New Roman" w:eastAsia="宋体" w:cs="Times New Roman"/>
          <w:kern w:val="2"/>
          <w:sz w:val="21"/>
          <w:szCs w:val="24"/>
          <w:highlight w:val="none"/>
          <w:lang w:val="en-US" w:eastAsia="zh-CN" w:bidi="ar"/>
        </w:rPr>
        <w:fldChar w:fldCharType="separate"/>
      </w:r>
      <w:r>
        <w:rPr>
          <w:rStyle w:val="27"/>
          <w:rFonts w:hAnsi="宋体"/>
          <w:color w:val="000000"/>
          <w:sz w:val="24"/>
          <w:szCs w:val="22"/>
          <w:highlight w:val="none"/>
          <w:u w:val="none"/>
          <w:lang w:val="en-US"/>
        </w:rPr>
        <w:t>http://221.14.6.70:8088/ggzy/</w:t>
      </w:r>
      <w:r>
        <w:rPr>
          <w:rFonts w:hint="default" w:ascii="Times New Roman" w:hAnsi="Times New Roman" w:eastAsia="宋体" w:cs="Times New Roman"/>
          <w:kern w:val="2"/>
          <w:sz w:val="21"/>
          <w:szCs w:val="24"/>
          <w:highlight w:val="none"/>
          <w:lang w:val="en-US" w:eastAsia="zh-CN" w:bidi="ar"/>
        </w:rPr>
        <w:fldChar w:fldCharType="end"/>
      </w:r>
      <w:r>
        <w:rPr>
          <w:rFonts w:hint="eastAsia" w:ascii="Times New Roman" w:hAnsi="宋体" w:eastAsia="宋体" w:cs="宋体"/>
          <w:color w:val="000000"/>
          <w:kern w:val="2"/>
          <w:sz w:val="24"/>
          <w:szCs w:val="22"/>
          <w:highlight w:val="none"/>
          <w:lang w:val="en-US" w:eastAsia="zh-CN" w:bidi="ar"/>
        </w:rPr>
        <w:t>）下载“许昌投标文件制作系统</w:t>
      </w:r>
      <w:r>
        <w:rPr>
          <w:rFonts w:hint="default" w:ascii="Times New Roman" w:hAnsi="宋体" w:eastAsia="宋体" w:cs="Times New Roman"/>
          <w:color w:val="000000"/>
          <w:kern w:val="2"/>
          <w:sz w:val="24"/>
          <w:szCs w:val="22"/>
          <w:highlight w:val="none"/>
          <w:lang w:val="en-US" w:eastAsia="zh-CN" w:bidi="ar"/>
        </w:rPr>
        <w:t xml:space="preserve">SEARUN </w:t>
      </w:r>
      <w:r>
        <w:rPr>
          <w:rFonts w:hint="eastAsia" w:ascii="Times New Roman" w:hAnsi="宋体" w:eastAsia="宋体" w:cs="宋体"/>
          <w:color w:val="000000"/>
          <w:kern w:val="2"/>
          <w:sz w:val="24"/>
          <w:szCs w:val="22"/>
          <w:highlight w:val="none"/>
          <w:lang w:val="en-US" w:eastAsia="zh-CN" w:bidi="ar"/>
        </w:rPr>
        <w:t>最新版本”，按招标文件要求制作电子投标文件。</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ascii="Times New Roman" w:hAnsi="宋体" w:eastAsia="宋体" w:cs="宋体"/>
          <w:color w:val="000000"/>
          <w:kern w:val="2"/>
          <w:sz w:val="24"/>
          <w:szCs w:val="22"/>
          <w:highlight w:val="none"/>
          <w:lang w:val="en-US" w:eastAsia="zh-CN" w:bidi="ar"/>
        </w:rPr>
        <w:t>电子投标文件的制作，参考《全国公共资源交易平台</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河南省▪许昌市</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》公共资源交易系统——组件下载——交易系统操作手册（投标人、供应商）。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default" w:ascii="Times New Roman" w:hAnsi="宋体" w:eastAsia="宋体" w:cs="Times New Roman"/>
          <w:color w:val="000000"/>
          <w:kern w:val="2"/>
          <w:sz w:val="24"/>
          <w:szCs w:val="22"/>
          <w:highlight w:val="none"/>
          <w:lang w:val="en-US" w:eastAsia="zh-CN" w:bidi="ar"/>
        </w:rPr>
        <w:t xml:space="preserve">3.2 </w:t>
      </w:r>
      <w:r>
        <w:rPr>
          <w:rFonts w:hint="eastAsia" w:ascii="Times New Roman" w:hAnsi="宋体" w:eastAsia="宋体" w:cs="宋体"/>
          <w:color w:val="000000"/>
          <w:kern w:val="2"/>
          <w:sz w:val="24"/>
          <w:szCs w:val="22"/>
          <w:highlight w:val="none"/>
          <w:lang w:val="en-US" w:eastAsia="zh-CN" w:bidi="ar"/>
        </w:rPr>
        <w:t>投标人须将招标文件要求的资质、业绩、荣誉及相关人员证明材料等资料原件扫描件（或图片）制作到所提交的电子投标文件中。</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default" w:ascii="Times New Roman" w:hAnsi="宋体" w:eastAsia="宋体" w:cs="Times New Roman"/>
          <w:color w:val="000000"/>
          <w:kern w:val="2"/>
          <w:sz w:val="24"/>
          <w:szCs w:val="22"/>
          <w:highlight w:val="none"/>
          <w:lang w:val="en-US" w:eastAsia="zh-CN" w:bidi="ar"/>
        </w:rPr>
        <w:t>3.3</w:t>
      </w:r>
      <w:r>
        <w:rPr>
          <w:rFonts w:hint="eastAsia" w:ascii="Times New Roman" w:hAnsi="宋体" w:eastAsia="宋体" w:cs="宋体"/>
          <w:color w:val="000000"/>
          <w:kern w:val="2"/>
          <w:sz w:val="24"/>
          <w:szCs w:val="22"/>
          <w:highlight w:val="none"/>
          <w:lang w:val="en-US" w:eastAsia="zh-CN" w:bidi="ar"/>
        </w:rPr>
        <w:t>投标人对同一项目多个标段进行投标的，应分别下载所投标段的招标文件，按标段制作电子投标文件，并按招标文件要求在相应位置加盖投标人电子印章和法人电子印章。</w:t>
      </w:r>
    </w:p>
    <w:p>
      <w:pPr>
        <w:keepNext w:val="0"/>
        <w:keepLines w:val="0"/>
        <w:widowControl w:val="0"/>
        <w:suppressLineNumbers w:val="0"/>
        <w:autoSpaceDE w:val="0"/>
        <w:autoSpaceDN w:val="0"/>
        <w:adjustRightInd w:val="0"/>
        <w:spacing w:before="0" w:beforeAutospacing="0" w:after="0" w:afterAutospacing="0" w:line="340" w:lineRule="exact"/>
        <w:ind w:left="0" w:right="0" w:firstLine="480" w:firstLineChars="200"/>
        <w:jc w:val="both"/>
        <w:rPr>
          <w:rFonts w:hAnsi="宋体"/>
          <w:color w:val="000000"/>
          <w:sz w:val="24"/>
          <w:szCs w:val="22"/>
          <w:highlight w:val="none"/>
          <w:lang w:val="en-US"/>
        </w:rPr>
      </w:pPr>
      <w:r>
        <w:rPr>
          <w:rFonts w:hint="eastAsia" w:ascii="Times New Roman" w:hAnsi="宋体" w:eastAsia="宋体" w:cs="宋体"/>
          <w:color w:val="000000"/>
          <w:kern w:val="2"/>
          <w:sz w:val="24"/>
          <w:szCs w:val="22"/>
          <w:highlight w:val="none"/>
          <w:lang w:val="en-US" w:eastAsia="zh-CN" w:bidi="ar"/>
        </w:rPr>
        <w:t>一个标段对应生成一个文件夹（</w:t>
      </w:r>
      <w:r>
        <w:rPr>
          <w:rFonts w:hint="default" w:ascii="Times New Roman" w:hAnsi="宋体" w:eastAsia="宋体" w:cs="Times New Roman"/>
          <w:color w:val="000000"/>
          <w:kern w:val="2"/>
          <w:sz w:val="24"/>
          <w:szCs w:val="22"/>
          <w:highlight w:val="none"/>
          <w:lang w:val="en-US" w:eastAsia="zh-CN" w:bidi="ar"/>
        </w:rPr>
        <w:t>xxxx</w:t>
      </w:r>
      <w:r>
        <w:rPr>
          <w:rFonts w:hint="eastAsia" w:ascii="Times New Roman" w:hAnsi="宋体" w:eastAsia="宋体" w:cs="宋体"/>
          <w:color w:val="000000"/>
          <w:kern w:val="2"/>
          <w:sz w:val="24"/>
          <w:szCs w:val="22"/>
          <w:highlight w:val="none"/>
          <w:lang w:val="en-US" w:eastAsia="zh-CN" w:bidi="ar"/>
        </w:rPr>
        <w:t>项目</w:t>
      </w:r>
      <w:r>
        <w:rPr>
          <w:rFonts w:hint="default" w:ascii="Times New Roman" w:hAnsi="宋体" w:eastAsia="宋体" w:cs="Times New Roman"/>
          <w:color w:val="000000"/>
          <w:kern w:val="2"/>
          <w:sz w:val="24"/>
          <w:szCs w:val="22"/>
          <w:highlight w:val="none"/>
          <w:lang w:val="en-US" w:eastAsia="zh-CN" w:bidi="ar"/>
        </w:rPr>
        <w:t>xx</w:t>
      </w:r>
      <w:r>
        <w:rPr>
          <w:rFonts w:hint="eastAsia" w:ascii="Times New Roman" w:hAnsi="宋体" w:eastAsia="宋体" w:cs="宋体"/>
          <w:color w:val="000000"/>
          <w:kern w:val="2"/>
          <w:sz w:val="24"/>
          <w:szCs w:val="22"/>
          <w:highlight w:val="none"/>
          <w:lang w:val="en-US" w:eastAsia="zh-CN" w:bidi="ar"/>
        </w:rPr>
        <w:t>标段）</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其中后缀名为“</w:t>
      </w:r>
      <w:r>
        <w:rPr>
          <w:rFonts w:hint="default" w:ascii="Times New Roman" w:hAnsi="宋体" w:eastAsia="宋体" w:cs="Times New Roman"/>
          <w:color w:val="000000"/>
          <w:kern w:val="2"/>
          <w:sz w:val="24"/>
          <w:szCs w:val="22"/>
          <w:highlight w:val="none"/>
          <w:lang w:val="en-US" w:eastAsia="zh-CN" w:bidi="ar"/>
        </w:rPr>
        <w:t>.file</w:t>
      </w:r>
      <w:r>
        <w:rPr>
          <w:rFonts w:hint="eastAsia" w:ascii="Times New Roman" w:hAnsi="宋体" w:eastAsia="宋体" w:cs="宋体"/>
          <w:color w:val="000000"/>
          <w:kern w:val="2"/>
          <w:sz w:val="24"/>
          <w:szCs w:val="22"/>
          <w:highlight w:val="none"/>
          <w:lang w:val="en-US" w:eastAsia="zh-CN" w:bidi="ar"/>
        </w:rPr>
        <w:t>”的文件用于电子投标使用。</w:t>
      </w:r>
    </w:p>
    <w:p>
      <w:pPr>
        <w:keepNext w:val="0"/>
        <w:keepLines w:val="0"/>
        <w:widowControl w:val="0"/>
        <w:suppressLineNumbers w:val="0"/>
        <w:spacing w:before="0" w:beforeAutospacing="0" w:after="0" w:afterAutospacing="0" w:line="360" w:lineRule="auto"/>
        <w:ind w:left="0" w:right="0" w:firstLine="482" w:firstLineChars="200"/>
        <w:jc w:val="both"/>
        <w:rPr>
          <w:rFonts w:hAnsi="宋体"/>
          <w:b/>
          <w:color w:val="000000"/>
          <w:sz w:val="24"/>
          <w:szCs w:val="22"/>
          <w:highlight w:val="none"/>
          <w:lang w:val="en-US"/>
        </w:rPr>
      </w:pPr>
      <w:r>
        <w:rPr>
          <w:rFonts w:hint="eastAsia" w:hAnsi="宋体" w:cs="Times New Roman"/>
          <w:b/>
          <w:color w:val="000000"/>
          <w:kern w:val="2"/>
          <w:sz w:val="24"/>
          <w:szCs w:val="22"/>
          <w:highlight w:val="none"/>
          <w:lang w:val="en-US" w:eastAsia="zh-CN" w:bidi="ar"/>
        </w:rPr>
        <w:t>4</w:t>
      </w:r>
      <w:r>
        <w:rPr>
          <w:rFonts w:hint="default" w:ascii="Times New Roman" w:hAnsi="宋体" w:eastAsia="宋体" w:cs="Times New Roman"/>
          <w:b/>
          <w:color w:val="000000"/>
          <w:kern w:val="2"/>
          <w:sz w:val="24"/>
          <w:szCs w:val="22"/>
          <w:highlight w:val="none"/>
          <w:lang w:val="en-US" w:eastAsia="zh-CN" w:bidi="ar"/>
        </w:rPr>
        <w:t>.</w:t>
      </w:r>
      <w:r>
        <w:rPr>
          <w:rFonts w:hint="eastAsia" w:ascii="Times New Roman" w:hAnsi="宋体" w:eastAsia="宋体" w:cs="宋体"/>
          <w:b/>
          <w:color w:val="000000"/>
          <w:kern w:val="2"/>
          <w:sz w:val="24"/>
          <w:szCs w:val="22"/>
          <w:highlight w:val="none"/>
          <w:lang w:val="en-US" w:eastAsia="zh-CN" w:bidi="ar"/>
        </w:rPr>
        <w:t>加密电子投标文件的提交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4</w:t>
      </w:r>
      <w:r>
        <w:rPr>
          <w:rFonts w:hint="default" w:ascii="Times New Roman" w:hAnsi="宋体" w:eastAsia="宋体" w:cs="Times New Roman"/>
          <w:color w:val="000000"/>
          <w:kern w:val="2"/>
          <w:sz w:val="24"/>
          <w:szCs w:val="22"/>
          <w:highlight w:val="none"/>
          <w:lang w:val="en-US" w:eastAsia="zh-CN" w:bidi="ar"/>
        </w:rPr>
        <w:t>.1</w:t>
      </w:r>
      <w:r>
        <w:rPr>
          <w:rFonts w:hint="eastAsia" w:ascii="Times New Roman" w:hAnsi="宋体" w:eastAsia="宋体" w:cs="宋体"/>
          <w:color w:val="000000"/>
          <w:kern w:val="2"/>
          <w:sz w:val="24"/>
          <w:szCs w:val="22"/>
          <w:highlight w:val="none"/>
          <w:lang w:val="en-US" w:eastAsia="zh-CN" w:bidi="ar"/>
        </w:rPr>
        <w:t>加密电子投标文件应按规定在投标截止时间（开标时间）之前成功提交至《全国公共资源交易平台</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河南省▪许昌市</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》公共资源交易系统（</w:t>
      </w:r>
      <w:r>
        <w:rPr>
          <w:rFonts w:hint="default" w:ascii="Times New Roman" w:hAnsi="Times New Roman" w:eastAsia="宋体" w:cs="Times New Roman"/>
          <w:kern w:val="2"/>
          <w:sz w:val="21"/>
          <w:szCs w:val="24"/>
          <w:highlight w:val="none"/>
          <w:lang w:val="en-US" w:eastAsia="zh-CN" w:bidi="ar"/>
        </w:rPr>
        <w:fldChar w:fldCharType="begin"/>
      </w:r>
      <w:r>
        <w:rPr>
          <w:rFonts w:hint="default" w:ascii="Times New Roman" w:hAnsi="Times New Roman" w:eastAsia="宋体" w:cs="Times New Roman"/>
          <w:kern w:val="2"/>
          <w:sz w:val="21"/>
          <w:szCs w:val="24"/>
          <w:highlight w:val="none"/>
          <w:lang w:val="en-US" w:eastAsia="zh-CN" w:bidi="ar"/>
        </w:rPr>
        <w:instrText xml:space="preserve"> HYPERLINK "http://221.14.6.70:8088/ggzy/" </w:instrText>
      </w:r>
      <w:r>
        <w:rPr>
          <w:rFonts w:hint="default" w:ascii="Times New Roman" w:hAnsi="Times New Roman" w:eastAsia="宋体" w:cs="Times New Roman"/>
          <w:kern w:val="2"/>
          <w:sz w:val="21"/>
          <w:szCs w:val="24"/>
          <w:highlight w:val="none"/>
          <w:lang w:val="en-US" w:eastAsia="zh-CN" w:bidi="ar"/>
        </w:rPr>
        <w:fldChar w:fldCharType="separate"/>
      </w:r>
      <w:r>
        <w:rPr>
          <w:rStyle w:val="27"/>
          <w:rFonts w:hAnsi="宋体"/>
          <w:color w:val="000000"/>
          <w:sz w:val="24"/>
          <w:szCs w:val="22"/>
          <w:highlight w:val="none"/>
          <w:u w:val="none"/>
          <w:lang w:val="en-US"/>
        </w:rPr>
        <w:t>http://221.14.6.70:8088/ggzy/</w:t>
      </w:r>
      <w:r>
        <w:rPr>
          <w:rFonts w:hint="default" w:ascii="Times New Roman" w:hAnsi="Times New Roman" w:eastAsia="宋体" w:cs="Times New Roman"/>
          <w:kern w:val="2"/>
          <w:sz w:val="21"/>
          <w:szCs w:val="24"/>
          <w:highlight w:val="none"/>
          <w:lang w:val="en-US" w:eastAsia="zh-CN" w:bidi="ar"/>
        </w:rPr>
        <w:fldChar w:fldCharType="end"/>
      </w:r>
      <w:r>
        <w:rPr>
          <w:rFonts w:hint="eastAsia" w:ascii="Times New Roman" w:hAnsi="宋体" w:eastAsia="宋体" w:cs="宋体"/>
          <w:color w:val="000000"/>
          <w:kern w:val="2"/>
          <w:sz w:val="24"/>
          <w:szCs w:val="22"/>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ascii="Times New Roman" w:hAnsi="宋体" w:eastAsia="宋体" w:cs="宋体"/>
          <w:color w:val="000000"/>
          <w:kern w:val="2"/>
          <w:sz w:val="24"/>
          <w:szCs w:val="22"/>
          <w:highlight w:val="none"/>
          <w:lang w:val="en-US" w:eastAsia="zh-CN" w:bidi="ar"/>
        </w:rPr>
        <w:t>投标人应充分考虑并预留技术处理和上传数据所需时间。</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4</w:t>
      </w:r>
      <w:r>
        <w:rPr>
          <w:rFonts w:hint="default" w:ascii="Times New Roman" w:hAnsi="宋体" w:eastAsia="宋体" w:cs="Times New Roman"/>
          <w:color w:val="000000"/>
          <w:kern w:val="2"/>
          <w:sz w:val="24"/>
          <w:szCs w:val="22"/>
          <w:highlight w:val="none"/>
          <w:lang w:val="en-US" w:eastAsia="zh-CN" w:bidi="ar"/>
        </w:rPr>
        <w:t xml:space="preserve">.2 </w:t>
      </w:r>
      <w:r>
        <w:rPr>
          <w:rFonts w:hint="eastAsia" w:ascii="Times New Roman" w:hAnsi="宋体" w:eastAsia="宋体" w:cs="宋体"/>
          <w:color w:val="000000"/>
          <w:kern w:val="2"/>
          <w:sz w:val="24"/>
          <w:szCs w:val="22"/>
          <w:highlight w:val="none"/>
          <w:lang w:val="en-US" w:eastAsia="zh-CN" w:bidi="ar"/>
        </w:rPr>
        <w:t>投标人对同一项目多个标段进行投标的，加密电子投标文件应按标段分别提交。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4</w:t>
      </w:r>
      <w:r>
        <w:rPr>
          <w:rFonts w:hint="default" w:ascii="Times New Roman" w:hAnsi="宋体" w:eastAsia="宋体" w:cs="Times New Roman"/>
          <w:color w:val="000000"/>
          <w:kern w:val="2"/>
          <w:sz w:val="24"/>
          <w:szCs w:val="22"/>
          <w:highlight w:val="none"/>
          <w:lang w:val="en-US" w:eastAsia="zh-CN" w:bidi="ar"/>
        </w:rPr>
        <w:t xml:space="preserve">.3 </w:t>
      </w:r>
      <w:r>
        <w:rPr>
          <w:rFonts w:hint="eastAsia" w:ascii="Times New Roman" w:hAnsi="宋体" w:eastAsia="宋体" w:cs="宋体"/>
          <w:color w:val="000000"/>
          <w:kern w:val="2"/>
          <w:sz w:val="24"/>
          <w:szCs w:val="22"/>
          <w:highlight w:val="none"/>
          <w:lang w:val="en-US" w:eastAsia="zh-CN" w:bidi="ar"/>
        </w:rPr>
        <w:t>加密电子投标文件成功提交后，《全国公共资源交易平台</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河南省▪许昌市</w:t>
      </w:r>
      <w:r>
        <w:rPr>
          <w:rFonts w:hint="default" w:ascii="Times New Roman" w:hAnsi="宋体" w:eastAsia="宋体" w:cs="Times New Roman"/>
          <w:color w:val="000000"/>
          <w:kern w:val="2"/>
          <w:sz w:val="24"/>
          <w:szCs w:val="22"/>
          <w:highlight w:val="none"/>
          <w:lang w:val="en-US" w:eastAsia="zh-CN" w:bidi="ar"/>
        </w:rPr>
        <w:t>)</w:t>
      </w:r>
      <w:r>
        <w:rPr>
          <w:rFonts w:hint="eastAsia" w:ascii="Times New Roman" w:hAnsi="宋体" w:eastAsia="宋体" w:cs="宋体"/>
          <w:color w:val="000000"/>
          <w:kern w:val="2"/>
          <w:sz w:val="24"/>
          <w:szCs w:val="22"/>
          <w:highlight w:val="none"/>
          <w:lang w:val="en-US" w:eastAsia="zh-CN" w:bidi="ar"/>
        </w:rPr>
        <w:t>》公共资源交易系统（</w:t>
      </w:r>
      <w:r>
        <w:rPr>
          <w:rFonts w:hint="default" w:ascii="Times New Roman" w:hAnsi="Times New Roman" w:eastAsia="宋体" w:cs="Times New Roman"/>
          <w:kern w:val="2"/>
          <w:sz w:val="21"/>
          <w:szCs w:val="24"/>
          <w:highlight w:val="none"/>
          <w:lang w:val="en-US" w:eastAsia="zh-CN" w:bidi="ar"/>
        </w:rPr>
        <w:fldChar w:fldCharType="begin"/>
      </w:r>
      <w:r>
        <w:rPr>
          <w:rFonts w:hint="default" w:ascii="Times New Roman" w:hAnsi="Times New Roman" w:eastAsia="宋体" w:cs="Times New Roman"/>
          <w:kern w:val="2"/>
          <w:sz w:val="21"/>
          <w:szCs w:val="24"/>
          <w:highlight w:val="none"/>
          <w:lang w:val="en-US" w:eastAsia="zh-CN" w:bidi="ar"/>
        </w:rPr>
        <w:instrText xml:space="preserve"> HYPERLINK "http://221.14.6.70:8088/ggzy/" </w:instrText>
      </w:r>
      <w:r>
        <w:rPr>
          <w:rFonts w:hint="default" w:ascii="Times New Roman" w:hAnsi="Times New Roman" w:eastAsia="宋体" w:cs="Times New Roman"/>
          <w:kern w:val="2"/>
          <w:sz w:val="21"/>
          <w:szCs w:val="24"/>
          <w:highlight w:val="none"/>
          <w:lang w:val="en-US" w:eastAsia="zh-CN" w:bidi="ar"/>
        </w:rPr>
        <w:fldChar w:fldCharType="separate"/>
      </w:r>
      <w:r>
        <w:rPr>
          <w:rStyle w:val="27"/>
          <w:rFonts w:hAnsi="宋体"/>
          <w:color w:val="000000"/>
          <w:sz w:val="24"/>
          <w:szCs w:val="22"/>
          <w:highlight w:val="none"/>
          <w:u w:val="none"/>
          <w:lang w:val="en-US"/>
        </w:rPr>
        <w:t>http://221.14.6.70:8088/ggzy/</w:t>
      </w:r>
      <w:r>
        <w:rPr>
          <w:rFonts w:hint="default" w:ascii="Times New Roman" w:hAnsi="Times New Roman" w:eastAsia="宋体" w:cs="Times New Roman"/>
          <w:kern w:val="2"/>
          <w:sz w:val="21"/>
          <w:szCs w:val="24"/>
          <w:highlight w:val="none"/>
          <w:lang w:val="en-US" w:eastAsia="zh-CN" w:bidi="ar"/>
        </w:rPr>
        <w:fldChar w:fldCharType="end"/>
      </w:r>
      <w:r>
        <w:rPr>
          <w:rFonts w:hint="eastAsia" w:ascii="Times New Roman" w:hAnsi="宋体" w:eastAsia="宋体" w:cs="宋体"/>
          <w:color w:val="000000"/>
          <w:kern w:val="2"/>
          <w:sz w:val="24"/>
          <w:szCs w:val="22"/>
          <w:highlight w:val="none"/>
          <w:lang w:val="en-US" w:eastAsia="zh-CN" w:bidi="ar"/>
        </w:rPr>
        <w:t>）生成“投标文件提交回执单”。</w:t>
      </w:r>
    </w:p>
    <w:p>
      <w:pPr>
        <w:keepNext w:val="0"/>
        <w:keepLines w:val="0"/>
        <w:widowControl w:val="0"/>
        <w:suppressLineNumbers w:val="0"/>
        <w:spacing w:before="0" w:beforeAutospacing="0" w:after="0" w:afterAutospacing="0" w:line="360" w:lineRule="auto"/>
        <w:ind w:left="0" w:right="0" w:firstLine="482" w:firstLineChars="200"/>
        <w:jc w:val="both"/>
        <w:rPr>
          <w:rFonts w:hAnsi="宋体"/>
          <w:b/>
          <w:color w:val="000000"/>
          <w:sz w:val="24"/>
          <w:szCs w:val="22"/>
          <w:highlight w:val="none"/>
          <w:lang w:val="en-US"/>
        </w:rPr>
      </w:pPr>
      <w:r>
        <w:rPr>
          <w:rFonts w:hint="eastAsia" w:hAnsi="宋体" w:cs="Times New Roman"/>
          <w:b/>
          <w:color w:val="000000"/>
          <w:kern w:val="2"/>
          <w:sz w:val="24"/>
          <w:szCs w:val="22"/>
          <w:highlight w:val="none"/>
          <w:lang w:val="en-US" w:eastAsia="zh-CN" w:bidi="ar"/>
        </w:rPr>
        <w:t>4</w:t>
      </w:r>
      <w:r>
        <w:rPr>
          <w:rFonts w:hint="default" w:ascii="Times New Roman" w:hAnsi="宋体" w:eastAsia="宋体" w:cs="Times New Roman"/>
          <w:b/>
          <w:color w:val="000000"/>
          <w:kern w:val="2"/>
          <w:sz w:val="24"/>
          <w:szCs w:val="22"/>
          <w:highlight w:val="none"/>
          <w:lang w:val="en-US" w:eastAsia="zh-CN" w:bidi="ar"/>
        </w:rPr>
        <w:t>.</w:t>
      </w:r>
      <w:r>
        <w:rPr>
          <w:rFonts w:hint="eastAsia" w:ascii="Times New Roman" w:hAnsi="宋体" w:eastAsia="宋体" w:cs="宋体"/>
          <w:b/>
          <w:color w:val="000000"/>
          <w:kern w:val="2"/>
          <w:sz w:val="24"/>
          <w:szCs w:val="22"/>
          <w:highlight w:val="none"/>
          <w:lang w:val="en-US" w:eastAsia="zh-CN" w:bidi="ar"/>
        </w:rPr>
        <w:t>远程不见面开标（电子投标文件的解密）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5</w:t>
      </w:r>
      <w:r>
        <w:rPr>
          <w:rFonts w:hint="default" w:ascii="Times New Roman" w:hAnsi="宋体" w:eastAsia="宋体" w:cs="Times New Roman"/>
          <w:color w:val="000000"/>
          <w:kern w:val="2"/>
          <w:sz w:val="24"/>
          <w:szCs w:val="22"/>
          <w:highlight w:val="none"/>
          <w:lang w:val="en-US" w:eastAsia="zh-CN" w:bidi="ar"/>
        </w:rPr>
        <w:t xml:space="preserve">.1 </w:t>
      </w:r>
      <w:r>
        <w:rPr>
          <w:rFonts w:hint="eastAsia" w:ascii="Times New Roman" w:hAnsi="宋体" w:eastAsia="宋体" w:cs="宋体"/>
          <w:color w:val="000000"/>
          <w:kern w:val="2"/>
          <w:sz w:val="24"/>
          <w:szCs w:val="22"/>
          <w:highlight w:val="none"/>
          <w:lang w:val="en-US" w:eastAsia="zh-CN" w:bidi="ar"/>
        </w:rPr>
        <w:t>投标人应熟悉《许昌市不见面开标操作手册》，并提前设置不见面开标浏览器（设置流程详见《许昌市不见面开标操作手册》）。</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5</w:t>
      </w:r>
      <w:r>
        <w:rPr>
          <w:rFonts w:hint="default" w:ascii="Times New Roman" w:hAnsi="宋体" w:eastAsia="宋体" w:cs="Times New Roman"/>
          <w:color w:val="000000"/>
          <w:kern w:val="2"/>
          <w:sz w:val="24"/>
          <w:szCs w:val="22"/>
          <w:highlight w:val="none"/>
          <w:lang w:val="en-US" w:eastAsia="zh-CN" w:bidi="ar"/>
        </w:rPr>
        <w:t xml:space="preserve">.2 </w:t>
      </w:r>
      <w:r>
        <w:rPr>
          <w:rFonts w:hint="eastAsia" w:ascii="Times New Roman" w:hAnsi="宋体" w:eastAsia="宋体" w:cs="宋体"/>
          <w:color w:val="000000"/>
          <w:kern w:val="2"/>
          <w:sz w:val="24"/>
          <w:szCs w:val="22"/>
          <w:highlight w:val="none"/>
          <w:lang w:val="en-US" w:eastAsia="zh-CN" w:bidi="ar"/>
        </w:rPr>
        <w:t>《许昌市不见面开标操作手册》下载路径：全国公共资源交易平台（河南省·许昌市）—“资料下载”栏目。</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5</w:t>
      </w:r>
      <w:r>
        <w:rPr>
          <w:rFonts w:hint="default" w:ascii="Times New Roman" w:hAnsi="宋体" w:eastAsia="宋体" w:cs="Times New Roman"/>
          <w:color w:val="000000"/>
          <w:kern w:val="2"/>
          <w:sz w:val="24"/>
          <w:szCs w:val="22"/>
          <w:highlight w:val="none"/>
          <w:lang w:val="en-US" w:eastAsia="zh-CN" w:bidi="ar"/>
        </w:rPr>
        <w:t>.3</w:t>
      </w:r>
      <w:r>
        <w:rPr>
          <w:rFonts w:hint="eastAsia" w:ascii="Times New Roman" w:hAnsi="宋体" w:eastAsia="宋体" w:cs="宋体"/>
          <w:color w:val="000000"/>
          <w:kern w:val="2"/>
          <w:sz w:val="24"/>
          <w:szCs w:val="22"/>
          <w:highlight w:val="none"/>
          <w:lang w:val="en-US" w:eastAsia="zh-CN" w:bidi="ar"/>
        </w:rPr>
        <w:t>开标时间前投标人应登录本项目不见面开标大厅，按照招标文件确定的开标时间准时参加网上开标。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5</w:t>
      </w:r>
      <w:r>
        <w:rPr>
          <w:rFonts w:hint="default" w:ascii="Times New Roman" w:hAnsi="宋体" w:eastAsia="宋体" w:cs="Times New Roman"/>
          <w:color w:val="000000"/>
          <w:kern w:val="2"/>
          <w:sz w:val="24"/>
          <w:szCs w:val="22"/>
          <w:highlight w:val="none"/>
          <w:lang w:val="en-US" w:eastAsia="zh-CN" w:bidi="ar"/>
        </w:rPr>
        <w:t>.4</w:t>
      </w:r>
      <w:r>
        <w:rPr>
          <w:rFonts w:hint="eastAsia" w:ascii="Times New Roman" w:hAnsi="宋体" w:eastAsia="宋体" w:cs="宋体"/>
          <w:color w:val="000000"/>
          <w:kern w:val="2"/>
          <w:sz w:val="24"/>
          <w:szCs w:val="22"/>
          <w:highlight w:val="none"/>
          <w:lang w:val="en-US" w:eastAsia="zh-CN" w:bidi="ar"/>
        </w:rPr>
        <w:t>投标人对开标过程和开标记录如有疑义，可在本项目不见面开标大厅“文字互动”对话框或“新增质疑”处在线提出询问。</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5</w:t>
      </w:r>
      <w:r>
        <w:rPr>
          <w:rFonts w:hint="default" w:ascii="Times New Roman" w:hAnsi="宋体" w:eastAsia="宋体" w:cs="Times New Roman"/>
          <w:color w:val="000000"/>
          <w:kern w:val="2"/>
          <w:sz w:val="24"/>
          <w:szCs w:val="22"/>
          <w:highlight w:val="none"/>
          <w:lang w:val="en-US" w:eastAsia="zh-CN" w:bidi="ar"/>
        </w:rPr>
        <w:t>.5</w:t>
      </w:r>
      <w:r>
        <w:rPr>
          <w:rFonts w:hint="eastAsia" w:ascii="Times New Roman" w:hAnsi="宋体" w:eastAsia="宋体" w:cs="宋体"/>
          <w:color w:val="000000"/>
          <w:kern w:val="2"/>
          <w:sz w:val="24"/>
          <w:szCs w:val="22"/>
          <w:highlight w:val="none"/>
          <w:lang w:val="en-US" w:eastAsia="zh-CN" w:bidi="ar"/>
        </w:rPr>
        <w:t>根据采购代理机构在“文字互动”对话框的通知，投标人选择功能栏“解密环节”按钮进行电子投标文件解密（投标人解密应自采购代理机构点击“开标开始”按钮后</w:t>
      </w:r>
      <w:r>
        <w:rPr>
          <w:rFonts w:hint="default" w:ascii="Times New Roman" w:hAnsi="宋体" w:eastAsia="宋体" w:cs="Times New Roman"/>
          <w:color w:val="000000"/>
          <w:kern w:val="2"/>
          <w:sz w:val="24"/>
          <w:szCs w:val="22"/>
          <w:highlight w:val="none"/>
          <w:lang w:val="en-US" w:eastAsia="zh-CN" w:bidi="ar"/>
        </w:rPr>
        <w:t>60</w:t>
      </w:r>
      <w:r>
        <w:rPr>
          <w:rFonts w:hint="eastAsia" w:ascii="Times New Roman" w:hAnsi="宋体" w:eastAsia="宋体" w:cs="宋体"/>
          <w:color w:val="000000"/>
          <w:kern w:val="2"/>
          <w:sz w:val="24"/>
          <w:szCs w:val="22"/>
          <w:highlight w:val="none"/>
          <w:lang w:val="en-US" w:eastAsia="zh-CN" w:bidi="ar"/>
        </w:rPr>
        <w:t>分钟内完成）。投标人未解密或因投标人原因解密失败的，其投标将被拒绝。</w:t>
      </w:r>
    </w:p>
    <w:p>
      <w:pPr>
        <w:keepNext w:val="0"/>
        <w:keepLines w:val="0"/>
        <w:widowControl w:val="0"/>
        <w:suppressLineNumbers w:val="0"/>
        <w:spacing w:before="0" w:beforeAutospacing="0" w:after="0" w:afterAutospacing="0" w:line="360" w:lineRule="auto"/>
        <w:ind w:left="0" w:right="0" w:firstLine="480" w:firstLineChars="200"/>
        <w:jc w:val="both"/>
        <w:rPr>
          <w:rFonts w:hAnsi="宋体"/>
          <w:color w:val="000000"/>
          <w:sz w:val="24"/>
          <w:szCs w:val="22"/>
          <w:highlight w:val="none"/>
          <w:lang w:val="en-US"/>
        </w:rPr>
      </w:pPr>
      <w:r>
        <w:rPr>
          <w:rFonts w:hint="eastAsia" w:hAnsi="宋体" w:cs="Times New Roman"/>
          <w:color w:val="000000"/>
          <w:kern w:val="2"/>
          <w:sz w:val="24"/>
          <w:szCs w:val="22"/>
          <w:highlight w:val="none"/>
          <w:lang w:val="en-US" w:eastAsia="zh-CN" w:bidi="ar"/>
        </w:rPr>
        <w:t>5</w:t>
      </w:r>
      <w:r>
        <w:rPr>
          <w:rFonts w:hint="default" w:ascii="Times New Roman" w:hAnsi="宋体" w:eastAsia="宋体" w:cs="Times New Roman"/>
          <w:color w:val="000000"/>
          <w:kern w:val="2"/>
          <w:sz w:val="24"/>
          <w:szCs w:val="22"/>
          <w:highlight w:val="none"/>
          <w:lang w:val="en-US" w:eastAsia="zh-CN" w:bidi="ar"/>
        </w:rPr>
        <w:t>.6</w:t>
      </w:r>
      <w:r>
        <w:rPr>
          <w:rFonts w:hint="eastAsia" w:ascii="Times New Roman" w:hAnsi="宋体" w:eastAsia="宋体" w:cs="宋体"/>
          <w:color w:val="000000"/>
          <w:kern w:val="2"/>
          <w:sz w:val="24"/>
          <w:szCs w:val="22"/>
          <w:highlight w:val="none"/>
          <w:lang w:val="en-US" w:eastAsia="zh-CN" w:bidi="ar"/>
        </w:rPr>
        <w:t>项目远程不见面开标活动结束时，投标人应在《开标记录表》上进行电子签章。投标人未签章的，视同认可开标结果。</w:t>
      </w:r>
    </w:p>
    <w:p>
      <w:pPr>
        <w:pStyle w:val="19"/>
        <w:keepNext w:val="0"/>
        <w:keepLines w:val="0"/>
        <w:widowControl/>
        <w:suppressLineNumbers w:val="0"/>
        <w:tabs>
          <w:tab w:val="left" w:pos="7095"/>
        </w:tabs>
        <w:spacing w:before="0" w:beforeAutospacing="1" w:after="0" w:afterAutospacing="1" w:line="360" w:lineRule="auto"/>
        <w:ind w:left="0" w:right="0" w:firstLine="480" w:firstLineChars="200"/>
        <w:rPr>
          <w:rFonts w:hint="eastAsia" w:ascii="宋体" w:hAnsi="宋体" w:eastAsia="宋体" w:cs="Times New Roman"/>
          <w:sz w:val="24"/>
          <w:szCs w:val="24"/>
          <w:highlight w:val="none"/>
        </w:rPr>
      </w:pPr>
      <w:r>
        <w:rPr>
          <w:rFonts w:hint="eastAsia" w:cs="Times New Roman"/>
          <w:color w:val="000000"/>
          <w:sz w:val="24"/>
          <w:szCs w:val="24"/>
          <w:highlight w:val="none"/>
          <w:lang w:val="en-US" w:eastAsia="zh-CN"/>
        </w:rPr>
        <w:t>5</w:t>
      </w:r>
      <w:r>
        <w:rPr>
          <w:rFonts w:hint="eastAsia" w:ascii="宋体" w:hAnsi="宋体" w:eastAsia="宋体" w:cs="Times New Roman"/>
          <w:color w:val="000000"/>
          <w:sz w:val="24"/>
          <w:szCs w:val="24"/>
          <w:highlight w:val="none"/>
          <w:lang w:val="en-US"/>
        </w:rPr>
        <w:t>.7</w:t>
      </w:r>
      <w:r>
        <w:rPr>
          <w:rFonts w:hint="eastAsia" w:ascii="Times New Roman" w:hAnsi="宋体" w:eastAsia="宋体" w:cs="宋体"/>
          <w:color w:val="000000"/>
          <w:sz w:val="24"/>
          <w:szCs w:val="24"/>
          <w:highlight w:val="none"/>
          <w:lang w:eastAsia="zh-CN"/>
        </w:rPr>
        <w:t>有多轮报价得，各投标人应提前准备</w:t>
      </w:r>
      <w:r>
        <w:rPr>
          <w:rFonts w:hint="eastAsia" w:ascii="Times New Roman" w:hAnsi="宋体" w:cs="宋体"/>
          <w:color w:val="000000"/>
          <w:sz w:val="24"/>
          <w:szCs w:val="24"/>
          <w:highlight w:val="none"/>
          <w:lang w:eastAsia="zh-CN"/>
        </w:rPr>
        <w:t>好</w:t>
      </w:r>
      <w:r>
        <w:rPr>
          <w:rFonts w:hint="eastAsia" w:ascii="Times New Roman" w:hAnsi="宋体" w:eastAsia="宋体" w:cs="宋体"/>
          <w:color w:val="000000"/>
          <w:sz w:val="24"/>
          <w:szCs w:val="24"/>
          <w:highlight w:val="none"/>
          <w:lang w:eastAsia="zh-CN"/>
        </w:rPr>
        <w:t>分项报价，为多轮报价做好准备，在谈判小组发起报价通知后，在规定时间内提交有效报价。</w:t>
      </w:r>
    </w:p>
    <w:p>
      <w:pPr>
        <w:tabs>
          <w:tab w:val="left" w:pos="7095"/>
        </w:tabs>
        <w:spacing w:line="360" w:lineRule="auto"/>
        <w:ind w:firstLine="562" w:firstLineChars="200"/>
        <w:contextualSpacing/>
        <w:rPr>
          <w:rFonts w:hint="eastAsia" w:ascii="Times New Roman" w:hAnsi="宋体" w:eastAsia="宋体" w:cs="Times New Roman"/>
          <w:b/>
          <w:color w:val="000000"/>
          <w:kern w:val="2"/>
          <w:sz w:val="28"/>
          <w:szCs w:val="28"/>
          <w:highlight w:val="none"/>
          <w:lang w:val="en-US" w:eastAsia="zh-CN" w:bidi="ar"/>
        </w:rPr>
      </w:pPr>
      <w:r>
        <w:rPr>
          <w:rFonts w:hint="eastAsia" w:ascii="Times New Roman" w:hAnsi="宋体" w:eastAsia="宋体" w:cs="Times New Roman"/>
          <w:b/>
          <w:color w:val="000000"/>
          <w:kern w:val="2"/>
          <w:sz w:val="28"/>
          <w:szCs w:val="28"/>
          <w:highlight w:val="none"/>
          <w:lang w:val="en-US" w:eastAsia="zh-CN" w:bidi="ar"/>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562" w:firstLineChars="200"/>
        <w:contextualSpacing/>
        <w:rPr>
          <w:color w:val="FF0000"/>
          <w:highlight w:val="none"/>
        </w:rPr>
      </w:pPr>
      <w:r>
        <w:rPr>
          <w:rFonts w:hint="eastAsia" w:ascii="Times New Roman" w:hAnsi="宋体" w:eastAsia="宋体" w:cs="Times New Roman"/>
          <w:b/>
          <w:color w:val="000000"/>
          <w:kern w:val="2"/>
          <w:sz w:val="28"/>
          <w:szCs w:val="28"/>
          <w:highlight w:val="none"/>
          <w:lang w:val="en-US" w:eastAsia="zh-CN" w:bidi="ar"/>
        </w:rPr>
        <w:t>投标人通过电子邮件提供的书面说明或相关证明材料应加盖公章，或者由法定代表人或其授权的代表签字</w:t>
      </w:r>
      <w:r>
        <w:rPr>
          <w:rFonts w:hint="eastAsia" w:cs="宋体" w:asciiTheme="minorEastAsia" w:hAnsiTheme="minorEastAsia"/>
          <w:color w:val="FF0000"/>
          <w:kern w:val="0"/>
          <w:szCs w:val="21"/>
          <w:highlight w:val="none"/>
        </w:rPr>
        <w:t>。</w:t>
      </w:r>
    </w:p>
    <w:p>
      <w:pPr>
        <w:pStyle w:val="19"/>
        <w:widowControl/>
        <w:shd w:val="clear" w:color="auto" w:fill="FFFFFF"/>
        <w:spacing w:line="360" w:lineRule="auto"/>
        <w:ind w:firstLine="482" w:firstLineChars="200"/>
        <w:rPr>
          <w:rFonts w:ascii="宋体" w:hAnsi="宋体" w:cs="宋体"/>
          <w:b/>
          <w:bCs/>
          <w:highlight w:val="none"/>
          <w:shd w:val="clear" w:color="auto" w:fill="FFFFFF"/>
        </w:rPr>
      </w:pPr>
      <w:r>
        <w:rPr>
          <w:rFonts w:ascii="宋体" w:hAnsi="宋体" w:cs="宋体"/>
          <w:b/>
          <w:bCs/>
          <w:highlight w:val="none"/>
          <w:shd w:val="clear" w:color="auto" w:fill="FFFFFF"/>
        </w:rPr>
        <w:br w:type="page"/>
      </w:r>
    </w:p>
    <w:p>
      <w:pPr>
        <w:autoSpaceDE w:val="0"/>
        <w:autoSpaceDN w:val="0"/>
        <w:adjustRightInd w:val="0"/>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第二章 投标人须知</w:t>
      </w:r>
    </w:p>
    <w:p>
      <w:pPr>
        <w:autoSpaceDE w:val="0"/>
        <w:autoSpaceDN w:val="0"/>
        <w:adjustRightInd w:val="0"/>
        <w:spacing w:line="360" w:lineRule="auto"/>
        <w:ind w:right="-11"/>
        <w:jc w:val="center"/>
        <w:rPr>
          <w:rFonts w:ascii="宋体" w:cs="宋体"/>
          <w:b/>
          <w:sz w:val="28"/>
          <w:szCs w:val="28"/>
          <w:highlight w:val="none"/>
          <w:lang w:val="zh-CN"/>
        </w:rPr>
      </w:pPr>
      <w:r>
        <w:rPr>
          <w:rFonts w:hint="eastAsia" w:ascii="宋体" w:cs="宋体"/>
          <w:b/>
          <w:sz w:val="28"/>
          <w:szCs w:val="28"/>
          <w:highlight w:val="none"/>
          <w:lang w:val="zh-CN"/>
        </w:rPr>
        <w:t>投标人须知前附表</w:t>
      </w:r>
    </w:p>
    <w:tbl>
      <w:tblPr>
        <w:tblStyle w:val="2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b/>
                <w:sz w:val="24"/>
                <w:szCs w:val="24"/>
                <w:highlight w:val="none"/>
              </w:rPr>
            </w:pPr>
            <w:r>
              <w:rPr>
                <w:rFonts w:hint="eastAsia" w:hAnsi="宋体" w:cs="仿宋_GB2312"/>
                <w:b/>
                <w:sz w:val="24"/>
                <w:szCs w:val="24"/>
                <w:highlight w:val="none"/>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b/>
                <w:sz w:val="24"/>
                <w:szCs w:val="24"/>
                <w:highlight w:val="none"/>
              </w:rPr>
            </w:pPr>
            <w:r>
              <w:rPr>
                <w:rFonts w:hint="eastAsia" w:hAnsi="宋体" w:cs="仿宋_GB2312"/>
                <w:b/>
                <w:sz w:val="24"/>
                <w:szCs w:val="24"/>
                <w:highlight w:val="none"/>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b/>
                <w:sz w:val="24"/>
                <w:szCs w:val="24"/>
                <w:highlight w:val="none"/>
              </w:rPr>
            </w:pPr>
            <w:r>
              <w:rPr>
                <w:rFonts w:hint="eastAsia" w:hAnsi="宋体" w:cs="仿宋_GB2312"/>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仿宋_GB2312"/>
                <w:sz w:val="24"/>
                <w:szCs w:val="24"/>
                <w:highlight w:val="none"/>
              </w:rPr>
              <w:t>项目综合说明</w:t>
            </w:r>
          </w:p>
        </w:tc>
        <w:tc>
          <w:tcPr>
            <w:tcW w:w="68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rPr>
              <w:t>项目名称：鄢陵县康复科设备及彩超购买项目</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项目编号：Y2020HZ027</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招标编号：</w:t>
            </w:r>
            <w:r>
              <w:rPr>
                <w:rFonts w:hint="eastAsia" w:hAnsi="宋体" w:cs="仿宋_GB2312"/>
                <w:bCs/>
                <w:sz w:val="24"/>
                <w:highlight w:val="none"/>
              </w:rPr>
              <w:t>鄢招公2020030502</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采购方式：公开招标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资金来源：财政资金，已落实</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采购内容：</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eastAsia="zh-CN"/>
              </w:rPr>
              <w:t>一标段：</w:t>
            </w:r>
            <w:r>
              <w:rPr>
                <w:rFonts w:hint="eastAsia" w:hAnsi="宋体" w:cs="仿宋_GB2312"/>
                <w:bCs/>
                <w:kern w:val="2"/>
                <w:sz w:val="24"/>
                <w:szCs w:val="22"/>
                <w:highlight w:val="none"/>
                <w:vertAlign w:val="baseline"/>
                <w:lang w:val="en-US" w:eastAsia="zh-CN" w:bidi="ar-SA"/>
              </w:rPr>
              <w:t>医用超声波仪器及设备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eastAsia="宋体" w:cs="仿宋_GB2312"/>
                <w:sz w:val="24"/>
                <w:szCs w:val="24"/>
                <w:highlight w:val="none"/>
              </w:rPr>
            </w:pPr>
            <w:r>
              <w:rPr>
                <w:rFonts w:hint="eastAsia" w:hAnsi="宋体" w:cs="仿宋_GB2312"/>
                <w:bCs/>
                <w:sz w:val="24"/>
                <w:highlight w:val="none"/>
                <w:lang w:eastAsia="zh-CN"/>
              </w:rPr>
              <w:t>二标段：多关节主被动训练仪一台、电动直立床一台、四肢联动康复训练仪一台、肩抬举训练器一台、等速上肢推举康复训练器一台、神经肌肉低频电刺激仪一台、上肢推举训练器一台、医用诊疗床一台</w:t>
            </w:r>
            <w:r>
              <w:rPr>
                <w:rFonts w:hint="eastAsia" w:ascii="宋体" w:hAnsi="宋体" w:eastAsia="宋体" w:cs="仿宋_GB2312"/>
                <w:sz w:val="24"/>
                <w:szCs w:val="24"/>
                <w:highlight w:val="none"/>
              </w:rPr>
              <w:t>（具体要求详见招标文件第三章）</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交货期：</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eastAsia="zh-CN"/>
              </w:rPr>
              <w:t>一标段：</w:t>
            </w:r>
            <w:r>
              <w:rPr>
                <w:rFonts w:hint="eastAsia" w:ascii="宋体" w:hAnsi="宋体" w:eastAsia="宋体" w:cs="仿宋_GB2312"/>
                <w:sz w:val="24"/>
                <w:szCs w:val="24"/>
                <w:highlight w:val="none"/>
              </w:rPr>
              <w:t>合同签订后30日历天</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eastAsia="zh-CN"/>
              </w:rPr>
              <w:t>二标段：</w:t>
            </w:r>
            <w:r>
              <w:rPr>
                <w:rFonts w:hint="eastAsia" w:ascii="宋体" w:hAnsi="宋体" w:eastAsia="宋体" w:cs="仿宋_GB2312"/>
                <w:sz w:val="24"/>
                <w:szCs w:val="24"/>
                <w:highlight w:val="none"/>
              </w:rPr>
              <w:t>合同签订后30日历天</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付款方式：</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（一）支付方式：银行转账</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仿宋_GB2312"/>
                <w:bCs/>
                <w:sz w:val="24"/>
                <w:highlight w:val="none"/>
                <w:lang w:val="en-US" w:eastAsia="zh-CN"/>
              </w:rPr>
            </w:pPr>
            <w:r>
              <w:rPr>
                <w:rFonts w:hint="eastAsia" w:ascii="宋体" w:hAnsi="宋体" w:eastAsia="宋体" w:cs="仿宋_GB2312"/>
                <w:sz w:val="24"/>
                <w:szCs w:val="24"/>
                <w:highlight w:val="none"/>
              </w:rPr>
              <w:t>（二）支付时间及条件：根据财政支付进度拨付</w:t>
            </w:r>
            <w:r>
              <w:rPr>
                <w:rFonts w:hint="eastAsia" w:ascii="宋体" w:hAnsi="宋体" w:eastAsia="宋体" w:cs="仿宋_GB2312"/>
                <w:sz w:val="24"/>
                <w:szCs w:val="24"/>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TimesNewRomanPSMT"/>
                <w:sz w:val="24"/>
                <w:szCs w:val="24"/>
                <w:highlight w:val="none"/>
              </w:rPr>
            </w:pPr>
            <w:r>
              <w:rPr>
                <w:rFonts w:hint="eastAsia" w:hAnsi="宋体" w:cs="TimesNewRomanPSMT"/>
                <w:sz w:val="24"/>
                <w:szCs w:val="24"/>
                <w:highlight w:val="none"/>
              </w:rPr>
              <w:t>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仿宋_GB2312"/>
                <w:sz w:val="24"/>
                <w:szCs w:val="24"/>
                <w:highlight w:val="none"/>
              </w:rPr>
              <w:t>采购人</w:t>
            </w:r>
          </w:p>
        </w:tc>
        <w:tc>
          <w:tcPr>
            <w:tcW w:w="6813" w:type="dxa"/>
            <w:vAlign w:val="center"/>
          </w:tcPr>
          <w:p>
            <w:pPr>
              <w:pStyle w:val="19"/>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仿宋_GB2312"/>
                <w:highlight w:val="none"/>
                <w:lang w:eastAsia="zh-CN"/>
              </w:rPr>
            </w:pPr>
            <w:r>
              <w:rPr>
                <w:rFonts w:hint="eastAsia" w:ascii="宋体" w:hAnsi="宋体" w:cs="仿宋_GB2312"/>
                <w:highlight w:val="none"/>
              </w:rPr>
              <w:t>名 称：</w:t>
            </w:r>
            <w:r>
              <w:rPr>
                <w:rFonts w:hint="eastAsia" w:ascii="宋体" w:hAnsi="宋体" w:cs="仿宋_GB2312"/>
                <w:highlight w:val="none"/>
                <w:lang w:eastAsia="zh-CN"/>
              </w:rPr>
              <w:t>鄢陵县陶城卫生院</w:t>
            </w:r>
          </w:p>
          <w:p>
            <w:pPr>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地 址：鄢陵县陶城卫生院</w:t>
            </w:r>
          </w:p>
          <w:p>
            <w:pPr>
              <w:keepNext w:val="0"/>
              <w:keepLines w:val="0"/>
              <w:widowControl/>
              <w:suppressLineNumbers w:val="0"/>
              <w:shd w:val="clear" w:color="auto" w:fill="FFFFFF"/>
              <w:spacing w:before="0" w:beforeAutospacing="0" w:after="0" w:afterAutospacing="0" w:line="360" w:lineRule="auto"/>
              <w:ind w:left="0" w:right="0"/>
              <w:rPr>
                <w:rFonts w:hint="default" w:ascii="仿宋" w:hAnsi="仿宋" w:eastAsia="宋体" w:cs="仿宋_GB2312"/>
                <w:sz w:val="24"/>
                <w:szCs w:val="24"/>
                <w:highlight w:val="none"/>
                <w:lang w:val="en-US" w:eastAsia="zh-CN"/>
              </w:rPr>
            </w:pPr>
            <w:r>
              <w:rPr>
                <w:rFonts w:hint="eastAsia" w:ascii="宋体" w:hAnsi="宋体" w:eastAsia="宋体" w:cs="仿宋_GB2312"/>
                <w:sz w:val="24"/>
                <w:szCs w:val="24"/>
                <w:highlight w:val="none"/>
              </w:rPr>
              <w:t>联 系 人：</w:t>
            </w:r>
            <w:r>
              <w:rPr>
                <w:rFonts w:hint="eastAsia" w:ascii="宋体" w:hAnsi="宋体" w:cs="宋体"/>
                <w:bCs/>
                <w:highlight w:val="none"/>
                <w:lang w:eastAsia="zh-CN"/>
              </w:rPr>
              <w:t>梁女士</w:t>
            </w:r>
            <w:r>
              <w:rPr>
                <w:rFonts w:hint="eastAsia" w:ascii="宋体" w:hAnsi="宋体" w:eastAsia="宋体" w:cs="仿宋_GB2312"/>
                <w:sz w:val="24"/>
                <w:szCs w:val="24"/>
                <w:highlight w:val="none"/>
              </w:rPr>
              <w:t xml:space="preserve">     </w:t>
            </w:r>
            <w:r>
              <w:rPr>
                <w:rFonts w:hint="eastAsia" w:ascii="宋体" w:hAnsi="宋体" w:eastAsia="宋体" w:cs="仿宋_GB2312"/>
                <w:sz w:val="24"/>
                <w:szCs w:val="24"/>
                <w:highlight w:val="none"/>
                <w:lang w:val="en-US" w:eastAsia="zh-CN"/>
              </w:rPr>
              <w:t xml:space="preserve"> </w:t>
            </w:r>
            <w:r>
              <w:rPr>
                <w:rFonts w:hint="eastAsia" w:ascii="宋体" w:hAnsi="宋体" w:eastAsia="宋体" w:cs="仿宋_GB2312"/>
                <w:sz w:val="24"/>
                <w:szCs w:val="24"/>
                <w:highlight w:val="none"/>
              </w:rPr>
              <w:t>联系电话：151374</w:t>
            </w:r>
            <w:r>
              <w:rPr>
                <w:rFonts w:hint="eastAsia" w:ascii="宋体" w:hAnsi="宋体" w:eastAsia="宋体" w:cs="仿宋_GB2312"/>
                <w:sz w:val="24"/>
                <w:szCs w:val="24"/>
                <w:highlight w:val="none"/>
                <w:lang w:val="en-US" w:eastAsia="zh-CN"/>
              </w:rPr>
              <w:t>19288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仿宋_GB2312"/>
                <w:sz w:val="24"/>
                <w:szCs w:val="24"/>
                <w:highlight w:val="none"/>
              </w:rPr>
              <w:t>代理机构</w:t>
            </w:r>
          </w:p>
        </w:tc>
        <w:tc>
          <w:tcPr>
            <w:tcW w:w="6813" w:type="dxa"/>
            <w:vAlign w:val="center"/>
          </w:tcPr>
          <w:p>
            <w:pPr>
              <w:pStyle w:val="19"/>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highlight w:val="none"/>
                <w:shd w:val="clear" w:color="auto" w:fill="FFFFFF"/>
                <w:lang w:eastAsia="zh-CN"/>
              </w:rPr>
            </w:pPr>
            <w:r>
              <w:rPr>
                <w:rFonts w:hint="eastAsia" w:ascii="宋体" w:hAnsi="宋体" w:cs="仿宋_GB2312"/>
                <w:highlight w:val="none"/>
              </w:rPr>
              <w:t>名  称：</w:t>
            </w:r>
            <w:r>
              <w:rPr>
                <w:rFonts w:hint="eastAsia" w:ascii="宋体" w:hAnsi="宋体" w:cs="宋体"/>
                <w:color w:val="000000"/>
                <w:highlight w:val="none"/>
                <w:shd w:val="clear" w:color="auto" w:fill="FFFFFF"/>
                <w:lang w:eastAsia="zh-CN"/>
              </w:rPr>
              <w:t>中大国信工程管理有限公司</w:t>
            </w:r>
          </w:p>
          <w:p>
            <w:pPr>
              <w:pStyle w:val="19"/>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highlight w:val="none"/>
                <w:shd w:val="clear" w:color="auto" w:fill="FFFFFF"/>
                <w:lang w:eastAsia="zh-CN"/>
              </w:rPr>
            </w:pPr>
            <w:r>
              <w:rPr>
                <w:rFonts w:hint="eastAsia" w:ascii="宋体" w:hAnsi="宋体" w:cs="宋体"/>
                <w:color w:val="000000"/>
                <w:highlight w:val="none"/>
                <w:shd w:val="clear" w:color="auto" w:fill="FFFFFF"/>
              </w:rPr>
              <w:t>地  址：</w:t>
            </w:r>
            <w:r>
              <w:rPr>
                <w:rFonts w:hint="eastAsia" w:ascii="宋体" w:hAnsi="宋体" w:cs="宋体"/>
                <w:color w:val="000000"/>
                <w:highlight w:val="none"/>
                <w:shd w:val="clear" w:color="auto" w:fill="FFFFFF"/>
                <w:lang w:eastAsia="zh-CN"/>
              </w:rPr>
              <w:t>许昌市府西路万象春天</w:t>
            </w:r>
          </w:p>
          <w:p>
            <w:pPr>
              <w:pStyle w:val="19"/>
              <w:keepNext w:val="0"/>
              <w:keepLines w:val="0"/>
              <w:widowControl/>
              <w:suppressLineNumbers w:val="0"/>
              <w:shd w:val="clear" w:color="auto" w:fill="FFFFFF"/>
              <w:spacing w:before="0" w:beforeAutospacing="0" w:after="0" w:afterAutospacing="0" w:line="360" w:lineRule="auto"/>
              <w:ind w:left="0" w:right="0"/>
              <w:rPr>
                <w:rFonts w:hint="default" w:ascii="宋体" w:hAnsi="宋体" w:eastAsia="宋体" w:cs="宋体"/>
                <w:highlight w:val="none"/>
                <w:shd w:val="clear" w:color="auto" w:fill="FFFFFF"/>
                <w:lang w:val="en-US" w:eastAsia="zh-CN"/>
              </w:rPr>
            </w:pPr>
            <w:r>
              <w:rPr>
                <w:rFonts w:hint="eastAsia" w:ascii="宋体" w:hAnsi="宋体" w:cs="宋体"/>
                <w:color w:val="000000"/>
                <w:highlight w:val="none"/>
                <w:shd w:val="clear" w:color="auto" w:fill="FFFFFF"/>
              </w:rPr>
              <w:t>联 系 人：</w:t>
            </w:r>
            <w:r>
              <w:rPr>
                <w:rFonts w:hint="eastAsia" w:ascii="宋体" w:hAnsi="宋体" w:cs="宋体"/>
                <w:color w:val="000000"/>
                <w:highlight w:val="none"/>
                <w:shd w:val="clear" w:color="auto" w:fill="FFFFFF"/>
                <w:lang w:eastAsia="zh-CN"/>
              </w:rPr>
              <w:t>颜先生</w:t>
            </w:r>
            <w:r>
              <w:rPr>
                <w:rFonts w:hint="eastAsia" w:ascii="宋体" w:hAnsi="宋体" w:cs="宋体"/>
                <w:color w:val="000000"/>
                <w:highlight w:val="none"/>
                <w:shd w:val="clear" w:color="auto" w:fill="FFFFFF"/>
              </w:rPr>
              <w:t xml:space="preserve">      电话：</w:t>
            </w:r>
            <w:r>
              <w:rPr>
                <w:rFonts w:hint="eastAsia" w:ascii="宋体" w:hAnsi="宋体" w:cs="宋体"/>
                <w:color w:val="000000"/>
                <w:highlight w:val="none"/>
                <w:shd w:val="clear" w:color="auto" w:fill="FFFFFF"/>
                <w:lang w:val="en-US" w:eastAsia="zh-CN"/>
              </w:rPr>
              <w:t>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仿宋_GB2312"/>
                <w:sz w:val="24"/>
                <w:szCs w:val="24"/>
                <w:highlight w:val="none"/>
              </w:rPr>
              <w:t>投标人资格要求</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cs="仿宋_GB2312"/>
                <w:sz w:val="24"/>
                <w:szCs w:val="24"/>
                <w:highlight w:val="none"/>
              </w:rPr>
            </w:pPr>
            <w:r>
              <w:rPr>
                <w:rFonts w:hint="eastAsia" w:hAnsi="宋体" w:cs="仿宋_GB2312"/>
                <w:sz w:val="24"/>
                <w:szCs w:val="24"/>
                <w:highlight w:val="none"/>
              </w:rPr>
              <w:t>（一）符合《中华人民共和国政府采购法》第二十二条之规定；</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cs="仿宋_GB2312"/>
                <w:sz w:val="24"/>
                <w:szCs w:val="24"/>
                <w:highlight w:val="none"/>
              </w:rPr>
            </w:pPr>
            <w:r>
              <w:rPr>
                <w:rFonts w:hint="eastAsia" w:hAnsi="宋体" w:cs="仿宋_GB2312"/>
                <w:sz w:val="24"/>
                <w:szCs w:val="24"/>
                <w:highlight w:val="none"/>
              </w:rPr>
              <w:t>（二）具有《医疗器械经营许可证》经营范围涵盖所投包号产品或《第二类医疗器械经营备案凭证》经营范围涵盖所投包号产品；；</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cs="仿宋_GB2312"/>
                <w:sz w:val="24"/>
                <w:szCs w:val="24"/>
                <w:highlight w:val="none"/>
              </w:rPr>
            </w:pPr>
            <w:r>
              <w:rPr>
                <w:rFonts w:hint="eastAsia" w:hAnsi="宋体" w:cs="仿宋_GB2312"/>
                <w:sz w:val="24"/>
                <w:szCs w:val="24"/>
                <w:highlight w:val="none"/>
              </w:rPr>
              <w:t>（三）未被列入“信用中国”网站(www.creditchina.gov.cn)失信被执行人、重大税收违法案件当事人名单的供应商；“中国政府采购网”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keepNext w:val="0"/>
              <w:keepLines w:val="0"/>
              <w:suppressLineNumbers w:val="0"/>
              <w:autoSpaceDE w:val="0"/>
              <w:autoSpaceDN w:val="0"/>
              <w:adjustRightInd w:val="0"/>
              <w:spacing w:before="0" w:beforeAutospacing="0" w:after="0" w:afterAutospacing="0" w:line="360" w:lineRule="auto"/>
              <w:ind w:left="0" w:right="0"/>
              <w:jc w:val="left"/>
              <w:rPr>
                <w:rFonts w:hAnsi="宋体" w:cs="仿宋_GB2312"/>
                <w:sz w:val="24"/>
                <w:szCs w:val="24"/>
                <w:highlight w:val="none"/>
              </w:rPr>
            </w:pPr>
            <w:r>
              <w:rPr>
                <w:rFonts w:hint="eastAsia" w:hAnsi="宋体" w:cs="仿宋_GB2312"/>
                <w:sz w:val="24"/>
                <w:szCs w:val="24"/>
                <w:highlight w:val="none"/>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hint="eastAsia" w:ascii="宋体" w:cs="宋体"/>
                <w:bCs/>
                <w:sz w:val="24"/>
                <w:szCs w:val="24"/>
                <w:highlight w:val="none"/>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cs="宋体"/>
                <w:bCs/>
                <w:sz w:val="24"/>
                <w:szCs w:val="24"/>
                <w:highlight w:val="none"/>
                <w:lang w:val="zh-CN"/>
              </w:rPr>
            </w:pPr>
            <w:r>
              <w:rPr>
                <w:rFonts w:hint="eastAsia" w:ascii="宋体" w:cs="宋体"/>
                <w:bCs/>
                <w:sz w:val="24"/>
                <w:szCs w:val="24"/>
                <w:highlight w:val="none"/>
                <w:lang w:val="zh-CN"/>
              </w:rPr>
              <w:t>最高限价：</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cs="宋体"/>
                <w:bCs/>
                <w:sz w:val="24"/>
                <w:szCs w:val="24"/>
                <w:highlight w:val="none"/>
                <w:lang w:val="en-US" w:eastAsia="zh-CN"/>
              </w:rPr>
            </w:pPr>
            <w:r>
              <w:rPr>
                <w:rFonts w:hint="eastAsia" w:ascii="宋体" w:cs="宋体"/>
                <w:bCs/>
                <w:sz w:val="24"/>
                <w:szCs w:val="24"/>
                <w:highlight w:val="none"/>
                <w:lang w:val="zh-CN"/>
              </w:rPr>
              <w:t>一标段：</w:t>
            </w:r>
            <w:r>
              <w:rPr>
                <w:rFonts w:hint="eastAsia" w:ascii="宋体" w:cs="宋体"/>
                <w:bCs/>
                <w:sz w:val="24"/>
                <w:szCs w:val="24"/>
                <w:highlight w:val="none"/>
                <w:lang w:val="en-US" w:eastAsia="zh-CN"/>
              </w:rPr>
              <w:t>300000.00元</w:t>
            </w:r>
            <w:r>
              <w:rPr>
                <w:rFonts w:hint="eastAsia" w:ascii="宋体" w:cs="宋体"/>
                <w:bCs/>
                <w:sz w:val="24"/>
                <w:szCs w:val="24"/>
                <w:highlight w:val="none"/>
                <w:lang w:val="zh-CN"/>
              </w:rPr>
              <w:t>；超出最高限价的投标无效</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cs="宋体"/>
                <w:bCs/>
                <w:sz w:val="24"/>
                <w:szCs w:val="24"/>
                <w:highlight w:val="none"/>
                <w:lang w:val="zh-CN"/>
              </w:rPr>
            </w:pPr>
            <w:r>
              <w:rPr>
                <w:rFonts w:hint="eastAsia" w:hAnsi="宋体" w:cs="仿宋_GB2312"/>
                <w:bCs/>
                <w:sz w:val="24"/>
                <w:highlight w:val="none"/>
                <w:lang w:val="en-US" w:eastAsia="zh-CN"/>
              </w:rPr>
              <w:t>二标段：418000.00元</w:t>
            </w:r>
            <w:r>
              <w:rPr>
                <w:rFonts w:hint="eastAsia" w:ascii="宋体" w:cs="宋体"/>
                <w:bCs/>
                <w:sz w:val="24"/>
                <w:szCs w:val="24"/>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ascii="宋体" w:cs="宋体"/>
                <w:bCs/>
                <w:sz w:val="24"/>
                <w:szCs w:val="24"/>
                <w:highlight w:val="none"/>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szCs w:val="24"/>
                <w:highlight w:val="none"/>
                <w:lang w:val="zh-CN"/>
              </w:rPr>
            </w:pPr>
            <w:r>
              <w:rPr>
                <w:rFonts w:hint="eastAsia" w:ascii="宋体" w:cs="宋体"/>
                <w:bCs/>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ascii="宋体" w:cs="宋体"/>
                <w:bCs/>
                <w:sz w:val="24"/>
                <w:szCs w:val="24"/>
                <w:highlight w:val="none"/>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szCs w:val="24"/>
                <w:highlight w:val="none"/>
                <w:lang w:val="zh-CN"/>
              </w:rPr>
            </w:pPr>
            <w:r>
              <w:rPr>
                <w:rFonts w:hint="eastAsia" w:ascii="宋体" w:cs="宋体"/>
                <w:bCs/>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仿宋_GB2312"/>
                <w:sz w:val="24"/>
                <w:szCs w:val="24"/>
                <w:highlight w:val="none"/>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Ansi="宋体"/>
                <w:sz w:val="24"/>
                <w:szCs w:val="24"/>
                <w:highlight w:val="none"/>
              </w:rPr>
            </w:pPr>
            <w:r>
              <w:rPr>
                <w:rFonts w:hint="eastAsia" w:hAnsi="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仿宋_GB2312"/>
                <w:sz w:val="24"/>
                <w:szCs w:val="24"/>
                <w:highlight w:val="none"/>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Ansi="宋体" w:cs="仿宋_GB2312"/>
                <w:sz w:val="24"/>
                <w:szCs w:val="24"/>
                <w:highlight w:val="none"/>
              </w:rPr>
            </w:pPr>
            <w:r>
              <w:rPr>
                <w:rFonts w:hint="eastAsia" w:hAnsi="宋体" w:cs="仿宋_GB2312"/>
                <w:sz w:val="24"/>
                <w:szCs w:val="24"/>
                <w:highlight w:val="none"/>
              </w:rPr>
              <w:t>60天（自</w:t>
            </w:r>
            <w:r>
              <w:rPr>
                <w:rFonts w:hint="eastAsia" w:cs="宋体" w:asciiTheme="minorEastAsia" w:hAnsiTheme="minorEastAsia"/>
                <w:kern w:val="0"/>
                <w:sz w:val="24"/>
                <w:szCs w:val="24"/>
                <w:highlight w:val="none"/>
              </w:rPr>
              <w:t>提交投标文件的截止之日起算</w:t>
            </w:r>
            <w:r>
              <w:rPr>
                <w:rFonts w:hint="eastAsia" w:hAnsi="宋体"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ascii="宋体" w:cs="宋体"/>
                <w:bCs/>
                <w:sz w:val="24"/>
                <w:szCs w:val="24"/>
                <w:highlight w:val="none"/>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ascii="宋体" w:cs="宋体"/>
                <w:bCs/>
                <w:sz w:val="24"/>
                <w:szCs w:val="24"/>
                <w:highlight w:val="none"/>
                <w:lang w:val="zh-CN"/>
              </w:rPr>
              <w:t>工作分包</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Ansi="宋体" w:cs="仿宋_GB2312"/>
                <w:sz w:val="24"/>
                <w:szCs w:val="24"/>
                <w:highlight w:val="none"/>
              </w:rPr>
            </w:pPr>
            <w:r>
              <w:rPr>
                <w:rFonts w:hint="eastAsia" w:hAnsi="宋体" w:cs="仿宋_GB2312"/>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hint="eastAsia" w:hAnsi="宋体" w:cs="黑体"/>
                <w:sz w:val="24"/>
                <w:szCs w:val="24"/>
                <w:highlight w:val="none"/>
              </w:rPr>
              <w:t>电子投标文件递交截止时间及开标时间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cs="宋体"/>
                <w:bCs/>
                <w:sz w:val="24"/>
                <w:szCs w:val="24"/>
                <w:highlight w:val="none"/>
                <w:lang w:val="zh-CN"/>
              </w:rPr>
            </w:pPr>
            <w:r>
              <w:rPr>
                <w:rFonts w:hint="eastAsia" w:ascii="宋体" w:cs="宋体"/>
                <w:bCs/>
                <w:sz w:val="24"/>
                <w:szCs w:val="24"/>
                <w:highlight w:val="none"/>
              </w:rPr>
              <w:t>20</w:t>
            </w:r>
            <w:r>
              <w:rPr>
                <w:rFonts w:hint="eastAsia" w:ascii="宋体" w:cs="宋体"/>
                <w:bCs/>
                <w:sz w:val="24"/>
                <w:szCs w:val="24"/>
                <w:highlight w:val="none"/>
                <w:lang w:val="en-US" w:eastAsia="zh-CN"/>
              </w:rPr>
              <w:t>20</w:t>
            </w:r>
            <w:r>
              <w:rPr>
                <w:rFonts w:hint="eastAsia" w:ascii="宋体" w:cs="宋体"/>
                <w:bCs/>
                <w:sz w:val="24"/>
                <w:szCs w:val="24"/>
                <w:highlight w:val="none"/>
                <w:lang w:val="zh-CN"/>
              </w:rPr>
              <w:t>年</w:t>
            </w:r>
            <w:r>
              <w:rPr>
                <w:rFonts w:hint="eastAsia" w:ascii="宋体" w:cs="宋体"/>
                <w:bCs/>
                <w:sz w:val="24"/>
                <w:szCs w:val="24"/>
                <w:highlight w:val="none"/>
                <w:lang w:val="en-US" w:eastAsia="zh-CN"/>
              </w:rPr>
              <w:t>5</w:t>
            </w:r>
            <w:r>
              <w:rPr>
                <w:rFonts w:hint="eastAsia" w:ascii="宋体" w:cs="宋体"/>
                <w:bCs/>
                <w:sz w:val="24"/>
                <w:szCs w:val="24"/>
                <w:highlight w:val="none"/>
                <w:lang w:val="zh-CN"/>
              </w:rPr>
              <w:t>月</w:t>
            </w:r>
            <w:r>
              <w:rPr>
                <w:rFonts w:hint="eastAsia" w:ascii="宋体" w:cs="宋体"/>
                <w:bCs/>
                <w:sz w:val="24"/>
                <w:szCs w:val="24"/>
                <w:highlight w:val="none"/>
                <w:lang w:val="en-US" w:eastAsia="zh-CN"/>
              </w:rPr>
              <w:t>12</w:t>
            </w:r>
            <w:r>
              <w:rPr>
                <w:rFonts w:hint="eastAsia" w:ascii="宋体" w:cs="宋体"/>
                <w:bCs/>
                <w:sz w:val="24"/>
                <w:szCs w:val="24"/>
                <w:highlight w:val="none"/>
                <w:lang w:val="zh-CN"/>
              </w:rPr>
              <w:t>日 09 时 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cs="黑体"/>
                <w:color w:val="FF0000"/>
                <w:sz w:val="24"/>
                <w:szCs w:val="24"/>
                <w:highlight w:val="none"/>
              </w:rPr>
            </w:pPr>
            <w:r>
              <w:rPr>
                <w:rFonts w:hint="eastAsia" w:hAnsi="宋体" w:cs="黑体"/>
                <w:color w:val="FF0000"/>
                <w:sz w:val="24"/>
                <w:szCs w:val="24"/>
                <w:highlight w:val="none"/>
              </w:rPr>
              <w:t>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cs="黑体"/>
                <w:color w:val="FF0000"/>
                <w:sz w:val="24"/>
                <w:szCs w:val="24"/>
                <w:highlight w:val="none"/>
              </w:rPr>
            </w:pPr>
            <w:r>
              <w:rPr>
                <w:rFonts w:hint="eastAsia" w:hAnsi="宋体" w:cs="黑体"/>
                <w:color w:val="FF0000"/>
                <w:sz w:val="24"/>
                <w:szCs w:val="24"/>
                <w:highlight w:val="none"/>
              </w:rPr>
              <w:t>鄢陵县公共资源交易中心（S219鄢陶路与未来大道交叉口鄢陵</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cs="黑体"/>
                <w:color w:val="FF0000"/>
                <w:sz w:val="24"/>
                <w:szCs w:val="24"/>
                <w:highlight w:val="none"/>
                <w:lang w:val="zh-CN"/>
              </w:rPr>
            </w:pPr>
            <w:r>
              <w:rPr>
                <w:rFonts w:hint="eastAsia" w:hAnsi="宋体" w:cs="黑体"/>
                <w:color w:val="FF0000"/>
                <w:sz w:val="24"/>
                <w:szCs w:val="24"/>
                <w:highlight w:val="none"/>
              </w:rPr>
              <w:t>创客园院内南楼四楼开标</w:t>
            </w:r>
            <w:r>
              <w:rPr>
                <w:rFonts w:hint="eastAsia" w:hAnsi="宋体" w:cs="黑体"/>
                <w:color w:val="FF0000"/>
                <w:sz w:val="24"/>
                <w:szCs w:val="24"/>
                <w:highlight w:val="none"/>
                <w:lang w:eastAsia="zh-CN"/>
              </w:rPr>
              <w:t>二</w:t>
            </w:r>
            <w:bookmarkStart w:id="11" w:name="_GoBack"/>
            <w:bookmarkEnd w:id="11"/>
            <w:r>
              <w:rPr>
                <w:rFonts w:hint="eastAsia" w:hAnsi="宋体" w:cs="黑体"/>
                <w:color w:val="FF0000"/>
                <w:sz w:val="24"/>
                <w:szCs w:val="24"/>
                <w:highlight w:val="none"/>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hint="eastAsia" w:cs="宋体" w:asciiTheme="minorEastAsia" w:hAnsiTheme="minorEastAsia"/>
                <w:kern w:val="0"/>
                <w:sz w:val="24"/>
                <w:szCs w:val="24"/>
                <w:highlight w:val="none"/>
              </w:rPr>
              <w:t>投标保证金</w:t>
            </w:r>
          </w:p>
        </w:tc>
        <w:tc>
          <w:tcPr>
            <w:tcW w:w="6813" w:type="dxa"/>
            <w:vAlign w:val="center"/>
          </w:tcPr>
          <w:p>
            <w:pPr>
              <w:keepNext w:val="0"/>
              <w:keepLines w:val="0"/>
              <w:suppressLineNumbers w:val="0"/>
              <w:snapToGrid w:val="0"/>
              <w:spacing w:before="0" w:beforeAutospacing="0" w:after="0" w:afterAutospacing="0" w:line="360" w:lineRule="auto"/>
              <w:ind w:left="0" w:right="0"/>
              <w:rPr>
                <w:rFonts w:ascii="宋体" w:cs="宋体"/>
                <w:bCs/>
                <w:sz w:val="24"/>
                <w:szCs w:val="24"/>
                <w:highlight w:val="none"/>
                <w:lang w:val="zh-CN"/>
              </w:rPr>
            </w:pPr>
            <w:r>
              <w:rPr>
                <w:rFonts w:hint="eastAsia" w:ascii="宋体" w:cs="宋体"/>
                <w:bCs/>
                <w:sz w:val="24"/>
                <w:szCs w:val="24"/>
                <w:highlight w:val="none"/>
                <w:lang w:val="zh-CN"/>
              </w:rPr>
              <w:t>不收取。</w:t>
            </w:r>
          </w:p>
          <w:p>
            <w:pPr>
              <w:keepNext w:val="0"/>
              <w:keepLines w:val="0"/>
              <w:suppressLineNumbers w:val="0"/>
              <w:snapToGrid w:val="0"/>
              <w:spacing w:before="0" w:beforeAutospacing="0" w:after="0" w:afterAutospacing="0" w:line="360" w:lineRule="auto"/>
              <w:ind w:left="0" w:right="0"/>
              <w:rPr>
                <w:highlight w:val="none"/>
              </w:rPr>
            </w:pPr>
            <w:r>
              <w:rPr>
                <w:rFonts w:hint="eastAsia" w:ascii="宋体" w:hAnsi="宋体" w:cs="仿宋_GB2312"/>
                <w:sz w:val="24"/>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14</w:t>
            </w:r>
          </w:p>
        </w:tc>
        <w:tc>
          <w:tcPr>
            <w:tcW w:w="2268" w:type="dxa"/>
            <w:vAlign w:val="center"/>
          </w:tcPr>
          <w:p>
            <w:pPr>
              <w:keepNext w:val="0"/>
              <w:keepLines w:val="0"/>
              <w:suppressLineNumbers w:val="0"/>
              <w:spacing w:before="0" w:beforeAutospacing="0" w:after="0" w:afterAutospacing="0" w:line="360" w:lineRule="auto"/>
              <w:ind w:left="-50" w:leftChars="-24" w:right="-1031" w:rightChars="-491" w:firstLine="600" w:firstLineChars="250"/>
              <w:rPr>
                <w:rFonts w:ascii="宋体" w:hAnsi="宋体"/>
                <w:sz w:val="24"/>
                <w:szCs w:val="24"/>
                <w:highlight w:val="none"/>
              </w:rPr>
            </w:pPr>
            <w:r>
              <w:rPr>
                <w:rFonts w:hint="eastAsia" w:ascii="宋体" w:hAnsi="宋体"/>
                <w:sz w:val="24"/>
                <w:szCs w:val="24"/>
                <w:highlight w:val="none"/>
              </w:rPr>
              <w:t>履约保证金</w:t>
            </w:r>
          </w:p>
          <w:p>
            <w:pPr>
              <w:keepNext w:val="0"/>
              <w:keepLines w:val="0"/>
              <w:suppressLineNumbers w:val="0"/>
              <w:autoSpaceDE w:val="0"/>
              <w:autoSpaceDN w:val="0"/>
              <w:adjustRightInd w:val="0"/>
              <w:spacing w:before="0" w:beforeAutospacing="0" w:after="0" w:afterAutospacing="0" w:line="360" w:lineRule="auto"/>
              <w:ind w:left="0" w:right="0"/>
              <w:jc w:val="center"/>
              <w:rPr>
                <w:rFonts w:cs="宋体" w:asciiTheme="minorEastAsia" w:hAnsiTheme="minorEastAsia"/>
                <w:kern w:val="0"/>
                <w:sz w:val="24"/>
                <w:szCs w:val="24"/>
                <w:highlight w:val="none"/>
              </w:rPr>
            </w:pPr>
            <w:r>
              <w:rPr>
                <w:rFonts w:hint="eastAsia" w:ascii="宋体" w:hAnsi="宋体"/>
                <w:sz w:val="24"/>
                <w:szCs w:val="24"/>
                <w:highlight w:val="none"/>
              </w:rPr>
              <w:t>(签</w:t>
            </w:r>
            <w:r>
              <w:rPr>
                <w:rFonts w:hint="eastAsia" w:ascii="宋体" w:hAnsi="宋体"/>
                <w:sz w:val="24"/>
                <w:highlight w:val="none"/>
              </w:rPr>
              <w:t>订合同前缴纳)</w:t>
            </w:r>
          </w:p>
        </w:tc>
        <w:tc>
          <w:tcPr>
            <w:tcW w:w="6813" w:type="dxa"/>
            <w:vAlign w:val="center"/>
          </w:tcPr>
          <w:p>
            <w:pPr>
              <w:keepNext w:val="0"/>
              <w:keepLines w:val="0"/>
              <w:suppressLineNumbers w:val="0"/>
              <w:adjustRightInd w:val="0"/>
              <w:snapToGrid w:val="0"/>
              <w:spacing w:before="0" w:beforeAutospacing="0" w:after="0" w:afterAutospacing="0" w:line="360" w:lineRule="auto"/>
              <w:ind w:left="0" w:right="-542"/>
              <w:jc w:val="left"/>
              <w:rPr>
                <w:rFonts w:ascii="宋体" w:hAnsi="宋体"/>
                <w:sz w:val="24"/>
                <w:highlight w:val="none"/>
              </w:rPr>
            </w:pPr>
            <w:r>
              <w:rPr>
                <w:rFonts w:hint="eastAsia" w:ascii="宋体" w:hAnsi="宋体"/>
                <w:sz w:val="24"/>
                <w:highlight w:val="none"/>
              </w:rPr>
              <w:t>履约保证金递交方式：以支票、汇票、本票或者金融机构、担</w:t>
            </w:r>
          </w:p>
          <w:p>
            <w:pPr>
              <w:keepNext w:val="0"/>
              <w:keepLines w:val="0"/>
              <w:suppressLineNumbers w:val="0"/>
              <w:adjustRightInd w:val="0"/>
              <w:snapToGrid w:val="0"/>
              <w:spacing w:before="0" w:beforeAutospacing="0" w:after="0" w:afterAutospacing="0" w:line="360" w:lineRule="auto"/>
              <w:ind w:left="0" w:right="-542"/>
              <w:jc w:val="left"/>
              <w:rPr>
                <w:rFonts w:ascii="宋体" w:hAnsi="宋体"/>
                <w:sz w:val="24"/>
                <w:highlight w:val="none"/>
              </w:rPr>
            </w:pPr>
            <w:r>
              <w:rPr>
                <w:rFonts w:hint="eastAsia" w:ascii="宋体" w:hAnsi="宋体"/>
                <w:sz w:val="24"/>
                <w:highlight w:val="none"/>
              </w:rPr>
              <w:t>保机构出具的保函等非现金形式提交。</w:t>
            </w:r>
          </w:p>
          <w:p>
            <w:pPr>
              <w:keepNext w:val="0"/>
              <w:keepLines w:val="0"/>
              <w:suppressLineNumbers w:val="0"/>
              <w:adjustRightInd w:val="0"/>
              <w:snapToGrid w:val="0"/>
              <w:spacing w:before="0" w:beforeAutospacing="0" w:after="0" w:afterAutospacing="0" w:line="360" w:lineRule="auto"/>
              <w:ind w:left="0" w:right="-542"/>
              <w:jc w:val="left"/>
              <w:rPr>
                <w:rFonts w:ascii="宋体" w:hAnsi="宋体"/>
                <w:sz w:val="24"/>
                <w:highlight w:val="none"/>
              </w:rPr>
            </w:pPr>
            <w:r>
              <w:rPr>
                <w:rFonts w:hint="eastAsia" w:ascii="宋体" w:hAnsi="宋体"/>
                <w:sz w:val="24"/>
                <w:highlight w:val="none"/>
              </w:rPr>
              <w:t>履约保证金的金额：中标合同金额的10%</w:t>
            </w:r>
          </w:p>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szCs w:val="24"/>
                <w:highlight w:val="none"/>
                <w:lang w:val="zh-CN"/>
              </w:rPr>
            </w:pPr>
            <w:r>
              <w:rPr>
                <w:rFonts w:hint="eastAsia" w:ascii="宋体" w:hAnsi="宋体"/>
                <w:sz w:val="24"/>
                <w:highlight w:val="none"/>
              </w:rPr>
              <w:t>履约保证金的收款人：本项目采购人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仿宋_GB2312"/>
                <w:sz w:val="24"/>
                <w:szCs w:val="24"/>
                <w:highlight w:val="none"/>
              </w:rPr>
              <w:t>采购人澄清的时间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szCs w:val="24"/>
                <w:highlight w:val="none"/>
                <w:lang w:val="zh-CN"/>
              </w:rPr>
            </w:pPr>
            <w:r>
              <w:rPr>
                <w:rFonts w:hint="eastAsia" w:ascii="宋体" w:cs="宋体"/>
                <w:bCs/>
                <w:sz w:val="24"/>
                <w:szCs w:val="24"/>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投标人对采购文件质疑的截止时间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szCs w:val="24"/>
                <w:highlight w:val="none"/>
                <w:lang w:val="zh-CN"/>
              </w:rPr>
            </w:pPr>
            <w:r>
              <w:rPr>
                <w:rFonts w:hint="eastAsia" w:ascii="宋体" w:cs="宋体"/>
                <w:bCs/>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cs="黑体"/>
                <w:sz w:val="24"/>
                <w:szCs w:val="24"/>
                <w:highlight w:val="none"/>
              </w:rPr>
            </w:pPr>
            <w:r>
              <w:rPr>
                <w:rFonts w:hint="eastAsia" w:hAnsi="宋体" w:cs="黑体"/>
                <w:sz w:val="24"/>
                <w:szCs w:val="24"/>
                <w:highlight w:val="none"/>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color w:val="000000"/>
                <w:sz w:val="24"/>
                <w:highlight w:val="none"/>
              </w:rPr>
            </w:pPr>
            <w:r>
              <w:rPr>
                <w:rFonts w:hint="eastAsia" w:hAnsi="宋体" w:eastAsia="宋体" w:cs="宋体"/>
                <w:color w:val="000000"/>
                <w:sz w:val="24"/>
                <w:highlight w:val="none"/>
              </w:rPr>
              <w:t>电子投标文件</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color w:val="000000"/>
                <w:sz w:val="24"/>
                <w:highlight w:val="none"/>
              </w:rPr>
            </w:pPr>
            <w:r>
              <w:rPr>
                <w:rFonts w:hint="eastAsia" w:hAnsi="宋体" w:eastAsia="宋体" w:cs="宋体"/>
                <w:color w:val="000000"/>
                <w:sz w:val="24"/>
                <w:highlight w:val="none"/>
              </w:rPr>
              <w:t>成功上传至【全国公共资源交易平台（河南省·许昌市）】公共资源交易系统电子投标文件1份</w:t>
            </w:r>
            <w:r>
              <w:rPr>
                <w:rFonts w:hint="eastAsia" w:hAnsi="宋体" w:eastAsia="宋体" w:cs="宋体"/>
                <w:color w:val="000000"/>
                <w:sz w:val="24"/>
                <w:szCs w:val="20"/>
                <w:highlight w:val="none"/>
              </w:rPr>
              <w:t>（文件格式为：XX公司XXX项目编号.file）</w:t>
            </w:r>
            <w:r>
              <w:rPr>
                <w:rFonts w:hint="eastAsia" w:hAnsi="宋体" w:eastAsia="宋体" w:cs="宋体"/>
                <w:color w:val="000000"/>
                <w:sz w:val="24"/>
                <w:highlight w:val="none"/>
              </w:rPr>
              <w:t>。</w:t>
            </w:r>
          </w:p>
          <w:p>
            <w:pPr>
              <w:keepNext w:val="0"/>
              <w:keepLines w:val="0"/>
              <w:suppressLineNumbers w:val="0"/>
              <w:spacing w:before="0" w:beforeAutospacing="0" w:after="0" w:afterAutospacing="0" w:line="360" w:lineRule="auto"/>
              <w:ind w:left="0" w:leftChars="0" w:right="0" w:rightChars="0"/>
              <w:rPr>
                <w:rFonts w:ascii="宋体" w:hAnsi="宋体"/>
                <w:bCs/>
                <w:kern w:val="0"/>
                <w:sz w:val="24"/>
                <w:szCs w:val="24"/>
                <w:highlight w:val="none"/>
              </w:rPr>
            </w:pPr>
            <w:r>
              <w:rPr>
                <w:rFonts w:hint="eastAsia" w:hAnsi="宋体" w:eastAsia="宋体" w:cs="宋体"/>
                <w:b/>
                <w:color w:val="000000"/>
                <w:sz w:val="24"/>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cs="黑体"/>
                <w:sz w:val="24"/>
                <w:szCs w:val="24"/>
                <w:highlight w:val="none"/>
              </w:rPr>
            </w:pPr>
            <w:r>
              <w:rPr>
                <w:rFonts w:hint="eastAsia" w:hAnsi="宋体" w:cs="黑体"/>
                <w:sz w:val="24"/>
                <w:szCs w:val="24"/>
                <w:highlight w:val="none"/>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cs="黑体"/>
                <w:sz w:val="24"/>
                <w:szCs w:val="24"/>
                <w:highlight w:val="none"/>
              </w:rPr>
            </w:pPr>
            <w:r>
              <w:rPr>
                <w:rFonts w:hint="eastAsia" w:hAnsi="宋体" w:cs="黑体"/>
                <w:sz w:val="24"/>
                <w:szCs w:val="24"/>
                <w:highlight w:val="none"/>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Ansi="宋体" w:cs="黑体"/>
                <w:sz w:val="24"/>
                <w:szCs w:val="24"/>
                <w:highlight w:val="none"/>
              </w:rPr>
            </w:pPr>
            <w:r>
              <w:rPr>
                <w:rFonts w:hint="eastAsia" w:hAnsi="宋体" w:cs="黑体"/>
                <w:sz w:val="24"/>
                <w:szCs w:val="24"/>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黑体" w:eastAsiaTheme="minorEastAsia"/>
                <w:sz w:val="24"/>
                <w:szCs w:val="24"/>
                <w:highlight w:val="none"/>
                <w:lang w:val="en-US" w:eastAsia="zh-CN"/>
              </w:rPr>
            </w:pPr>
            <w:r>
              <w:rPr>
                <w:rFonts w:hint="eastAsia" w:hAnsi="宋体" w:cs="黑体"/>
                <w:sz w:val="24"/>
                <w:szCs w:val="24"/>
                <w:highlight w:val="none"/>
                <w:lang w:val="en-US" w:eastAsia="zh-CN"/>
              </w:rPr>
              <w:t>19</w:t>
            </w:r>
          </w:p>
        </w:tc>
        <w:tc>
          <w:tcPr>
            <w:tcW w:w="2268" w:type="dxa"/>
            <w:vAlign w:val="center"/>
          </w:tcPr>
          <w:p>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cs="黑体" w:asciiTheme="minorEastAsia" w:hAnsiTheme="minorEastAsia"/>
                <w:szCs w:val="21"/>
                <w:highlight w:val="none"/>
              </w:rPr>
            </w:pPr>
            <w:r>
              <w:rPr>
                <w:rFonts w:hint="eastAsia" w:ascii="Times New Roman" w:hAnsi="宋体" w:eastAsia="宋体" w:cs="宋体"/>
                <w:color w:val="000000"/>
                <w:kern w:val="2"/>
                <w:sz w:val="24"/>
                <w:szCs w:val="24"/>
                <w:highlight w:val="none"/>
                <w:lang w:val="en-US" w:eastAsia="zh-CN" w:bidi="ar"/>
              </w:rPr>
              <w:t>开标程序</w:t>
            </w:r>
          </w:p>
        </w:tc>
        <w:tc>
          <w:tcPr>
            <w:tcW w:w="6813" w:type="dxa"/>
            <w:vAlign w:val="top"/>
          </w:tcPr>
          <w:p>
            <w:pPr>
              <w:keepNext w:val="0"/>
              <w:keepLines w:val="0"/>
              <w:widowControl w:val="0"/>
              <w:suppressLineNumbers w:val="0"/>
              <w:spacing w:before="0" w:beforeAutospacing="0" w:after="0" w:afterAutospacing="0" w:line="360" w:lineRule="auto"/>
              <w:ind w:left="0" w:right="0"/>
              <w:jc w:val="left"/>
              <w:rPr>
                <w:rFonts w:hint="default" w:hAnsi="宋体" w:cs="宋体"/>
                <w:color w:val="FF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w:t>
            </w:r>
            <w:r>
              <w:rPr>
                <w:rFonts w:hint="default" w:ascii="Times New Roman" w:hAnsi="宋体" w:eastAsia="宋体" w:cs="宋体"/>
                <w:color w:val="FF0000"/>
                <w:kern w:val="2"/>
                <w:sz w:val="24"/>
                <w:szCs w:val="24"/>
                <w:highlight w:val="none"/>
                <w:lang w:val="en-US" w:eastAsia="zh-CN" w:bidi="ar"/>
              </w:rPr>
              <w:t>1)</w:t>
            </w:r>
            <w:r>
              <w:rPr>
                <w:rFonts w:hint="eastAsia" w:ascii="Times New Roman" w:hAnsi="宋体" w:eastAsia="宋体" w:cs="宋体"/>
                <w:color w:val="FF0000"/>
                <w:kern w:val="2"/>
                <w:sz w:val="24"/>
                <w:szCs w:val="24"/>
                <w:highlight w:val="none"/>
                <w:lang w:val="en-US" w:eastAsia="zh-CN" w:bidi="ar"/>
              </w:rPr>
              <w:t>本项目采用“远程不见面”开标方式</w:t>
            </w:r>
            <w:r>
              <w:rPr>
                <w:rFonts w:hint="default" w:ascii="Times New Roman" w:hAnsi="宋体" w:eastAsia="宋体" w:cs="宋体"/>
                <w:color w:val="FF0000"/>
                <w:kern w:val="2"/>
                <w:sz w:val="24"/>
                <w:szCs w:val="24"/>
                <w:highlight w:val="none"/>
                <w:lang w:val="en-US" w:eastAsia="zh-CN" w:bidi="ar"/>
              </w:rPr>
              <w:t>,</w:t>
            </w:r>
            <w:r>
              <w:rPr>
                <w:rFonts w:hint="eastAsia" w:ascii="Times New Roman" w:hAnsi="宋体" w:eastAsia="宋体" w:cs="宋体"/>
                <w:color w:val="FF0000"/>
                <w:kern w:val="2"/>
                <w:sz w:val="24"/>
                <w:szCs w:val="24"/>
                <w:highlight w:val="none"/>
                <w:lang w:val="en-US" w:eastAsia="zh-CN" w:bidi="ar"/>
              </w:rPr>
              <w:t>投标人应当在开标时间前使用</w:t>
            </w:r>
            <w:r>
              <w:rPr>
                <w:rFonts w:hint="default" w:ascii="Times New Roman" w:hAnsi="宋体" w:eastAsia="宋体" w:cs="宋体"/>
                <w:color w:val="FF0000"/>
                <w:kern w:val="2"/>
                <w:sz w:val="24"/>
                <w:szCs w:val="24"/>
                <w:highlight w:val="none"/>
                <w:lang w:val="en-US" w:eastAsia="zh-CN" w:bidi="ar"/>
              </w:rPr>
              <w:t>CA</w:t>
            </w:r>
            <w:r>
              <w:rPr>
                <w:rFonts w:hint="eastAsia" w:ascii="Times New Roman" w:hAnsi="宋体" w:eastAsia="宋体" w:cs="宋体"/>
                <w:color w:val="FF0000"/>
                <w:kern w:val="2"/>
                <w:sz w:val="24"/>
                <w:szCs w:val="24"/>
                <w:highlight w:val="none"/>
                <w:lang w:val="en-US" w:eastAsia="zh-CN" w:bidi="ar"/>
              </w:rPr>
              <w:t>数字证书登录交易系统远程开标大厅在线准时参加开标活动并进行投标文件远程解密、在线提异议（质疑）及电子签章等；招标代理机构在开标时间前到达指定地点使用</w:t>
            </w:r>
            <w:r>
              <w:rPr>
                <w:rFonts w:hint="default" w:ascii="Times New Roman" w:hAnsi="宋体" w:eastAsia="宋体" w:cs="宋体"/>
                <w:color w:val="FF0000"/>
                <w:kern w:val="2"/>
                <w:sz w:val="24"/>
                <w:szCs w:val="24"/>
                <w:highlight w:val="none"/>
                <w:lang w:val="en-US" w:eastAsia="zh-CN" w:bidi="ar"/>
              </w:rPr>
              <w:t>CA</w:t>
            </w:r>
            <w:r>
              <w:rPr>
                <w:rFonts w:hint="eastAsia" w:ascii="Times New Roman" w:hAnsi="宋体" w:eastAsia="宋体" w:cs="宋体"/>
                <w:color w:val="FF0000"/>
                <w:kern w:val="2"/>
                <w:sz w:val="24"/>
                <w:szCs w:val="24"/>
                <w:highlight w:val="none"/>
                <w:lang w:val="en-US" w:eastAsia="zh-CN" w:bidi="ar"/>
              </w:rPr>
              <w:t>数字证书登录交易系统远程开标大厅，做好开标前各项准备。</w:t>
            </w:r>
          </w:p>
          <w:p>
            <w:pPr>
              <w:keepNext w:val="0"/>
              <w:keepLines w:val="0"/>
              <w:widowControl w:val="0"/>
              <w:suppressLineNumbers w:val="0"/>
              <w:spacing w:before="0" w:beforeAutospacing="0" w:after="0" w:afterAutospacing="0" w:line="360" w:lineRule="auto"/>
              <w:ind w:left="0" w:right="0"/>
              <w:jc w:val="left"/>
              <w:rPr>
                <w:rFonts w:hint="default" w:hAnsi="宋体" w:cs="宋体"/>
                <w:color w:val="FF0000"/>
                <w:sz w:val="24"/>
                <w:szCs w:val="24"/>
                <w:highlight w:val="none"/>
                <w:lang w:val="en-US"/>
              </w:rPr>
            </w:pPr>
            <w:r>
              <w:rPr>
                <w:rFonts w:hint="default" w:ascii="Times New Roman" w:hAnsi="宋体" w:eastAsia="宋体" w:cs="宋体"/>
                <w:color w:val="FF0000"/>
                <w:kern w:val="2"/>
                <w:sz w:val="24"/>
                <w:szCs w:val="24"/>
                <w:highlight w:val="none"/>
                <w:lang w:val="en-US" w:eastAsia="zh-CN" w:bidi="ar"/>
              </w:rPr>
              <w:t>(2)</w:t>
            </w:r>
            <w:r>
              <w:rPr>
                <w:rFonts w:hint="eastAsia" w:ascii="Times New Roman" w:hAnsi="宋体" w:eastAsia="宋体" w:cs="宋体"/>
                <w:color w:val="FF0000"/>
                <w:kern w:val="2"/>
                <w:sz w:val="24"/>
                <w:szCs w:val="24"/>
                <w:highlight w:val="none"/>
                <w:lang w:val="en-US" w:eastAsia="zh-CN" w:bidi="ar"/>
              </w:rPr>
              <w:t>投标截止时间到达时，招标代理机构点击“开标开始”按钮，开始不见面开标；点击“解密环节”按钮开始解密</w:t>
            </w:r>
            <w:r>
              <w:rPr>
                <w:rFonts w:hint="default" w:ascii="Times New Roman" w:hAnsi="宋体" w:eastAsia="宋体" w:cs="宋体"/>
                <w:color w:val="FF0000"/>
                <w:kern w:val="2"/>
                <w:sz w:val="24"/>
                <w:szCs w:val="24"/>
                <w:highlight w:val="none"/>
                <w:lang w:val="en-US" w:eastAsia="zh-CN" w:bidi="ar"/>
              </w:rPr>
              <w:t>60</w:t>
            </w:r>
            <w:r>
              <w:rPr>
                <w:rFonts w:hint="eastAsia" w:ascii="Times New Roman" w:hAnsi="宋体" w:eastAsia="宋体" w:cs="宋体"/>
                <w:color w:val="FF0000"/>
                <w:kern w:val="2"/>
                <w:sz w:val="24"/>
                <w:szCs w:val="24"/>
                <w:highlight w:val="none"/>
                <w:lang w:val="en-US" w:eastAsia="zh-CN" w:bidi="ar"/>
              </w:rPr>
              <w:t>分钟倒计时，各投标人可以远程进行解密投标文件。投标人未进行解密或未按规定进行解密的，视为放弃投标。</w:t>
            </w:r>
          </w:p>
          <w:p>
            <w:pPr>
              <w:keepNext w:val="0"/>
              <w:keepLines w:val="0"/>
              <w:widowControl w:val="0"/>
              <w:suppressLineNumbers w:val="0"/>
              <w:spacing w:before="0" w:beforeAutospacing="0" w:after="0" w:afterAutospacing="0" w:line="360" w:lineRule="auto"/>
              <w:ind w:left="0" w:right="0"/>
              <w:jc w:val="left"/>
              <w:rPr>
                <w:rFonts w:hint="default" w:hAnsi="宋体" w:cs="宋体"/>
                <w:color w:val="FF0000"/>
                <w:sz w:val="24"/>
                <w:szCs w:val="24"/>
                <w:highlight w:val="none"/>
                <w:lang w:val="en-US"/>
              </w:rPr>
            </w:pPr>
            <w:r>
              <w:rPr>
                <w:rFonts w:hint="default" w:ascii="Times New Roman" w:hAnsi="宋体" w:eastAsia="宋体" w:cs="宋体"/>
                <w:color w:val="FF0000"/>
                <w:kern w:val="2"/>
                <w:sz w:val="24"/>
                <w:szCs w:val="24"/>
                <w:highlight w:val="none"/>
                <w:lang w:val="en-US" w:eastAsia="zh-CN" w:bidi="ar"/>
              </w:rPr>
              <w:t>(3)</w:t>
            </w:r>
            <w:r>
              <w:rPr>
                <w:rFonts w:hint="eastAsia" w:ascii="Times New Roman" w:hAnsi="宋体" w:eastAsia="宋体" w:cs="宋体"/>
                <w:color w:val="FF0000"/>
                <w:kern w:val="2"/>
                <w:sz w:val="24"/>
                <w:szCs w:val="24"/>
                <w:highlight w:val="none"/>
                <w:lang w:val="en-US" w:eastAsia="zh-CN" w:bidi="ar"/>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hint="default" w:ascii="Times New Roman" w:hAnsi="宋体" w:eastAsia="宋体" w:cs="宋体"/>
                <w:color w:val="FF0000"/>
                <w:kern w:val="2"/>
                <w:sz w:val="24"/>
                <w:szCs w:val="24"/>
                <w:highlight w:val="non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FF0000"/>
                <w:sz w:val="24"/>
                <w:szCs w:val="24"/>
                <w:highlight w:val="none"/>
                <w:lang w:val="en-US"/>
              </w:rPr>
            </w:pPr>
            <w:r>
              <w:rPr>
                <w:rFonts w:hint="default" w:ascii="Times New Roman" w:hAnsi="宋体" w:eastAsia="宋体" w:cs="宋体"/>
                <w:color w:val="FF0000"/>
                <w:kern w:val="2"/>
                <w:sz w:val="24"/>
                <w:szCs w:val="24"/>
                <w:highlight w:val="none"/>
                <w:lang w:val="en-US" w:eastAsia="zh-CN" w:bidi="ar"/>
              </w:rPr>
              <w:t>(4)</w:t>
            </w:r>
            <w:r>
              <w:rPr>
                <w:rFonts w:hint="eastAsia" w:ascii="Times New Roman" w:hAnsi="宋体" w:eastAsia="宋体" w:cs="宋体"/>
                <w:color w:val="FF0000"/>
                <w:kern w:val="2"/>
                <w:sz w:val="24"/>
                <w:szCs w:val="24"/>
                <w:highlight w:val="none"/>
                <w:lang w:val="en-US" w:eastAsia="zh-CN" w:bidi="ar"/>
              </w:rPr>
              <w:t>再无投标人提出异议，招标代理机构通过“文字互动”对话框通知各投标人进行电子签章。投标人应在《开标记录表》上进行电子签章，未进行电子签章的视为对开标结果无异议。</w:t>
            </w:r>
          </w:p>
          <w:p>
            <w:pPr>
              <w:keepNext w:val="0"/>
              <w:keepLines w:val="0"/>
              <w:widowControl w:val="0"/>
              <w:suppressLineNumbers w:val="0"/>
              <w:autoSpaceDE w:val="0"/>
              <w:autoSpaceDN w:val="0"/>
              <w:adjustRightInd w:val="0"/>
              <w:spacing w:before="0" w:beforeAutospacing="0" w:after="0" w:afterAutospacing="0" w:line="420" w:lineRule="exact"/>
              <w:ind w:left="0" w:leftChars="0" w:right="0" w:rightChars="0"/>
              <w:jc w:val="left"/>
              <w:rPr>
                <w:rFonts w:hint="eastAsia" w:cs="宋体" w:asciiTheme="minorEastAsia" w:hAnsiTheme="minorEastAsia"/>
                <w:b/>
                <w:bCs/>
                <w:color w:val="FF0000"/>
                <w:szCs w:val="21"/>
                <w:highlight w:val="none"/>
                <w:lang w:val="zh-CN"/>
              </w:rPr>
            </w:pPr>
            <w:r>
              <w:rPr>
                <w:rFonts w:hint="eastAsia" w:ascii="Times New Roman" w:hAnsi="宋体" w:eastAsia="宋体" w:cs="宋体"/>
                <w:color w:val="FF0000"/>
                <w:kern w:val="2"/>
                <w:sz w:val="24"/>
                <w:szCs w:val="24"/>
                <w:highlight w:val="none"/>
                <w:lang w:val="en-US" w:eastAsia="zh-CN" w:bidi="ar"/>
              </w:rPr>
              <w:t>（</w:t>
            </w:r>
            <w:r>
              <w:rPr>
                <w:rFonts w:hint="default" w:ascii="Times New Roman" w:hAnsi="宋体" w:eastAsia="宋体" w:cs="宋体"/>
                <w:color w:val="FF0000"/>
                <w:kern w:val="2"/>
                <w:sz w:val="24"/>
                <w:szCs w:val="24"/>
                <w:highlight w:val="none"/>
                <w:lang w:val="en-US" w:eastAsia="zh-CN" w:bidi="ar"/>
              </w:rPr>
              <w:t>5</w:t>
            </w:r>
            <w:r>
              <w:rPr>
                <w:rFonts w:hint="eastAsia" w:ascii="Times New Roman" w:hAnsi="宋体" w:eastAsia="宋体" w:cs="宋体"/>
                <w:color w:val="FF0000"/>
                <w:kern w:val="2"/>
                <w:sz w:val="24"/>
                <w:szCs w:val="24"/>
                <w:highlight w:val="none"/>
                <w:lang w:val="en-US" w:eastAsia="zh-CN" w:bidi="ar"/>
              </w:rPr>
              <w:t>）招标代理机构保存最终《开标记录表》，不见面开标活动结束。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仿宋_GB2312"/>
                <w:sz w:val="24"/>
                <w:szCs w:val="24"/>
                <w:highlight w:val="none"/>
              </w:rPr>
            </w:pPr>
            <w:r>
              <w:rPr>
                <w:rFonts w:hint="eastAsia" w:hAnsi="宋体" w:cs="黑体"/>
                <w:sz w:val="24"/>
                <w:szCs w:val="24"/>
                <w:highlight w:val="none"/>
              </w:rPr>
              <w:t>评标委员会的组建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Ansi="宋体" w:cs="黑体"/>
                <w:sz w:val="24"/>
                <w:szCs w:val="24"/>
                <w:highlight w:val="none"/>
              </w:rPr>
            </w:pPr>
            <w:r>
              <w:rPr>
                <w:rFonts w:hint="eastAsia" w:hAnsi="宋体" w:cs="黑体"/>
                <w:sz w:val="24"/>
                <w:szCs w:val="24"/>
                <w:highlight w:val="none"/>
              </w:rPr>
              <w:t>评标委员会组建：由采购人代表和评审专家5人组成。</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cs="宋体"/>
                <w:bCs/>
                <w:sz w:val="24"/>
                <w:szCs w:val="24"/>
                <w:highlight w:val="none"/>
                <w:lang w:val="zh-CN"/>
              </w:rPr>
            </w:pPr>
            <w:r>
              <w:rPr>
                <w:rFonts w:hint="eastAsia" w:hAnsi="宋体" w:cs="黑体"/>
                <w:sz w:val="24"/>
                <w:szCs w:val="24"/>
                <w:highlight w:val="none"/>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hint="eastAsia" w:hAnsi="宋体" w:cs="仿宋_GB2312"/>
                <w:sz w:val="24"/>
                <w:szCs w:val="24"/>
                <w:highlight w:val="none"/>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szCs w:val="24"/>
                <w:highlight w:val="none"/>
                <w:lang w:val="zh-CN"/>
              </w:rPr>
            </w:pPr>
            <w:r>
              <w:rPr>
                <w:rFonts w:hint="eastAsia" w:ascii="宋体" w:cs="宋体"/>
                <w:bCs/>
                <w:sz w:val="24"/>
                <w:szCs w:val="24"/>
                <w:highlight w:val="none"/>
                <w:lang w:val="zh-CN"/>
              </w:rPr>
              <w:t>☑综合评分法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hint="eastAsia" w:ascii="宋体" w:cs="宋体"/>
                <w:bCs/>
                <w:sz w:val="24"/>
                <w:szCs w:val="24"/>
                <w:highlight w:val="none"/>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highlight w:val="none"/>
                <w:lang w:val="zh-CN"/>
              </w:rPr>
            </w:pPr>
            <w:r>
              <w:rPr>
                <w:rFonts w:hint="eastAsia" w:ascii="宋体" w:cs="宋体"/>
                <w:bCs/>
                <w:sz w:val="24"/>
                <w:szCs w:val="24"/>
                <w:highlight w:val="none"/>
                <w:lang w:val="zh-CN"/>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bCs/>
                <w:sz w:val="24"/>
                <w:szCs w:val="24"/>
                <w:highlight w:val="none"/>
                <w:lang w:val="zh-CN"/>
              </w:rPr>
            </w:pPr>
            <w:r>
              <w:rPr>
                <w:rFonts w:hint="eastAsia" w:ascii="宋体" w:cs="宋体"/>
                <w:bCs/>
                <w:sz w:val="24"/>
                <w:szCs w:val="24"/>
                <w:highlight w:val="none"/>
                <w:lang w:val="zh-CN"/>
              </w:rPr>
              <w:t>中标候选人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cs="仿宋_GB2312" w:asciiTheme="minorEastAsia" w:hAnsiTheme="minorEastAsia"/>
                <w:sz w:val="24"/>
                <w:szCs w:val="24"/>
                <w:highlight w:val="none"/>
                <w:lang w:val="zh-CN"/>
              </w:rPr>
            </w:pPr>
            <w:r>
              <w:rPr>
                <w:rFonts w:hint="eastAsia" w:ascii="宋体" w:hAnsi="宋体"/>
                <w:kern w:val="0"/>
                <w:sz w:val="24"/>
                <w:szCs w:val="24"/>
                <w:highlight w:val="none"/>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ascii="宋体" w:cs="宋体"/>
                <w:bCs/>
                <w:sz w:val="24"/>
                <w:highlight w:val="none"/>
                <w:lang w:val="zh-CN"/>
              </w:rPr>
            </w:pPr>
            <w:r>
              <w:rPr>
                <w:rFonts w:hint="eastAsia" w:ascii="宋体" w:cs="宋体"/>
                <w:bCs/>
                <w:sz w:val="24"/>
                <w:highlight w:val="none"/>
                <w:lang w:val="zh-CN"/>
              </w:rPr>
              <w:t>中标人需提交的资料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cs="宋体"/>
                <w:bCs/>
                <w:sz w:val="24"/>
                <w:highlight w:val="none"/>
              </w:rPr>
            </w:pPr>
            <w:r>
              <w:rPr>
                <w:rFonts w:hint="eastAsia" w:ascii="宋体" w:cs="宋体"/>
                <w:bCs/>
                <w:sz w:val="24"/>
                <w:highlight w:val="none"/>
                <w:lang w:val="zh-CN"/>
              </w:rPr>
              <w:t>中标人在接到中标通知时，须向</w:t>
            </w:r>
            <w:r>
              <w:rPr>
                <w:rFonts w:hint="eastAsia" w:ascii="宋体" w:cs="宋体"/>
                <w:bCs/>
                <w:sz w:val="24"/>
                <w:highlight w:val="none"/>
                <w:lang w:val="zh-CN" w:eastAsia="zh-CN"/>
              </w:rPr>
              <w:t>中大国信工程管理有限公司</w:t>
            </w:r>
            <w:r>
              <w:rPr>
                <w:rFonts w:hint="eastAsia" w:ascii="宋体" w:cs="宋体"/>
                <w:bCs/>
                <w:sz w:val="24"/>
                <w:highlight w:val="none"/>
                <w:lang w:val="zh-CN"/>
              </w:rPr>
              <w:t>发送投标报价及分项报价一览表（包含主要中标标的的名称、规格型号、数量、单价、服务要求等）电子文档，并同时通知政府采购中心联系人。邮箱：</w:t>
            </w:r>
            <w:r>
              <w:rPr>
                <w:rFonts w:hint="eastAsia" w:ascii="宋体" w:cs="宋体"/>
                <w:bCs/>
                <w:sz w:val="24"/>
                <w:highlight w:val="none"/>
                <w:lang w:val="en-US" w:eastAsia="zh-CN"/>
              </w:rPr>
              <w:t>1305934642</w:t>
            </w:r>
            <w:r>
              <w:rPr>
                <w:rFonts w:hint="eastAsia" w:ascii="宋体" w:cs="宋体"/>
                <w:bCs/>
                <w:sz w:val="24"/>
                <w:highlight w:val="none"/>
              </w:rPr>
              <w:t>@qq.com</w:t>
            </w:r>
            <w:r>
              <w:rPr>
                <w:rFonts w:hint="eastAsia" w:ascii="宋体" w:cs="宋体"/>
                <w:bCs/>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cs="宋体" w:asciiTheme="minorEastAsia" w:hAnsiTheme="minorEastAsia"/>
                <w:bCs/>
                <w:szCs w:val="21"/>
                <w:highlight w:val="none"/>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cs="宋体"/>
                <w:bCs/>
                <w:sz w:val="24"/>
                <w:highlight w:val="none"/>
              </w:rPr>
            </w:pPr>
            <w:r>
              <w:rPr>
                <w:rFonts w:cs="宋体" w:asciiTheme="minorEastAsia" w:hAnsiTheme="minorEastAsia"/>
                <w:b/>
                <w:color w:val="FF0000"/>
                <w:kern w:val="0"/>
                <w:szCs w:val="21"/>
                <w:highlight w:val="none"/>
                <w:lang w:val="zh-CN"/>
              </w:rPr>
              <w:fldChar w:fldCharType="begin"/>
            </w:r>
            <w:r>
              <w:rPr>
                <w:rFonts w:cs="宋体" w:asciiTheme="minorEastAsia" w:hAnsiTheme="minorEastAsia"/>
                <w:b/>
                <w:color w:val="FF0000"/>
                <w:kern w:val="0"/>
                <w:szCs w:val="21"/>
                <w:highlight w:val="none"/>
                <w:lang w:val="zh-CN"/>
              </w:rPr>
              <w:instrText xml:space="preserve"> </w:instrText>
            </w:r>
            <w:r>
              <w:rPr>
                <w:rFonts w:hint="eastAsia" w:cs="宋体" w:asciiTheme="minorEastAsia" w:hAnsiTheme="minorEastAsia"/>
                <w:b/>
                <w:color w:val="FF0000"/>
                <w:kern w:val="0"/>
                <w:szCs w:val="21"/>
                <w:highlight w:val="none"/>
                <w:lang w:val="zh-CN"/>
              </w:rPr>
              <w:instrText xml:space="preserve">eq \o\ac(□,</w:instrText>
            </w:r>
            <w:r>
              <w:rPr>
                <w:rFonts w:hint="eastAsia" w:cs="宋体" w:asciiTheme="minorEastAsia" w:hAnsiTheme="minorEastAsia"/>
                <w:b/>
                <w:color w:val="FF0000"/>
                <w:kern w:val="0"/>
                <w:position w:val="2"/>
                <w:szCs w:val="21"/>
                <w:highlight w:val="none"/>
                <w:lang w:val="zh-CN"/>
              </w:rPr>
              <w:instrText xml:space="preserve">√</w:instrText>
            </w:r>
            <w:r>
              <w:rPr>
                <w:rFonts w:hint="eastAsia" w:cs="宋体" w:asciiTheme="minorEastAsia" w:hAnsiTheme="minorEastAsia"/>
                <w:b/>
                <w:color w:val="FF0000"/>
                <w:kern w:val="0"/>
                <w:szCs w:val="21"/>
                <w:highlight w:val="none"/>
                <w:lang w:val="zh-CN"/>
              </w:rPr>
              <w:instrText xml:space="preserve">)</w:instrText>
            </w:r>
            <w:r>
              <w:rPr>
                <w:rFonts w:cs="宋体" w:asciiTheme="minorEastAsia" w:hAnsiTheme="minorEastAsia"/>
                <w:b/>
                <w:color w:val="FF0000"/>
                <w:kern w:val="0"/>
                <w:szCs w:val="21"/>
                <w:highlight w:val="none"/>
                <w:lang w:val="zh-CN"/>
              </w:rPr>
              <w:fldChar w:fldCharType="end"/>
            </w:r>
            <w:r>
              <w:rPr>
                <w:rFonts w:hint="eastAsia" w:cs="宋体" w:asciiTheme="minorEastAsia" w:hAnsiTheme="minorEastAsia"/>
                <w:bCs/>
                <w:color w:val="FF0000"/>
                <w:szCs w:val="21"/>
                <w:highlight w:val="none"/>
                <w:lang w:val="zh-CN"/>
              </w:rPr>
              <w:t>是。</w:t>
            </w:r>
            <w:r>
              <w:rPr>
                <w:rFonts w:hint="eastAsia" w:hAnsi="宋体" w:cs="宋体"/>
                <w:color w:val="FF0000"/>
                <w:szCs w:val="21"/>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cs="黑体" w:eastAsiaTheme="minorEastAsia"/>
                <w:sz w:val="24"/>
                <w:szCs w:val="24"/>
                <w:highlight w:val="none"/>
                <w:lang w:val="en-US" w:eastAsia="zh-CN"/>
              </w:rPr>
            </w:pPr>
            <w:r>
              <w:rPr>
                <w:rFonts w:hint="eastAsia" w:hAnsi="宋体" w:cs="黑体"/>
                <w:sz w:val="24"/>
                <w:szCs w:val="24"/>
                <w:highlight w:val="none"/>
                <w:lang w:val="en-US" w:eastAsia="zh-CN"/>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cs="宋体" w:asciiTheme="minorEastAsia" w:hAnsiTheme="minorEastAsia"/>
                <w:bCs/>
                <w:szCs w:val="21"/>
                <w:highlight w:val="none"/>
                <w:lang w:val="zh-CN"/>
              </w:rPr>
            </w:pPr>
            <w:r>
              <w:rPr>
                <w:rFonts w:hint="eastAsia" w:ascii="宋体" w:hAnsi="宋体" w:eastAsia="宋体" w:cs="宋体"/>
                <w:color w:val="000000"/>
                <w:kern w:val="0"/>
                <w:sz w:val="24"/>
                <w:szCs w:val="24"/>
                <w:highlight w:val="none"/>
                <w:lang w:val="zh-CN" w:eastAsia="zh-CN" w:bidi="ar"/>
              </w:rPr>
              <w:t>投标人/供应商注意事项：</w:t>
            </w:r>
          </w:p>
        </w:tc>
        <w:tc>
          <w:tcPr>
            <w:tcW w:w="6813" w:type="dxa"/>
            <w:vAlign w:val="center"/>
          </w:tcPr>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1</w:t>
            </w:r>
            <w:r>
              <w:rPr>
                <w:rFonts w:hint="eastAsia" w:ascii="Times New Roman" w:hAnsi="宋体" w:eastAsia="宋体" w:cs="宋体"/>
                <w:color w:val="000000"/>
                <w:kern w:val="2"/>
                <w:sz w:val="24"/>
                <w:szCs w:val="24"/>
                <w:highlight w:val="none"/>
                <w:lang w:val="en-US" w:eastAsia="zh-CN" w:bidi="ar"/>
              </w:rPr>
              <w:t>、潜在投标人如对招标文件有异议，请在规定时间内在《全国公共资源交易平台（河南省·许昌市）》公共资源交易系统中提出，以其他方式递交的异议不予接受。</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2</w:t>
            </w:r>
            <w:r>
              <w:rPr>
                <w:rFonts w:hint="eastAsia" w:ascii="Times New Roman" w:hAnsi="宋体" w:eastAsia="宋体" w:cs="宋体"/>
                <w:color w:val="000000"/>
                <w:kern w:val="2"/>
                <w:sz w:val="24"/>
                <w:szCs w:val="24"/>
                <w:highlight w:val="none"/>
                <w:lang w:val="en-US" w:eastAsia="zh-CN" w:bidi="ar"/>
              </w:rPr>
              <w:t>、投标人在投标截止时间前应随时关注《全国公共资源交易平台（河南省·许昌市）》公共资源交易系统发出的有关本项目的答疑、修改等相关内容。</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3</w:t>
            </w:r>
            <w:r>
              <w:rPr>
                <w:rFonts w:hint="eastAsia" w:ascii="Times New Roman" w:hAnsi="宋体" w:eastAsia="宋体" w:cs="宋体"/>
                <w:color w:val="000000"/>
                <w:kern w:val="2"/>
                <w:sz w:val="24"/>
                <w:szCs w:val="24"/>
                <w:highlight w:val="none"/>
                <w:lang w:val="en-US" w:eastAsia="zh-CN" w:bidi="ar"/>
              </w:rPr>
              <w:t>、投标文件依据最终的招标文件进行编制。如果招标文件发生变更，投标人应以招标人最终发出的电子招标文件为准，编制投标文件，务请投标人随时关注项目变更信息。</w:t>
            </w:r>
          </w:p>
          <w:p>
            <w:pPr>
              <w:keepNext w:val="0"/>
              <w:keepLines w:val="0"/>
              <w:widowControl w:val="0"/>
              <w:suppressLineNumbers w:val="0"/>
              <w:tabs>
                <w:tab w:val="left" w:pos="7095"/>
              </w:tabs>
              <w:spacing w:before="0" w:beforeAutospacing="0" w:after="0" w:afterAutospacing="0" w:line="360" w:lineRule="auto"/>
              <w:ind w:left="0" w:right="0" w:firstLine="240" w:firstLineChars="100"/>
              <w:jc w:val="both"/>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4</w:t>
            </w:r>
            <w:r>
              <w:rPr>
                <w:rFonts w:hint="eastAsia" w:ascii="Times New Roman" w:hAnsi="宋体" w:eastAsia="宋体" w:cs="宋体"/>
                <w:color w:val="000000"/>
                <w:kern w:val="2"/>
                <w:sz w:val="24"/>
                <w:szCs w:val="24"/>
                <w:highlight w:val="none"/>
                <w:lang w:val="en-US" w:eastAsia="zh-CN" w:bidi="ar"/>
              </w:rPr>
              <w:t>、招标人及其代理机构需留存项目电子档案时，可在质疑期满后使用</w:t>
            </w:r>
            <w:r>
              <w:rPr>
                <w:rFonts w:hint="default" w:ascii="Times New Roman" w:hAnsi="宋体" w:eastAsia="宋体" w:cs="宋体"/>
                <w:color w:val="000000"/>
                <w:kern w:val="2"/>
                <w:sz w:val="24"/>
                <w:szCs w:val="24"/>
                <w:highlight w:val="none"/>
                <w:lang w:val="en-US" w:eastAsia="zh-CN" w:bidi="ar"/>
              </w:rPr>
              <w:t>CA</w:t>
            </w:r>
            <w:r>
              <w:rPr>
                <w:rFonts w:hint="eastAsia" w:ascii="Times New Roman" w:hAnsi="宋体" w:eastAsia="宋体" w:cs="宋体"/>
                <w:color w:val="000000"/>
                <w:kern w:val="2"/>
                <w:sz w:val="24"/>
                <w:szCs w:val="24"/>
                <w:highlight w:val="none"/>
                <w:lang w:val="en-US" w:eastAsia="zh-CN" w:bidi="ar"/>
              </w:rPr>
              <w:t>锁从交易平台自行下载。</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5.1</w:t>
            </w:r>
            <w:r>
              <w:rPr>
                <w:rFonts w:hint="eastAsia" w:ascii="Times New Roman" w:hAnsi="宋体" w:eastAsia="宋体" w:cs="宋体"/>
                <w:color w:val="000000"/>
                <w:kern w:val="2"/>
                <w:sz w:val="24"/>
                <w:szCs w:val="24"/>
                <w:highlight w:val="none"/>
                <w:lang w:val="en-US" w:eastAsia="zh-CN" w:bidi="ar"/>
              </w:rPr>
              <w:t>投标人应在投标文件递交的截止时间之前通过【全国公共资源交易平台（河南省·许昌市）】公共资源交易系统（</w:t>
            </w:r>
            <w:r>
              <w:rPr>
                <w:rFonts w:hint="default" w:ascii="Times New Roman" w:hAnsi="宋体" w:eastAsia="宋体" w:cs="宋体"/>
                <w:color w:val="000000"/>
                <w:kern w:val="2"/>
                <w:sz w:val="24"/>
                <w:szCs w:val="24"/>
                <w:highlight w:val="none"/>
                <w:lang w:val="en-US" w:eastAsia="zh-CN" w:bidi="ar"/>
              </w:rPr>
              <w:t>http://www.xcggzy.gov.cn/</w:t>
            </w:r>
            <w:r>
              <w:rPr>
                <w:rFonts w:hint="eastAsia" w:ascii="Times New Roman" w:hAnsi="宋体" w:eastAsia="宋体" w:cs="宋体"/>
                <w:color w:val="000000"/>
                <w:kern w:val="2"/>
                <w:sz w:val="24"/>
                <w:szCs w:val="24"/>
                <w:highlight w:val="none"/>
                <w:lang w:val="en-US" w:eastAsia="zh-CN" w:bidi="ar"/>
              </w:rPr>
              <w:t>）递交电子投标文件；</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5.2</w:t>
            </w:r>
            <w:r>
              <w:rPr>
                <w:rFonts w:hint="eastAsia" w:ascii="Times New Roman" w:hAnsi="宋体" w:eastAsia="宋体" w:cs="宋体"/>
                <w:color w:val="000000"/>
                <w:kern w:val="2"/>
                <w:sz w:val="24"/>
                <w:szCs w:val="24"/>
                <w:highlight w:val="none"/>
                <w:lang w:val="en-US" w:eastAsia="zh-CN" w:bidi="ar"/>
              </w:rPr>
              <w:t>请投标人在上传电子投标文件时认真检查上传投标文件是否完整、正确。</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5.3</w:t>
            </w:r>
            <w:r>
              <w:rPr>
                <w:rFonts w:hint="eastAsia" w:ascii="Times New Roman" w:hAnsi="宋体" w:eastAsia="宋体" w:cs="宋体"/>
                <w:color w:val="000000"/>
                <w:kern w:val="2"/>
                <w:sz w:val="24"/>
                <w:szCs w:val="24"/>
                <w:highlight w:val="none"/>
                <w:lang w:val="en-US" w:eastAsia="zh-CN" w:bidi="ar"/>
              </w:rPr>
              <w:t>加密电子投标文件逾期上传的，招标人不予受理。</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6</w:t>
            </w:r>
            <w:r>
              <w:rPr>
                <w:rFonts w:hint="eastAsia" w:ascii="Times New Roman" w:hAnsi="宋体" w:eastAsia="宋体" w:cs="宋体"/>
                <w:color w:val="000000"/>
                <w:kern w:val="2"/>
                <w:sz w:val="24"/>
                <w:szCs w:val="24"/>
                <w:highlight w:val="none"/>
                <w:lang w:val="en-US" w:eastAsia="zh-CN" w:bidi="ar"/>
              </w:rPr>
              <w:t>、投标人需提前熟悉招标文件相关事项及《</w:t>
            </w:r>
            <w:r>
              <w:rPr>
                <w:rFonts w:hint="eastAsia" w:ascii="Times New Roman" w:hAnsi="宋体" w:eastAsia="宋体" w:cs="宋体"/>
                <w:color w:val="000000"/>
                <w:kern w:val="2"/>
                <w:sz w:val="24"/>
                <w:szCs w:val="22"/>
                <w:highlight w:val="none"/>
                <w:lang w:val="en-US" w:eastAsia="zh-CN" w:bidi="ar"/>
              </w:rPr>
              <w:t>许昌市不见面开标操作手册</w:t>
            </w:r>
            <w:r>
              <w:rPr>
                <w:rFonts w:hint="eastAsia" w:ascii="Times New Roman" w:hAnsi="宋体" w:eastAsia="宋体" w:cs="宋体"/>
                <w:color w:val="000000"/>
                <w:kern w:val="2"/>
                <w:sz w:val="24"/>
                <w:szCs w:val="24"/>
                <w:highlight w:val="none"/>
                <w:lang w:val="en-US" w:eastAsia="zh-CN" w:bidi="ar"/>
              </w:rPr>
              <w:t>》，并设置不见面开标浏览器（设置流程详见《</w:t>
            </w:r>
            <w:r>
              <w:rPr>
                <w:rFonts w:hint="eastAsia" w:ascii="Times New Roman" w:hAnsi="宋体" w:eastAsia="宋体" w:cs="宋体"/>
                <w:color w:val="000000"/>
                <w:kern w:val="2"/>
                <w:sz w:val="24"/>
                <w:szCs w:val="22"/>
                <w:highlight w:val="none"/>
                <w:lang w:val="en-US" w:eastAsia="zh-CN" w:bidi="ar"/>
              </w:rPr>
              <w:t>许昌市不见面开标操作手册</w:t>
            </w:r>
            <w:r>
              <w:rPr>
                <w:rFonts w:hint="eastAsia" w:ascii="Times New Roman" w:hAnsi="宋体" w:eastAsia="宋体" w:cs="宋体"/>
                <w:color w:val="000000"/>
                <w:kern w:val="2"/>
                <w:sz w:val="24"/>
                <w:szCs w:val="24"/>
                <w:highlight w:val="none"/>
                <w:lang w:val="en-US" w:eastAsia="zh-CN" w:bidi="ar"/>
              </w:rPr>
              <w:t>》）。</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7</w:t>
            </w:r>
            <w:r>
              <w:rPr>
                <w:rFonts w:hint="eastAsia" w:ascii="Times New Roman" w:hAnsi="宋体" w:eastAsia="宋体" w:cs="宋体"/>
                <w:color w:val="000000"/>
                <w:kern w:val="2"/>
                <w:sz w:val="24"/>
                <w:szCs w:val="24"/>
                <w:highlight w:val="none"/>
                <w:lang w:val="en-US" w:eastAsia="zh-CN" w:bidi="ar"/>
              </w:rPr>
              <w:t>、投标人上传、解密投标文件需使用同一个</w:t>
            </w:r>
            <w:r>
              <w:rPr>
                <w:rFonts w:hint="default" w:ascii="Times New Roman" w:hAnsi="宋体" w:eastAsia="宋体" w:cs="宋体"/>
                <w:color w:val="000000"/>
                <w:kern w:val="2"/>
                <w:sz w:val="24"/>
                <w:szCs w:val="24"/>
                <w:highlight w:val="none"/>
                <w:lang w:val="en-US" w:eastAsia="zh-CN" w:bidi="ar"/>
              </w:rPr>
              <w:t>CA</w:t>
            </w:r>
            <w:r>
              <w:rPr>
                <w:rFonts w:hint="eastAsia" w:ascii="Times New Roman" w:hAnsi="宋体" w:eastAsia="宋体" w:cs="宋体"/>
                <w:color w:val="000000"/>
                <w:kern w:val="2"/>
                <w:sz w:val="24"/>
                <w:szCs w:val="24"/>
                <w:highlight w:val="none"/>
                <w:lang w:val="en-US" w:eastAsia="zh-CN" w:bidi="ar"/>
              </w:rPr>
              <w:t>数字证书，需确保用于解密的</w:t>
            </w:r>
            <w:r>
              <w:rPr>
                <w:rFonts w:hint="default" w:ascii="Times New Roman" w:hAnsi="宋体" w:eastAsia="宋体" w:cs="宋体"/>
                <w:color w:val="000000"/>
                <w:kern w:val="2"/>
                <w:sz w:val="24"/>
                <w:szCs w:val="24"/>
                <w:highlight w:val="none"/>
                <w:lang w:val="en-US" w:eastAsia="zh-CN" w:bidi="ar"/>
              </w:rPr>
              <w:t>CA</w:t>
            </w:r>
            <w:r>
              <w:rPr>
                <w:rFonts w:hint="eastAsia" w:ascii="Times New Roman" w:hAnsi="宋体" w:eastAsia="宋体" w:cs="宋体"/>
                <w:color w:val="000000"/>
                <w:kern w:val="2"/>
                <w:sz w:val="24"/>
                <w:szCs w:val="24"/>
                <w:highlight w:val="none"/>
                <w:lang w:val="en-US" w:eastAsia="zh-CN" w:bidi="ar"/>
              </w:rPr>
              <w:t>数字证书在有效期内、可正常使用，并在规定时间内完成电子投标文件解密。评标时仅以成功上传、解密的投标文件为准。</w:t>
            </w:r>
          </w:p>
          <w:p>
            <w:pPr>
              <w:keepNext w:val="0"/>
              <w:keepLines w:val="0"/>
              <w:widowControl w:val="0"/>
              <w:suppressLineNumbers w:val="0"/>
              <w:tabs>
                <w:tab w:val="left" w:pos="7095"/>
              </w:tabs>
              <w:spacing w:before="0" w:beforeAutospacing="0" w:after="0" w:afterAutospacing="0" w:line="360" w:lineRule="auto"/>
              <w:ind w:left="0" w:right="0" w:firstLine="240" w:firstLineChars="100"/>
              <w:jc w:val="both"/>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8</w:t>
            </w:r>
            <w:r>
              <w:rPr>
                <w:rFonts w:hint="eastAsia" w:ascii="Times New Roman" w:hAnsi="宋体" w:eastAsia="宋体" w:cs="宋体"/>
                <w:color w:val="000000"/>
                <w:kern w:val="2"/>
                <w:sz w:val="24"/>
                <w:szCs w:val="24"/>
                <w:highlight w:val="none"/>
                <w:lang w:val="en-US" w:eastAsia="zh-CN" w:bidi="ar"/>
              </w:rPr>
              <w:t>、对开标过程有关内容有异议（质疑）的，投标人可在本项目的不见面开标大厅通过“文字互动”功能或“新增质疑”处提出异议（质疑），招标人（代理机构）及时进行线上答复。</w:t>
            </w:r>
          </w:p>
          <w:p>
            <w:pPr>
              <w:keepNext w:val="0"/>
              <w:keepLines w:val="0"/>
              <w:widowControl w:val="0"/>
              <w:suppressLineNumbers w:val="0"/>
              <w:tabs>
                <w:tab w:val="left" w:pos="7095"/>
              </w:tabs>
              <w:spacing w:before="0" w:beforeAutospacing="0" w:after="0" w:afterAutospacing="0" w:line="360" w:lineRule="auto"/>
              <w:ind w:left="0" w:right="0" w:firstLine="240" w:firstLineChars="100"/>
              <w:jc w:val="both"/>
              <w:rPr>
                <w:rFonts w:hint="default" w:hAnsi="宋体" w:cs="宋体"/>
                <w:color w:val="000000"/>
                <w:sz w:val="24"/>
                <w:szCs w:val="24"/>
                <w:highlight w:val="none"/>
                <w:lang w:val="en-US"/>
              </w:rPr>
            </w:pPr>
            <w:r>
              <w:rPr>
                <w:rFonts w:hint="eastAsia" w:ascii="Times New Roman" w:hAnsi="宋体" w:eastAsia="宋体" w:cs="宋体"/>
                <w:color w:val="000000"/>
                <w:kern w:val="2"/>
                <w:sz w:val="24"/>
                <w:szCs w:val="24"/>
                <w:highlight w:val="none"/>
                <w:lang w:val="en-US" w:eastAsia="zh-CN" w:bidi="ar"/>
              </w:rPr>
              <w:t>不见面开标活动结束时，投标人应在《开标记录表》上进行电子签章，未进行电子签章的视为对开标结果无异议。</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hAnsi="宋体" w:cs="宋体"/>
                <w:color w:val="000000"/>
                <w:sz w:val="24"/>
                <w:szCs w:val="24"/>
                <w:highlight w:val="none"/>
                <w:lang w:val="en-US"/>
              </w:rPr>
            </w:pPr>
            <w:r>
              <w:rPr>
                <w:rFonts w:hint="default" w:ascii="Times New Roman" w:hAnsi="宋体" w:eastAsia="宋体" w:cs="宋体"/>
                <w:color w:val="000000"/>
                <w:kern w:val="2"/>
                <w:sz w:val="24"/>
                <w:szCs w:val="24"/>
                <w:highlight w:val="none"/>
                <w:lang w:val="en-US" w:eastAsia="zh-CN" w:bidi="ar"/>
              </w:rPr>
              <w:t>9</w:t>
            </w:r>
            <w:r>
              <w:rPr>
                <w:rFonts w:hint="eastAsia" w:ascii="Times New Roman" w:hAnsi="宋体" w:eastAsia="宋体" w:cs="宋体"/>
                <w:color w:val="000000"/>
                <w:kern w:val="2"/>
                <w:sz w:val="24"/>
                <w:szCs w:val="24"/>
                <w:highlight w:val="none"/>
                <w:lang w:val="en-US" w:eastAsia="zh-CN" w:bidi="ar"/>
              </w:rPr>
              <w:t>、从参与项目交易开始至项目交易活动结束止，投标（响应）人应时刻关注电子交易系统中的项目进度和状态，</w:t>
            </w:r>
            <w:r>
              <w:rPr>
                <w:rFonts w:hint="eastAsia" w:ascii="Times New Roman" w:hAnsi="宋体" w:eastAsia="宋体" w:cs="宋体"/>
                <w:color w:val="FF0000"/>
                <w:kern w:val="2"/>
                <w:sz w:val="24"/>
                <w:szCs w:val="24"/>
                <w:highlight w:val="none"/>
                <w:lang w:val="en-US" w:eastAsia="zh-CN" w:bidi="ar"/>
              </w:rPr>
              <w:t>特别在项目评审期间，保持投标文件提供的联系方式畅通，评标委员会随时可能对投标文件内容质询，投标人应及时进行答复（包括但不限于电子文档、电子邮件等）。</w:t>
            </w:r>
            <w:r>
              <w:rPr>
                <w:rFonts w:hint="eastAsia" w:ascii="Times New Roman" w:hAnsi="宋体" w:eastAsia="宋体" w:cs="宋体"/>
                <w:color w:val="000000"/>
                <w:kern w:val="2"/>
                <w:sz w:val="24"/>
                <w:szCs w:val="24"/>
                <w:highlight w:val="none"/>
                <w:lang w:val="en-US" w:eastAsia="zh-CN" w:bidi="ar"/>
              </w:rPr>
              <w:t>由于自身原因错过变更通知、文件澄清、报价响应（自系统发起</w:t>
            </w:r>
            <w:r>
              <w:rPr>
                <w:rFonts w:hint="default" w:ascii="Times New Roman" w:hAnsi="宋体" w:eastAsia="宋体" w:cs="宋体"/>
                <w:color w:val="000000"/>
                <w:kern w:val="2"/>
                <w:sz w:val="24"/>
                <w:szCs w:val="24"/>
                <w:highlight w:val="none"/>
                <w:lang w:val="en-US" w:eastAsia="zh-CN" w:bidi="ar"/>
              </w:rPr>
              <w:t>30</w:t>
            </w:r>
            <w:r>
              <w:rPr>
                <w:rFonts w:hint="eastAsia" w:ascii="Times New Roman" w:hAnsi="宋体" w:eastAsia="宋体" w:cs="宋体"/>
                <w:color w:val="000000"/>
                <w:kern w:val="2"/>
                <w:sz w:val="24"/>
                <w:szCs w:val="24"/>
                <w:highlight w:val="none"/>
                <w:lang w:val="en-US" w:eastAsia="zh-CN" w:bidi="ar"/>
              </w:rPr>
              <w:t>分钟内做出）等重要信息的，后果由投标（响应）人自行承担。</w:t>
            </w:r>
          </w:p>
          <w:p>
            <w:pPr>
              <w:keepNext w:val="0"/>
              <w:keepLines w:val="0"/>
              <w:widowControl w:val="0"/>
              <w:suppressLineNumbers w:val="0"/>
              <w:autoSpaceDE w:val="0"/>
              <w:autoSpaceDN w:val="0"/>
              <w:spacing w:before="0" w:beforeAutospacing="0" w:after="0" w:afterAutospacing="0" w:line="360" w:lineRule="auto"/>
              <w:ind w:left="0" w:leftChars="0" w:right="0" w:rightChars="0" w:firstLine="241" w:firstLineChars="100"/>
              <w:jc w:val="left"/>
              <w:outlineLvl w:val="0"/>
              <w:rPr>
                <w:rFonts w:hint="eastAsia" w:ascii="宋体" w:hAnsi="宋体" w:eastAsia="宋体" w:cs="宋体"/>
                <w:bCs/>
                <w:kern w:val="2"/>
                <w:sz w:val="24"/>
                <w:szCs w:val="24"/>
                <w:highlight w:val="none"/>
                <w:lang w:val="zh-CN" w:eastAsia="zh-CN" w:bidi="ar-SA"/>
              </w:rPr>
            </w:pPr>
            <w:r>
              <w:rPr>
                <w:rFonts w:hint="default" w:ascii="Times New Roman" w:hAnsi="宋体" w:eastAsia="宋体" w:cs="宋体"/>
                <w:b/>
                <w:bCs w:val="0"/>
                <w:color w:val="000000"/>
                <w:kern w:val="2"/>
                <w:sz w:val="24"/>
                <w:szCs w:val="24"/>
                <w:highlight w:val="none"/>
                <w:lang w:val="en-US" w:eastAsia="zh-CN" w:bidi="ar"/>
              </w:rPr>
              <w:t>10</w:t>
            </w:r>
            <w:r>
              <w:rPr>
                <w:rFonts w:hint="eastAsia" w:ascii="Times New Roman" w:hAnsi="宋体" w:eastAsia="宋体" w:cs="宋体"/>
                <w:b/>
                <w:bCs w:val="0"/>
                <w:color w:val="000000"/>
                <w:kern w:val="2"/>
                <w:sz w:val="24"/>
                <w:szCs w:val="24"/>
                <w:highlight w:val="none"/>
                <w:lang w:val="en-US" w:eastAsia="zh-CN" w:bidi="ar"/>
              </w:rPr>
              <w:t>、不同投标人电子投标文件制作硬件特征码（网卡</w:t>
            </w:r>
            <w:r>
              <w:rPr>
                <w:rFonts w:hint="default" w:ascii="Times New Roman" w:hAnsi="宋体" w:eastAsia="宋体" w:cs="宋体"/>
                <w:b/>
                <w:bCs w:val="0"/>
                <w:color w:val="000000"/>
                <w:kern w:val="2"/>
                <w:sz w:val="24"/>
                <w:szCs w:val="24"/>
                <w:highlight w:val="none"/>
                <w:lang w:val="en-US" w:eastAsia="zh-CN" w:bidi="ar"/>
              </w:rPr>
              <w:t>MAC</w:t>
            </w:r>
            <w:r>
              <w:rPr>
                <w:rFonts w:hint="eastAsia" w:ascii="Times New Roman" w:hAnsi="宋体" w:eastAsia="宋体" w:cs="宋体"/>
                <w:b/>
                <w:bCs w:val="0"/>
                <w:color w:val="000000"/>
                <w:kern w:val="2"/>
                <w:sz w:val="24"/>
                <w:szCs w:val="24"/>
                <w:highlight w:val="none"/>
                <w:lang w:val="en-US" w:eastAsia="zh-CN" w:bidi="ar"/>
              </w:rPr>
              <w:t>地址、</w:t>
            </w:r>
            <w:r>
              <w:rPr>
                <w:rFonts w:hint="default" w:ascii="Times New Roman" w:hAnsi="宋体" w:eastAsia="宋体" w:cs="宋体"/>
                <w:b/>
                <w:bCs w:val="0"/>
                <w:color w:val="000000"/>
                <w:kern w:val="2"/>
                <w:sz w:val="24"/>
                <w:szCs w:val="24"/>
                <w:highlight w:val="none"/>
                <w:lang w:val="en-US" w:eastAsia="zh-CN" w:bidi="ar"/>
              </w:rPr>
              <w:t>CPU</w:t>
            </w:r>
            <w:r>
              <w:rPr>
                <w:rFonts w:hint="eastAsia" w:ascii="Times New Roman" w:hAnsi="宋体" w:eastAsia="宋体" w:cs="宋体"/>
                <w:b/>
                <w:bCs w:val="0"/>
                <w:color w:val="000000"/>
                <w:kern w:val="2"/>
                <w:sz w:val="24"/>
                <w:szCs w:val="24"/>
                <w:highlight w:val="none"/>
                <w:lang w:val="en-US" w:eastAsia="zh-CN" w:bidi="ar"/>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Ansi="宋体" w:cs="黑体"/>
                <w:sz w:val="24"/>
                <w:szCs w:val="24"/>
                <w:highlight w:val="none"/>
              </w:rPr>
            </w:pPr>
            <w:r>
              <w:rPr>
                <w:rFonts w:hint="eastAsia" w:hAnsi="宋体" w:cs="黑体"/>
                <w:sz w:val="24"/>
                <w:szCs w:val="24"/>
                <w:highlight w:val="none"/>
              </w:rPr>
              <w:t>27</w:t>
            </w:r>
          </w:p>
        </w:tc>
        <w:tc>
          <w:tcPr>
            <w:tcW w:w="2268" w:type="dxa"/>
            <w:vAlign w:val="center"/>
          </w:tcPr>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ascii="Times New Roman" w:hAnsi="宋体" w:eastAsia="宋体" w:cs="宋体"/>
                <w:color w:val="000000"/>
                <w:kern w:val="2"/>
                <w:sz w:val="24"/>
                <w:szCs w:val="24"/>
                <w:highlight w:val="none"/>
                <w:lang w:val="zh-CN" w:eastAsia="zh-CN" w:bidi="ar"/>
              </w:rPr>
            </w:pPr>
            <w:r>
              <w:rPr>
                <w:rFonts w:hint="eastAsia" w:ascii="Times New Roman" w:hAnsi="宋体" w:eastAsia="宋体" w:cs="宋体"/>
                <w:color w:val="000000"/>
                <w:kern w:val="2"/>
                <w:sz w:val="24"/>
                <w:szCs w:val="24"/>
                <w:highlight w:val="none"/>
                <w:lang w:val="zh-CN" w:eastAsia="zh-CN" w:bidi="ar"/>
              </w:rPr>
              <w:t>特别提示</w:t>
            </w:r>
          </w:p>
        </w:tc>
        <w:tc>
          <w:tcPr>
            <w:tcW w:w="6813" w:type="dxa"/>
            <w:vAlign w:val="center"/>
          </w:tcPr>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ascii="Times New Roman" w:hAnsi="宋体" w:eastAsia="宋体" w:cs="宋体"/>
                <w:color w:val="000000"/>
                <w:kern w:val="2"/>
                <w:sz w:val="24"/>
                <w:szCs w:val="24"/>
                <w:highlight w:val="none"/>
                <w:lang w:val="en-US" w:eastAsia="zh-CN" w:bidi="ar"/>
              </w:rPr>
            </w:pPr>
            <w:r>
              <w:rPr>
                <w:rFonts w:hint="eastAsia" w:ascii="Times New Roman" w:hAnsi="宋体" w:eastAsia="宋体" w:cs="宋体"/>
                <w:color w:val="000000"/>
                <w:kern w:val="2"/>
                <w:sz w:val="24"/>
                <w:szCs w:val="24"/>
                <w:highlight w:val="none"/>
                <w:lang w:val="en-US" w:eastAsia="zh-CN" w:bidi="ar"/>
              </w:rPr>
              <w:t>按照《关于推进全流程电子化交易和在线监管工作有关问题的通知》（许公管办[2019]3号）规定：</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ascii="Times New Roman" w:hAnsi="宋体" w:eastAsia="宋体" w:cs="宋体"/>
                <w:color w:val="000000"/>
                <w:kern w:val="2"/>
                <w:sz w:val="24"/>
                <w:szCs w:val="24"/>
                <w:highlight w:val="none"/>
                <w:lang w:val="en-US" w:eastAsia="zh-CN" w:bidi="ar"/>
              </w:rPr>
            </w:pPr>
            <w:r>
              <w:rPr>
                <w:rFonts w:hint="eastAsia" w:ascii="Times New Roman" w:hAnsi="宋体" w:eastAsia="宋体" w:cs="宋体"/>
                <w:color w:val="000000"/>
                <w:kern w:val="2"/>
                <w:sz w:val="24"/>
                <w:szCs w:val="24"/>
                <w:highlight w:val="none"/>
                <w:lang w:val="en-US" w:eastAsia="zh-CN" w:bidi="ar"/>
              </w:rPr>
              <w:t>不同投标人电子投标文件制作硬件特征码（网卡MAC地址、CPU序号、硬盘序列号）均一致时，视为‘</w:t>
            </w:r>
            <w:r>
              <w:rPr>
                <w:rFonts w:hint="default" w:ascii="Times New Roman" w:hAnsi="宋体" w:eastAsia="宋体" w:cs="宋体"/>
                <w:color w:val="000000"/>
                <w:kern w:val="2"/>
                <w:sz w:val="24"/>
                <w:szCs w:val="24"/>
                <w:highlight w:val="none"/>
                <w:lang w:val="en-US" w:eastAsia="zh-CN" w:bidi="ar"/>
              </w:rPr>
              <w:t>不同</w:t>
            </w:r>
            <w:r>
              <w:rPr>
                <w:rFonts w:hint="eastAsia" w:ascii="Times New Roman" w:hAnsi="宋体" w:eastAsia="宋体" w:cs="宋体"/>
                <w:color w:val="000000"/>
                <w:kern w:val="2"/>
                <w:sz w:val="24"/>
                <w:szCs w:val="24"/>
                <w:highlight w:val="none"/>
                <w:lang w:val="en-US" w:eastAsia="zh-CN" w:bidi="ar"/>
              </w:rPr>
              <w:t>投标人的投标</w:t>
            </w:r>
            <w:r>
              <w:rPr>
                <w:rFonts w:hint="default" w:ascii="Times New Roman" w:hAnsi="宋体" w:eastAsia="宋体" w:cs="宋体"/>
                <w:color w:val="000000"/>
                <w:kern w:val="2"/>
                <w:sz w:val="24"/>
                <w:szCs w:val="24"/>
                <w:highlight w:val="none"/>
                <w:lang w:val="en-US" w:eastAsia="zh-CN" w:bidi="ar"/>
              </w:rPr>
              <w:t>文件由同一单位或者个人编制</w:t>
            </w:r>
            <w:r>
              <w:rPr>
                <w:rFonts w:hint="eastAsia" w:ascii="Times New Roman" w:hAnsi="宋体" w:eastAsia="宋体" w:cs="宋体"/>
                <w:color w:val="000000"/>
                <w:kern w:val="2"/>
                <w:sz w:val="24"/>
                <w:szCs w:val="24"/>
                <w:highlight w:val="none"/>
                <w:lang w:val="en-US" w:eastAsia="zh-CN" w:bidi="ar"/>
              </w:rPr>
              <w:t>’或‘</w:t>
            </w:r>
            <w:r>
              <w:rPr>
                <w:rFonts w:hint="default" w:ascii="Times New Roman" w:hAnsi="宋体" w:eastAsia="宋体" w:cs="宋体"/>
                <w:color w:val="000000"/>
                <w:kern w:val="2"/>
                <w:sz w:val="24"/>
                <w:szCs w:val="24"/>
                <w:highlight w:val="none"/>
                <w:lang w:val="en-US" w:eastAsia="zh-CN" w:bidi="ar"/>
              </w:rPr>
              <w:t>不同</w:t>
            </w:r>
            <w:r>
              <w:rPr>
                <w:rFonts w:hint="eastAsia" w:ascii="Times New Roman" w:hAnsi="宋体" w:eastAsia="宋体" w:cs="宋体"/>
                <w:color w:val="000000"/>
                <w:kern w:val="2"/>
                <w:sz w:val="24"/>
                <w:szCs w:val="24"/>
                <w:highlight w:val="none"/>
                <w:lang w:val="en-US" w:eastAsia="zh-CN" w:bidi="ar"/>
              </w:rPr>
              <w:t>投标人</w:t>
            </w:r>
            <w:r>
              <w:rPr>
                <w:rFonts w:hint="default" w:ascii="Times New Roman" w:hAnsi="宋体" w:eastAsia="宋体" w:cs="宋体"/>
                <w:color w:val="000000"/>
                <w:kern w:val="2"/>
                <w:sz w:val="24"/>
                <w:szCs w:val="24"/>
                <w:highlight w:val="none"/>
                <w:lang w:val="en-US" w:eastAsia="zh-CN" w:bidi="ar"/>
              </w:rPr>
              <w:t>委托同一单位或者个人办理</w:t>
            </w:r>
            <w:r>
              <w:rPr>
                <w:rFonts w:hint="eastAsia" w:ascii="Times New Roman" w:hAnsi="宋体" w:eastAsia="宋体" w:cs="宋体"/>
                <w:color w:val="000000"/>
                <w:kern w:val="2"/>
                <w:sz w:val="24"/>
                <w:szCs w:val="24"/>
                <w:highlight w:val="none"/>
                <w:lang w:val="en-US" w:eastAsia="zh-CN" w:bidi="ar"/>
              </w:rPr>
              <w:t>响应</w:t>
            </w:r>
            <w:r>
              <w:rPr>
                <w:rFonts w:hint="default" w:ascii="Times New Roman" w:hAnsi="宋体" w:eastAsia="宋体" w:cs="宋体"/>
                <w:color w:val="000000"/>
                <w:kern w:val="2"/>
                <w:sz w:val="24"/>
                <w:szCs w:val="24"/>
                <w:highlight w:val="none"/>
                <w:lang w:val="en-US" w:eastAsia="zh-CN" w:bidi="ar"/>
              </w:rPr>
              <w:t>事宜</w:t>
            </w:r>
            <w:r>
              <w:rPr>
                <w:rFonts w:hint="eastAsia" w:ascii="Times New Roman" w:hAnsi="宋体" w:eastAsia="宋体" w:cs="宋体"/>
                <w:color w:val="000000"/>
                <w:kern w:val="2"/>
                <w:sz w:val="24"/>
                <w:szCs w:val="24"/>
                <w:highlight w:val="none"/>
                <w:lang w:val="en-US" w:eastAsia="zh-CN" w:bidi="ar"/>
              </w:rPr>
              <w:t>’，其投标无效。</w:t>
            </w:r>
          </w:p>
          <w:p>
            <w:pPr>
              <w:keepNext w:val="0"/>
              <w:keepLines w:val="0"/>
              <w:widowControl w:val="0"/>
              <w:suppressLineNumbers w:val="0"/>
              <w:autoSpaceDE w:val="0"/>
              <w:autoSpaceDN w:val="0"/>
              <w:spacing w:before="0" w:beforeAutospacing="0" w:after="0" w:afterAutospacing="0" w:line="360" w:lineRule="auto"/>
              <w:ind w:left="0" w:right="0" w:firstLine="240" w:firstLineChars="100"/>
              <w:jc w:val="left"/>
              <w:outlineLvl w:val="0"/>
              <w:rPr>
                <w:rFonts w:hint="default" w:ascii="Times New Roman" w:hAnsi="宋体" w:eastAsia="宋体" w:cs="宋体"/>
                <w:color w:val="000000"/>
                <w:kern w:val="2"/>
                <w:sz w:val="24"/>
                <w:szCs w:val="24"/>
                <w:highlight w:val="none"/>
                <w:lang w:val="en-US" w:eastAsia="zh-CN" w:bidi="ar"/>
              </w:rPr>
            </w:pPr>
            <w:r>
              <w:rPr>
                <w:rFonts w:hint="eastAsia" w:ascii="Times New Roman" w:hAnsi="宋体" w:eastAsia="宋体" w:cs="宋体"/>
                <w:color w:val="000000"/>
                <w:kern w:val="2"/>
                <w:sz w:val="24"/>
                <w:szCs w:val="24"/>
                <w:highlight w:val="none"/>
                <w:lang w:val="en-US" w:eastAsia="zh-CN" w:bidi="ar"/>
              </w:rPr>
              <w:t>评审专家应严格按照要求查看“硬件特征码” 相关信息并进行评审，在评审报告中显示“不同投标人电子投标文件制作硬件特征码”是否雷同的分析及判定结果。</w:t>
            </w:r>
          </w:p>
        </w:tc>
      </w:tr>
    </w:tbl>
    <w:p>
      <w:pPr>
        <w:widowControl/>
        <w:jc w:val="center"/>
        <w:rPr>
          <w:rFonts w:ascii="楷体" w:hAnsi="楷体" w:eastAsia="楷体" w:cs="宋体"/>
          <w:b/>
          <w:kern w:val="0"/>
          <w:sz w:val="36"/>
          <w:szCs w:val="36"/>
          <w:highlight w:val="none"/>
        </w:rPr>
      </w:pPr>
      <w:r>
        <w:rPr>
          <w:rFonts w:ascii="楷体" w:hAnsi="楷体" w:eastAsia="楷体" w:cs="宋体"/>
          <w:b/>
          <w:kern w:val="0"/>
          <w:sz w:val="36"/>
          <w:szCs w:val="36"/>
          <w:highlight w:val="none"/>
        </w:rPr>
        <w:br w:type="page"/>
      </w:r>
      <w:r>
        <w:rPr>
          <w:rFonts w:hint="eastAsia" w:ascii="楷体" w:hAnsi="楷体" w:eastAsia="楷体" w:cs="宋体"/>
          <w:b/>
          <w:kern w:val="0"/>
          <w:sz w:val="36"/>
          <w:szCs w:val="36"/>
          <w:highlight w:val="none"/>
        </w:rPr>
        <w:t>一、说 明</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w:t>
      </w:r>
      <w:r>
        <w:rPr>
          <w:rFonts w:cs="宋体" w:asciiTheme="minorEastAsia" w:hAnsiTheme="minorEastAsia"/>
          <w:b/>
          <w:kern w:val="0"/>
          <w:sz w:val="24"/>
          <w:szCs w:val="24"/>
          <w:highlight w:val="none"/>
        </w:rPr>
        <w:t>.</w:t>
      </w:r>
      <w:r>
        <w:rPr>
          <w:rFonts w:hint="eastAsia" w:cs="宋体" w:asciiTheme="minorEastAsia" w:hAnsiTheme="minorEastAsia"/>
          <w:b/>
          <w:kern w:val="0"/>
          <w:sz w:val="24"/>
          <w:szCs w:val="24"/>
          <w:highlight w:val="none"/>
        </w:rPr>
        <w:t>适用范围</w:t>
      </w:r>
    </w:p>
    <w:p>
      <w:pPr>
        <w:autoSpaceDE w:val="0"/>
        <w:autoSpaceDN w:val="0"/>
        <w:spacing w:line="360" w:lineRule="auto"/>
        <w:contextualSpacing/>
        <w:rPr>
          <w:rFonts w:ascii="宋体" w:hAnsi="宋体"/>
          <w:sz w:val="24"/>
          <w:highlight w:val="none"/>
        </w:rPr>
      </w:pPr>
      <w:r>
        <w:rPr>
          <w:rFonts w:hint="eastAsia" w:cs="宋体" w:asciiTheme="minorEastAsia" w:hAnsiTheme="minorEastAsia"/>
          <w:kern w:val="0"/>
          <w:sz w:val="24"/>
          <w:szCs w:val="24"/>
          <w:highlight w:val="none"/>
        </w:rPr>
        <w:t>1.1</w:t>
      </w:r>
      <w:r>
        <w:rPr>
          <w:rFonts w:hint="eastAsia" w:ascii="宋体" w:hAnsi="宋体"/>
          <w:sz w:val="24"/>
          <w:highlight w:val="none"/>
        </w:rPr>
        <w:t>本招标文件仅适用于本次投标邀请中所述的货物及服务。</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1.2本招标文件解释权属于《投标邀请》所述的采购人。</w:t>
      </w:r>
    </w:p>
    <w:p>
      <w:pPr>
        <w:autoSpaceDE w:val="0"/>
        <w:autoSpaceDN w:val="0"/>
        <w:adjustRightInd w:val="0"/>
        <w:spacing w:line="360" w:lineRule="auto"/>
        <w:rPr>
          <w:rFonts w:ascii="宋体" w:cs="宋体"/>
          <w:b/>
          <w:bCs/>
          <w:sz w:val="24"/>
          <w:highlight w:val="none"/>
          <w:lang w:val="zh-CN"/>
        </w:rPr>
      </w:pPr>
      <w:r>
        <w:rPr>
          <w:rFonts w:ascii="宋体" w:cs="宋体"/>
          <w:b/>
          <w:bCs/>
          <w:sz w:val="24"/>
          <w:highlight w:val="none"/>
          <w:lang w:val="zh-CN"/>
        </w:rPr>
        <w:t>2.</w:t>
      </w:r>
      <w:r>
        <w:rPr>
          <w:rFonts w:hint="eastAsia" w:ascii="宋体" w:cs="宋体"/>
          <w:b/>
          <w:bCs/>
          <w:sz w:val="24"/>
          <w:highlight w:val="none"/>
          <w:lang w:val="zh-CN"/>
        </w:rPr>
        <w:t>定义</w:t>
      </w:r>
    </w:p>
    <w:p>
      <w:pPr>
        <w:wordWrap w:val="0"/>
        <w:topLinePunct/>
        <w:autoSpaceDE w:val="0"/>
        <w:autoSpaceDN w:val="0"/>
        <w:adjustRightInd w:val="0"/>
        <w:snapToGrid w:val="0"/>
        <w:spacing w:line="360" w:lineRule="auto"/>
        <w:rPr>
          <w:rFonts w:ascii="宋体" w:cs="宋体"/>
          <w:sz w:val="24"/>
          <w:highlight w:val="none"/>
          <w:lang w:val="zh-CN"/>
        </w:rPr>
      </w:pPr>
      <w:r>
        <w:rPr>
          <w:rFonts w:ascii="宋体" w:cs="宋体"/>
          <w:sz w:val="24"/>
          <w:highlight w:val="none"/>
          <w:lang w:val="zh-CN"/>
        </w:rPr>
        <w:t>2.1</w:t>
      </w:r>
      <w:r>
        <w:rPr>
          <w:rFonts w:hint="eastAsia" w:ascii="宋体" w:cs="宋体"/>
          <w:sz w:val="24"/>
          <w:highlight w:val="none"/>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pPr>
        <w:wordWrap w:val="0"/>
        <w:topLinePunct/>
        <w:autoSpaceDE w:val="0"/>
        <w:autoSpaceDN w:val="0"/>
        <w:adjustRightInd w:val="0"/>
        <w:snapToGrid w:val="0"/>
        <w:spacing w:line="360" w:lineRule="auto"/>
        <w:rPr>
          <w:rFonts w:ascii="宋体" w:cs="宋体"/>
          <w:sz w:val="24"/>
          <w:highlight w:val="none"/>
          <w:lang w:val="zh-CN"/>
        </w:rPr>
      </w:pPr>
      <w:r>
        <w:rPr>
          <w:rFonts w:ascii="宋体" w:cs="宋体"/>
          <w:sz w:val="24"/>
          <w:highlight w:val="none"/>
          <w:lang w:val="zh-CN"/>
        </w:rPr>
        <w:t>2.2</w:t>
      </w:r>
      <w:r>
        <w:rPr>
          <w:rFonts w:hint="eastAsia" w:ascii="宋体" w:hAnsi="Times New Roman" w:cs="宋体"/>
          <w:sz w:val="24"/>
          <w:highlight w:val="none"/>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sz w:val="24"/>
          <w:highlight w:val="none"/>
          <w:lang w:val="zh-CN"/>
        </w:rPr>
      </w:pPr>
      <w:r>
        <w:rPr>
          <w:rFonts w:ascii="宋体" w:cs="宋体"/>
          <w:sz w:val="24"/>
          <w:highlight w:val="none"/>
          <w:lang w:val="zh-CN"/>
        </w:rPr>
        <w:t>2.3</w:t>
      </w:r>
      <w:r>
        <w:rPr>
          <w:sz w:val="24"/>
          <w:highlight w:val="none"/>
        </w:rPr>
        <w:t>“</w:t>
      </w:r>
      <w:r>
        <w:rPr>
          <w:rFonts w:hint="eastAsia" w:ascii="宋体" w:cs="宋体"/>
          <w:sz w:val="24"/>
          <w:highlight w:val="none"/>
          <w:lang w:val="zh-CN"/>
        </w:rPr>
        <w:t>招标人</w:t>
      </w:r>
      <w:r>
        <w:rPr>
          <w:sz w:val="24"/>
          <w:highlight w:val="none"/>
        </w:rPr>
        <w:t>”</w:t>
      </w:r>
      <w:r>
        <w:rPr>
          <w:rFonts w:hint="eastAsia" w:ascii="宋体" w:cs="宋体"/>
          <w:sz w:val="24"/>
          <w:highlight w:val="none"/>
          <w:lang w:val="zh-CN"/>
        </w:rPr>
        <w:t>系指组织本次招标的采购单位。</w:t>
      </w:r>
    </w:p>
    <w:p>
      <w:pPr>
        <w:wordWrap w:val="0"/>
        <w:topLinePunct/>
        <w:autoSpaceDE w:val="0"/>
        <w:autoSpaceDN w:val="0"/>
        <w:adjustRightInd w:val="0"/>
        <w:snapToGrid w:val="0"/>
        <w:spacing w:line="360" w:lineRule="auto"/>
        <w:rPr>
          <w:rFonts w:ascii="宋体" w:cs="宋体"/>
          <w:sz w:val="24"/>
          <w:highlight w:val="none"/>
          <w:lang w:val="zh-CN"/>
        </w:rPr>
      </w:pPr>
      <w:r>
        <w:rPr>
          <w:rFonts w:ascii="宋体" w:cs="宋体"/>
          <w:sz w:val="24"/>
          <w:highlight w:val="none"/>
          <w:lang w:val="zh-CN"/>
        </w:rPr>
        <w:t>2.4</w:t>
      </w:r>
      <w:r>
        <w:rPr>
          <w:sz w:val="24"/>
          <w:highlight w:val="none"/>
        </w:rPr>
        <w:t>“</w:t>
      </w:r>
      <w:r>
        <w:rPr>
          <w:rFonts w:hint="eastAsia" w:ascii="宋体" w:cs="宋体"/>
          <w:sz w:val="24"/>
          <w:highlight w:val="none"/>
          <w:lang w:val="zh-CN"/>
        </w:rPr>
        <w:t>投标人</w:t>
      </w:r>
      <w:r>
        <w:rPr>
          <w:sz w:val="24"/>
          <w:highlight w:val="none"/>
        </w:rPr>
        <w:t>”</w:t>
      </w:r>
      <w:r>
        <w:rPr>
          <w:rFonts w:hint="eastAsia" w:ascii="宋体" w:cs="宋体"/>
          <w:sz w:val="24"/>
          <w:highlight w:val="none"/>
          <w:lang w:val="zh-CN"/>
        </w:rPr>
        <w:t>系指向招标人提交投标文件的供应商（公司或企业）。</w:t>
      </w:r>
    </w:p>
    <w:p>
      <w:pPr>
        <w:wordWrap w:val="0"/>
        <w:topLinePunct/>
        <w:autoSpaceDE w:val="0"/>
        <w:autoSpaceDN w:val="0"/>
        <w:adjustRightInd w:val="0"/>
        <w:snapToGrid w:val="0"/>
        <w:spacing w:line="360" w:lineRule="auto"/>
        <w:rPr>
          <w:highlight w:val="none"/>
          <w:lang w:val="zh-CN"/>
        </w:rPr>
      </w:pPr>
      <w:r>
        <w:rPr>
          <w:rFonts w:ascii="宋体" w:cs="宋体"/>
          <w:sz w:val="24"/>
          <w:highlight w:val="none"/>
          <w:lang w:val="zh-CN"/>
        </w:rPr>
        <w:t>2.5</w:t>
      </w:r>
      <w:r>
        <w:rPr>
          <w:sz w:val="24"/>
          <w:highlight w:val="none"/>
        </w:rPr>
        <w:t>“</w:t>
      </w:r>
      <w:r>
        <w:rPr>
          <w:rFonts w:hint="eastAsia" w:ascii="宋体" w:cs="宋体"/>
          <w:sz w:val="24"/>
          <w:highlight w:val="none"/>
          <w:lang w:val="zh-CN"/>
        </w:rPr>
        <w:t>项目</w:t>
      </w:r>
      <w:r>
        <w:rPr>
          <w:sz w:val="24"/>
          <w:highlight w:val="none"/>
        </w:rPr>
        <w:t>”</w:t>
      </w:r>
      <w:r>
        <w:rPr>
          <w:rFonts w:hint="eastAsia" w:ascii="宋体" w:cs="宋体"/>
          <w:sz w:val="24"/>
          <w:highlight w:val="none"/>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3.合格的投标人</w:t>
      </w:r>
    </w:p>
    <w:p>
      <w:pPr>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 xml:space="preserve">3.1 </w:t>
      </w:r>
      <w:r>
        <w:rPr>
          <w:rFonts w:hint="eastAsia" w:cs="宋体" w:asciiTheme="minorEastAsia" w:hAnsiTheme="minorEastAsia"/>
          <w:kern w:val="0"/>
          <w:sz w:val="24"/>
          <w:szCs w:val="24"/>
          <w:highlight w:val="none"/>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highlight w:val="none"/>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3.5 法律、行政法规规定的其他条件。</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4．合格的货物和服务</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1"/>
        </w:numPr>
        <w:autoSpaceDE w:val="0"/>
        <w:autoSpaceDN w:val="0"/>
        <w:spacing w:line="360" w:lineRule="auto"/>
        <w:ind w:firstLineChars="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投标人所提供的服务应当没有侵犯任何第三方的知识产权、技术秘密等合法权利。</w:t>
      </w:r>
    </w:p>
    <w:p>
      <w:pPr>
        <w:wordWrap w:val="0"/>
        <w:topLinePunct/>
        <w:autoSpaceDE w:val="0"/>
        <w:autoSpaceDN w:val="0"/>
        <w:adjustRightInd w:val="0"/>
        <w:spacing w:line="500" w:lineRule="exac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wordWrap w:val="0"/>
        <w:topLinePunct/>
        <w:autoSpaceDE w:val="0"/>
        <w:autoSpaceDN w:val="0"/>
        <w:adjustRightInd w:val="0"/>
        <w:spacing w:line="500" w:lineRule="exact"/>
        <w:rPr>
          <w:rFonts w:ascii="宋体" w:cs="宋体"/>
          <w:sz w:val="24"/>
          <w:szCs w:val="24"/>
          <w:highlight w:val="none"/>
          <w:lang w:val="zh-CN"/>
        </w:rPr>
      </w:pPr>
      <w:r>
        <w:rPr>
          <w:rFonts w:hint="eastAsia" w:cs="宋体" w:asciiTheme="minorEastAsia" w:hAnsiTheme="minorEastAsia"/>
          <w:kern w:val="0"/>
          <w:sz w:val="24"/>
          <w:szCs w:val="24"/>
          <w:highlight w:val="none"/>
        </w:rPr>
        <w:t>4.4 根据《强制性产品认证管理规定》（质检总局第117号令）要求，如投标人所投产品被列入</w:t>
      </w:r>
      <w:r>
        <w:rPr>
          <w:rFonts w:cs="宋体" w:asciiTheme="minorEastAsia" w:hAnsiTheme="minorEastAsia"/>
          <w:kern w:val="0"/>
          <w:sz w:val="24"/>
          <w:szCs w:val="24"/>
          <w:highlight w:val="none"/>
        </w:rPr>
        <w:t>《中华人民共和国实施强制性产品认证的产品目录》，</w:t>
      </w:r>
      <w:r>
        <w:rPr>
          <w:rFonts w:hint="eastAsia" w:cs="宋体" w:asciiTheme="minorEastAsia" w:hAnsiTheme="minorEastAsia"/>
          <w:kern w:val="0"/>
          <w:sz w:val="24"/>
          <w:szCs w:val="24"/>
          <w:highlight w:val="none"/>
        </w:rPr>
        <w:t>则该产品应</w:t>
      </w:r>
      <w:r>
        <w:rPr>
          <w:rFonts w:cs="宋体" w:asciiTheme="minorEastAsia" w:hAnsiTheme="minorEastAsia"/>
          <w:kern w:val="0"/>
          <w:sz w:val="24"/>
          <w:szCs w:val="24"/>
          <w:highlight w:val="none"/>
        </w:rPr>
        <w:t>具备国家认监委</w:t>
      </w:r>
      <w:r>
        <w:rPr>
          <w:rFonts w:hint="eastAsia" w:cs="宋体" w:asciiTheme="minorEastAsia" w:hAnsiTheme="minorEastAsia"/>
          <w:kern w:val="0"/>
          <w:sz w:val="24"/>
          <w:szCs w:val="24"/>
          <w:highlight w:val="none"/>
        </w:rPr>
        <w:t>指定强制性产品认证机构</w:t>
      </w:r>
      <w:r>
        <w:rPr>
          <w:rFonts w:cs="宋体" w:asciiTheme="minorEastAsia" w:hAnsiTheme="minorEastAsia"/>
          <w:kern w:val="0"/>
          <w:sz w:val="24"/>
          <w:szCs w:val="24"/>
          <w:highlight w:val="none"/>
        </w:rPr>
        <w:t>颁</w:t>
      </w:r>
      <w:r>
        <w:rPr>
          <w:rFonts w:hint="eastAsia" w:cs="宋体" w:asciiTheme="minorEastAsia" w:hAnsiTheme="minorEastAsia"/>
          <w:kern w:val="0"/>
          <w:sz w:val="24"/>
          <w:szCs w:val="24"/>
          <w:highlight w:val="none"/>
        </w:rPr>
        <w:t>发的</w:t>
      </w:r>
      <w:r>
        <w:rPr>
          <w:rFonts w:cs="宋体" w:asciiTheme="minorEastAsia" w:hAnsiTheme="minorEastAsia"/>
          <w:kern w:val="0"/>
          <w:sz w:val="24"/>
          <w:szCs w:val="24"/>
          <w:highlight w:val="none"/>
        </w:rPr>
        <w:t>《中国</w:t>
      </w:r>
      <w:r>
        <w:rPr>
          <w:rFonts w:hint="eastAsia" w:cs="宋体" w:asciiTheme="minorEastAsia" w:hAnsiTheme="minorEastAsia"/>
          <w:kern w:val="0"/>
          <w:sz w:val="24"/>
          <w:szCs w:val="24"/>
          <w:highlight w:val="none"/>
        </w:rPr>
        <w:t>国家</w:t>
      </w:r>
      <w:r>
        <w:rPr>
          <w:rFonts w:cs="宋体" w:asciiTheme="minorEastAsia" w:hAnsiTheme="minorEastAsia"/>
          <w:kern w:val="0"/>
          <w:sz w:val="24"/>
          <w:szCs w:val="24"/>
          <w:highlight w:val="none"/>
        </w:rPr>
        <w:t>强制</w:t>
      </w:r>
      <w:r>
        <w:rPr>
          <w:rFonts w:hint="eastAsia" w:cs="宋体" w:asciiTheme="minorEastAsia" w:hAnsiTheme="minorEastAsia"/>
          <w:kern w:val="0"/>
          <w:sz w:val="24"/>
          <w:szCs w:val="24"/>
          <w:highlight w:val="none"/>
        </w:rPr>
        <w:t>性产品</w:t>
      </w:r>
      <w:r>
        <w:rPr>
          <w:rFonts w:cs="宋体" w:asciiTheme="minorEastAsia" w:hAnsiTheme="minorEastAsia"/>
          <w:kern w:val="0"/>
          <w:sz w:val="24"/>
          <w:szCs w:val="24"/>
          <w:highlight w:val="none"/>
        </w:rPr>
        <w:t>认证</w:t>
      </w:r>
      <w:r>
        <w:rPr>
          <w:rFonts w:hint="eastAsia" w:cs="宋体" w:asciiTheme="minorEastAsia" w:hAnsiTheme="minorEastAsia"/>
          <w:kern w:val="0"/>
          <w:sz w:val="24"/>
          <w:szCs w:val="24"/>
          <w:highlight w:val="none"/>
        </w:rPr>
        <w:t>证书</w:t>
      </w:r>
      <w:r>
        <w:rPr>
          <w:rFonts w:cs="宋体" w:asciiTheme="minorEastAsia" w:hAnsiTheme="minorEastAsia"/>
          <w:kern w:val="0"/>
          <w:sz w:val="24"/>
          <w:szCs w:val="24"/>
          <w:highlight w:val="none"/>
        </w:rPr>
        <w:t>》（CCC认证）。</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并根据招标文件要求提供相关证明。</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并根据招标文件要求提供相关证明。</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5．投标费用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不论投标的结果如何，投标人均应自行承担所有与投标有关的全部费用，招标人在任何情况下均无义务和责任承担这些费用。</w:t>
      </w:r>
    </w:p>
    <w:p>
      <w:pPr>
        <w:spacing w:line="360" w:lineRule="auto"/>
        <w:rPr>
          <w:rFonts w:ascii="黑体" w:hAnsi="宋体" w:eastAsia="黑体"/>
          <w:b/>
          <w:bCs/>
          <w:szCs w:val="21"/>
          <w:highlight w:val="none"/>
        </w:rPr>
      </w:pPr>
      <w:r>
        <w:rPr>
          <w:rFonts w:hint="eastAsia" w:cs="宋体" w:asciiTheme="minorEastAsia" w:hAnsiTheme="minorEastAsia"/>
          <w:b/>
          <w:kern w:val="0"/>
          <w:sz w:val="24"/>
          <w:szCs w:val="24"/>
          <w:highlight w:val="none"/>
        </w:rPr>
        <w:t>6．</w:t>
      </w:r>
      <w:r>
        <w:rPr>
          <w:rFonts w:hint="eastAsia" w:ascii="黑体" w:hAnsi="宋体" w:eastAsia="黑体"/>
          <w:b/>
          <w:bCs/>
          <w:szCs w:val="21"/>
          <w:highlight w:val="none"/>
        </w:rPr>
        <w:t>保密</w:t>
      </w:r>
    </w:p>
    <w:p>
      <w:pPr>
        <w:autoSpaceDE w:val="0"/>
        <w:autoSpaceDN w:val="0"/>
        <w:spacing w:line="360" w:lineRule="auto"/>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参与招标投标活动的各方应对招标文件和投标文件中的商业和技术等秘密保密，违者应对由此造成的后果承担法律责任。</w:t>
      </w:r>
    </w:p>
    <w:p>
      <w:pPr>
        <w:spacing w:line="360" w:lineRule="auto"/>
        <w:rPr>
          <w:rFonts w:ascii="宋体" w:hAnsi="宋体"/>
          <w:szCs w:val="21"/>
          <w:highlight w:val="none"/>
        </w:rPr>
      </w:pPr>
      <w:r>
        <w:rPr>
          <w:rFonts w:hint="eastAsia" w:ascii="黑体" w:hAnsi="宋体" w:eastAsia="黑体"/>
          <w:b/>
          <w:bCs/>
          <w:szCs w:val="21"/>
          <w:highlight w:val="none"/>
        </w:rPr>
        <w:t>7.语言文字</w:t>
      </w:r>
    </w:p>
    <w:p>
      <w:pPr>
        <w:autoSpaceDE w:val="0"/>
        <w:autoSpaceDN w:val="0"/>
        <w:spacing w:line="360" w:lineRule="auto"/>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除专用术语外，与招标投标有关的语言均使用中文。必要时专用术语应附有中文注释。</w:t>
      </w:r>
    </w:p>
    <w:p>
      <w:pPr>
        <w:spacing w:line="360" w:lineRule="auto"/>
        <w:rPr>
          <w:rFonts w:ascii="黑体" w:hAnsi="宋体" w:eastAsia="黑体"/>
          <w:b/>
          <w:bCs/>
          <w:szCs w:val="21"/>
          <w:highlight w:val="none"/>
        </w:rPr>
      </w:pPr>
      <w:r>
        <w:rPr>
          <w:rFonts w:hint="eastAsia" w:ascii="黑体" w:hAnsi="宋体" w:eastAsia="黑体"/>
          <w:b/>
          <w:bCs/>
          <w:szCs w:val="21"/>
          <w:highlight w:val="none"/>
        </w:rPr>
        <w:t>8.计量单位</w:t>
      </w:r>
    </w:p>
    <w:p>
      <w:pPr>
        <w:autoSpaceDE w:val="0"/>
        <w:autoSpaceDN w:val="0"/>
        <w:spacing w:line="360" w:lineRule="auto"/>
        <w:contextualSpacing/>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kern w:val="0"/>
          <w:sz w:val="36"/>
          <w:szCs w:val="36"/>
          <w:highlight w:val="none"/>
        </w:rPr>
      </w:pPr>
      <w:r>
        <w:rPr>
          <w:rFonts w:hint="eastAsia" w:ascii="楷体" w:hAnsi="楷体" w:eastAsia="楷体" w:cs="宋体"/>
          <w:b/>
          <w:kern w:val="0"/>
          <w:sz w:val="36"/>
          <w:szCs w:val="36"/>
          <w:highlight w:val="none"/>
        </w:rPr>
        <w:t>二、招标文件</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9．招标文件构成</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pPr>
        <w:autoSpaceDE w:val="0"/>
        <w:autoSpaceDN w:val="0"/>
        <w:spacing w:line="360" w:lineRule="auto"/>
        <w:ind w:firstLine="120" w:firstLineChars="5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 投标邀请（招标公告）</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（2）投标人须知</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（3）项目需求及其他要求</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（4）政府采购政策功能</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（5）资格审查、评标方法与评标标准</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（6）合同条款</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（7）投标文件有关格式</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10.招标文件的澄清</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w:t>
      </w:r>
      <w:r>
        <w:rPr>
          <w:rFonts w:cs="宋体" w:asciiTheme="minorEastAsia" w:hAnsiTheme="minorEastAsia"/>
          <w:kern w:val="0"/>
          <w:sz w:val="24"/>
          <w:szCs w:val="24"/>
          <w:highlight w:val="none"/>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平台上发布疑问内容，要求招标人对招标文件予以澄清。</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w:t>
      </w:r>
      <w:r>
        <w:rPr>
          <w:rFonts w:cs="宋体" w:asciiTheme="minorEastAsia" w:hAnsiTheme="minorEastAsia"/>
          <w:kern w:val="0"/>
          <w:sz w:val="24"/>
          <w:szCs w:val="24"/>
          <w:highlight w:val="none"/>
        </w:rPr>
        <w:t>招标文件的澄清将在投标人须知前附表规定的投标截止时间15天前发布在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11.招标文件的修改</w:t>
      </w:r>
    </w:p>
    <w:p>
      <w:pPr>
        <w:autoSpaceDE w:val="0"/>
        <w:autoSpaceDN w:val="0"/>
        <w:spacing w:line="360" w:lineRule="auto"/>
        <w:contextualSpacing/>
        <w:rPr>
          <w:rFonts w:cs="宋体" w:asciiTheme="minorEastAsia" w:hAnsiTheme="minorEastAsia"/>
          <w:kern w:val="0"/>
          <w:sz w:val="24"/>
          <w:szCs w:val="24"/>
          <w:highlight w:val="none"/>
        </w:rPr>
      </w:pPr>
      <w:bookmarkStart w:id="0" w:name="_Toc256519655"/>
      <w:r>
        <w:rPr>
          <w:rFonts w:hint="eastAsia" w:cs="宋体" w:asciiTheme="minorEastAsia" w:hAnsiTheme="minorEastAsia"/>
          <w:kern w:val="0"/>
          <w:sz w:val="24"/>
          <w:szCs w:val="24"/>
          <w:highlight w:val="none"/>
        </w:rPr>
        <w:t>11.1</w:t>
      </w:r>
      <w:bookmarkEnd w:id="0"/>
      <w:r>
        <w:rPr>
          <w:rFonts w:cs="宋体" w:asciiTheme="minorEastAsia" w:hAnsiTheme="minorEastAsia"/>
          <w:kern w:val="0"/>
          <w:sz w:val="24"/>
          <w:szCs w:val="24"/>
          <w:highlight w:val="none"/>
        </w:rPr>
        <w:t xml:space="preserve"> 在投标截止时间15天前，招标人在</w:t>
      </w:r>
      <w:r>
        <w:rPr>
          <w:rFonts w:hint="eastAsia" w:cs="宋体" w:asciiTheme="minorEastAsia" w:hAnsiTheme="minorEastAsia"/>
          <w:kern w:val="0"/>
          <w:sz w:val="24"/>
          <w:szCs w:val="24"/>
          <w:highlight w:val="none"/>
        </w:rPr>
        <w:t>全国公共资源交易平台（河南省·许昌市）</w:t>
      </w:r>
      <w:r>
        <w:rPr>
          <w:rFonts w:cs="宋体" w:asciiTheme="minorEastAsia" w:hAnsiTheme="minorEastAsia"/>
          <w:kern w:val="0"/>
          <w:sz w:val="24"/>
          <w:szCs w:val="24"/>
          <w:highlight w:val="none"/>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w:t>
      </w:r>
      <w:r>
        <w:rPr>
          <w:rFonts w:cs="宋体" w:asciiTheme="minorEastAsia" w:hAnsiTheme="minorEastAsia"/>
          <w:kern w:val="0"/>
          <w:sz w:val="24"/>
          <w:szCs w:val="24"/>
          <w:highlight w:val="none"/>
        </w:rPr>
        <w:t xml:space="preserve">.2 </w:t>
      </w:r>
      <w:r>
        <w:rPr>
          <w:rFonts w:hint="eastAsia" w:cs="宋体" w:asciiTheme="minorEastAsia" w:hAnsiTheme="minorEastAsia"/>
          <w:kern w:val="0"/>
          <w:sz w:val="24"/>
          <w:szCs w:val="24"/>
          <w:highlight w:val="none"/>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kern w:val="0"/>
          <w:sz w:val="24"/>
          <w:szCs w:val="24"/>
          <w:highlight w:val="none"/>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highlight w:val="none"/>
        </w:rPr>
      </w:pPr>
      <w:r>
        <w:rPr>
          <w:rFonts w:hint="eastAsia" w:ascii="楷体" w:hAnsi="楷体" w:eastAsia="楷体" w:cs="宋体"/>
          <w:b/>
          <w:kern w:val="0"/>
          <w:sz w:val="36"/>
          <w:szCs w:val="36"/>
          <w:highlight w:val="none"/>
        </w:rPr>
        <w:t>三、投标文件</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12.投标文件的组成</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12.3 投标文件由资格证明材料、符合性证明材料、其它材料等组成。</w:t>
      </w:r>
    </w:p>
    <w:p>
      <w:pPr>
        <w:numPr>
          <w:ilvl w:val="1"/>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highlight w:val="none"/>
        </w:rPr>
        <w:t>.file</w:t>
      </w:r>
      <w:r>
        <w:rPr>
          <w:rFonts w:hint="eastAsia" w:cs="宋体" w:asciiTheme="minorEastAsia" w:hAnsiTheme="minorEastAsia"/>
          <w:color w:val="FF0000"/>
          <w:kern w:val="0"/>
          <w:szCs w:val="21"/>
          <w:highlight w:val="none"/>
        </w:rPr>
        <w:t>”的文件用于电子投标使用。</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电子投标文件制作技术咨询：</w:t>
      </w:r>
      <w:r>
        <w:rPr>
          <w:rFonts w:hint="eastAsia" w:cs="宋体" w:asciiTheme="minorEastAsia" w:hAnsiTheme="minorEastAsia"/>
          <w:b/>
          <w:kern w:val="0"/>
          <w:szCs w:val="21"/>
          <w:highlight w:val="none"/>
        </w:rPr>
        <w:t>0374-2961598</w:t>
      </w:r>
      <w:r>
        <w:rPr>
          <w:rFonts w:hint="eastAsia" w:cs="宋体" w:asciiTheme="minorEastAsia" w:hAnsiTheme="minorEastAsia"/>
          <w:kern w:val="0"/>
          <w:szCs w:val="21"/>
          <w:highlight w:val="none"/>
        </w:rPr>
        <w:t>。</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13.投标报价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成交价结算时除合同约定可调整内容以外，均不作调整。</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13.6投标人所提供的产品必须是符合国家相关质量标准的正规厂家的合格产品。</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14</w:t>
      </w:r>
      <w:r>
        <w:rPr>
          <w:rFonts w:ascii="新宋体" w:hAnsi="新宋体" w:eastAsia="新宋体" w:cs="仿宋_GB2312"/>
          <w:b/>
          <w:sz w:val="24"/>
          <w:szCs w:val="24"/>
          <w:highlight w:val="none"/>
          <w:lang w:val="zh-CN"/>
        </w:rPr>
        <w:t xml:space="preserve">. </w:t>
      </w:r>
      <w:r>
        <w:rPr>
          <w:rFonts w:hint="eastAsia" w:ascii="新宋体" w:hAnsi="新宋体" w:eastAsia="新宋体" w:cs="仿宋_GB2312"/>
          <w:b/>
          <w:sz w:val="24"/>
          <w:szCs w:val="24"/>
          <w:highlight w:val="none"/>
          <w:lang w:val="zh-CN"/>
        </w:rPr>
        <w:t>投标货币</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本次招标项目的投标均以</w:t>
      </w:r>
      <w:r>
        <w:rPr>
          <w:rFonts w:hint="eastAsia" w:cs="宋体" w:asciiTheme="minorEastAsia" w:hAnsiTheme="minorEastAsia"/>
          <w:b/>
          <w:kern w:val="0"/>
          <w:sz w:val="24"/>
          <w:szCs w:val="24"/>
          <w:highlight w:val="none"/>
        </w:rPr>
        <w:t>人民币</w:t>
      </w:r>
      <w:r>
        <w:rPr>
          <w:rFonts w:hint="eastAsia" w:cs="宋体" w:asciiTheme="minorEastAsia" w:hAnsiTheme="minorEastAsia"/>
          <w:kern w:val="0"/>
          <w:sz w:val="24"/>
          <w:szCs w:val="24"/>
          <w:highlight w:val="none"/>
        </w:rPr>
        <w:t>报价。</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15．投标有效期</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投标有效期从提交投标文件的截止之日起算为</w:t>
      </w:r>
      <w:r>
        <w:rPr>
          <w:rFonts w:hint="eastAsia" w:cs="宋体" w:asciiTheme="minorEastAsia" w:hAnsiTheme="minorEastAsia"/>
          <w:b/>
          <w:kern w:val="0"/>
          <w:sz w:val="24"/>
          <w:szCs w:val="24"/>
          <w:highlight w:val="none"/>
        </w:rPr>
        <w:t>60天</w:t>
      </w:r>
      <w:r>
        <w:rPr>
          <w:rFonts w:hint="eastAsia" w:cs="宋体" w:asciiTheme="minorEastAsia" w:hAnsiTheme="minorEastAsia"/>
          <w:kern w:val="0"/>
          <w:sz w:val="24"/>
          <w:szCs w:val="24"/>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完毕为止。</w:t>
      </w:r>
    </w:p>
    <w:p>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kern w:val="0"/>
          <w:sz w:val="24"/>
          <w:szCs w:val="24"/>
          <w:highlight w:val="none"/>
        </w:rPr>
        <w:t>16.</w:t>
      </w:r>
      <w:r>
        <w:rPr>
          <w:rFonts w:hint="eastAsia" w:cs="宋体" w:asciiTheme="minorEastAsia" w:hAnsiTheme="minorEastAsia"/>
          <w:b/>
          <w:kern w:val="0"/>
          <w:sz w:val="24"/>
          <w:szCs w:val="24"/>
          <w:highlight w:val="none"/>
        </w:rPr>
        <w:t>投标文件格式</w:t>
      </w:r>
    </w:p>
    <w:p>
      <w:pPr>
        <w:tabs>
          <w:tab w:val="left" w:pos="1260"/>
        </w:tabs>
        <w:autoSpaceDE w:val="0"/>
        <w:autoSpaceDN w:val="0"/>
        <w:adjustRightInd w:val="0"/>
        <w:spacing w:line="360" w:lineRule="auto"/>
        <w:contextualSpacing/>
        <w:rPr>
          <w:rFonts w:hint="eastAsia" w:ascii="新宋体" w:hAnsi="新宋体" w:eastAsia="新宋体" w:cs="仿宋_GB2312"/>
          <w:b/>
          <w:color w:val="FF0000"/>
          <w:sz w:val="24"/>
          <w:szCs w:val="24"/>
          <w:highlight w:val="none"/>
          <w:lang w:val="zh-CN"/>
        </w:rPr>
      </w:pPr>
      <w:r>
        <w:rPr>
          <w:rFonts w:hint="eastAsia" w:ascii="新宋体" w:hAnsi="新宋体" w:eastAsia="新宋体" w:cs="仿宋_GB2312"/>
          <w:b/>
          <w:color w:val="FF0000"/>
          <w:sz w:val="24"/>
          <w:szCs w:val="24"/>
          <w:highlight w:val="none"/>
          <w:lang w:val="zh-CN"/>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rPr>
          <w:rFonts w:hint="eastAsia" w:ascii="新宋体" w:hAnsi="新宋体" w:eastAsia="新宋体" w:cs="仿宋_GB2312"/>
          <w:b/>
          <w:color w:val="auto"/>
          <w:sz w:val="24"/>
          <w:szCs w:val="24"/>
          <w:highlight w:val="none"/>
          <w:lang w:val="zh-CN"/>
        </w:rPr>
      </w:pPr>
      <w:r>
        <w:rPr>
          <w:rFonts w:hint="eastAsia" w:ascii="新宋体" w:hAnsi="新宋体" w:eastAsia="新宋体" w:cs="仿宋_GB2312"/>
          <w:b/>
          <w:color w:val="auto"/>
          <w:sz w:val="24"/>
          <w:szCs w:val="24"/>
          <w:highlight w:val="none"/>
          <w:lang w:val="zh-CN"/>
        </w:rPr>
        <w:t>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17. 投标文件的签署</w:t>
      </w:r>
    </w:p>
    <w:p>
      <w:pPr>
        <w:tabs>
          <w:tab w:val="left" w:pos="1260"/>
        </w:tabs>
        <w:autoSpaceDE w:val="0"/>
        <w:autoSpaceDN w:val="0"/>
        <w:adjustRightInd w:val="0"/>
        <w:spacing w:line="360" w:lineRule="auto"/>
        <w:contextualSpacing/>
        <w:rPr>
          <w:rFonts w:hint="eastAsia" w:ascii="新宋体" w:hAnsi="新宋体" w:eastAsia="新宋体" w:cs="仿宋_GB2312"/>
          <w:b/>
          <w:color w:val="FF0000"/>
          <w:sz w:val="24"/>
          <w:szCs w:val="24"/>
          <w:highlight w:val="none"/>
          <w:lang w:val="zh-CN"/>
        </w:rPr>
      </w:pPr>
      <w:r>
        <w:rPr>
          <w:rFonts w:hint="eastAsia" w:ascii="新宋体" w:hAnsi="新宋体" w:eastAsia="新宋体" w:cs="仿宋_GB2312"/>
          <w:b/>
          <w:color w:val="FF0000"/>
          <w:sz w:val="24"/>
          <w:szCs w:val="24"/>
          <w:highlight w:val="none"/>
          <w:lang w:val="zh-CN"/>
        </w:rPr>
        <w:t>投标人应提交投标文件份数见“投标人须知前附表”。</w:t>
      </w:r>
    </w:p>
    <w:p>
      <w:pPr>
        <w:tabs>
          <w:tab w:val="left" w:pos="1260"/>
        </w:tabs>
        <w:autoSpaceDE w:val="0"/>
        <w:autoSpaceDN w:val="0"/>
        <w:adjustRightInd w:val="0"/>
        <w:spacing w:line="360" w:lineRule="auto"/>
        <w:contextualSpacing/>
        <w:rPr>
          <w:rFonts w:hint="eastAsia" w:ascii="新宋体" w:hAnsi="新宋体" w:eastAsia="新宋体" w:cs="仿宋_GB2312"/>
          <w:b/>
          <w:color w:val="FF0000"/>
          <w:sz w:val="24"/>
          <w:szCs w:val="24"/>
          <w:highlight w:val="none"/>
          <w:lang w:val="zh-CN"/>
        </w:rPr>
      </w:pPr>
      <w:r>
        <w:rPr>
          <w:rFonts w:hint="eastAsia" w:ascii="新宋体" w:hAnsi="新宋体" w:eastAsia="新宋体" w:cs="仿宋_GB2312"/>
          <w:b/>
          <w:color w:val="FF0000"/>
          <w:sz w:val="24"/>
          <w:szCs w:val="24"/>
          <w:highlight w:val="none"/>
          <w:lang w:val="zh-CN"/>
        </w:rPr>
        <w:t>在招标文件中已明示需盖章及签名之处，电子投标文件应按招标文件要求加盖投标人电子印章和法人电子印章或授权代表电子印章。</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18 .备选投标方案</w:t>
      </w:r>
    </w:p>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 不允许递交备选投标方案。</w:t>
      </w:r>
    </w:p>
    <w:p>
      <w:pPr>
        <w:autoSpaceDE w:val="0"/>
        <w:autoSpaceDN w:val="0"/>
        <w:spacing w:line="360" w:lineRule="auto"/>
        <w:contextualSpacing/>
        <w:rPr>
          <w:rFonts w:cs="宋体" w:asciiTheme="minorEastAsia" w:hAnsiTheme="minorEastAsia"/>
          <w:kern w:val="0"/>
          <w:sz w:val="24"/>
          <w:szCs w:val="24"/>
          <w:highlight w:val="none"/>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highlight w:val="none"/>
        </w:rPr>
      </w:pPr>
      <w:r>
        <w:rPr>
          <w:rFonts w:hint="eastAsia" w:ascii="楷体" w:hAnsi="楷体" w:eastAsia="楷体" w:cs="宋体"/>
          <w:b/>
          <w:kern w:val="0"/>
          <w:sz w:val="36"/>
          <w:szCs w:val="36"/>
          <w:highlight w:val="none"/>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en-US" w:eastAsia="zh-CN"/>
        </w:rPr>
        <w:t>19</w:t>
      </w:r>
      <w:r>
        <w:rPr>
          <w:rFonts w:hint="eastAsia" w:ascii="新宋体" w:hAnsi="新宋体" w:eastAsia="新宋体" w:cs="仿宋_GB2312"/>
          <w:b/>
          <w:sz w:val="24"/>
          <w:szCs w:val="24"/>
          <w:highlight w:val="none"/>
          <w:lang w:val="zh-CN"/>
        </w:rPr>
        <w:t>．投标截止时间</w:t>
      </w:r>
    </w:p>
    <w:p>
      <w:pPr>
        <w:numPr>
          <w:ilvl w:val="0"/>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投标人必须在“投标邀请”和“投标人须知前附表”中规定的投标截止时间前，将</w:t>
      </w:r>
      <w:r>
        <w:rPr>
          <w:rFonts w:hint="eastAsia" w:cs="仿宋_GB2312" w:asciiTheme="minorEastAsia" w:hAnsiTheme="minorEastAsia"/>
          <w:color w:val="FF0000"/>
          <w:szCs w:val="21"/>
          <w:highlight w:val="none"/>
        </w:rPr>
        <w:t>加密电子投标文件</w:t>
      </w:r>
      <w:r>
        <w:rPr>
          <w:rFonts w:hint="eastAsia" w:cs="宋体" w:asciiTheme="minorEastAsia" w:hAnsiTheme="minorEastAsia"/>
          <w:color w:val="FF0000"/>
          <w:szCs w:val="21"/>
          <w:highlight w:val="none"/>
        </w:rPr>
        <w:t>（</w:t>
      </w:r>
      <w:r>
        <w:rPr>
          <w:rFonts w:asciiTheme="minorEastAsia" w:hAnsiTheme="minorEastAsia"/>
          <w:color w:val="FF0000"/>
          <w:szCs w:val="21"/>
          <w:highlight w:val="none"/>
        </w:rPr>
        <w:t>.file</w:t>
      </w:r>
      <w:r>
        <w:rPr>
          <w:rFonts w:hint="eastAsia" w:cs="宋体" w:asciiTheme="minorEastAsia" w:hAnsiTheme="minorEastAsia"/>
          <w:color w:val="FF0000"/>
          <w:szCs w:val="21"/>
          <w:highlight w:val="none"/>
        </w:rPr>
        <w:t>格式）</w:t>
      </w:r>
      <w:r>
        <w:rPr>
          <w:rFonts w:hint="eastAsia" w:cs="仿宋_GB2312" w:asciiTheme="minorEastAsia" w:hAnsiTheme="minorEastAsia"/>
          <w:color w:val="FF0000"/>
          <w:szCs w:val="21"/>
          <w:highlight w:val="none"/>
        </w:rPr>
        <w:t>通过《全国公共资源交易平台(河南省</w:t>
      </w:r>
      <w:r>
        <w:rPr>
          <w:rFonts w:hint="eastAsia" w:ascii="MS Mincho" w:hAnsi="MS Mincho" w:eastAsia="MS Mincho" w:cs="MS Mincho"/>
          <w:color w:val="FF0000"/>
          <w:szCs w:val="21"/>
          <w:highlight w:val="none"/>
        </w:rPr>
        <w:t>▪</w:t>
      </w:r>
      <w:r>
        <w:rPr>
          <w:rFonts w:hint="eastAsia" w:ascii="宋体" w:hAnsi="宋体" w:cs="宋体"/>
          <w:color w:val="FF0000"/>
          <w:szCs w:val="21"/>
          <w:highlight w:val="none"/>
        </w:rPr>
        <w:t>许昌市</w:t>
      </w:r>
      <w:r>
        <w:rPr>
          <w:rFonts w:hint="eastAsia" w:cs="仿宋_GB2312" w:asciiTheme="minorEastAsia" w:hAnsiTheme="minorEastAsia"/>
          <w:color w:val="FF0000"/>
          <w:szCs w:val="21"/>
          <w:highlight w:val="none"/>
        </w:rPr>
        <w:t>)》公共资源交易系统成功上传。</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rPr>
        <w:t>2</w:t>
      </w:r>
      <w:r>
        <w:rPr>
          <w:rFonts w:hint="eastAsia" w:ascii="新宋体" w:hAnsi="新宋体" w:eastAsia="新宋体" w:cs="仿宋_GB2312"/>
          <w:b/>
          <w:sz w:val="24"/>
          <w:szCs w:val="24"/>
          <w:highlight w:val="none"/>
          <w:lang w:val="en-US" w:eastAsia="zh-CN"/>
        </w:rPr>
        <w:t>0</w:t>
      </w:r>
      <w:r>
        <w:rPr>
          <w:rFonts w:hint="eastAsia" w:ascii="新宋体" w:hAnsi="新宋体" w:eastAsia="新宋体" w:cs="仿宋_GB2312"/>
          <w:b/>
          <w:sz w:val="24"/>
          <w:szCs w:val="24"/>
          <w:highlight w:val="none"/>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highlight w:val="none"/>
          <w:lang w:val="zh-CN"/>
        </w:rPr>
      </w:pPr>
      <w:r>
        <w:rPr>
          <w:rFonts w:hint="eastAsia" w:cs="宋体" w:asciiTheme="minorEastAsia" w:hAnsiTheme="minorEastAsia"/>
          <w:color w:val="FF0000"/>
          <w:kern w:val="0"/>
          <w:szCs w:val="21"/>
          <w:highlight w:val="none"/>
        </w:rPr>
        <w:t>投标截止时间之后上传的投标文件，招标人将拒绝接收。</w:t>
      </w:r>
      <w:r>
        <w:rPr>
          <w:rFonts w:hint="eastAsia" w:ascii="新宋体" w:hAnsi="新宋体" w:eastAsia="新宋体" w:cs="仿宋_GB2312"/>
          <w:sz w:val="24"/>
          <w:szCs w:val="24"/>
          <w:highlight w:val="none"/>
          <w:lang w:val="zh-CN"/>
        </w:rPr>
        <w:t>。</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2</w:t>
      </w:r>
      <w:r>
        <w:rPr>
          <w:rFonts w:hint="eastAsia" w:ascii="新宋体" w:hAnsi="新宋体" w:eastAsia="新宋体" w:cs="仿宋_GB2312"/>
          <w:b/>
          <w:sz w:val="24"/>
          <w:szCs w:val="24"/>
          <w:highlight w:val="none"/>
          <w:lang w:val="en-US" w:eastAsia="zh-CN"/>
        </w:rPr>
        <w:t>1</w:t>
      </w:r>
      <w:r>
        <w:rPr>
          <w:rFonts w:hint="eastAsia" w:ascii="新宋体" w:hAnsi="新宋体" w:eastAsia="新宋体" w:cs="仿宋_GB2312"/>
          <w:b/>
          <w:sz w:val="24"/>
          <w:szCs w:val="24"/>
          <w:highlight w:val="none"/>
          <w:lang w:val="zh-CN"/>
        </w:rPr>
        <w:t>. 投标文件的修改和撤回</w:t>
      </w:r>
    </w:p>
    <w:p>
      <w:pPr>
        <w:numPr>
          <w:ilvl w:val="0"/>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投标人在投标截止时间前，对投标文件进行补充、修改或者撤回的，须书面通知招标人。</w:t>
      </w:r>
    </w:p>
    <w:p>
      <w:pPr>
        <w:autoSpaceDE w:val="0"/>
        <w:autoSpaceDN w:val="0"/>
        <w:spacing w:line="360" w:lineRule="auto"/>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投标人应当在投标截止时间前完成电子投标文件的提交，可以补充、修改或撤回。投标截止时间前未完成电子投标文件提交的，视为撤回投标文件。</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投标人补充、修改的内容并作为投标文件的组成部分。补充或修改应当按招标文件要求签署、盖章、提交，并应注明“修改</w:t>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或“补充</w:t>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字样。</w:t>
      </w:r>
    </w:p>
    <w:p>
      <w:pPr>
        <w:numPr>
          <w:ilvl w:val="1"/>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投标人在提交投标文件后，可以撤回其投标，但投标人必须在规定的投标截止时间前以书面形式告知招标人。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highlight w:val="none"/>
        </w:rPr>
      </w:pPr>
    </w:p>
    <w:p>
      <w:pPr>
        <w:autoSpaceDE w:val="0"/>
        <w:autoSpaceDN w:val="0"/>
        <w:spacing w:line="360" w:lineRule="auto"/>
        <w:contextualSpacing/>
        <w:jc w:val="center"/>
        <w:rPr>
          <w:rFonts w:ascii="楷体" w:hAnsi="楷体" w:eastAsia="楷体" w:cs="宋体"/>
          <w:b/>
          <w:kern w:val="0"/>
          <w:sz w:val="36"/>
          <w:szCs w:val="36"/>
          <w:highlight w:val="none"/>
        </w:rPr>
      </w:pPr>
      <w:r>
        <w:rPr>
          <w:rFonts w:hint="eastAsia" w:ascii="楷体" w:hAnsi="楷体" w:eastAsia="楷体" w:cs="宋体"/>
          <w:b/>
          <w:kern w:val="0"/>
          <w:sz w:val="36"/>
          <w:szCs w:val="36"/>
          <w:highlight w:val="none"/>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lang w:val="en-US" w:eastAsia="zh-CN"/>
        </w:rPr>
        <w:t>2</w:t>
      </w:r>
      <w:r>
        <w:rPr>
          <w:rFonts w:hint="eastAsia" w:cs="仿宋_GB2312" w:asciiTheme="minorEastAsia" w:hAnsiTheme="minorEastAsia"/>
          <w:b/>
          <w:sz w:val="24"/>
          <w:szCs w:val="24"/>
          <w:highlight w:val="none"/>
          <w:lang w:val="zh-CN"/>
        </w:rPr>
        <w:t>. 开标</w:t>
      </w:r>
    </w:p>
    <w:p>
      <w:pPr>
        <w:numPr>
          <w:ilvl w:val="0"/>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招标人将按招标文件规定的时间和地点组织远程不见面开标。开标由代理机构主持，投标人无须到现场。评标委员会成员不得参加开标活动。</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招标人应当对开标、评标现场活动进行全程录音录像。录音录像应当清晰可辨，音像资料作为采购文件一并存档。</w:t>
      </w:r>
    </w:p>
    <w:p>
      <w:pPr>
        <w:numPr>
          <w:ilvl w:val="1"/>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开标时，由代理机构开通远程不见面开标大厅及开启“文字互动”等功能；投标人、代理机构进行电子投标文件的解密。解密后</w:t>
      </w:r>
      <w:r>
        <w:rPr>
          <w:rFonts w:hint="eastAsia" w:asciiTheme="minorEastAsia" w:hAnsiTheme="minorEastAsia"/>
          <w:color w:val="FF0000"/>
          <w:szCs w:val="21"/>
          <w:highlight w:val="none"/>
        </w:rPr>
        <w:t>投标人选择功能栏“开标记录”按钮可查看</w:t>
      </w:r>
      <w:r>
        <w:rPr>
          <w:rFonts w:hint="eastAsia" w:cs="宋体" w:asciiTheme="minorEastAsia" w:hAnsiTheme="minorEastAsia"/>
          <w:color w:val="FF0000"/>
          <w:kern w:val="0"/>
          <w:szCs w:val="21"/>
          <w:highlight w:val="none"/>
        </w:rPr>
        <w:t>投标人名称、投标价格、修改和撤回投标的通知（如有的话）和招标文件规定的需要宣布的其他内容。</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w:t>
      </w:r>
      <w:r>
        <w:rPr>
          <w:rFonts w:hint="eastAsia" w:cs="宋体" w:asciiTheme="minorEastAsia" w:hAnsiTheme="minorEastAsia"/>
          <w:kern w:val="0"/>
          <w:szCs w:val="21"/>
          <w:highlight w:val="none"/>
          <w:lang w:val="en-US" w:eastAsia="zh-CN"/>
        </w:rPr>
        <w:t>2</w:t>
      </w:r>
      <w:r>
        <w:rPr>
          <w:rFonts w:hint="eastAsia" w:cs="宋体" w:asciiTheme="minorEastAsia" w:hAnsiTheme="minorEastAsia"/>
          <w:kern w:val="0"/>
          <w:szCs w:val="21"/>
          <w:highlight w:val="none"/>
        </w:rPr>
        <w:t>.1  电子投标文件的解密。全流程电子化交易项目电子投标文件采用双重加密。解密需分标段进行两次解密。</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w:t>
      </w:r>
      <w:r>
        <w:rPr>
          <w:rFonts w:hint="eastAsia" w:cs="宋体" w:asciiTheme="minorEastAsia" w:hAnsiTheme="minorEastAsia"/>
          <w:kern w:val="0"/>
          <w:szCs w:val="21"/>
          <w:highlight w:val="none"/>
          <w:lang w:val="en-US" w:eastAsia="zh-CN"/>
        </w:rPr>
        <w:t>2</w:t>
      </w:r>
      <w:r>
        <w:rPr>
          <w:rFonts w:hint="eastAsia" w:cs="宋体" w:asciiTheme="minorEastAsia" w:hAnsiTheme="minorEastAsia"/>
          <w:kern w:val="0"/>
          <w:szCs w:val="21"/>
          <w:highlight w:val="none"/>
        </w:rPr>
        <w:t xml:space="preserve">.1.1  </w:t>
      </w:r>
      <w:r>
        <w:rPr>
          <w:rFonts w:hint="eastAsia" w:cs="宋体" w:asciiTheme="minorEastAsia" w:hAnsiTheme="minorEastAsia"/>
          <w:color w:val="FF0000"/>
          <w:kern w:val="0"/>
          <w:szCs w:val="21"/>
          <w:highlight w:val="none"/>
        </w:rPr>
        <w:t>投标人解密：投标人使用本单位CA数字证书远程进行解密。</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w:t>
      </w:r>
      <w:r>
        <w:rPr>
          <w:rFonts w:hint="eastAsia" w:cs="宋体" w:asciiTheme="minorEastAsia" w:hAnsiTheme="minorEastAsia"/>
          <w:kern w:val="0"/>
          <w:szCs w:val="21"/>
          <w:highlight w:val="none"/>
          <w:lang w:val="en-US" w:eastAsia="zh-CN"/>
        </w:rPr>
        <w:t>2</w:t>
      </w:r>
      <w:r>
        <w:rPr>
          <w:rFonts w:hint="eastAsia" w:cs="宋体" w:asciiTheme="minorEastAsia" w:hAnsiTheme="minorEastAsia"/>
          <w:kern w:val="0"/>
          <w:szCs w:val="21"/>
          <w:highlight w:val="none"/>
        </w:rPr>
        <w:t>.1.2  代理机构解密：代理机构</w:t>
      </w:r>
      <w:r>
        <w:rPr>
          <w:rFonts w:cs="宋体" w:asciiTheme="minorEastAsia" w:hAnsiTheme="minorEastAsia"/>
          <w:kern w:val="0"/>
          <w:szCs w:val="21"/>
          <w:highlight w:val="none"/>
        </w:rPr>
        <w:t>按</w:t>
      </w:r>
      <w:r>
        <w:rPr>
          <w:rFonts w:hint="eastAsia" w:cs="宋体" w:asciiTheme="minorEastAsia" w:hAnsiTheme="minorEastAsia"/>
          <w:kern w:val="0"/>
          <w:szCs w:val="21"/>
          <w:highlight w:val="none"/>
        </w:rPr>
        <w:t>电子</w:t>
      </w:r>
      <w:r>
        <w:rPr>
          <w:rFonts w:cs="宋体" w:asciiTheme="minorEastAsia" w:hAnsiTheme="minorEastAsia"/>
          <w:kern w:val="0"/>
          <w:szCs w:val="21"/>
          <w:highlight w:val="none"/>
        </w:rPr>
        <w:t>投标</w:t>
      </w:r>
      <w:r>
        <w:rPr>
          <w:rFonts w:hint="eastAsia" w:cs="宋体" w:asciiTheme="minorEastAsia" w:hAnsiTheme="minorEastAsia"/>
          <w:kern w:val="0"/>
          <w:szCs w:val="21"/>
          <w:highlight w:val="none"/>
        </w:rPr>
        <w:t>文件到达交易系统</w:t>
      </w:r>
      <w:r>
        <w:rPr>
          <w:rFonts w:cs="宋体" w:asciiTheme="minorEastAsia" w:hAnsiTheme="minorEastAsia"/>
          <w:kern w:val="0"/>
          <w:szCs w:val="21"/>
          <w:highlight w:val="none"/>
        </w:rPr>
        <w:t>的先后顺序</w:t>
      </w:r>
      <w:r>
        <w:rPr>
          <w:rFonts w:hint="eastAsia" w:cs="宋体" w:asciiTheme="minorEastAsia" w:hAnsiTheme="minorEastAsia"/>
          <w:kern w:val="0"/>
          <w:szCs w:val="21"/>
          <w:highlight w:val="none"/>
        </w:rPr>
        <w:t>，使用本单位CA数字证书进行再次解密。</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w:t>
      </w:r>
      <w:r>
        <w:rPr>
          <w:rFonts w:hint="eastAsia" w:cs="宋体" w:asciiTheme="minorEastAsia" w:hAnsiTheme="minorEastAsia"/>
          <w:kern w:val="0"/>
          <w:szCs w:val="21"/>
          <w:highlight w:val="none"/>
          <w:lang w:val="en-US" w:eastAsia="zh-CN"/>
        </w:rPr>
        <w:t>2</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1</w:t>
      </w:r>
      <w:r>
        <w:rPr>
          <w:rFonts w:hint="eastAsia" w:cs="宋体" w:asciiTheme="minorEastAsia" w:hAnsiTheme="minorEastAsia"/>
          <w:kern w:val="0"/>
          <w:szCs w:val="21"/>
          <w:highlight w:val="none"/>
        </w:rPr>
        <w:t>.2   电子投标文件解密异常情况处理</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w:t>
      </w:r>
      <w:r>
        <w:rPr>
          <w:rFonts w:hint="eastAsia" w:cs="宋体" w:asciiTheme="minorEastAsia" w:hAnsiTheme="minorEastAsia"/>
          <w:kern w:val="0"/>
          <w:szCs w:val="21"/>
          <w:highlight w:val="none"/>
          <w:lang w:val="en-US" w:eastAsia="zh-CN"/>
        </w:rPr>
        <w:t>2</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1</w:t>
      </w:r>
      <w:r>
        <w:rPr>
          <w:rFonts w:hint="eastAsia" w:cs="宋体" w:asciiTheme="minorEastAsia" w:hAnsiTheme="minorEastAsia"/>
          <w:kern w:val="0"/>
          <w:szCs w:val="21"/>
          <w:highlight w:val="none"/>
        </w:rPr>
        <w:t xml:space="preserve">.2.1 </w:t>
      </w:r>
      <w:r>
        <w:rPr>
          <w:rFonts w:hint="eastAsia" w:cs="宋体" w:asciiTheme="minorEastAsia" w:hAnsiTheme="minorEastAsia"/>
          <w:color w:val="FF0000"/>
          <w:kern w:val="0"/>
          <w:szCs w:val="21"/>
          <w:highlight w:val="none"/>
        </w:rPr>
        <w:t xml:space="preserve"> 因投标人原因电子投标文件解密失败的，其投标将被拒绝。</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投标人不足3家的，不得开标。</w:t>
      </w:r>
    </w:p>
    <w:p>
      <w:pPr>
        <w:numPr>
          <w:ilvl w:val="1"/>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cs="宋体" w:asciiTheme="minorEastAsia" w:hAnsiTheme="minorEastAsia"/>
          <w:color w:val="FF0000"/>
          <w:kern w:val="0"/>
          <w:szCs w:val="21"/>
          <w:highlight w:val="none"/>
        </w:rPr>
        <w:t>开标过程由采购代理机构负责记录，</w:t>
      </w:r>
      <w:r>
        <w:rPr>
          <w:rFonts w:hint="eastAsia" w:hAnsi="宋体"/>
          <w:color w:val="FF0000"/>
          <w:szCs w:val="21"/>
          <w:highlight w:val="none"/>
        </w:rPr>
        <w:t>《开标记录表》经投标人进行电子签章、</w:t>
      </w:r>
      <w:r>
        <w:rPr>
          <w:rFonts w:hint="eastAsia" w:cs="宋体" w:asciiTheme="minorEastAsia" w:hAnsiTheme="minorEastAsia"/>
          <w:color w:val="FF0000"/>
          <w:kern w:val="0"/>
          <w:szCs w:val="21"/>
          <w:highlight w:val="none"/>
        </w:rPr>
        <w:t>由参加开标相关工作人员签字确认后随采购文件一并存档。</w:t>
      </w:r>
      <w:r>
        <w:rPr>
          <w:rFonts w:hint="eastAsia" w:hAnsi="宋体"/>
          <w:color w:val="FF0000"/>
          <w:szCs w:val="21"/>
          <w:highlight w:val="none"/>
        </w:rPr>
        <w:t>投标人未电子签章的，视同认可开标结果。</w:t>
      </w:r>
    </w:p>
    <w:p>
      <w:pPr>
        <w:numPr>
          <w:ilvl w:val="1"/>
          <w:numId w:val="0"/>
        </w:numPr>
        <w:autoSpaceDE w:val="0"/>
        <w:autoSpaceDN w:val="0"/>
        <w:spacing w:line="360" w:lineRule="auto"/>
        <w:ind w:firstLineChars="0"/>
        <w:contextualSpacing/>
        <w:rPr>
          <w:rFonts w:cs="宋体" w:asciiTheme="minorEastAsia" w:hAnsiTheme="minorEastAsia"/>
          <w:color w:val="FF0000"/>
          <w:kern w:val="0"/>
          <w:szCs w:val="21"/>
          <w:highlight w:val="none"/>
        </w:rPr>
      </w:pPr>
      <w:r>
        <w:rPr>
          <w:rFonts w:hint="eastAsia" w:hAnsi="宋体"/>
          <w:color w:val="FF0000"/>
          <w:szCs w:val="21"/>
          <w:highlight w:val="none"/>
        </w:rPr>
        <w:t>投标人对开标过程和开标记录如有疑义，</w:t>
      </w:r>
      <w:r>
        <w:rPr>
          <w:rFonts w:hint="eastAsia" w:cs="宋体" w:asciiTheme="minorEastAsia" w:hAnsiTheme="minorEastAsia"/>
          <w:color w:val="FF0000"/>
          <w:kern w:val="0"/>
          <w:szCs w:val="21"/>
          <w:highlight w:val="none"/>
        </w:rPr>
        <w:t>以及认为采购人、采购代理机构相关工作人员有需要回避的情形的，</w:t>
      </w:r>
      <w:r>
        <w:rPr>
          <w:rFonts w:hint="eastAsia" w:hAnsi="宋体"/>
          <w:color w:val="FF0000"/>
          <w:szCs w:val="21"/>
          <w:highlight w:val="none"/>
        </w:rPr>
        <w:t>应在不见面开标大厅“文字互动”对话框或“新增质疑”处在线提出询问</w:t>
      </w:r>
      <w:r>
        <w:rPr>
          <w:rFonts w:hint="eastAsia" w:cs="宋体" w:asciiTheme="minorEastAsia" w:hAnsiTheme="minorEastAsia"/>
          <w:color w:val="FF0000"/>
          <w:kern w:val="0"/>
          <w:szCs w:val="21"/>
          <w:highlight w:val="none"/>
        </w:rPr>
        <w:t>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宋体" w:asciiTheme="minorEastAsia" w:hAnsiTheme="minorEastAsia"/>
          <w:kern w:val="0"/>
          <w:szCs w:val="21"/>
          <w:highlight w:val="none"/>
        </w:rPr>
        <w:t>投标人未参加开标的，视同认可开标结果</w:t>
      </w:r>
      <w:r>
        <w:rPr>
          <w:rFonts w:hint="eastAsia" w:cs="仿宋_GB2312" w:asciiTheme="minorEastAsia" w:hAnsiTheme="minorEastAsia"/>
          <w:sz w:val="24"/>
          <w:szCs w:val="24"/>
          <w:highlight w:val="none"/>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4</w:t>
      </w:r>
      <w:r>
        <w:rPr>
          <w:rFonts w:hint="eastAsia" w:cs="仿宋_GB2312" w:asciiTheme="minorEastAsia" w:hAnsiTheme="minorEastAsia"/>
          <w:b/>
          <w:sz w:val="24"/>
          <w:szCs w:val="24"/>
          <w:highlight w:val="none"/>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asciiTheme="minorEastAsia" w:hAnsiTheme="minorEastAsia"/>
          <w:bCs/>
          <w:sz w:val="24"/>
          <w:szCs w:val="24"/>
          <w:highlight w:val="none"/>
        </w:rPr>
        <w:t>开标结束后，采购人依法对投标人的资格进行审查。</w:t>
      </w:r>
      <w:r>
        <w:rPr>
          <w:rFonts w:hint="eastAsia" w:cs="仿宋_GB2312" w:asciiTheme="minorEastAsia" w:hAnsiTheme="minorEastAsia"/>
          <w:sz w:val="24"/>
          <w:szCs w:val="24"/>
          <w:highlight w:val="none"/>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5</w:t>
      </w:r>
      <w:r>
        <w:rPr>
          <w:rFonts w:hint="eastAsia" w:cs="仿宋_GB2312" w:asciiTheme="minorEastAsia" w:hAnsiTheme="minorEastAsia"/>
          <w:b/>
          <w:sz w:val="24"/>
          <w:szCs w:val="24"/>
          <w:highlight w:val="none"/>
          <w:lang w:val="zh-CN"/>
        </w:rPr>
        <w:t>.评标委员会的组成</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25.1.1  招标人将依法组建评标委员会，评标委员会由评审专家组成，成员人数应当为5人以上单数。评审专家依法从政府采购评审专家库中随机抽取。</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25.1.2  采购项目符合下列情形之一的，评标委员会成员人数应当为7人以上单数：</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25.1.2.1  采购预算金额在1000万元以上；</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25.1.2.2  技术复杂；</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25.1.2.3  社会影响较大。</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评审专家对本单位的采购项目只能作为采购人代表参与评标。采购代理机构工作人员不得参加由本机构代理的政府采购项目的评标。</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评审专家与投标人存在下列利害关系之一的,应当回避:</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25.3.1  参加采购活动前三年内,与供应商存在劳动关系,或者担任过供应商的董事、监事,或者是供应商的控股股东或实际控制人；</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25.3.2  与供应商的法定代表人或者负责人有夫妻、直系血亲、三代以内旁系血亲或者近姻亲关系；</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25.3.3  与供应商有其他可能影响政府采购活动公平、公正进行的关系。</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评审专家发现本人与参加采购活动的供应商有利害关系的,应当主动提出回避。采购人或者代理机构发现评审专家与参加采购活动的供应商有利害关系的,应当要求其回避。</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采购人不得担任评标小组长。</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6</w:t>
      </w:r>
      <w:r>
        <w:rPr>
          <w:rFonts w:hint="eastAsia" w:cs="仿宋_GB2312" w:asciiTheme="minorEastAsia" w:hAnsiTheme="minorEastAsia"/>
          <w:b/>
          <w:sz w:val="24"/>
          <w:szCs w:val="24"/>
          <w:highlight w:val="none"/>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6</w:t>
      </w:r>
      <w:r>
        <w:rPr>
          <w:rFonts w:hint="eastAsia" w:cs="仿宋_GB2312" w:asciiTheme="minorEastAsia" w:hAnsiTheme="minorEastAsia"/>
          <w:sz w:val="24"/>
          <w:szCs w:val="24"/>
          <w:highlight w:val="none"/>
          <w:lang w:val="zh-CN"/>
        </w:rPr>
        <w:t>.1</w:t>
      </w:r>
      <w:r>
        <w:rPr>
          <w:rFonts w:hint="eastAsia" w:ascii="宋体" w:cs="宋体"/>
          <w:sz w:val="24"/>
          <w:highlight w:val="none"/>
          <w:lang w:val="zh-CN"/>
        </w:rPr>
        <w:t>评标委员会应当对符合资格的投标人的投标文件进行符合性审查，以确定其是否满足招标文件的实质性要求。</w:t>
      </w:r>
    </w:p>
    <w:p>
      <w:pPr>
        <w:wordWrap w:val="0"/>
        <w:topLinePunct/>
        <w:autoSpaceDE w:val="0"/>
        <w:autoSpaceDN w:val="0"/>
        <w:adjustRightInd w:val="0"/>
        <w:snapToGrid w:val="0"/>
        <w:spacing w:line="360" w:lineRule="auto"/>
        <w:rPr>
          <w:rFonts w:ascii="宋体" w:cs="宋体"/>
          <w:sz w:val="24"/>
          <w:highlight w:val="none"/>
          <w:lang w:val="zh-CN"/>
        </w:rPr>
      </w:pPr>
      <w:r>
        <w:rPr>
          <w:rFonts w:hint="eastAsia" w:cs="仿宋_GB2312" w:asciiTheme="minorEastAsia" w:hAnsiTheme="minorEastAsia"/>
          <w:sz w:val="24"/>
          <w:szCs w:val="24"/>
          <w:highlight w:val="none"/>
          <w:lang w:val="zh-CN"/>
        </w:rPr>
        <w:t>2</w:t>
      </w:r>
      <w:r>
        <w:rPr>
          <w:rFonts w:hint="eastAsia" w:cs="仿宋_GB2312" w:asciiTheme="minorEastAsia" w:hAnsiTheme="minorEastAsia"/>
          <w:sz w:val="24"/>
          <w:szCs w:val="24"/>
          <w:highlight w:val="none"/>
        </w:rPr>
        <w:t>6</w:t>
      </w:r>
      <w:r>
        <w:rPr>
          <w:rFonts w:hint="eastAsia" w:cs="仿宋_GB2312" w:asciiTheme="minorEastAsia" w:hAnsiTheme="minorEastAsia"/>
          <w:sz w:val="24"/>
          <w:szCs w:val="24"/>
          <w:highlight w:val="none"/>
          <w:lang w:val="zh-CN"/>
        </w:rPr>
        <w:t>.2</w:t>
      </w:r>
      <w:r>
        <w:rPr>
          <w:rFonts w:hint="eastAsia" w:ascii="宋体" w:cs="宋体"/>
          <w:sz w:val="24"/>
          <w:highlight w:val="none"/>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sz w:val="24"/>
          <w:highlight w:val="none"/>
          <w:lang w:val="zh-CN"/>
        </w:rPr>
      </w:pPr>
      <w:r>
        <w:rPr>
          <w:rFonts w:hint="eastAsia" w:ascii="宋体" w:cs="宋体"/>
          <w:sz w:val="24"/>
          <w:highlight w:val="none"/>
          <w:lang w:val="zh-CN"/>
        </w:rPr>
        <w:t>2</w:t>
      </w:r>
      <w:r>
        <w:rPr>
          <w:rFonts w:hint="eastAsia" w:ascii="宋体" w:cs="宋体"/>
          <w:sz w:val="24"/>
          <w:highlight w:val="none"/>
        </w:rPr>
        <w:t>6</w:t>
      </w:r>
      <w:r>
        <w:rPr>
          <w:rFonts w:hint="eastAsia" w:ascii="宋体" w:cs="宋体"/>
          <w:sz w:val="24"/>
          <w:highlight w:val="none"/>
          <w:lang w:val="zh-CN"/>
        </w:rPr>
        <w:t>.3</w:t>
      </w:r>
      <w:r>
        <w:rPr>
          <w:rFonts w:ascii="宋体" w:cs="宋体"/>
          <w:sz w:val="24"/>
          <w:highlight w:val="none"/>
          <w:lang w:val="zh-CN"/>
        </w:rPr>
        <w:t>.</w:t>
      </w:r>
      <w:r>
        <w:rPr>
          <w:rFonts w:hint="eastAsia" w:ascii="宋体" w:cs="宋体"/>
          <w:sz w:val="24"/>
          <w:highlight w:val="none"/>
          <w:lang w:val="zh-CN"/>
        </w:rPr>
        <w:t>对投标文件的评估和比较</w:t>
      </w:r>
    </w:p>
    <w:p>
      <w:pPr>
        <w:wordWrap w:val="0"/>
        <w:topLinePunct/>
        <w:autoSpaceDE w:val="0"/>
        <w:autoSpaceDN w:val="0"/>
        <w:adjustRightInd w:val="0"/>
        <w:snapToGrid w:val="0"/>
        <w:spacing w:line="360" w:lineRule="auto"/>
        <w:rPr>
          <w:rFonts w:ascii="宋体" w:cs="宋体"/>
          <w:sz w:val="24"/>
          <w:highlight w:val="none"/>
          <w:lang w:val="zh-CN"/>
        </w:rPr>
      </w:pPr>
      <w:r>
        <w:rPr>
          <w:rFonts w:hint="eastAsia" w:ascii="宋体" w:cs="宋体"/>
          <w:sz w:val="24"/>
          <w:highlight w:val="none"/>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2</w:t>
      </w:r>
      <w:r>
        <w:rPr>
          <w:rFonts w:hint="eastAsia" w:cs="仿宋_GB2312" w:asciiTheme="minorEastAsia" w:hAnsiTheme="minorEastAsia"/>
          <w:b/>
          <w:sz w:val="24"/>
          <w:szCs w:val="24"/>
          <w:highlight w:val="none"/>
        </w:rPr>
        <w:t>7</w:t>
      </w:r>
      <w:r>
        <w:rPr>
          <w:rFonts w:hint="eastAsia" w:cs="仿宋_GB2312" w:asciiTheme="minorEastAsia" w:hAnsiTheme="minorEastAsia"/>
          <w:b/>
          <w:sz w:val="24"/>
          <w:szCs w:val="24"/>
          <w:highlight w:val="none"/>
          <w:lang w:val="zh-CN"/>
        </w:rPr>
        <w:t>. 投标文件的澄清</w:t>
      </w:r>
    </w:p>
    <w:p>
      <w:pPr>
        <w:numPr>
          <w:ilvl w:val="0"/>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对于投标文件中含义不明确、同类问题表述不一致或者有明显文字和计算错误的内容，评标委员会应当以书面形式要求投标人作出必要的澄清、说明或者补正。</w:t>
      </w:r>
    </w:p>
    <w:p>
      <w:pPr>
        <w:numPr>
          <w:ilvl w:val="1"/>
          <w:numId w:val="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宋体" w:asciiTheme="minorEastAsia" w:hAnsiTheme="minorEastAsia"/>
          <w:kern w:val="0"/>
          <w:szCs w:val="21"/>
          <w:highlight w:val="none"/>
        </w:rPr>
        <w:t>投标人的澄清文件是其投标文件的组成部分</w:t>
      </w:r>
      <w:r>
        <w:rPr>
          <w:rFonts w:hint="eastAsia" w:cs="仿宋_GB2312" w:asciiTheme="minorEastAsia" w:hAnsiTheme="minorEastAsia"/>
          <w:sz w:val="24"/>
          <w:szCs w:val="24"/>
          <w:highlight w:val="none"/>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ascii="宋体" w:cs="宋体"/>
          <w:b/>
          <w:bCs/>
          <w:sz w:val="24"/>
          <w:highlight w:val="none"/>
          <w:lang w:val="zh-CN"/>
        </w:rPr>
        <w:t>2</w:t>
      </w:r>
      <w:r>
        <w:rPr>
          <w:rFonts w:hint="eastAsia" w:ascii="宋体" w:cs="宋体"/>
          <w:b/>
          <w:bCs/>
          <w:sz w:val="24"/>
          <w:highlight w:val="none"/>
        </w:rPr>
        <w:t>8</w:t>
      </w:r>
      <w:r>
        <w:rPr>
          <w:rFonts w:hint="eastAsia" w:ascii="宋体" w:cs="宋体"/>
          <w:b/>
          <w:bCs/>
          <w:sz w:val="24"/>
          <w:highlight w:val="none"/>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rPr>
        <w:t>29</w:t>
      </w:r>
      <w:r>
        <w:rPr>
          <w:rFonts w:hint="eastAsia" w:cs="仿宋_GB2312" w:asciiTheme="minorEastAsia" w:hAnsiTheme="minorEastAsia"/>
          <w:b/>
          <w:sz w:val="24"/>
          <w:szCs w:val="24"/>
          <w:highlight w:val="none"/>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rPr>
        <w:t>29</w:t>
      </w:r>
      <w:r>
        <w:rPr>
          <w:rFonts w:hint="eastAsia" w:cs="仿宋_GB2312" w:asciiTheme="minorEastAsia" w:hAnsiTheme="minorEastAsia"/>
          <w:sz w:val="24"/>
          <w:szCs w:val="24"/>
          <w:highlight w:val="none"/>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同时出现两种以上不一致的，按照前款规定的顺序修正。修正后的报价按照《投标人须知》2</w:t>
      </w:r>
      <w:r>
        <w:rPr>
          <w:rFonts w:hint="eastAsia" w:cs="仿宋_GB2312" w:asciiTheme="minorEastAsia" w:hAnsiTheme="minorEastAsia"/>
          <w:sz w:val="24"/>
          <w:szCs w:val="24"/>
          <w:highlight w:val="none"/>
        </w:rPr>
        <w:t>7</w:t>
      </w:r>
      <w:r>
        <w:rPr>
          <w:rFonts w:hint="eastAsia" w:cs="仿宋_GB2312" w:asciiTheme="minorEastAsia" w:hAnsiTheme="minorEastAsia"/>
          <w:sz w:val="24"/>
          <w:szCs w:val="24"/>
          <w:highlight w:val="none"/>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kern w:val="0"/>
          <w:sz w:val="24"/>
          <w:szCs w:val="24"/>
          <w:highlight w:val="none"/>
        </w:rPr>
      </w:pPr>
      <w:r>
        <w:rPr>
          <w:rFonts w:hint="eastAsia" w:cs="仿宋_GB2312" w:asciiTheme="minorEastAsia" w:hAnsiTheme="minorEastAsia"/>
          <w:b/>
          <w:sz w:val="24"/>
          <w:szCs w:val="24"/>
          <w:highlight w:val="none"/>
          <w:lang w:val="zh-CN"/>
        </w:rPr>
        <w:t>30.</w:t>
      </w:r>
      <w:r>
        <w:rPr>
          <w:rFonts w:hint="eastAsia" w:ascii="黑体" w:hAnsi="新宋体" w:eastAsia="黑体" w:cs="宋体"/>
          <w:b/>
          <w:bCs/>
          <w:kern w:val="0"/>
          <w:sz w:val="24"/>
          <w:szCs w:val="24"/>
          <w:highlight w:val="none"/>
        </w:rPr>
        <w:t>评标原则</w:t>
      </w:r>
    </w:p>
    <w:p>
      <w:pPr>
        <w:autoSpaceDE w:val="0"/>
        <w:autoSpaceDN w:val="0"/>
        <w:adjustRightInd w:val="0"/>
        <w:spacing w:line="360" w:lineRule="auto"/>
        <w:jc w:val="left"/>
        <w:rPr>
          <w:rFonts w:ascii="宋体" w:hAnsi="宋体" w:cs="仿宋_GB2312"/>
          <w:kern w:val="0"/>
          <w:sz w:val="24"/>
          <w:szCs w:val="24"/>
          <w:highlight w:val="none"/>
        </w:rPr>
      </w:pPr>
      <w:r>
        <w:rPr>
          <w:rFonts w:hint="eastAsia" w:ascii="宋体" w:hAnsi="宋体" w:cs="仿宋_GB2312"/>
          <w:kern w:val="0"/>
          <w:sz w:val="24"/>
          <w:szCs w:val="24"/>
          <w:highlight w:val="none"/>
        </w:rPr>
        <w:t>评标活动遵循公开、公平、公正的原则。</w:t>
      </w:r>
    </w:p>
    <w:p>
      <w:pPr>
        <w:spacing w:line="360" w:lineRule="auto"/>
        <w:ind w:left="5421" w:hanging="5421" w:hangingChars="2250"/>
        <w:jc w:val="left"/>
        <w:rPr>
          <w:b/>
          <w:sz w:val="24"/>
          <w:szCs w:val="24"/>
          <w:highlight w:val="none"/>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1</w:t>
      </w:r>
      <w:r>
        <w:rPr>
          <w:rFonts w:hint="eastAsia" w:cs="仿宋_GB2312" w:asciiTheme="minorEastAsia" w:hAnsiTheme="minorEastAsia"/>
          <w:b/>
          <w:sz w:val="24"/>
          <w:szCs w:val="24"/>
          <w:highlight w:val="none"/>
          <w:lang w:val="zh-CN"/>
        </w:rPr>
        <w:t>.评标方法及评标标准（见</w:t>
      </w:r>
      <w:r>
        <w:rPr>
          <w:rFonts w:hint="eastAsia"/>
          <w:b/>
          <w:sz w:val="24"/>
          <w:szCs w:val="24"/>
          <w:highlight w:val="none"/>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2</w:t>
      </w:r>
      <w:r>
        <w:rPr>
          <w:rFonts w:hint="eastAsia" w:cs="仿宋_GB2312" w:asciiTheme="minorEastAsia" w:hAnsiTheme="minorEastAsia"/>
          <w:b/>
          <w:sz w:val="24"/>
          <w:szCs w:val="24"/>
          <w:highlight w:val="none"/>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.2 接受投标人提出的与投标文件不一致的澄清或者说明，《投标人须知》2</w:t>
      </w:r>
      <w:r>
        <w:rPr>
          <w:rFonts w:hint="eastAsia" w:cs="仿宋_GB2312" w:asciiTheme="minorEastAsia" w:hAnsiTheme="minorEastAsia"/>
          <w:sz w:val="24"/>
          <w:szCs w:val="24"/>
          <w:highlight w:val="none"/>
        </w:rPr>
        <w:t>8</w:t>
      </w:r>
      <w:r>
        <w:rPr>
          <w:rFonts w:hint="eastAsia" w:cs="仿宋_GB2312" w:asciiTheme="minorEastAsia" w:hAnsiTheme="minorEastAsia"/>
          <w:sz w:val="24"/>
          <w:szCs w:val="24"/>
          <w:highlight w:val="none"/>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2</w:t>
      </w:r>
      <w:r>
        <w:rPr>
          <w:rFonts w:hint="eastAsia" w:cs="仿宋_GB2312" w:asciiTheme="minorEastAsia" w:hAnsiTheme="minorEastAsia"/>
          <w:sz w:val="24"/>
          <w:szCs w:val="24"/>
          <w:highlight w:val="none"/>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3</w:t>
      </w:r>
      <w:r>
        <w:rPr>
          <w:rFonts w:hint="eastAsia" w:cs="仿宋_GB2312" w:asciiTheme="minorEastAsia" w:hAnsiTheme="minorEastAsia"/>
          <w:b/>
          <w:sz w:val="24"/>
          <w:szCs w:val="24"/>
          <w:highlight w:val="none"/>
          <w:lang w:val="zh-CN"/>
        </w:rPr>
        <w:t>. 保密</w:t>
      </w:r>
    </w:p>
    <w:p>
      <w:pPr>
        <w:wordWrap w:val="0"/>
        <w:topLinePunct/>
        <w:autoSpaceDE w:val="0"/>
        <w:autoSpaceDN w:val="0"/>
        <w:adjustRightInd w:val="0"/>
        <w:snapToGrid w:val="0"/>
        <w:spacing w:line="360" w:lineRule="auto"/>
        <w:rPr>
          <w:rFonts w:ascii="宋体" w:cs="宋体"/>
          <w:sz w:val="24"/>
          <w:highlight w:val="none"/>
          <w:lang w:val="zh-CN"/>
        </w:rPr>
      </w:pPr>
      <w:r>
        <w:rPr>
          <w:rFonts w:hint="eastAsia" w:ascii="宋体" w:cs="宋体"/>
          <w:sz w:val="24"/>
          <w:highlight w:val="none"/>
          <w:lang w:val="zh-CN"/>
        </w:rPr>
        <w:t>32</w:t>
      </w:r>
      <w:r>
        <w:rPr>
          <w:rFonts w:ascii="宋体" w:cs="宋体"/>
          <w:sz w:val="24"/>
          <w:highlight w:val="none"/>
          <w:lang w:val="zh-CN"/>
        </w:rPr>
        <w:t>.1</w:t>
      </w:r>
      <w:r>
        <w:rPr>
          <w:rFonts w:hint="eastAsia" w:ascii="宋体" w:cs="宋体"/>
          <w:sz w:val="24"/>
          <w:highlight w:val="none"/>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sz w:val="24"/>
          <w:highlight w:val="none"/>
          <w:lang w:val="zh-CN"/>
        </w:rPr>
      </w:pPr>
      <w:r>
        <w:rPr>
          <w:rFonts w:hint="eastAsia" w:ascii="宋体" w:cs="宋体"/>
          <w:sz w:val="24"/>
          <w:highlight w:val="none"/>
          <w:lang w:val="zh-CN"/>
        </w:rPr>
        <w:t>32</w:t>
      </w:r>
      <w:r>
        <w:rPr>
          <w:rFonts w:ascii="宋体" w:cs="宋体"/>
          <w:sz w:val="24"/>
          <w:highlight w:val="none"/>
          <w:lang w:val="zh-CN"/>
        </w:rPr>
        <w:t>.2</w:t>
      </w:r>
      <w:r>
        <w:rPr>
          <w:rFonts w:hint="eastAsia" w:ascii="宋体" w:cs="宋体"/>
          <w:sz w:val="24"/>
          <w:highlight w:val="none"/>
          <w:lang w:val="zh-CN"/>
        </w:rPr>
        <w:t>投标人不得干扰招标人的评标活动，否则将废除其投标。</w:t>
      </w:r>
    </w:p>
    <w:p>
      <w:pPr>
        <w:autoSpaceDE w:val="0"/>
        <w:autoSpaceDN w:val="0"/>
        <w:spacing w:line="360" w:lineRule="auto"/>
        <w:contextualSpacing/>
        <w:jc w:val="center"/>
        <w:rPr>
          <w:rFonts w:ascii="楷体" w:hAnsi="楷体" w:eastAsia="楷体" w:cs="宋体"/>
          <w:b/>
          <w:kern w:val="0"/>
          <w:sz w:val="36"/>
          <w:szCs w:val="36"/>
          <w:highlight w:val="none"/>
        </w:rPr>
      </w:pPr>
      <w:r>
        <w:rPr>
          <w:rFonts w:hint="eastAsia" w:ascii="楷体" w:hAnsi="楷体" w:eastAsia="楷体" w:cs="宋体"/>
          <w:b/>
          <w:kern w:val="0"/>
          <w:sz w:val="36"/>
          <w:szCs w:val="36"/>
          <w:highlight w:val="none"/>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szCs w:val="24"/>
          <w:highlight w:val="none"/>
          <w:lang w:val="zh-CN"/>
        </w:rPr>
      </w:pPr>
      <w:r>
        <w:rPr>
          <w:rFonts w:hint="eastAsia" w:ascii="新宋体" w:hAnsi="新宋体" w:eastAsia="新宋体" w:cs="仿宋_GB2312"/>
          <w:b/>
          <w:sz w:val="24"/>
          <w:szCs w:val="24"/>
          <w:highlight w:val="none"/>
          <w:lang w:val="zh-CN"/>
        </w:rPr>
        <w:t>3</w:t>
      </w:r>
      <w:r>
        <w:rPr>
          <w:rFonts w:hint="eastAsia" w:ascii="新宋体" w:hAnsi="新宋体" w:eastAsia="新宋体" w:cs="仿宋_GB2312"/>
          <w:b/>
          <w:sz w:val="24"/>
          <w:szCs w:val="24"/>
          <w:highlight w:val="none"/>
        </w:rPr>
        <w:t>4</w:t>
      </w:r>
      <w:r>
        <w:rPr>
          <w:rFonts w:hint="eastAsia" w:ascii="新宋体" w:hAnsi="新宋体" w:eastAsia="新宋体" w:cs="仿宋_GB2312"/>
          <w:b/>
          <w:sz w:val="24"/>
          <w:szCs w:val="24"/>
          <w:highlight w:val="none"/>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.1 采购人应当自收到评标报告之日起</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4</w:t>
      </w:r>
      <w:r>
        <w:rPr>
          <w:rFonts w:hint="eastAsia" w:cs="仿宋_GB2312" w:asciiTheme="minorEastAsia" w:hAnsiTheme="minorEastAsia"/>
          <w:sz w:val="24"/>
          <w:szCs w:val="24"/>
          <w:highlight w:val="none"/>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3</w:t>
      </w:r>
      <w:r>
        <w:rPr>
          <w:rFonts w:hint="eastAsia" w:cs="仿宋_GB2312" w:asciiTheme="minorEastAsia" w:hAnsiTheme="minorEastAsia"/>
          <w:b/>
          <w:sz w:val="24"/>
          <w:szCs w:val="24"/>
          <w:highlight w:val="none"/>
        </w:rPr>
        <w:t>5</w:t>
      </w:r>
      <w:r>
        <w:rPr>
          <w:rFonts w:hint="eastAsia" w:cs="仿宋_GB2312" w:asciiTheme="minorEastAsia" w:hAnsiTheme="minorEastAsia"/>
          <w:b/>
          <w:sz w:val="24"/>
          <w:szCs w:val="24"/>
          <w:highlight w:val="none"/>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hint="eastAsia" w:cs="仿宋_GB2312" w:asciiTheme="minorEastAsia" w:hAnsiTheme="minorEastAsia"/>
          <w:sz w:val="24"/>
          <w:szCs w:val="24"/>
          <w:highlight w:val="none"/>
        </w:rPr>
        <w:t>5</w:t>
      </w:r>
      <w:r>
        <w:rPr>
          <w:rFonts w:hint="eastAsia" w:cs="仿宋_GB2312" w:asciiTheme="minorEastAsia" w:hAnsiTheme="minorEastAsia"/>
          <w:sz w:val="24"/>
          <w:szCs w:val="24"/>
          <w:highlight w:val="none"/>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rPr>
        <w:t>36.</w:t>
      </w:r>
      <w:r>
        <w:rPr>
          <w:rFonts w:hint="eastAsia" w:cs="仿宋_GB2312" w:asciiTheme="minorEastAsia" w:hAnsiTheme="minorEastAsia"/>
          <w:b/>
          <w:sz w:val="24"/>
          <w:szCs w:val="24"/>
          <w:highlight w:val="none"/>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cs="仿宋_GB2312" w:asciiTheme="minorEastAsia" w:hAnsiTheme="minorEastAsia"/>
          <w:sz w:val="24"/>
          <w:szCs w:val="24"/>
          <w:highlight w:val="none"/>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cs="仿宋_GB2312" w:asciiTheme="minorEastAsia" w:hAnsiTheme="minorEastAsia"/>
          <w:sz w:val="24"/>
          <w:szCs w:val="24"/>
          <w:highlight w:val="none"/>
        </w:rPr>
        <w:t>36.2 供应商应知其权益受到损害之日，是指：</w:t>
      </w:r>
      <w:r>
        <w:rPr>
          <w:rFonts w:hint="eastAsia" w:cs="仿宋_GB2312" w:asciiTheme="minorEastAsia" w:hAnsiTheme="minorEastAsia"/>
          <w:sz w:val="24"/>
          <w:szCs w:val="24"/>
          <w:highlight w:val="none"/>
        </w:rPr>
        <w:br w:type="textWrapping"/>
      </w:r>
      <w:r>
        <w:rPr>
          <w:rFonts w:hint="eastAsia" w:cs="仿宋_GB2312" w:asciiTheme="minorEastAsia" w:hAnsiTheme="minorEastAsia"/>
          <w:sz w:val="24"/>
          <w:szCs w:val="24"/>
          <w:highlight w:val="none"/>
        </w:rPr>
        <w:t>36.2.1 对可以质疑的采购文件提出质疑的，为收到采购文件之日或者采购文件公告期限届满之日；</w:t>
      </w:r>
      <w:r>
        <w:rPr>
          <w:rFonts w:hint="eastAsia" w:cs="仿宋_GB2312" w:asciiTheme="minorEastAsia" w:hAnsiTheme="minorEastAsia"/>
          <w:sz w:val="24"/>
          <w:szCs w:val="24"/>
          <w:highlight w:val="none"/>
        </w:rPr>
        <w:br w:type="textWrapping"/>
      </w:r>
      <w:r>
        <w:rPr>
          <w:rFonts w:hint="eastAsia" w:cs="仿宋_GB2312" w:asciiTheme="minorEastAsia" w:hAnsiTheme="minorEastAsia"/>
          <w:sz w:val="24"/>
          <w:szCs w:val="24"/>
          <w:highlight w:val="none"/>
        </w:rPr>
        <w:t>36.2.2 对采购过程提出质疑的，为各采购程序环节结束之日；</w:t>
      </w:r>
      <w:r>
        <w:rPr>
          <w:rFonts w:hint="eastAsia" w:cs="仿宋_GB2312" w:asciiTheme="minorEastAsia" w:hAnsiTheme="minorEastAsia"/>
          <w:sz w:val="24"/>
          <w:szCs w:val="24"/>
          <w:highlight w:val="none"/>
        </w:rPr>
        <w:br w:type="textWrapping"/>
      </w:r>
      <w:r>
        <w:rPr>
          <w:rFonts w:hint="eastAsia" w:cs="仿宋_GB2312" w:asciiTheme="minorEastAsia" w:hAnsiTheme="minorEastAsia"/>
          <w:sz w:val="24"/>
          <w:szCs w:val="24"/>
          <w:highlight w:val="none"/>
        </w:rPr>
        <w:t>36.2.3 对中标或者成交结果提出质疑的，为中标或者成交结果公告期限届满之日。</w:t>
      </w:r>
      <w:r>
        <w:rPr>
          <w:rFonts w:hint="eastAsia" w:cs="仿宋_GB2312" w:asciiTheme="minorEastAsia" w:hAnsiTheme="minorEastAsia"/>
          <w:sz w:val="24"/>
          <w:szCs w:val="24"/>
          <w:highlight w:val="none"/>
        </w:rPr>
        <w:br w:type="textWrapping"/>
      </w:r>
      <w:r>
        <w:rPr>
          <w:rFonts w:hint="eastAsia" w:cs="仿宋_GB2312" w:asciiTheme="minorEastAsia" w:hAnsiTheme="minorEastAsia"/>
          <w:b/>
          <w:sz w:val="24"/>
          <w:szCs w:val="24"/>
          <w:highlight w:val="none"/>
        </w:rPr>
        <w:t>37.档案保存</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rPr>
      </w:pPr>
      <w:r>
        <w:rPr>
          <w:rFonts w:hint="eastAsia" w:cs="仿宋_GB2312" w:asciiTheme="minorEastAsia" w:hAnsiTheme="minorEastAsia"/>
          <w:sz w:val="24"/>
          <w:szCs w:val="24"/>
          <w:highlight w:val="none"/>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rPr>
      </w:pPr>
      <w:r>
        <w:rPr>
          <w:rFonts w:hint="eastAsia" w:cs="仿宋_GB2312" w:asciiTheme="minorEastAsia" w:hAnsiTheme="minorEastAsia"/>
          <w:b/>
          <w:sz w:val="24"/>
          <w:szCs w:val="24"/>
          <w:highlight w:val="none"/>
        </w:rPr>
        <w:t>38.</w:t>
      </w:r>
      <w:r>
        <w:rPr>
          <w:rFonts w:hint="eastAsia" w:cs="仿宋_GB2312" w:asciiTheme="minorEastAsia" w:hAnsiTheme="minorEastAsia"/>
          <w:b/>
          <w:sz w:val="24"/>
          <w:szCs w:val="24"/>
          <w:highlight w:val="none"/>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kern w:val="0"/>
          <w:sz w:val="24"/>
          <w:szCs w:val="24"/>
          <w:highlight w:val="none"/>
        </w:rPr>
      </w:pPr>
      <w:r>
        <w:rPr>
          <w:rFonts w:hint="eastAsia" w:ascii="黑体" w:hAnsi="新宋体" w:eastAsia="黑体" w:cs="宋体"/>
          <w:b/>
          <w:bCs/>
          <w:kern w:val="0"/>
          <w:sz w:val="24"/>
          <w:szCs w:val="24"/>
          <w:highlight w:val="none"/>
        </w:rPr>
        <w:t>39.重新招标</w:t>
      </w:r>
    </w:p>
    <w:p>
      <w:pPr>
        <w:autoSpaceDE w:val="0"/>
        <w:autoSpaceDN w:val="0"/>
        <w:adjustRightInd w:val="0"/>
        <w:spacing w:line="360" w:lineRule="auto"/>
        <w:jc w:val="left"/>
        <w:rPr>
          <w:rFonts w:ascii="宋体" w:hAnsi="宋体" w:cs="仿宋_GB2312"/>
          <w:kern w:val="0"/>
          <w:sz w:val="24"/>
          <w:szCs w:val="24"/>
          <w:highlight w:val="none"/>
        </w:rPr>
      </w:pPr>
      <w:r>
        <w:rPr>
          <w:rFonts w:hint="eastAsia" w:ascii="宋体" w:hAnsi="宋体" w:cs="仿宋_GB2312"/>
          <w:kern w:val="0"/>
          <w:sz w:val="24"/>
          <w:szCs w:val="24"/>
          <w:highlight w:val="none"/>
        </w:rPr>
        <w:t xml:space="preserve">有下列情形之一的，采购人将重新招标： </w:t>
      </w:r>
    </w:p>
    <w:p>
      <w:pPr>
        <w:autoSpaceDE w:val="0"/>
        <w:autoSpaceDN w:val="0"/>
        <w:adjustRightInd w:val="0"/>
        <w:spacing w:line="360" w:lineRule="auto"/>
        <w:jc w:val="left"/>
        <w:rPr>
          <w:rFonts w:ascii="宋体" w:hAnsi="宋体" w:cs="仿宋_GB2312"/>
          <w:kern w:val="0"/>
          <w:sz w:val="24"/>
          <w:szCs w:val="24"/>
          <w:highlight w:val="none"/>
        </w:rPr>
      </w:pPr>
      <w:r>
        <w:rPr>
          <w:rFonts w:hint="eastAsia" w:ascii="宋体" w:hAnsi="宋体" w:cs="仿宋_GB2312"/>
          <w:kern w:val="0"/>
          <w:sz w:val="24"/>
          <w:szCs w:val="24"/>
          <w:highlight w:val="none"/>
        </w:rPr>
        <w:t>（</w:t>
      </w:r>
      <w:r>
        <w:rPr>
          <w:rFonts w:hint="eastAsia" w:ascii="宋体" w:hAnsi="宋体" w:cs="TimesNewRomanPSMT"/>
          <w:kern w:val="0"/>
          <w:sz w:val="24"/>
          <w:szCs w:val="24"/>
          <w:highlight w:val="none"/>
        </w:rPr>
        <w:t>1</w:t>
      </w:r>
      <w:r>
        <w:rPr>
          <w:rFonts w:hint="eastAsia" w:ascii="宋体" w:hAnsi="宋体" w:cs="仿宋_GB2312"/>
          <w:kern w:val="0"/>
          <w:sz w:val="24"/>
          <w:szCs w:val="24"/>
          <w:highlight w:val="none"/>
        </w:rPr>
        <w:t>）投标截止时间止，供应商少于</w:t>
      </w:r>
      <w:r>
        <w:rPr>
          <w:rFonts w:hint="eastAsia" w:ascii="宋体" w:hAnsi="宋体" w:cs="TimesNewRomanPSMT"/>
          <w:kern w:val="0"/>
          <w:sz w:val="24"/>
          <w:szCs w:val="24"/>
          <w:highlight w:val="none"/>
        </w:rPr>
        <w:t>3</w:t>
      </w:r>
      <w:r>
        <w:rPr>
          <w:rFonts w:hint="eastAsia" w:ascii="宋体" w:hAnsi="宋体" w:cs="仿宋_GB2312"/>
          <w:kern w:val="0"/>
          <w:sz w:val="24"/>
          <w:szCs w:val="24"/>
          <w:highlight w:val="none"/>
        </w:rPr>
        <w:t>家的；</w:t>
      </w:r>
    </w:p>
    <w:p>
      <w:pPr>
        <w:autoSpaceDE w:val="0"/>
        <w:autoSpaceDN w:val="0"/>
        <w:adjustRightInd w:val="0"/>
        <w:spacing w:line="360" w:lineRule="auto"/>
        <w:jc w:val="left"/>
        <w:rPr>
          <w:rFonts w:ascii="黑体" w:hAnsi="新宋体" w:eastAsia="黑体" w:cs="黑体"/>
          <w:b/>
          <w:bCs/>
          <w:sz w:val="24"/>
          <w:szCs w:val="24"/>
          <w:highlight w:val="none"/>
        </w:rPr>
      </w:pPr>
      <w:r>
        <w:rPr>
          <w:rFonts w:hint="eastAsia" w:ascii="宋体" w:hAnsi="宋体" w:cs="仿宋_GB2312"/>
          <w:kern w:val="0"/>
          <w:sz w:val="24"/>
          <w:szCs w:val="24"/>
          <w:highlight w:val="none"/>
        </w:rPr>
        <w:t>（</w:t>
      </w:r>
      <w:r>
        <w:rPr>
          <w:rFonts w:hint="eastAsia" w:ascii="宋体" w:hAnsi="宋体" w:cs="TimesNewRomanPSMT"/>
          <w:kern w:val="0"/>
          <w:sz w:val="24"/>
          <w:szCs w:val="24"/>
          <w:highlight w:val="none"/>
        </w:rPr>
        <w:t>2</w:t>
      </w:r>
      <w:r>
        <w:rPr>
          <w:rFonts w:hint="eastAsia" w:ascii="宋体" w:hAnsi="宋体" w:cs="仿宋_GB2312"/>
          <w:kern w:val="0"/>
          <w:sz w:val="24"/>
          <w:szCs w:val="24"/>
          <w:highlight w:val="none"/>
        </w:rPr>
        <w:t>）经评标委员会评审后实质性响应招标文件的供应商不足三家的。</w:t>
      </w:r>
    </w:p>
    <w:p>
      <w:pPr>
        <w:widowControl/>
        <w:jc w:val="left"/>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autoSpaceDE w:val="0"/>
        <w:autoSpaceDN w:val="0"/>
        <w:adjustRightInd w:val="0"/>
        <w:spacing w:line="360" w:lineRule="auto"/>
        <w:jc w:val="center"/>
        <w:rPr>
          <w:rFonts w:cs="宋体" w:asciiTheme="majorEastAsia" w:hAnsiTheme="majorEastAsia" w:eastAsiaTheme="majorEastAsia"/>
          <w:b/>
          <w:kern w:val="0"/>
          <w:sz w:val="36"/>
          <w:szCs w:val="36"/>
          <w:highlight w:val="none"/>
        </w:rPr>
      </w:pPr>
    </w:p>
    <w:p>
      <w:pPr>
        <w:rPr>
          <w:rFonts w:cs="宋体" w:asciiTheme="majorEastAsia" w:hAnsiTheme="majorEastAsia" w:eastAsiaTheme="majorEastAsia"/>
          <w:b/>
          <w:kern w:val="0"/>
          <w:sz w:val="36"/>
          <w:szCs w:val="36"/>
          <w:highlight w:val="none"/>
        </w:rPr>
      </w:pPr>
      <w:r>
        <w:rPr>
          <w:rFonts w:cs="宋体" w:asciiTheme="majorEastAsia" w:hAnsiTheme="majorEastAsia" w:eastAsiaTheme="majorEastAsia"/>
          <w:b/>
          <w:kern w:val="0"/>
          <w:sz w:val="36"/>
          <w:szCs w:val="36"/>
          <w:highlight w:val="none"/>
        </w:rPr>
        <w:br w:type="page"/>
      </w:r>
    </w:p>
    <w:p>
      <w:pPr>
        <w:autoSpaceDE w:val="0"/>
        <w:autoSpaceDN w:val="0"/>
        <w:adjustRightInd w:val="0"/>
        <w:spacing w:line="360" w:lineRule="auto"/>
        <w:jc w:val="center"/>
        <w:rPr>
          <w:rFonts w:hint="eastAsia" w:asciiTheme="minorEastAsia" w:hAnsiTheme="minorEastAsia" w:cstheme="minorEastAsia"/>
          <w:sz w:val="24"/>
          <w:szCs w:val="24"/>
          <w:highlight w:val="none"/>
        </w:rPr>
      </w:pPr>
      <w:r>
        <w:rPr>
          <w:rFonts w:hint="eastAsia" w:cs="宋体" w:asciiTheme="majorEastAsia" w:hAnsiTheme="majorEastAsia" w:eastAsiaTheme="majorEastAsia"/>
          <w:b/>
          <w:color w:val="auto"/>
          <w:kern w:val="0"/>
          <w:sz w:val="36"/>
          <w:szCs w:val="36"/>
          <w:highlight w:val="none"/>
        </w:rPr>
        <w:t>第三章 项目需求及其他要求</w:t>
      </w:r>
    </w:p>
    <w:p>
      <w:pPr>
        <w:spacing w:line="423" w:lineRule="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eastAsia="zh-CN"/>
        </w:rPr>
        <w:t>一</w:t>
      </w:r>
      <w:r>
        <w:rPr>
          <w:rFonts w:hint="eastAsia" w:asciiTheme="minorEastAsia" w:hAnsiTheme="minorEastAsia" w:cstheme="minorEastAsia"/>
          <w:sz w:val="24"/>
          <w:szCs w:val="24"/>
          <w:highlight w:val="none"/>
        </w:rPr>
        <w:t>）采购清单</w:t>
      </w:r>
    </w:p>
    <w:p>
      <w:pPr>
        <w:spacing w:line="360" w:lineRule="auto"/>
        <w:contextualSpacing/>
        <w:rPr>
          <w:rFonts w:hint="eastAsia" w:ascii="宋体" w:hAnsi="宋体" w:eastAsia="宋体" w:cs="仿宋_GB2312"/>
          <w:b/>
          <w:sz w:val="24"/>
          <w:highlight w:val="none"/>
          <w:lang w:val="en-US" w:eastAsia="zh-CN"/>
        </w:rPr>
      </w:pPr>
      <w:r>
        <w:rPr>
          <w:rFonts w:hint="eastAsia" w:ascii="宋体" w:hAnsi="宋体" w:eastAsia="宋体" w:cs="仿宋_GB2312"/>
          <w:b/>
          <w:sz w:val="24"/>
          <w:highlight w:val="none"/>
          <w:lang w:val="zh-CN" w:eastAsia="zh-CN"/>
        </w:rPr>
        <w:t>一标段：</w:t>
      </w:r>
    </w:p>
    <w:tbl>
      <w:tblPr>
        <w:tblStyle w:val="21"/>
        <w:tblW w:w="9078" w:type="dxa"/>
        <w:tblInd w:w="-346" w:type="dxa"/>
        <w:shd w:val="clear" w:color="auto" w:fill="auto"/>
        <w:tblLayout w:type="fixed"/>
        <w:tblCellMar>
          <w:top w:w="0" w:type="dxa"/>
          <w:left w:w="0" w:type="dxa"/>
          <w:bottom w:w="0" w:type="dxa"/>
          <w:right w:w="0" w:type="dxa"/>
        </w:tblCellMar>
      </w:tblPr>
      <w:tblGrid>
        <w:gridCol w:w="472"/>
        <w:gridCol w:w="1639"/>
        <w:gridCol w:w="1094"/>
        <w:gridCol w:w="3405"/>
        <w:gridCol w:w="570"/>
        <w:gridCol w:w="750"/>
        <w:gridCol w:w="1148"/>
      </w:tblGrid>
      <w:tr>
        <w:tblPrEx>
          <w:shd w:val="clear" w:color="auto" w:fill="auto"/>
          <w:tblCellMar>
            <w:top w:w="0" w:type="dxa"/>
            <w:left w:w="0" w:type="dxa"/>
            <w:bottom w:w="0" w:type="dxa"/>
            <w:right w:w="0" w:type="dxa"/>
          </w:tblCellMar>
        </w:tblPrEx>
        <w:trPr>
          <w:trHeight w:val="128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名称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尺寸（长*宽*高）</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材质描述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adjustRightInd/>
              <w:snapToGrid/>
              <w:spacing w:before="0" w:beforeAutospacing="0" w:after="0" w:afterAutospacing="0" w:line="540" w:lineRule="exact"/>
              <w:ind w:left="0" w:right="0"/>
              <w:contextualSpacing/>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是否为核心产品</w:t>
            </w:r>
          </w:p>
        </w:tc>
      </w:tr>
      <w:tr>
        <w:tblPrEx>
          <w:shd w:val="clear" w:color="auto" w:fill="auto"/>
          <w:tblCellMar>
            <w:top w:w="0" w:type="dxa"/>
            <w:left w:w="0" w:type="dxa"/>
            <w:bottom w:w="0" w:type="dxa"/>
            <w:right w:w="0" w:type="dxa"/>
          </w:tblCellMar>
        </w:tblPrEx>
        <w:trPr>
          <w:trHeight w:val="541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超声彩超</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b w:val="0"/>
                <w:bCs w:val="0"/>
                <w:sz w:val="28"/>
                <w:szCs w:val="28"/>
                <w:highlight w:val="none"/>
                <w:lang w:val="en-US" w:eastAsia="zh-CN"/>
              </w:rPr>
              <w:t>900x550x1300~1450mm（长宽高）</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一、</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 ≥15英寸高分辨率彩色IPS硬屏显示器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1.2 二维灰阶成像及M 型显示分析单元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1.3. 全数字化超宽频带波束形成器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1.4. 超宽频变频系统频2-12MHz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※1.5. windows操作系统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w:t>
            </w:r>
            <w:r>
              <w:rPr>
                <w:rFonts w:hint="eastAsia" w:ascii="宋体" w:hAnsi="宋体" w:eastAsia="宋体" w:cs="宋体"/>
                <w:i w:val="0"/>
                <w:color w:val="000000"/>
                <w:sz w:val="21"/>
                <w:szCs w:val="21"/>
                <w:highlight w:val="none"/>
                <w:u w:val="none"/>
                <w:lang w:val="en-US" w:eastAsia="zh-CN"/>
              </w:rPr>
              <w:t>.</w:t>
            </w:r>
            <w:r>
              <w:rPr>
                <w:rFonts w:hint="eastAsia" w:ascii="宋体" w:hAnsi="宋体" w:eastAsia="宋体" w:cs="宋体"/>
                <w:i w:val="0"/>
                <w:color w:val="000000"/>
                <w:sz w:val="21"/>
                <w:szCs w:val="21"/>
                <w:highlight w:val="none"/>
                <w:u w:val="none"/>
              </w:rPr>
              <w:t>6. 彩色多普勒超声波诊断部件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1.7. 彩色多普勒彩色能量图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1.8. 彩色多普勒方向性能量图。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1.9.  M型模式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1.10. 彩色M型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1.11. 三同步功能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※1.12. 需具备组织谐波成像和脉冲反相谐波成像两种技术，并可与融合成像技术同时使用（提供图片证明）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1.13.动态范围≥230dB。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 xml:space="preserve">※1.14.操作面板上需具有侧向增益补偿技术LGC实体按键，非触摸屏上调节（提供操作面板图片证明）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1.15.具备抑制斑点噪声的图像增强软件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※1.16. 具有异路同影技术（提供图片证明）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※1.17.</w:t>
            </w:r>
            <w:r>
              <w:rPr>
                <w:rFonts w:hint="eastAsia" w:ascii="宋体" w:hAnsi="宋体" w:eastAsia="宋体" w:cs="宋体"/>
                <w:i w:val="0"/>
                <w:color w:val="000000"/>
                <w:sz w:val="21"/>
                <w:szCs w:val="21"/>
                <w:highlight w:val="none"/>
                <w:u w:val="none"/>
              </w:rPr>
              <w:tab/>
            </w:r>
            <w:r>
              <w:rPr>
                <w:rFonts w:hint="eastAsia" w:ascii="宋体" w:hAnsi="宋体" w:eastAsia="宋体" w:cs="宋体"/>
                <w:i w:val="0"/>
                <w:color w:val="000000"/>
                <w:sz w:val="21"/>
                <w:szCs w:val="21"/>
                <w:highlight w:val="none"/>
                <w:u w:val="none"/>
              </w:rPr>
              <w:t>具备室壁运动分析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1.18.</w:t>
            </w:r>
            <w:r>
              <w:rPr>
                <w:rFonts w:hint="eastAsia" w:ascii="宋体" w:hAnsi="宋体" w:eastAsia="宋体" w:cs="宋体"/>
                <w:i w:val="0"/>
                <w:color w:val="000000"/>
                <w:sz w:val="21"/>
                <w:szCs w:val="21"/>
                <w:highlight w:val="none"/>
                <w:u w:val="none"/>
              </w:rPr>
              <w:tab/>
            </w:r>
            <w:r>
              <w:rPr>
                <w:rFonts w:hint="eastAsia" w:ascii="宋体" w:hAnsi="宋体" w:eastAsia="宋体" w:cs="宋体"/>
                <w:i w:val="0"/>
                <w:color w:val="000000"/>
                <w:sz w:val="21"/>
                <w:szCs w:val="21"/>
                <w:highlight w:val="none"/>
                <w:u w:val="none"/>
              </w:rPr>
              <w:t>具备用户自定义探头、预设一键同步快速切换功能（需附探头预设配置图）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2</w:t>
            </w:r>
            <w:r>
              <w:rPr>
                <w:rFonts w:hint="eastAsia" w:ascii="宋体" w:hAnsi="宋体" w:eastAsia="宋体" w:cs="宋体"/>
                <w:i w:val="0"/>
                <w:color w:val="000000"/>
                <w:sz w:val="21"/>
                <w:szCs w:val="21"/>
                <w:highlight w:val="none"/>
                <w:u w:val="none"/>
                <w:lang w:val="en-US" w:eastAsia="zh-CN"/>
              </w:rPr>
              <w:t>.</w:t>
            </w:r>
            <w:r>
              <w:rPr>
                <w:rFonts w:hint="eastAsia" w:ascii="宋体" w:hAnsi="宋体" w:eastAsia="宋体" w:cs="宋体"/>
                <w:i w:val="0"/>
                <w:color w:val="000000"/>
                <w:sz w:val="21"/>
                <w:szCs w:val="21"/>
                <w:highlight w:val="none"/>
                <w:u w:val="none"/>
              </w:rPr>
              <w:t>测量和分析：(B型、M型、频谱多普勒、彩色多普勒)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2.1一般测量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2.2产科测量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2.3心血管系统测量与分析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2.4外周血管测量分析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2.5自动测量分析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二</w:t>
            </w:r>
            <w:r>
              <w:rPr>
                <w:rFonts w:hint="eastAsia" w:ascii="宋体" w:hAnsi="宋体" w:eastAsia="宋体" w:cs="宋体"/>
                <w:i w:val="0"/>
                <w:color w:val="000000"/>
                <w:sz w:val="21"/>
                <w:szCs w:val="21"/>
                <w:highlight w:val="none"/>
                <w:u w:val="none"/>
              </w:rPr>
              <w:t>、技术参数及要求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.1系统通用功能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.1.1 监视器：≥15″高分辨率彩色IPS硬屏显示器，屏幕具备可缩放功能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.1.2成像探头接口：主机可开通自带（非外挂）非针式探头接口≥4个且可互相通用（提供图片证明）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.2探头规格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w:t>
            </w: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 xml:space="preserve">.2.1穿刺导向：具有多角度穿刺引导线，实时显示进针长度。（提供图片证明）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 xml:space="preserve">.2.2频率：超宽频带探头频率范围2.0—12.0MHz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.2.3类型（数量）：凸阵探头（1个）、线阵探头（1个）、相控阵（1个）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.3 二维灰阶显像主要参数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.3.1扫描线：每帧线密度≥230超声线。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 xml:space="preserve">.3.2数字式连续声束形成器：数字式全程动态聚焦，数字式可变孔径及动态变迹，A/D≥16bit。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.3.3数字化声束形成器：连续动态聚焦，可变孔径及动态变迹。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.3.4回放重现：灰阶图像回放≥1000幅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.3.5最大显示深度≥36cm（提供图片证明）</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.4频谱多普勒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.4.1 方式：脉冲波多普勒：PWD，连续波多普勒：CWD。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.4.2  显示方式：B/PWD、B/CWD、B/CFI/D。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.4.3 电影回放≥1000幅。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 xml:space="preserve">.4.4 多普勒取样容积范围：0.06 –2.60 cm。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.4.5 滤波器：具备分级调节≥5级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.4.6 显示控制：反转显示 、零移位、B-刷新、D扩展、B/D扩展，局放及移位。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.4.7多普勒模式基线可调≥64位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.5彩色多普勒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.5.1 显示方式：速度方差显示、能量显示、速度显示、方差显示、二维/频谱多普勒/彩色血流成像三同步显示。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.5.2 彩色增强功能：具有彩色多普勒能量图。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.6 超声功率输出调节：B/M、CWD、PWD、彩色多普勒输出功率可调。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.7图像管理与记录装置，可完成病人图像的存储、管理及回放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.7.1</w:t>
            </w:r>
            <w:r>
              <w:rPr>
                <w:rFonts w:hint="eastAsia" w:ascii="宋体" w:hAnsi="宋体" w:eastAsia="宋体" w:cs="宋体"/>
                <w:i w:val="0"/>
                <w:color w:val="000000"/>
                <w:sz w:val="21"/>
                <w:szCs w:val="21"/>
                <w:highlight w:val="none"/>
                <w:u w:val="none"/>
              </w:rPr>
              <w:tab/>
            </w:r>
            <w:r>
              <w:rPr>
                <w:rFonts w:hint="eastAsia" w:ascii="宋体" w:hAnsi="宋体" w:eastAsia="宋体" w:cs="宋体"/>
                <w:i w:val="0"/>
                <w:color w:val="000000"/>
                <w:sz w:val="21"/>
                <w:szCs w:val="21"/>
                <w:highlight w:val="none"/>
                <w:u w:val="none"/>
              </w:rPr>
              <w:t xml:space="preserve">具有动、静态图像的采集、存储、回顾、传输。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.7.2</w:t>
            </w:r>
            <w:r>
              <w:rPr>
                <w:rFonts w:hint="eastAsia" w:ascii="宋体" w:hAnsi="宋体" w:eastAsia="宋体" w:cs="宋体"/>
                <w:i w:val="0"/>
                <w:color w:val="000000"/>
                <w:sz w:val="21"/>
                <w:szCs w:val="21"/>
                <w:highlight w:val="none"/>
                <w:u w:val="none"/>
              </w:rPr>
              <w:tab/>
            </w:r>
            <w:r>
              <w:rPr>
                <w:rFonts w:hint="eastAsia" w:ascii="宋体" w:hAnsi="宋体" w:eastAsia="宋体" w:cs="宋体"/>
                <w:i w:val="0"/>
                <w:color w:val="000000"/>
                <w:sz w:val="21"/>
                <w:szCs w:val="21"/>
                <w:highlight w:val="none"/>
                <w:u w:val="none"/>
              </w:rPr>
              <w:t>DVD-RW图像存储，用于保存、回顾数字化图像资料等，无需特殊软件即能在普通PC直接观察图像。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.7.3</w:t>
            </w:r>
            <w:r>
              <w:rPr>
                <w:rFonts w:hint="eastAsia" w:ascii="宋体" w:hAnsi="宋体" w:eastAsia="宋体" w:cs="宋体"/>
                <w:i w:val="0"/>
                <w:color w:val="000000"/>
                <w:sz w:val="21"/>
                <w:szCs w:val="21"/>
                <w:highlight w:val="none"/>
                <w:u w:val="none"/>
              </w:rPr>
              <w:tab/>
            </w:r>
            <w:r>
              <w:rPr>
                <w:rFonts w:hint="eastAsia" w:ascii="宋体" w:hAnsi="宋体" w:eastAsia="宋体" w:cs="宋体"/>
                <w:i w:val="0"/>
                <w:color w:val="000000"/>
                <w:sz w:val="21"/>
                <w:szCs w:val="21"/>
                <w:highlight w:val="none"/>
                <w:u w:val="none"/>
              </w:rPr>
              <w:t>主机硬盘容量≥500GB。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.7.4</w:t>
            </w:r>
            <w:r>
              <w:rPr>
                <w:rFonts w:hint="eastAsia" w:ascii="宋体" w:hAnsi="宋体" w:eastAsia="宋体" w:cs="宋体"/>
                <w:i w:val="0"/>
                <w:color w:val="000000"/>
                <w:sz w:val="21"/>
                <w:szCs w:val="21"/>
                <w:highlight w:val="none"/>
                <w:u w:val="none"/>
              </w:rPr>
              <w:tab/>
            </w:r>
            <w:r>
              <w:rPr>
                <w:rFonts w:hint="eastAsia" w:ascii="宋体" w:hAnsi="宋体" w:eastAsia="宋体" w:cs="宋体"/>
                <w:i w:val="0"/>
                <w:color w:val="000000"/>
                <w:sz w:val="21"/>
                <w:szCs w:val="21"/>
                <w:highlight w:val="none"/>
                <w:u w:val="none"/>
              </w:rPr>
              <w:t>USB接口支持打印和数据输出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w:t>
            </w:r>
            <w:r>
              <w:rPr>
                <w:rFonts w:hint="eastAsia" w:ascii="宋体" w:hAnsi="宋体" w:eastAsia="宋体" w:cs="宋体"/>
                <w:i w:val="0"/>
                <w:color w:val="000000"/>
                <w:sz w:val="21"/>
                <w:szCs w:val="21"/>
                <w:highlight w:val="none"/>
                <w:u w:val="none"/>
              </w:rPr>
              <w:t>.7.</w:t>
            </w:r>
            <w:r>
              <w:rPr>
                <w:rFonts w:hint="eastAsia" w:ascii="宋体" w:hAnsi="宋体" w:eastAsia="宋体" w:cs="宋体"/>
                <w:i w:val="0"/>
                <w:color w:val="000000"/>
                <w:sz w:val="21"/>
                <w:szCs w:val="21"/>
                <w:highlight w:val="none"/>
                <w:u w:val="none"/>
                <w:lang w:val="en-US" w:eastAsia="zh-CN"/>
              </w:rPr>
              <w:t>5</w:t>
            </w:r>
            <w:r>
              <w:rPr>
                <w:rFonts w:hint="eastAsia" w:ascii="宋体" w:hAnsi="宋体" w:eastAsia="宋体" w:cs="宋体"/>
                <w:i w:val="0"/>
                <w:color w:val="000000"/>
                <w:sz w:val="21"/>
                <w:szCs w:val="21"/>
                <w:highlight w:val="none"/>
                <w:u w:val="none"/>
              </w:rPr>
              <w:t>可选与彩超设备同一品牌医学影像存储传输与信息管理系统可选，即超声云PACS，实现院内会诊、远程会诊、云课堂、云端海量储存病例、云检索、云预约等功能。(需提供CFDA注册证,提供厂家服务)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adjustRightInd/>
              <w:snapToGrid/>
              <w:spacing w:before="0" w:beforeAutospacing="0" w:after="0" w:afterAutospacing="0" w:line="540" w:lineRule="exact"/>
              <w:ind w:left="0" w:right="0"/>
              <w:contextualSpacing/>
              <w:jc w:val="center"/>
              <w:rPr>
                <w:rFonts w:hint="eastAsia" w:ascii="宋体" w:hAnsi="宋体" w:eastAsia="宋体" w:cs="宋体"/>
                <w:i w:val="0"/>
                <w:color w:val="000000"/>
                <w:kern w:val="0"/>
                <w:sz w:val="21"/>
                <w:szCs w:val="21"/>
                <w:highlight w:val="none"/>
                <w:u w:val="none"/>
                <w:lang w:val="en-US" w:eastAsia="zh-CN" w:bidi="ar"/>
              </w:rPr>
            </w:pPr>
            <w:r>
              <w:rPr>
                <w:rFonts w:hint="eastAsia" w:ascii="仿宋" w:hAnsi="仿宋" w:eastAsia="仿宋" w:cs="宋体"/>
                <w:color w:val="000000"/>
                <w:sz w:val="30"/>
                <w:szCs w:val="30"/>
                <w:highlight w:val="none"/>
              </w:rPr>
              <w:t>是</w:t>
            </w:r>
          </w:p>
        </w:tc>
      </w:tr>
    </w:tbl>
    <w:p>
      <w:pPr>
        <w:rPr>
          <w:rFonts w:hint="eastAsia" w:ascii="宋体" w:hAnsi="宋体" w:eastAsia="宋体" w:cs="仿宋_GB2312"/>
          <w:b/>
          <w:sz w:val="24"/>
          <w:highlight w:val="none"/>
          <w:lang w:val="zh-CN"/>
        </w:rPr>
      </w:pPr>
      <w:r>
        <w:rPr>
          <w:rFonts w:hint="eastAsia" w:ascii="宋体" w:hAnsi="宋体" w:eastAsia="宋体" w:cs="仿宋_GB2312"/>
          <w:b/>
          <w:sz w:val="24"/>
          <w:highlight w:val="none"/>
          <w:lang w:val="zh-CN"/>
        </w:rPr>
        <w:br w:type="page"/>
      </w:r>
    </w:p>
    <w:p>
      <w:pPr>
        <w:spacing w:line="360" w:lineRule="auto"/>
        <w:contextualSpacing/>
        <w:rPr>
          <w:rFonts w:hint="eastAsia"/>
          <w:highlight w:val="none"/>
          <w:lang w:val="en-US" w:eastAsia="zh-CN"/>
        </w:rPr>
      </w:pPr>
      <w:r>
        <w:rPr>
          <w:rFonts w:hint="eastAsia" w:ascii="宋体" w:hAnsi="宋体" w:eastAsia="宋体" w:cs="仿宋_GB2312"/>
          <w:b/>
          <w:sz w:val="24"/>
          <w:highlight w:val="none"/>
          <w:lang w:val="zh-CN"/>
        </w:rPr>
        <w:t>二标段：</w:t>
      </w:r>
    </w:p>
    <w:tbl>
      <w:tblPr>
        <w:tblStyle w:val="21"/>
        <w:tblW w:w="9078" w:type="dxa"/>
        <w:tblInd w:w="-346" w:type="dxa"/>
        <w:shd w:val="clear" w:color="auto" w:fill="auto"/>
        <w:tblLayout w:type="fixed"/>
        <w:tblCellMar>
          <w:top w:w="0" w:type="dxa"/>
          <w:left w:w="0" w:type="dxa"/>
          <w:bottom w:w="0" w:type="dxa"/>
          <w:right w:w="0" w:type="dxa"/>
        </w:tblCellMar>
      </w:tblPr>
      <w:tblGrid>
        <w:gridCol w:w="472"/>
        <w:gridCol w:w="1639"/>
        <w:gridCol w:w="1094"/>
        <w:gridCol w:w="3405"/>
        <w:gridCol w:w="570"/>
        <w:gridCol w:w="750"/>
        <w:gridCol w:w="1148"/>
      </w:tblGrid>
      <w:tr>
        <w:tblPrEx>
          <w:shd w:val="clear" w:color="auto" w:fill="auto"/>
          <w:tblCellMar>
            <w:top w:w="0" w:type="dxa"/>
            <w:left w:w="0" w:type="dxa"/>
            <w:bottom w:w="0" w:type="dxa"/>
            <w:right w:w="0" w:type="dxa"/>
          </w:tblCellMar>
        </w:tblPrEx>
        <w:trPr>
          <w:trHeight w:val="33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名称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尺寸（长*宽*高）</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材质描述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adjustRightInd/>
              <w:snapToGrid/>
              <w:spacing w:before="0" w:beforeAutospacing="0" w:after="0" w:afterAutospacing="0" w:line="540" w:lineRule="exact"/>
              <w:ind w:left="0" w:right="0"/>
              <w:contextualSpacing/>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是否为核心产品</w:t>
            </w:r>
          </w:p>
        </w:tc>
      </w:tr>
      <w:tr>
        <w:tblPrEx>
          <w:tblCellMar>
            <w:top w:w="0" w:type="dxa"/>
            <w:left w:w="0" w:type="dxa"/>
            <w:bottom w:w="0" w:type="dxa"/>
            <w:right w:w="0" w:type="dxa"/>
          </w:tblCellMar>
        </w:tblPrEx>
        <w:trPr>
          <w:trHeight w:val="793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多关节主被动训练仪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sz w:val="24"/>
                <w:szCs w:val="24"/>
                <w:highlight w:val="none"/>
              </w:rPr>
              <w:t>630mm×480mm×1110mm</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1、输出功率：80VA</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2、输入电压：AC 220V</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3、保险管规格：T3.15A</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4、运动速度：5rpm-55rpm连续可调</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5、时间0～60min 可调</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6、痉挛力量：大、中、小3档可调，电机输出功率分为高、中、低3档</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7、外形尺寸：630mm×480mm×1110mm</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cs="宋体"/>
                <w:sz w:val="24"/>
                <w:szCs w:val="24"/>
                <w:highlight w:val="none"/>
              </w:rPr>
            </w:pPr>
            <w:r>
              <w:rPr>
                <w:rFonts w:hint="eastAsia" w:ascii="宋体" w:hAnsi="宋体" w:cs="宋体"/>
                <w:sz w:val="24"/>
                <w:szCs w:val="24"/>
                <w:highlight w:val="none"/>
              </w:rPr>
              <w:t>8、微电脑程序设置转速、时间并根据患者肌张力控制转向，起到痉挛保护的作用；</w:t>
            </w:r>
          </w:p>
          <w:p>
            <w:pPr>
              <w:keepNext w:val="0"/>
              <w:keepLines w:val="0"/>
              <w:suppressLineNumbers w:val="0"/>
              <w:shd w:val="clear"/>
              <w:spacing w:before="0" w:beforeAutospacing="0" w:after="0" w:afterAutospacing="0" w:line="336" w:lineRule="auto"/>
              <w:ind w:left="0" w:right="0"/>
              <w:rPr>
                <w:rFonts w:hint="eastAsia" w:ascii="宋体" w:hAnsi="宋体" w:cs="宋体"/>
                <w:sz w:val="24"/>
                <w:szCs w:val="24"/>
                <w:highlight w:val="none"/>
              </w:rPr>
            </w:pPr>
            <w:r>
              <w:rPr>
                <w:rFonts w:hint="eastAsia" w:ascii="宋体" w:hAnsi="宋体" w:cs="宋体"/>
                <w:sz w:val="24"/>
                <w:szCs w:val="24"/>
                <w:highlight w:val="none"/>
              </w:rPr>
              <w:t>9、具备自动防肌肉痉挛控制装置；8寸触摸屏显示，触摸键使设置调整的感觉更舒适；</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10、配有臂拖，患者在训练时，便于患者前臂的固定。把手和臂拖可互换</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cs="宋体"/>
                <w:sz w:val="24"/>
                <w:szCs w:val="24"/>
                <w:highlight w:val="none"/>
              </w:rPr>
            </w:pPr>
            <w:r>
              <w:rPr>
                <w:rFonts w:hint="eastAsia" w:ascii="宋体" w:hAnsi="宋体" w:cs="宋体"/>
                <w:sz w:val="24"/>
                <w:szCs w:val="24"/>
                <w:highlight w:val="none"/>
              </w:rPr>
              <w:t>11、上部分可水平旋转180°，立杆上下0-70MM可调；</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12、有脚踏选项，方便患者脚部在脚踏板上固定</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cs="宋体"/>
                <w:sz w:val="24"/>
                <w:szCs w:val="24"/>
                <w:highlight w:val="none"/>
              </w:rPr>
            </w:pPr>
            <w:r>
              <w:rPr>
                <w:rFonts w:hint="eastAsia" w:ascii="宋体" w:hAnsi="宋体" w:cs="宋体"/>
                <w:sz w:val="24"/>
                <w:szCs w:val="24"/>
                <w:highlight w:val="none"/>
              </w:rPr>
              <w:t>13、训练报告：训练结束后屏幕显示训练时间，主动时间、被动时间、距离，痉挛次数、卡路里等；</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14、固定腿板可调，患者在运动训练中保持正确的姿势起到重要作用</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eastAsia="宋体" w:cs="宋体"/>
                <w:sz w:val="24"/>
                <w:szCs w:val="24"/>
                <w:highlight w:val="none"/>
                <w:lang w:eastAsia="zh-CN"/>
              </w:rPr>
            </w:pPr>
            <w:r>
              <w:rPr>
                <w:rFonts w:hint="eastAsia" w:ascii="宋体" w:hAnsi="宋体" w:cs="宋体"/>
                <w:sz w:val="24"/>
                <w:szCs w:val="24"/>
                <w:highlight w:val="none"/>
              </w:rPr>
              <w:t>15、可以存储50个患者信息</w:t>
            </w:r>
            <w:r>
              <w:rPr>
                <w:rFonts w:hint="eastAsia" w:ascii="宋体" w:hAnsi="宋体" w:cs="宋体"/>
                <w:sz w:val="24"/>
                <w:szCs w:val="24"/>
                <w:highlight w:val="none"/>
                <w:lang w:eastAsia="zh-CN"/>
              </w:rPr>
              <w:t>；</w:t>
            </w:r>
          </w:p>
          <w:p>
            <w:pPr>
              <w:keepNext w:val="0"/>
              <w:keepLines w:val="0"/>
              <w:suppressLineNumbers w:val="0"/>
              <w:shd w:val="clear"/>
              <w:spacing w:before="0" w:beforeAutospacing="0" w:after="0" w:afterAutospacing="0" w:line="336" w:lineRule="auto"/>
              <w:ind w:left="0" w:right="0"/>
              <w:rPr>
                <w:rFonts w:hint="eastAsia" w:ascii="宋体" w:hAnsi="宋体" w:cs="宋体"/>
                <w:sz w:val="24"/>
                <w:szCs w:val="24"/>
                <w:highlight w:val="none"/>
              </w:rPr>
            </w:pPr>
            <w:r>
              <w:rPr>
                <w:rFonts w:hint="eastAsia" w:ascii="宋体" w:hAnsi="宋体" w:cs="宋体"/>
                <w:sz w:val="24"/>
                <w:szCs w:val="24"/>
                <w:highlight w:val="none"/>
              </w:rPr>
              <w:t>16、两种运动模式：主动模式、被动模式；</w:t>
            </w:r>
          </w:p>
          <w:p>
            <w:pPr>
              <w:keepNext w:val="0"/>
              <w:keepLines w:val="0"/>
              <w:suppressLineNumbers w:val="0"/>
              <w:shd w:val="clear"/>
              <w:spacing w:before="0" w:beforeAutospacing="0" w:after="0" w:afterAutospacing="0" w:line="336" w:lineRule="auto"/>
              <w:ind w:left="0" w:right="0"/>
              <w:rPr>
                <w:rFonts w:hint="eastAsia" w:ascii="宋体" w:hAnsi="宋体" w:cs="宋体"/>
                <w:sz w:val="24"/>
                <w:szCs w:val="24"/>
                <w:highlight w:val="none"/>
                <w:lang w:eastAsia="zh-CN"/>
              </w:rPr>
            </w:pPr>
            <w:r>
              <w:rPr>
                <w:rFonts w:hint="eastAsia" w:ascii="宋体" w:hAnsi="宋体" w:cs="宋体"/>
                <w:sz w:val="24"/>
                <w:szCs w:val="24"/>
                <w:highlight w:val="none"/>
              </w:rPr>
              <w:t>17、训练部位：上肢、下肢两个部位</w:t>
            </w:r>
            <w:r>
              <w:rPr>
                <w:rFonts w:hint="eastAsia" w:ascii="宋体" w:hAnsi="宋体" w:cs="宋体"/>
                <w:sz w:val="24"/>
                <w:szCs w:val="24"/>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637"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电动直立床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sz w:val="24"/>
                <w:szCs w:val="24"/>
                <w:highlight w:val="none"/>
              </w:rPr>
              <w:t>2050×840×780mm</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sz w:val="24"/>
                <w:szCs w:val="24"/>
                <w:highlight w:val="none"/>
              </w:rPr>
              <w:t>1、电源：AC220  50/60Hz</w:t>
            </w:r>
          </w:p>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sz w:val="24"/>
                <w:szCs w:val="24"/>
                <w:highlight w:val="none"/>
              </w:rPr>
              <w:t xml:space="preserve">2、功率：120VA </w:t>
            </w:r>
          </w:p>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sz w:val="24"/>
                <w:szCs w:val="24"/>
                <w:highlight w:val="none"/>
              </w:rPr>
              <w:t>3、控制方式：手柄点动控制</w:t>
            </w:r>
          </w:p>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sz w:val="24"/>
                <w:szCs w:val="24"/>
                <w:highlight w:val="none"/>
              </w:rPr>
              <w:t>4、床面尺寸：1780×620mm</w:t>
            </w:r>
          </w:p>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sz w:val="24"/>
                <w:szCs w:val="24"/>
                <w:highlight w:val="none"/>
              </w:rPr>
              <w:t xml:space="preserve">5、床面高度：550mm </w:t>
            </w:r>
          </w:p>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sz w:val="24"/>
                <w:szCs w:val="24"/>
                <w:highlight w:val="none"/>
              </w:rPr>
              <w:t xml:space="preserve">6、外形尺寸：2050×840×780mm </w:t>
            </w:r>
          </w:p>
          <w:p>
            <w:pPr>
              <w:keepNext w:val="0"/>
              <w:keepLines w:val="0"/>
              <w:suppressLineNumbers w:val="0"/>
              <w:shd w:val="clear"/>
              <w:spacing w:before="0" w:beforeAutospacing="0" w:after="0" w:afterAutospacing="0" w:line="360" w:lineRule="auto"/>
              <w:ind w:left="0" w:right="0"/>
              <w:jc w:val="left"/>
              <w:rPr>
                <w:rFonts w:hint="eastAsia" w:ascii="宋体" w:hAnsi="宋体"/>
                <w:sz w:val="24"/>
                <w:szCs w:val="24"/>
                <w:highlight w:val="none"/>
              </w:rPr>
            </w:pPr>
            <w:r>
              <w:rPr>
                <w:rFonts w:hint="eastAsia" w:ascii="宋体" w:hAnsi="宋体"/>
                <w:sz w:val="24"/>
                <w:szCs w:val="24"/>
                <w:highlight w:val="none"/>
              </w:rPr>
              <w:t>7、起立角度：0°～90°（允差±5°）可调，</w:t>
            </w:r>
            <w:bookmarkStart w:id="1" w:name="_Hlk517161670"/>
            <w:r>
              <w:rPr>
                <w:rFonts w:hint="eastAsia" w:ascii="宋体" w:hAnsi="宋体"/>
                <w:sz w:val="24"/>
                <w:szCs w:val="24"/>
                <w:highlight w:val="none"/>
              </w:rPr>
              <w:t>通过角度调节装置可改变人的身体姿态</w:t>
            </w:r>
          </w:p>
          <w:bookmarkEnd w:id="1"/>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ascii="宋体" w:hAnsi="宋体"/>
                <w:sz w:val="24"/>
                <w:szCs w:val="24"/>
                <w:highlight w:val="none"/>
              </w:rPr>
              <w:t>8</w:t>
            </w:r>
            <w:r>
              <w:rPr>
                <w:rFonts w:hint="eastAsia" w:ascii="宋体" w:hAnsi="宋体"/>
                <w:sz w:val="24"/>
                <w:szCs w:val="24"/>
                <w:highlight w:val="none"/>
              </w:rPr>
              <w:t>、脚踏板单独可上下调整角度：-25°～25°可调（允差±2°）（相对水平向上为正），使患者有更舒适的脚位进行康复训练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26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四肢联动康复训练仪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可用上肢带动下肢，健侧带动患侧，一肢带动三肢；可解决偏瘫或截瘫患者零肌力的早期主动康复训练；</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rPr>
              <w:t>采用数码显示屏，可显示时间、功率、步频、新陈代谢率、步数、运动强度、卡路里；</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rPr>
              <w:t>步频范围：</w:t>
            </w:r>
            <w:r>
              <w:rPr>
                <w:rFonts w:ascii="宋体" w:hAnsi="宋体"/>
                <w:b w:val="0"/>
                <w:bCs/>
                <w:color w:val="auto"/>
                <w:sz w:val="24"/>
                <w:szCs w:val="24"/>
                <w:highlight w:val="none"/>
              </w:rPr>
              <w:t>0</w:t>
            </w:r>
            <w:r>
              <w:rPr>
                <w:rFonts w:hint="eastAsia" w:ascii="宋体" w:hAnsi="宋体"/>
                <w:b w:val="0"/>
                <w:bCs/>
                <w:color w:val="auto"/>
                <w:sz w:val="24"/>
                <w:szCs w:val="24"/>
                <w:highlight w:val="none"/>
              </w:rPr>
              <w:t>-250步/分；</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rPr>
              <w:t>功率范围：</w:t>
            </w:r>
            <w:r>
              <w:rPr>
                <w:rFonts w:ascii="宋体" w:hAnsi="宋体"/>
                <w:b w:val="0"/>
                <w:bCs/>
                <w:color w:val="auto"/>
                <w:sz w:val="24"/>
                <w:szCs w:val="24"/>
                <w:highlight w:val="none"/>
              </w:rPr>
              <w:t>0</w:t>
            </w:r>
            <w:r>
              <w:rPr>
                <w:rFonts w:hint="eastAsia" w:ascii="宋体" w:hAnsi="宋体"/>
                <w:b w:val="0"/>
                <w:bCs/>
                <w:color w:val="auto"/>
                <w:sz w:val="24"/>
                <w:szCs w:val="24"/>
                <w:highlight w:val="none"/>
              </w:rPr>
              <w:t>-800瓦特；</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rPr>
              <w:t>累积计步可达9999步 ；</w:t>
            </w:r>
          </w:p>
          <w:p>
            <w:pPr>
              <w:keepNext w:val="0"/>
              <w:keepLines w:val="0"/>
              <w:suppressLineNumbers w:val="0"/>
              <w:shd w:val="clear"/>
              <w:spacing w:before="0" w:beforeAutospacing="0" w:after="0" w:afterAutospacing="0" w:line="360" w:lineRule="auto"/>
              <w:ind w:left="0" w:right="0"/>
              <w:rPr>
                <w:rFonts w:ascii="宋体" w:hAnsi="宋体"/>
                <w:b w:val="0"/>
                <w:bCs/>
                <w:color w:val="auto"/>
                <w:sz w:val="24"/>
                <w:szCs w:val="24"/>
                <w:highlight w:val="none"/>
              </w:rPr>
            </w:pPr>
            <w:r>
              <w:rPr>
                <w:rFonts w:hint="eastAsia" w:ascii="宋体" w:hAnsi="宋体"/>
                <w:b w:val="0"/>
                <w:bCs/>
                <w:color w:val="auto"/>
                <w:sz w:val="24"/>
                <w:szCs w:val="24"/>
                <w:highlight w:val="none"/>
              </w:rPr>
              <w:t>卡利路消耗：0－999卡；</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rPr>
              <w:t>运动角度为40゜，</w:t>
            </w:r>
            <w:r>
              <w:rPr>
                <w:rFonts w:ascii="宋体" w:hAnsi="宋体"/>
                <w:b w:val="0"/>
                <w:bCs/>
                <w:color w:val="auto"/>
                <w:sz w:val="24"/>
                <w:szCs w:val="24"/>
                <w:highlight w:val="none"/>
              </w:rPr>
              <w:t>允差</w:t>
            </w:r>
            <w:r>
              <w:rPr>
                <w:rFonts w:hint="eastAsia" w:ascii="宋体" w:hAnsi="宋体"/>
                <w:b w:val="0"/>
                <w:bCs/>
                <w:color w:val="auto"/>
                <w:sz w:val="24"/>
                <w:szCs w:val="24"/>
                <w:highlight w:val="none"/>
              </w:rPr>
              <w:t>±5゜。</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 xml:space="preserve">髋膝关节支撑架活动范围：0-360度，左右双侧可换 </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髋膝关节腿部支撑系统</w:t>
            </w:r>
            <w:r>
              <w:rPr>
                <w:rFonts w:hint="eastAsia" w:ascii="宋体" w:hAnsi="宋体"/>
                <w:b w:val="0"/>
                <w:bCs/>
                <w:color w:val="auto"/>
                <w:sz w:val="24"/>
                <w:szCs w:val="24"/>
                <w:highlight w:val="none"/>
                <w:lang w:eastAsia="zh-CN"/>
              </w:rPr>
              <w:t>可</w:t>
            </w:r>
            <w:r>
              <w:rPr>
                <w:rFonts w:hint="eastAsia" w:ascii="宋体" w:hAnsi="宋体"/>
                <w:b w:val="0"/>
                <w:bCs/>
                <w:color w:val="auto"/>
                <w:sz w:val="24"/>
                <w:szCs w:val="24"/>
                <w:highlight w:val="none"/>
              </w:rPr>
              <w:t>带动零肌力患侧在下肢屈伸运动伸直位时，防止膝过伸的发生和避免了下肢不稳定的偏斜；</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rPr>
              <w:t xml:space="preserve"> </w:t>
            </w:r>
            <w:bookmarkStart w:id="2" w:name="OLE_LINK5"/>
            <w:bookmarkStart w:id="3" w:name="OLE_LINK9"/>
            <w:bookmarkStart w:id="4" w:name="OLE_LINK6"/>
            <w:r>
              <w:rPr>
                <w:rFonts w:hint="eastAsia" w:ascii="宋体" w:hAnsi="宋体"/>
                <w:b w:val="0"/>
                <w:bCs/>
                <w:color w:val="auto"/>
                <w:sz w:val="24"/>
                <w:szCs w:val="24"/>
                <w:highlight w:val="none"/>
              </w:rPr>
              <w:t>抓握位手套:可调节松紧度</w:t>
            </w:r>
            <w:bookmarkEnd w:id="2"/>
            <w:bookmarkEnd w:id="3"/>
            <w:bookmarkEnd w:id="4"/>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可帮助上肢零肌力的患者在运动时保持抓握位，</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rPr>
              <w:t>把手长短调节范围0～380mm允差±5%；座椅可以分别向左或者向右旋转90°可满足早期患者上肢不同关节活动范围的屈伸训练；可适合130-200cm身高的人群使用；</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7.</w:t>
            </w:r>
            <w:r>
              <w:rPr>
                <w:rFonts w:hint="eastAsia" w:ascii="宋体" w:hAnsi="宋体"/>
                <w:b w:val="0"/>
                <w:bCs/>
                <w:color w:val="auto"/>
                <w:sz w:val="24"/>
                <w:szCs w:val="24"/>
                <w:highlight w:val="none"/>
              </w:rPr>
              <w:t>人体工程学设计的靠椅；座椅两侧均有舒适的扶手；且扶手可折叠，方便病人转移；最大承重182kg允差±5Kg；座椅前后可调0～380mm；上下调节范围0～50mm允差±5%；</w:t>
            </w:r>
          </w:p>
          <w:p>
            <w:pPr>
              <w:keepNext w:val="0"/>
              <w:keepLines w:val="0"/>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8.</w:t>
            </w:r>
            <w:r>
              <w:rPr>
                <w:rFonts w:hint="eastAsia" w:ascii="宋体" w:hAnsi="宋体"/>
                <w:b w:val="0"/>
                <w:bCs/>
                <w:color w:val="auto"/>
                <w:sz w:val="24"/>
                <w:szCs w:val="24"/>
                <w:highlight w:val="none"/>
              </w:rPr>
              <w:t>10级抗阻调节，可做节律性的力量训练，增强上下肢的肌肉力量</w:t>
            </w:r>
          </w:p>
          <w:p>
            <w:pPr>
              <w:keepNext w:val="0"/>
              <w:keepLines w:val="0"/>
              <w:numPr>
                <w:ilvl w:val="0"/>
                <w:numId w:val="2"/>
              </w:numPr>
              <w:suppressLineNumbers w:val="0"/>
              <w:shd w:val="clear"/>
              <w:spacing w:before="0" w:beforeAutospacing="0" w:after="0" w:afterAutospacing="0" w:line="360" w:lineRule="auto"/>
              <w:ind w:left="0" w:right="0"/>
              <w:rPr>
                <w:rFonts w:hint="eastAsia" w:ascii="宋体" w:hAnsi="宋体"/>
                <w:b w:val="0"/>
                <w:bCs/>
                <w:color w:val="auto"/>
                <w:sz w:val="24"/>
                <w:szCs w:val="24"/>
                <w:highlight w:val="none"/>
              </w:rPr>
            </w:pPr>
            <w:r>
              <w:rPr>
                <w:rFonts w:hint="eastAsia" w:ascii="宋体" w:hAnsi="宋体"/>
                <w:b w:val="0"/>
                <w:bCs/>
                <w:color w:val="auto"/>
                <w:sz w:val="24"/>
                <w:szCs w:val="24"/>
                <w:highlight w:val="none"/>
              </w:rPr>
              <w:t>无外接电源设计，内有4节AA碱性电池，保证患者康复更加安全。</w:t>
            </w:r>
          </w:p>
          <w:p>
            <w:pPr>
              <w:keepNext w:val="0"/>
              <w:keepLines w:val="0"/>
              <w:numPr>
                <w:ilvl w:val="0"/>
                <w:numId w:val="2"/>
              </w:numPr>
              <w:suppressLineNumbers w:val="0"/>
              <w:shd w:val="clear"/>
              <w:spacing w:before="0" w:beforeAutospacing="0" w:after="0" w:afterAutospacing="0" w:line="360" w:lineRule="auto"/>
              <w:ind w:left="0" w:right="0"/>
              <w:rPr>
                <w:rFonts w:hint="eastAsia" w:ascii="宋体" w:hAnsi="宋体" w:eastAsia="宋体" w:cs="宋体"/>
                <w:i w:val="0"/>
                <w:color w:val="000000"/>
                <w:sz w:val="21"/>
                <w:szCs w:val="21"/>
                <w:highlight w:val="none"/>
                <w:u w:val="none"/>
              </w:rPr>
            </w:pPr>
            <w:r>
              <w:rPr>
                <w:rFonts w:hint="eastAsia" w:ascii="宋体" w:hAnsi="宋体"/>
                <w:b w:val="0"/>
                <w:bCs/>
                <w:color w:val="auto"/>
                <w:sz w:val="24"/>
                <w:szCs w:val="24"/>
                <w:highlight w:val="none"/>
                <w:lang w:eastAsia="zh-CN"/>
              </w:rPr>
              <w:t>可以选配情景互动功能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1331"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4</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肩抬举训练器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57×38×75（cm）</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支架角度调节数：7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木棒尺寸mm：Φ25×925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规格(cm)：架57×38×75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质量：7.0kg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搁架角度可调，放在桌上使用                                                    </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245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5</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等速上肢推举康复训练器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i w:val="0"/>
                <w:color w:val="000000"/>
                <w:sz w:val="21"/>
                <w:szCs w:val="21"/>
                <w:highlight w:val="none"/>
                <w:u w:val="none"/>
                <w:lang w:eastAsia="zh-CN"/>
              </w:rPr>
            </w:pPr>
            <w:r>
              <w:rPr>
                <w:rFonts w:hint="eastAsia" w:ascii="宋体" w:hAnsi="宋体"/>
                <w:sz w:val="24"/>
                <w:szCs w:val="24"/>
                <w:highlight w:val="none"/>
                <w:lang w:val="pl-PL"/>
              </w:rPr>
              <w:t>750mm×620mm×1280mm</w:t>
            </w:r>
            <w:r>
              <w:rPr>
                <w:rFonts w:hint="eastAsia" w:ascii="宋体" w:hAnsi="宋体"/>
                <w:sz w:val="24"/>
                <w:szCs w:val="24"/>
                <w:highlight w:val="none"/>
                <w:lang w:val="pl-PL" w:eastAsia="zh-CN"/>
              </w:rPr>
              <w:t>（</w:t>
            </w:r>
            <w:r>
              <w:rPr>
                <w:rFonts w:hint="eastAsia" w:ascii="宋体" w:hAnsi="宋体"/>
                <w:sz w:val="24"/>
                <w:szCs w:val="24"/>
                <w:highlight w:val="none"/>
              </w:rPr>
              <w:t>允差±20mm</w:t>
            </w:r>
            <w:r>
              <w:rPr>
                <w:rFonts w:hint="eastAsia" w:ascii="宋体" w:hAnsi="宋体"/>
                <w:sz w:val="24"/>
                <w:szCs w:val="24"/>
                <w:highlight w:val="none"/>
                <w:lang w:val="pl-PL" w:eastAsia="zh-CN"/>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line="360" w:lineRule="auto"/>
              <w:ind w:left="0" w:right="0"/>
              <w:rPr>
                <w:rFonts w:ascii="宋体" w:hAnsi="宋体"/>
                <w:sz w:val="24"/>
                <w:szCs w:val="24"/>
                <w:highlight w:val="none"/>
              </w:rPr>
            </w:pPr>
            <w:r>
              <w:rPr>
                <w:rFonts w:hint="eastAsia" w:ascii="宋体" w:hAnsi="宋体"/>
                <w:sz w:val="24"/>
                <w:szCs w:val="24"/>
                <w:highlight w:val="none"/>
              </w:rPr>
              <w:t>1、主机外形尺寸：长×宽×高：</w:t>
            </w:r>
            <w:r>
              <w:rPr>
                <w:rFonts w:hint="eastAsia" w:ascii="宋体" w:hAnsi="宋体"/>
                <w:sz w:val="24"/>
                <w:szCs w:val="24"/>
                <w:highlight w:val="none"/>
                <w:lang w:val="pl-PL"/>
              </w:rPr>
              <w:t>750mm×620mm×1280mm</w:t>
            </w:r>
            <w:r>
              <w:rPr>
                <w:rFonts w:hint="eastAsia" w:ascii="宋体" w:hAnsi="宋体"/>
                <w:sz w:val="24"/>
                <w:szCs w:val="24"/>
                <w:highlight w:val="none"/>
              </w:rPr>
              <w:t>，允差±20mm</w:t>
            </w:r>
            <w:r>
              <w:rPr>
                <w:rFonts w:hint="eastAsia" w:ascii="宋体" w:hAnsi="宋体"/>
                <w:sz w:val="24"/>
                <w:szCs w:val="24"/>
                <w:highlight w:val="none"/>
                <w:lang w:val="pl-PL"/>
              </w:rPr>
              <w:t>；</w:t>
            </w:r>
          </w:p>
          <w:p>
            <w:pPr>
              <w:keepNext w:val="0"/>
              <w:keepLines w:val="0"/>
              <w:suppressLineNumbers w:val="0"/>
              <w:shd w:val="clear"/>
              <w:spacing w:before="0" w:beforeAutospacing="0" w:after="0" w:afterAutospacing="0" w:line="360" w:lineRule="auto"/>
              <w:ind w:left="0" w:right="0"/>
              <w:rPr>
                <w:rFonts w:ascii="宋体" w:hAnsi="宋体"/>
                <w:sz w:val="24"/>
                <w:szCs w:val="24"/>
                <w:highlight w:val="none"/>
                <w:lang w:val="pl-PL"/>
              </w:rPr>
            </w:pPr>
            <w:r>
              <w:rPr>
                <w:rFonts w:hint="eastAsia" w:ascii="宋体" w:hAnsi="宋体"/>
                <w:sz w:val="24"/>
                <w:szCs w:val="24"/>
                <w:highlight w:val="none"/>
              </w:rPr>
              <w:t>2、训练支架角度调节范围</w:t>
            </w:r>
            <w:r>
              <w:rPr>
                <w:rFonts w:hint="eastAsia" w:ascii="宋体" w:hAnsi="宋体"/>
                <w:sz w:val="24"/>
                <w:szCs w:val="24"/>
                <w:highlight w:val="none"/>
                <w:lang w:val="pl-PL"/>
              </w:rPr>
              <w:t>：0</w:t>
            </w:r>
            <w:r>
              <w:rPr>
                <w:rFonts w:hint="eastAsia" w:ascii="宋体" w:hAnsi="宋体"/>
                <w:sz w:val="24"/>
                <w:szCs w:val="24"/>
                <w:highlight w:val="none"/>
              </w:rPr>
              <w:t>～</w:t>
            </w:r>
            <w:r>
              <w:rPr>
                <w:rFonts w:hint="eastAsia" w:ascii="宋体" w:hAnsi="宋体"/>
                <w:sz w:val="24"/>
                <w:szCs w:val="24"/>
                <w:highlight w:val="none"/>
                <w:lang w:val="pl-PL"/>
              </w:rPr>
              <w:t>110°</w:t>
            </w:r>
            <w:r>
              <w:rPr>
                <w:rFonts w:hint="eastAsia" w:ascii="宋体" w:hAnsi="宋体"/>
                <w:sz w:val="24"/>
                <w:szCs w:val="24"/>
                <w:highlight w:val="none"/>
              </w:rPr>
              <w:t>，允差±2°。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sz w:val="24"/>
                <w:szCs w:val="24"/>
                <w:highlight w:val="none"/>
              </w:rPr>
              <w:t>3、阻尼装置参数：阻尼力量1～12档可调，最大阻尼力≥160kg。</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606"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6</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神经肌肉低频电刺激仪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645mm×365mm×1060mm ,允差±50mm</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1、交流电压220V±22V，频率50Hz±1Hz</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2、额定输入功率：300VA</w:t>
            </w:r>
          </w:p>
          <w:p>
            <w:pPr>
              <w:keepNext w:val="0"/>
              <w:keepLines w:val="0"/>
              <w:suppressLineNumbers w:val="0"/>
              <w:shd w:val="clear"/>
              <w:spacing w:before="0" w:beforeAutospacing="0" w:after="0" w:afterAutospacing="0" w:line="460" w:lineRule="exact"/>
              <w:ind w:left="0" w:right="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一组双通道脉冲输出</w:t>
            </w:r>
            <w:r>
              <w:rPr>
                <w:rFonts w:hint="eastAsia" w:ascii="宋体" w:hAnsi="宋体"/>
                <w:color w:val="auto"/>
                <w:sz w:val="24"/>
                <w:szCs w:val="24"/>
                <w:highlight w:val="none"/>
              </w:rPr>
              <w:t>（每路输出分两个通道输出）4、输出脉冲频率范围</w:t>
            </w:r>
            <w:r>
              <w:rPr>
                <w:rFonts w:hint="eastAsia" w:ascii="宋体" w:hAnsi="宋体"/>
                <w:color w:val="auto"/>
                <w:sz w:val="24"/>
                <w:szCs w:val="24"/>
                <w:highlight w:val="none"/>
                <w:lang w:eastAsia="zh-CN"/>
              </w:rPr>
              <w:t>为</w:t>
            </w:r>
            <w:r>
              <w:rPr>
                <w:rFonts w:hint="eastAsia" w:ascii="宋体" w:hAnsi="宋体"/>
                <w:color w:val="auto"/>
                <w:sz w:val="24"/>
                <w:szCs w:val="24"/>
                <w:highlight w:val="none"/>
              </w:rPr>
              <w:t>3Hz～1000Hz</w:t>
            </w:r>
            <w:r>
              <w:rPr>
                <w:rFonts w:hint="eastAsia" w:ascii="宋体" w:hAnsi="宋体"/>
                <w:color w:val="auto"/>
                <w:sz w:val="24"/>
                <w:szCs w:val="24"/>
                <w:highlight w:val="none"/>
                <w:lang w:eastAsia="zh-CN"/>
              </w:rPr>
              <w:t>，允差</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5、输出脉冲宽度范围：设置500Hz或1000Hz时输出脉冲宽度为0.08ms，允差±20%；在其他的设置频率时输出脉冲宽度为0.20ms，允差±20%</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eastAsia="zh-CN"/>
              </w:rPr>
              <w:t>刺激仪</w:t>
            </w:r>
            <w:r>
              <w:rPr>
                <w:rFonts w:hint="eastAsia" w:ascii="宋体" w:hAnsi="宋体"/>
                <w:color w:val="auto"/>
                <w:sz w:val="24"/>
                <w:szCs w:val="24"/>
                <w:highlight w:val="none"/>
              </w:rPr>
              <w:t>每路输出电流有效值为≤80mA，连续可调</w:t>
            </w:r>
          </w:p>
          <w:p>
            <w:pPr>
              <w:keepNext w:val="0"/>
              <w:keepLines w:val="0"/>
              <w:suppressLineNumbers w:val="0"/>
              <w:shd w:val="clear"/>
              <w:spacing w:before="0" w:beforeAutospacing="0" w:after="0" w:afterAutospacing="0" w:line="460" w:lineRule="exact"/>
              <w:ind w:left="0" w:right="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7、治疗定时：5min、10 min、15min、20min、25min、30min</w:t>
            </w:r>
            <w:r>
              <w:rPr>
                <w:rFonts w:hint="eastAsia" w:ascii="宋体" w:hAnsi="宋体"/>
                <w:color w:val="auto"/>
                <w:sz w:val="24"/>
                <w:szCs w:val="24"/>
                <w:highlight w:val="none"/>
                <w:lang w:eastAsia="zh-CN"/>
              </w:rPr>
              <w:t>分六档可调，每档时间允差</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8、具有负压装置：</w:t>
            </w:r>
            <w:r>
              <w:rPr>
                <w:rFonts w:hint="eastAsia" w:ascii="宋体" w:hAnsi="宋体"/>
                <w:color w:val="auto"/>
                <w:sz w:val="24"/>
                <w:szCs w:val="24"/>
                <w:highlight w:val="none"/>
                <w:lang w:eastAsia="zh-CN"/>
              </w:rPr>
              <w:t>吸附负压为</w:t>
            </w:r>
            <w:r>
              <w:rPr>
                <w:rFonts w:hint="eastAsia" w:ascii="宋体" w:hAnsi="宋体"/>
                <w:color w:val="auto"/>
                <w:sz w:val="24"/>
                <w:szCs w:val="24"/>
                <w:highlight w:val="none"/>
                <w:lang w:val="en-US" w:eastAsia="zh-CN"/>
              </w:rPr>
              <w:t>-38KPa，</w:t>
            </w:r>
            <w:r>
              <w:rPr>
                <w:rFonts w:hint="eastAsia" w:ascii="宋体" w:hAnsi="宋体"/>
                <w:color w:val="auto"/>
                <w:sz w:val="24"/>
                <w:szCs w:val="24"/>
                <w:highlight w:val="none"/>
              </w:rPr>
              <w:t>连续可调，允差±1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lang w:eastAsia="zh-CN"/>
              </w:rPr>
            </w:pPr>
            <w:r>
              <w:rPr>
                <w:rFonts w:hint="eastAsia" w:ascii="宋体" w:hAnsi="宋体"/>
                <w:color w:val="auto"/>
                <w:sz w:val="24"/>
                <w:szCs w:val="24"/>
                <w:highlight w:val="none"/>
              </w:rPr>
              <w:t>9、</w:t>
            </w:r>
            <w:r>
              <w:rPr>
                <w:rFonts w:hint="eastAsia" w:ascii="宋体" w:hAnsi="宋体"/>
                <w:color w:val="auto"/>
                <w:sz w:val="24"/>
                <w:szCs w:val="24"/>
                <w:highlight w:val="none"/>
                <w:lang w:eastAsia="zh-CN"/>
              </w:rPr>
              <w:t>输出模式</w:t>
            </w:r>
          </w:p>
          <w:p>
            <w:pPr>
              <w:keepNext w:val="0"/>
              <w:keepLines w:val="0"/>
              <w:numPr>
                <w:ilvl w:val="0"/>
                <w:numId w:val="3"/>
              </w:numPr>
              <w:suppressLineNumbers w:val="0"/>
              <w:shd w:val="clear"/>
              <w:spacing w:before="0" w:beforeAutospacing="0" w:after="0" w:afterAutospacing="0" w:line="460" w:lineRule="exact"/>
              <w:ind w:left="0" w:right="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6个自动程序</w:t>
            </w:r>
          </w:p>
          <w:p>
            <w:pPr>
              <w:keepNext w:val="0"/>
              <w:keepLines w:val="0"/>
              <w:numPr>
                <w:ilvl w:val="0"/>
                <w:numId w:val="3"/>
              </w:numPr>
              <w:suppressLineNumbers w:val="0"/>
              <w:shd w:val="clear"/>
              <w:spacing w:before="0" w:beforeAutospacing="0" w:after="0" w:afterAutospacing="0" w:line="460" w:lineRule="exact"/>
              <w:ind w:left="0" w:right="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有5个部位，每个部位对应5个模式</w:t>
            </w:r>
          </w:p>
          <w:p>
            <w:pPr>
              <w:keepNext w:val="0"/>
              <w:keepLines w:val="0"/>
              <w:numPr>
                <w:ilvl w:val="0"/>
                <w:numId w:val="3"/>
              </w:numPr>
              <w:suppressLineNumbers w:val="0"/>
              <w:shd w:val="clear"/>
              <w:spacing w:before="0" w:beforeAutospacing="0" w:after="0" w:afterAutospacing="0" w:line="460" w:lineRule="exact"/>
              <w:ind w:left="0" w:right="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3个固定频率模式</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10、输出波形：三角波</w:t>
            </w:r>
          </w:p>
          <w:p>
            <w:pPr>
              <w:keepNext w:val="0"/>
              <w:keepLines w:val="0"/>
              <w:suppressLineNumbers w:val="0"/>
              <w:shd w:val="clear"/>
              <w:spacing w:before="0" w:beforeAutospacing="0" w:after="0" w:afterAutospacing="0" w:line="460" w:lineRule="exact"/>
              <w:ind w:left="0" w:right="0"/>
              <w:rPr>
                <w:rFonts w:hint="eastAsia" w:ascii="宋体" w:hAnsi="宋体"/>
                <w:color w:val="auto"/>
                <w:sz w:val="24"/>
                <w:szCs w:val="24"/>
                <w:highlight w:val="none"/>
              </w:rPr>
            </w:pPr>
            <w:r>
              <w:rPr>
                <w:rFonts w:hint="eastAsia" w:ascii="宋体" w:hAnsi="宋体"/>
                <w:color w:val="auto"/>
                <w:sz w:val="24"/>
                <w:szCs w:val="24"/>
                <w:highlight w:val="none"/>
              </w:rPr>
              <w:t>11、</w:t>
            </w:r>
            <w:r>
              <w:rPr>
                <w:rFonts w:hint="eastAsia" w:ascii="宋体" w:hAnsi="宋体"/>
                <w:sz w:val="24"/>
                <w:szCs w:val="24"/>
                <w:highlight w:val="none"/>
              </w:rPr>
              <w:t xml:space="preserve">产品外形尺寸（长×宽×高）：645mm×365mm×1060mm </w:t>
            </w:r>
            <w:r>
              <w:rPr>
                <w:rFonts w:hint="eastAsia" w:ascii="宋体" w:hAnsi="宋体"/>
                <w:sz w:val="24"/>
                <w:szCs w:val="24"/>
                <w:highlight w:val="none"/>
                <w:lang w:val="en-US" w:eastAsia="zh-CN"/>
              </w:rPr>
              <w:t>,</w:t>
            </w:r>
            <w:r>
              <w:rPr>
                <w:rFonts w:hint="eastAsia" w:ascii="宋体" w:hAnsi="宋体"/>
                <w:color w:val="auto"/>
                <w:sz w:val="24"/>
                <w:szCs w:val="24"/>
                <w:highlight w:val="none"/>
              </w:rPr>
              <w:t>允差±</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color w:val="auto"/>
                <w:sz w:val="24"/>
                <w:szCs w:val="24"/>
                <w:highlight w:val="none"/>
              </w:rPr>
              <w:t>12、国际首创，方便使用不同部位，电极头采用吸咐碗内置电极固定，主机内置微型负压泵，吸引压力大小可调，使患者治疗过程中更加舒适并具有拔罐作用。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14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7</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上肢推举训练器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eastAsia="zh-CN"/>
              </w:rPr>
            </w:pPr>
            <w:r>
              <w:rPr>
                <w:rFonts w:hint="eastAsia" w:ascii="宋体" w:hAnsi="宋体" w:eastAsia="宋体" w:cs="宋体"/>
                <w:i w:val="0"/>
                <w:color w:val="000000"/>
                <w:sz w:val="21"/>
                <w:szCs w:val="21"/>
                <w:highlight w:val="none"/>
                <w:u w:val="none"/>
              </w:rPr>
              <w:t>75×50×53</w:t>
            </w:r>
            <w:r>
              <w:rPr>
                <w:rFonts w:hint="eastAsia" w:ascii="宋体" w:hAnsi="宋体" w:eastAsia="宋体" w:cs="宋体"/>
                <w:i w:val="0"/>
                <w:color w:val="000000"/>
                <w:sz w:val="21"/>
                <w:szCs w:val="21"/>
                <w:highlight w:val="none"/>
                <w:u w:val="none"/>
                <w:lang w:eastAsia="zh-CN"/>
              </w:rPr>
              <w:t>（</w:t>
            </w:r>
            <w:r>
              <w:rPr>
                <w:rFonts w:hint="eastAsia" w:ascii="宋体" w:hAnsi="宋体" w:eastAsia="宋体" w:cs="宋体"/>
                <w:i w:val="0"/>
                <w:color w:val="000000"/>
                <w:sz w:val="21"/>
                <w:szCs w:val="21"/>
                <w:highlight w:val="none"/>
                <w:u w:val="none"/>
                <w:lang w:val="en-US" w:eastAsia="zh-CN"/>
              </w:rPr>
              <w:t>cm</w:t>
            </w:r>
            <w:r>
              <w:rPr>
                <w:rFonts w:hint="eastAsia" w:ascii="宋体" w:hAnsi="宋体" w:eastAsia="宋体" w:cs="宋体"/>
                <w:i w:val="0"/>
                <w:color w:val="000000"/>
                <w:sz w:val="21"/>
                <w:szCs w:val="21"/>
                <w:highlight w:val="none"/>
                <w:u w:val="none"/>
                <w:lang w:eastAsia="zh-CN"/>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jc w:val="left"/>
              <w:rPr>
                <w:rFonts w:hint="eastAsia"/>
                <w:color w:val="auto"/>
                <w:sz w:val="24"/>
                <w:szCs w:val="24"/>
                <w:highlight w:val="none"/>
              </w:rPr>
            </w:pPr>
            <w:r>
              <w:rPr>
                <w:rFonts w:hint="eastAsia"/>
                <w:color w:val="auto"/>
                <w:sz w:val="24"/>
                <w:szCs w:val="24"/>
                <w:highlight w:val="none"/>
              </w:rPr>
              <w:t>规格(cm)：7</w:t>
            </w: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sz w:val="24"/>
                <w:szCs w:val="24"/>
                <w:highlight w:val="none"/>
                <w:lang w:val="en-US" w:eastAsia="zh-CN"/>
              </w:rPr>
              <w:t>50</w:t>
            </w:r>
            <w:r>
              <w:rPr>
                <w:rFonts w:hint="eastAsia"/>
                <w:color w:val="auto"/>
                <w:sz w:val="24"/>
                <w:szCs w:val="24"/>
                <w:highlight w:val="none"/>
              </w:rPr>
              <w:t>×5</w:t>
            </w:r>
            <w:r>
              <w:rPr>
                <w:rFonts w:hint="eastAsia"/>
                <w:color w:val="auto"/>
                <w:sz w:val="24"/>
                <w:szCs w:val="24"/>
                <w:highlight w:val="none"/>
                <w:lang w:val="en-US" w:eastAsia="zh-CN"/>
              </w:rPr>
              <w:t>3</w:t>
            </w:r>
          </w:p>
          <w:p>
            <w:pPr>
              <w:keepNext w:val="0"/>
              <w:keepLines w:val="0"/>
              <w:suppressLineNumbers w:val="0"/>
              <w:shd w:val="clear"/>
              <w:spacing w:before="0" w:beforeAutospacing="0" w:after="0" w:afterAutospacing="0"/>
              <w:ind w:left="0" w:right="0"/>
              <w:jc w:val="left"/>
              <w:rPr>
                <w:rFonts w:hint="eastAsia"/>
                <w:color w:val="auto"/>
                <w:sz w:val="24"/>
                <w:szCs w:val="24"/>
                <w:highlight w:val="none"/>
              </w:rPr>
            </w:pPr>
            <w:r>
              <w:rPr>
                <w:rFonts w:hint="eastAsia"/>
                <w:color w:val="auto"/>
                <w:sz w:val="24"/>
                <w:szCs w:val="24"/>
                <w:highlight w:val="none"/>
              </w:rPr>
              <w:t>推拉范围（cm）：36</w:t>
            </w:r>
          </w:p>
          <w:p>
            <w:pPr>
              <w:keepNext w:val="0"/>
              <w:keepLines w:val="0"/>
              <w:suppressLineNumbers w:val="0"/>
              <w:shd w:val="clear"/>
              <w:spacing w:before="0" w:beforeAutospacing="0" w:after="0" w:afterAutospacing="0"/>
              <w:ind w:left="0" w:right="0"/>
              <w:jc w:val="left"/>
              <w:rPr>
                <w:rFonts w:hint="eastAsia"/>
                <w:color w:val="auto"/>
                <w:sz w:val="24"/>
                <w:szCs w:val="24"/>
                <w:highlight w:val="none"/>
              </w:rPr>
            </w:pPr>
            <w:r>
              <w:rPr>
                <w:rFonts w:hint="eastAsia"/>
                <w:color w:val="auto"/>
                <w:sz w:val="24"/>
                <w:szCs w:val="24"/>
                <w:highlight w:val="none"/>
              </w:rPr>
              <w:t>底盘与底座板角度调节范围：30°～45°</w:t>
            </w:r>
          </w:p>
          <w:p>
            <w:pPr>
              <w:keepNext w:val="0"/>
              <w:keepLines w:val="0"/>
              <w:suppressLineNumbers w:val="0"/>
              <w:shd w:val="clear"/>
              <w:spacing w:before="0" w:beforeAutospacing="0" w:after="0" w:afterAutospacing="0"/>
              <w:ind w:left="0" w:right="0"/>
              <w:jc w:val="left"/>
              <w:rPr>
                <w:rFonts w:hint="eastAsia"/>
                <w:color w:val="auto"/>
                <w:sz w:val="24"/>
                <w:szCs w:val="24"/>
                <w:highlight w:val="none"/>
              </w:rPr>
            </w:pPr>
            <w:r>
              <w:rPr>
                <w:rFonts w:hint="eastAsia"/>
                <w:color w:val="auto"/>
                <w:sz w:val="24"/>
                <w:szCs w:val="24"/>
                <w:highlight w:val="none"/>
              </w:rPr>
              <w:t>质量：15.0kg</w:t>
            </w:r>
          </w:p>
          <w:p>
            <w:pPr>
              <w:keepNext w:val="0"/>
              <w:keepLines w:val="0"/>
              <w:suppressLineNumbers w:val="0"/>
              <w:shd w:val="clear"/>
              <w:spacing w:before="0" w:beforeAutospacing="0" w:after="0" w:afterAutospacing="0"/>
              <w:ind w:left="0" w:right="0"/>
              <w:jc w:val="left"/>
              <w:rPr>
                <w:rFonts w:hint="eastAsia" w:ascii="宋体" w:hAnsi="宋体" w:eastAsia="宋体" w:cs="宋体"/>
                <w:i w:val="0"/>
                <w:color w:val="000000"/>
                <w:sz w:val="21"/>
                <w:szCs w:val="21"/>
                <w:highlight w:val="none"/>
                <w:u w:val="none"/>
              </w:rPr>
            </w:pPr>
            <w:r>
              <w:rPr>
                <w:rFonts w:hint="eastAsia"/>
                <w:color w:val="auto"/>
                <w:sz w:val="24"/>
                <w:szCs w:val="24"/>
                <w:highlight w:val="none"/>
              </w:rPr>
              <w:t>用途：上肢肌力协调活动能力和关节活动度的作业训练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r>
        <w:tblPrEx>
          <w:tblCellMar>
            <w:top w:w="0" w:type="dxa"/>
            <w:left w:w="0" w:type="dxa"/>
            <w:bottom w:w="0" w:type="dxa"/>
            <w:right w:w="0" w:type="dxa"/>
          </w:tblCellMar>
        </w:tblPrEx>
        <w:trPr>
          <w:trHeight w:val="163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8</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医用诊疗床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191×125×49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eastAsia="zh-CN"/>
              </w:rPr>
            </w:pPr>
            <w:r>
              <w:rPr>
                <w:rFonts w:hint="eastAsia" w:ascii="宋体" w:hAnsi="宋体" w:eastAsia="宋体" w:cs="宋体"/>
                <w:i w:val="0"/>
                <w:color w:val="000000"/>
                <w:sz w:val="21"/>
                <w:szCs w:val="21"/>
                <w:highlight w:val="none"/>
                <w:u w:val="none"/>
                <w:lang w:eastAsia="zh-CN"/>
              </w:rPr>
              <w:t>（</w:t>
            </w:r>
            <w:r>
              <w:rPr>
                <w:rFonts w:hint="eastAsia" w:ascii="宋体" w:hAnsi="宋体" w:eastAsia="宋体" w:cs="宋体"/>
                <w:i w:val="0"/>
                <w:color w:val="000000"/>
                <w:sz w:val="21"/>
                <w:szCs w:val="21"/>
                <w:highlight w:val="none"/>
                <w:u w:val="none"/>
              </w:rPr>
              <w:t>±2cm</w:t>
            </w:r>
            <w:r>
              <w:rPr>
                <w:rFonts w:hint="eastAsia" w:ascii="宋体" w:hAnsi="宋体" w:eastAsia="宋体" w:cs="宋体"/>
                <w:i w:val="0"/>
                <w:color w:val="000000"/>
                <w:sz w:val="21"/>
                <w:szCs w:val="21"/>
                <w:highlight w:val="none"/>
                <w:u w:val="none"/>
                <w:lang w:eastAsia="zh-CN"/>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规格(cm)：191×125×49±2cm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床面尺寸(长×宽)cm：191×125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质量：53.0kg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rPr>
              <w:t>额定载荷：135.0kg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highlight w:val="none"/>
                <w:u w:val="none"/>
              </w:rPr>
            </w:pPr>
            <w:r>
              <w:rPr>
                <w:rFonts w:hint="eastAsia"/>
                <w:color w:val="auto"/>
                <w:sz w:val="24"/>
                <w:szCs w:val="24"/>
                <w:highlight w:val="none"/>
              </w:rPr>
              <w:t>用途：用于PT训练患者床上活动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是</w:t>
            </w:r>
          </w:p>
        </w:tc>
      </w:tr>
    </w:tbl>
    <w:p>
      <w:pPr>
        <w:spacing w:line="360" w:lineRule="auto"/>
        <w:contextualSpacing/>
        <w:rPr>
          <w:rFonts w:hint="eastAsia" w:ascii="宋体" w:hAnsi="宋体" w:eastAsia="宋体" w:cs="仿宋_GB2312"/>
          <w:b/>
          <w:sz w:val="24"/>
          <w:highlight w:val="none"/>
          <w:lang w:val="zh-CN"/>
        </w:rPr>
      </w:pPr>
    </w:p>
    <w:p>
      <w:pPr>
        <w:spacing w:line="360" w:lineRule="auto"/>
        <w:contextualSpacing/>
        <w:rPr>
          <w:rFonts w:ascii="宋体" w:hAnsi="宋体" w:eastAsia="宋体" w:cs="仿宋_GB2312"/>
          <w:b/>
          <w:sz w:val="24"/>
          <w:highlight w:val="none"/>
          <w:lang w:val="zh-CN"/>
        </w:rPr>
      </w:pPr>
      <w:r>
        <w:rPr>
          <w:rFonts w:hint="eastAsia" w:ascii="宋体" w:hAnsi="宋体" w:eastAsia="宋体" w:cs="仿宋_GB2312"/>
          <w:b/>
          <w:sz w:val="24"/>
          <w:highlight w:val="none"/>
          <w:lang w:val="zh-CN"/>
        </w:rPr>
        <w:t>二、其他要求：</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zh-CN" w:eastAsia="zh-CN"/>
        </w:rPr>
        <w:t>1、投标人须明确投标产品的厂家、产地、品牌、详细参数，否则为无效投标。</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en-US" w:eastAsia="zh-CN"/>
        </w:rPr>
        <w:t>2</w:t>
      </w:r>
      <w:r>
        <w:rPr>
          <w:rFonts w:hint="eastAsia" w:cs="仿宋_GB2312" w:asciiTheme="minorEastAsia" w:hAnsiTheme="minorEastAsia"/>
          <w:sz w:val="24"/>
          <w:highlight w:val="none"/>
          <w:lang w:val="zh-CN" w:eastAsia="zh-CN"/>
        </w:rPr>
        <w:t>、一标段：交货期合同签订后30日历天，不响应者为无效投标；</w:t>
      </w:r>
    </w:p>
    <w:p>
      <w:pPr>
        <w:spacing w:line="360" w:lineRule="auto"/>
        <w:ind w:firstLine="960" w:firstLineChars="4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zh-CN" w:eastAsia="zh-CN"/>
        </w:rPr>
        <w:t>二标段：交货期合同签订后30日历天，不响应者为无效投标。</w:t>
      </w:r>
    </w:p>
    <w:p>
      <w:pPr>
        <w:numPr>
          <w:ilvl w:val="0"/>
          <w:numId w:val="4"/>
        </w:numPr>
        <w:shd w:val="clear" w:color="auto" w:fill="FFFFFF"/>
        <w:adjustRightInd/>
        <w:snapToGrid/>
        <w:spacing w:after="0" w:line="540" w:lineRule="exact"/>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zh-CN" w:eastAsia="zh-CN"/>
        </w:rPr>
        <w:t>最高限价：</w:t>
      </w:r>
    </w:p>
    <w:p>
      <w:pPr>
        <w:numPr>
          <w:ilvl w:val="0"/>
          <w:numId w:val="0"/>
        </w:numPr>
        <w:shd w:val="clear" w:color="auto" w:fill="FFFFFF"/>
        <w:adjustRightInd/>
        <w:snapToGrid/>
        <w:spacing w:after="0" w:line="540" w:lineRule="exact"/>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zh-CN" w:eastAsia="zh-CN"/>
        </w:rPr>
        <w:t>一标段：30000</w:t>
      </w:r>
      <w:r>
        <w:rPr>
          <w:rFonts w:hint="eastAsia" w:cs="仿宋_GB2312" w:asciiTheme="minorEastAsia" w:hAnsiTheme="minorEastAsia"/>
          <w:sz w:val="24"/>
          <w:highlight w:val="none"/>
          <w:lang w:val="en-US" w:eastAsia="zh-CN"/>
        </w:rPr>
        <w:t>.00</w:t>
      </w:r>
      <w:r>
        <w:rPr>
          <w:rFonts w:hint="eastAsia" w:cs="仿宋_GB2312" w:asciiTheme="minorEastAsia" w:hAnsiTheme="minorEastAsia"/>
          <w:sz w:val="24"/>
          <w:highlight w:val="none"/>
          <w:lang w:val="zh-CN" w:eastAsia="zh-CN"/>
        </w:rPr>
        <w:t>元，超出者为无效投标；</w:t>
      </w:r>
    </w:p>
    <w:p>
      <w:pPr>
        <w:numPr>
          <w:ilvl w:val="0"/>
          <w:numId w:val="0"/>
        </w:numPr>
        <w:shd w:val="clear" w:color="auto" w:fill="FFFFFF"/>
        <w:adjustRightInd/>
        <w:snapToGrid/>
        <w:spacing w:after="0" w:line="540" w:lineRule="exact"/>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zh-CN" w:eastAsia="zh-CN"/>
        </w:rPr>
        <w:t>二标段：</w:t>
      </w:r>
      <w:r>
        <w:rPr>
          <w:rFonts w:hint="eastAsia" w:cs="仿宋_GB2312" w:asciiTheme="minorEastAsia" w:hAnsiTheme="minorEastAsia"/>
          <w:sz w:val="24"/>
          <w:highlight w:val="none"/>
          <w:lang w:val="en-US" w:eastAsia="zh-CN"/>
        </w:rPr>
        <w:t>418000.00元</w:t>
      </w:r>
      <w:r>
        <w:rPr>
          <w:rFonts w:hint="eastAsia" w:cs="仿宋_GB2312" w:asciiTheme="minorEastAsia" w:hAnsiTheme="minorEastAsia"/>
          <w:sz w:val="24"/>
          <w:highlight w:val="none"/>
          <w:lang w:val="zh-CN" w:eastAsia="zh-CN"/>
        </w:rPr>
        <w:t>，超出者为无效投标。</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en-US" w:eastAsia="zh-CN"/>
        </w:rPr>
        <w:t>4</w:t>
      </w:r>
      <w:r>
        <w:rPr>
          <w:rFonts w:hint="eastAsia" w:cs="仿宋_GB2312" w:asciiTheme="minorEastAsia" w:hAnsiTheme="minorEastAsia"/>
          <w:sz w:val="24"/>
          <w:highlight w:val="none"/>
          <w:lang w:val="zh-CN" w:eastAsia="zh-CN"/>
        </w:rPr>
        <w:t>、本项目为交钥匙工程（包含货物采购、包装、运输、装卸、检测验收、质保、税金等一切费用），如有招标文件中没有明确，而本项目必须的各种费用均应包括在本项目中，采购人不再另行进行支付有关款项。</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en-US" w:eastAsia="zh-CN"/>
        </w:rPr>
        <w:t>5</w:t>
      </w:r>
      <w:r>
        <w:rPr>
          <w:rFonts w:hint="eastAsia" w:cs="仿宋_GB2312" w:asciiTheme="minorEastAsia" w:hAnsiTheme="minorEastAsia"/>
          <w:sz w:val="24"/>
          <w:highlight w:val="none"/>
          <w:lang w:val="zh-CN" w:eastAsia="zh-CN"/>
        </w:rPr>
        <w:t>、验收标准</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en-US" w:eastAsia="zh-CN"/>
        </w:rPr>
        <w:t>5</w:t>
      </w:r>
      <w:r>
        <w:rPr>
          <w:rFonts w:hint="eastAsia" w:cs="仿宋_GB2312" w:asciiTheme="minorEastAsia" w:hAnsiTheme="minorEastAsia"/>
          <w:sz w:val="24"/>
          <w:highlight w:val="none"/>
          <w:lang w:val="zh-CN" w:eastAsia="zh-CN"/>
        </w:rPr>
        <w:t>.1本项目完成后，由采购人成立验收小组，按照采购合同的约定对中标人履约情况进行验收。验收时，对货物进行抽检化验，并按照采购合同的约定对每一项技术、服务、安全标准的履约情况进行确认。投标文件内投标人须针对货物质量做出承诺，并承诺承担因产品质量不合格造成的损失。验收结束后，出具验收书，列明各项标准的验收情况及项目总体评价，由验收双方共同签署，验收不合格的采购人有权拒收。</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en-US" w:eastAsia="zh-CN"/>
        </w:rPr>
        <w:t>5</w:t>
      </w:r>
      <w:r>
        <w:rPr>
          <w:rFonts w:hint="eastAsia" w:cs="仿宋_GB2312" w:asciiTheme="minorEastAsia" w:hAnsiTheme="minorEastAsia"/>
          <w:sz w:val="24"/>
          <w:highlight w:val="none"/>
          <w:lang w:val="zh-CN" w:eastAsia="zh-CN"/>
        </w:rPr>
        <w:t>.2按照国家相关标准、行业标准、地方标准或者其他标准、规范验收。</w:t>
      </w:r>
    </w:p>
    <w:p>
      <w:pPr>
        <w:spacing w:line="360" w:lineRule="auto"/>
        <w:ind w:firstLine="480" w:firstLineChars="200"/>
        <w:contextualSpacing/>
        <w:rPr>
          <w:rFonts w:hint="eastAsia" w:cs="仿宋_GB2312" w:asciiTheme="minorEastAsia" w:hAnsiTheme="minorEastAsia"/>
          <w:sz w:val="24"/>
          <w:highlight w:val="none"/>
          <w:lang w:val="zh-CN" w:eastAsia="zh-CN"/>
        </w:rPr>
      </w:pPr>
      <w:r>
        <w:rPr>
          <w:rFonts w:hint="eastAsia" w:cs="仿宋_GB2312" w:asciiTheme="minorEastAsia" w:hAnsiTheme="minorEastAsia"/>
          <w:sz w:val="24"/>
          <w:highlight w:val="none"/>
          <w:lang w:val="en-US" w:eastAsia="zh-CN"/>
        </w:rPr>
        <w:t>5</w:t>
      </w:r>
      <w:r>
        <w:rPr>
          <w:rFonts w:hint="eastAsia" w:cs="仿宋_GB2312" w:asciiTheme="minorEastAsia" w:hAnsiTheme="minorEastAsia"/>
          <w:sz w:val="24"/>
          <w:highlight w:val="none"/>
          <w:lang w:val="zh-CN" w:eastAsia="zh-CN"/>
        </w:rPr>
        <w:t>.3按照招标文件要求、投标文件响应和承诺验收。</w:t>
      </w:r>
    </w:p>
    <w:p>
      <w:pPr>
        <w:autoSpaceDE w:val="0"/>
        <w:autoSpaceDN w:val="0"/>
        <w:adjustRightInd w:val="0"/>
        <w:spacing w:line="360" w:lineRule="auto"/>
        <w:jc w:val="center"/>
        <w:rPr>
          <w:rFonts w:ascii="黑体" w:hAnsi="新宋体" w:eastAsia="黑体" w:cs="黑体"/>
          <w:b/>
          <w:bCs/>
          <w:sz w:val="24"/>
          <w:szCs w:val="24"/>
          <w:highlight w:val="none"/>
        </w:rPr>
      </w:pPr>
      <w:r>
        <w:rPr>
          <w:rFonts w:hint="eastAsia" w:cs="宋体" w:asciiTheme="majorEastAsia" w:hAnsiTheme="majorEastAsia" w:eastAsiaTheme="majorEastAsia"/>
          <w:b/>
          <w:kern w:val="0"/>
          <w:sz w:val="36"/>
          <w:szCs w:val="36"/>
          <w:highlight w:val="none"/>
        </w:rPr>
        <w:t>第四章 政府采购政策功能</w:t>
      </w:r>
    </w:p>
    <w:p>
      <w:pPr>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topLinePunct/>
        <w:spacing w:line="360" w:lineRule="auto"/>
        <w:ind w:firstLine="482" w:firstLineChars="200"/>
        <w:contextualSpacing/>
        <w:jc w:val="left"/>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一、节能能源、保护环境</w:t>
      </w:r>
    </w:p>
    <w:p>
      <w:pPr>
        <w:spacing w:line="360" w:lineRule="auto"/>
        <w:ind w:firstLine="480" w:firstLineChars="200"/>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opLinePunct/>
        <w:spacing w:line="360" w:lineRule="auto"/>
        <w:ind w:firstLine="482" w:firstLineChars="200"/>
        <w:contextualSpacing/>
        <w:jc w:val="left"/>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二、促进中小企业发展（不含民办非企业）</w:t>
      </w:r>
    </w:p>
    <w:p>
      <w:pPr>
        <w:spacing w:line="360" w:lineRule="auto"/>
        <w:ind w:firstLine="480" w:firstLineChars="200"/>
        <w:rPr>
          <w:rFonts w:ascii="宋体" w:hAnsi="宋体" w:cs="宋体"/>
          <w:b/>
          <w:sz w:val="24"/>
          <w:szCs w:val="24"/>
          <w:highlight w:val="none"/>
        </w:rPr>
      </w:pPr>
      <w:r>
        <w:rPr>
          <w:rFonts w:hint="eastAsia" w:cs="仿宋_GB2312" w:asciiTheme="minorEastAsia" w:hAnsiTheme="minorEastAsia"/>
          <w:sz w:val="24"/>
          <w:highlight w:val="none"/>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sz w:val="24"/>
          <w:szCs w:val="24"/>
          <w:highlight w:val="none"/>
        </w:rPr>
      </w:pPr>
      <w:r>
        <w:rPr>
          <w:rFonts w:ascii="宋体" w:hAnsi="宋体" w:cs="宋体"/>
          <w:b/>
          <w:sz w:val="24"/>
          <w:highlight w:val="none"/>
        </w:rPr>
        <w:t>本项目的扣除比例为：对小型企业产品的价格给予 6% 的扣除；对微型企业产品的价格给予 6% 的扣除；给予联合体2%的价格扣除。</w:t>
      </w:r>
    </w:p>
    <w:p>
      <w:pPr>
        <w:topLinePunct/>
        <w:spacing w:line="360" w:lineRule="auto"/>
        <w:ind w:firstLine="482" w:firstLineChars="200"/>
        <w:contextualSpacing/>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三、支持监狱企业发展</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82" w:firstLineChars="200"/>
        <w:contextualSpacing/>
        <w:rPr>
          <w:rFonts w:cs="仿宋_GB2312" w:asciiTheme="minorEastAsia" w:hAnsiTheme="minorEastAsia"/>
          <w:b/>
          <w:sz w:val="24"/>
          <w:highlight w:val="none"/>
          <w:lang w:val="zh-CN"/>
        </w:rPr>
      </w:pPr>
      <w:r>
        <w:rPr>
          <w:rFonts w:hint="eastAsia" w:cs="仿宋_GB2312" w:asciiTheme="minorEastAsia" w:hAnsiTheme="minorEastAsia"/>
          <w:b/>
          <w:sz w:val="24"/>
          <w:highlight w:val="none"/>
          <w:lang w:val="zh-CN"/>
        </w:rPr>
        <w:t>四、促进残疾人就业</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sz w:val="24"/>
          <w:highlight w:val="none"/>
          <w:lang w:val="zh-CN"/>
        </w:rPr>
      </w:pPr>
      <w:r>
        <w:rPr>
          <w:rFonts w:hint="eastAsia" w:cs="仿宋_GB2312" w:asciiTheme="minorEastAsia" w:hAnsiTheme="minorEastAsia"/>
          <w:sz w:val="24"/>
          <w:highlight w:val="none"/>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sz w:val="24"/>
          <w:highlight w:val="none"/>
          <w:lang w:val="zh-CN"/>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highlight w:val="none"/>
        </w:rPr>
      </w:pPr>
    </w:p>
    <w:p>
      <w:pPr>
        <w:rPr>
          <w:rFonts w:hint="eastAsia"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br w:type="page"/>
      </w:r>
    </w:p>
    <w:p>
      <w:pPr>
        <w:pStyle w:val="12"/>
        <w:spacing w:line="360" w:lineRule="auto"/>
        <w:contextualSpacing/>
        <w:jc w:val="center"/>
        <w:rPr>
          <w:rFonts w:cs="仿宋_GB2312" w:asciiTheme="minorEastAsia" w:hAnsiTheme="minorEastAsia"/>
          <w:sz w:val="36"/>
          <w:szCs w:val="36"/>
          <w:highlight w:val="none"/>
          <w:lang w:val="zh-CN"/>
        </w:rPr>
      </w:pPr>
      <w:r>
        <w:rPr>
          <w:rFonts w:hint="eastAsia" w:cs="宋体" w:asciiTheme="majorEastAsia" w:hAnsiTheme="majorEastAsia" w:eastAsiaTheme="majorEastAsia"/>
          <w:b/>
          <w:kern w:val="0"/>
          <w:sz w:val="36"/>
          <w:szCs w:val="36"/>
          <w:highlight w:val="none"/>
        </w:rPr>
        <w:t>第五章 资格审查与评标办法、评标标准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p>
    <w:p>
      <w:pPr>
        <w:pStyle w:val="12"/>
        <w:spacing w:line="360" w:lineRule="auto"/>
        <w:contextualSpacing/>
        <w:rPr>
          <w:rFonts w:cs="仿宋_GB2312" w:asciiTheme="minorEastAsia" w:hAnsiTheme="minorEastAsia"/>
          <w:highlight w:val="none"/>
          <w:lang w:val="zh-CN"/>
        </w:rPr>
      </w:pPr>
    </w:p>
    <w:p>
      <w:pPr>
        <w:pStyle w:val="12"/>
        <w:spacing w:line="360" w:lineRule="auto"/>
        <w:contextualSpacing/>
        <w:rPr>
          <w:rFonts w:cs="仿宋_GB2312" w:asciiTheme="minorEastAsia" w:hAnsiTheme="minorEastAsia" w:eastAsiaTheme="minorEastAsia"/>
          <w:b/>
          <w:sz w:val="21"/>
          <w:szCs w:val="21"/>
          <w:highlight w:val="none"/>
          <w:lang w:val="zh-CN"/>
        </w:rPr>
      </w:pPr>
      <w:r>
        <w:rPr>
          <w:rFonts w:cs="仿宋_GB2312" w:asciiTheme="minorEastAsia" w:hAnsiTheme="minorEastAsia" w:eastAsiaTheme="minorEastAsia"/>
          <w:b/>
          <w:sz w:val="21"/>
          <w:szCs w:val="21"/>
          <w:highlight w:val="none"/>
          <w:lang w:val="zh-CN"/>
        </w:rPr>
        <w:t>一、资格审查</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（一）</w:t>
      </w:r>
      <w:r>
        <w:rPr>
          <w:rFonts w:cs="仿宋_GB2312" w:asciiTheme="minorEastAsia" w:hAnsiTheme="minorEastAsia" w:eastAsiaTheme="minorEastAsia"/>
          <w:sz w:val="21"/>
          <w:szCs w:val="21"/>
          <w:highlight w:val="none"/>
          <w:lang w:val="zh-CN"/>
        </w:rPr>
        <w:t>开标结束后，</w:t>
      </w:r>
      <w:r>
        <w:rPr>
          <w:rFonts w:hint="eastAsia" w:cs="仿宋_GB2312" w:asciiTheme="minorEastAsia" w:hAnsiTheme="minorEastAsia" w:eastAsiaTheme="minorEastAsia"/>
          <w:sz w:val="21"/>
          <w:szCs w:val="21"/>
          <w:highlight w:val="none"/>
          <w:lang w:val="zh-CN"/>
        </w:rPr>
        <w:t>采购人依法对投标人资格进行审查</w:t>
      </w:r>
      <w:r>
        <w:rPr>
          <w:rFonts w:cs="仿宋_GB2312" w:asciiTheme="minorEastAsia" w:hAnsiTheme="minorEastAsia" w:eastAsiaTheme="minorEastAsia"/>
          <w:sz w:val="21"/>
          <w:szCs w:val="21"/>
          <w:highlight w:val="none"/>
          <w:lang w:val="zh-CN"/>
        </w:rPr>
        <w:t>。</w:t>
      </w:r>
    </w:p>
    <w:p>
      <w:pPr>
        <w:spacing w:line="360" w:lineRule="auto"/>
        <w:ind w:right="420" w:rightChars="200"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asciiTheme="minorEastAsia" w:hAnsiTheme="minorEastAsia"/>
                <w:b/>
                <w:szCs w:val="21"/>
                <w:highlight w:val="none"/>
              </w:rPr>
            </w:pPr>
            <w:r>
              <w:rPr>
                <w:rFonts w:hint="eastAsia" w:asciiTheme="minorEastAsia" w:hAnsiTheme="minorEastAsia"/>
                <w:b/>
                <w:szCs w:val="21"/>
                <w:highlight w:val="none"/>
              </w:rPr>
              <w:t>资格审查</w:t>
            </w:r>
            <w:r>
              <w:rPr>
                <w:rFonts w:asciiTheme="minorEastAsia" w:hAnsiTheme="minorEastAsia"/>
                <w:b/>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
                <w:bCs/>
                <w:sz w:val="24"/>
                <w:szCs w:val="24"/>
                <w:highlight w:val="none"/>
              </w:rPr>
              <w:t>一、法人或者其他组织的营业执照等证明文件，自然人的身份证明</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1、企业法人营业执照或营业执照。（企业投标提供）</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2、事业单位法人证书。（事业单位投标提供）</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3、执业许可证。（非专业服务机构投标提供）</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4、个体工商户营业执照。（个体工商户投标提供）</w:t>
            </w:r>
          </w:p>
          <w:p>
            <w:pPr>
              <w:keepNext w:val="0"/>
              <w:keepLines w:val="0"/>
              <w:suppressLineNumbers w:val="0"/>
              <w:spacing w:before="0" w:beforeAutospacing="0" w:after="0" w:afterAutospacing="0" w:line="360" w:lineRule="auto"/>
              <w:ind w:left="0" w:right="0"/>
              <w:jc w:val="left"/>
              <w:rPr>
                <w:rFonts w:asciiTheme="minorEastAsia" w:hAnsiTheme="minorEastAsia"/>
                <w:b/>
                <w:szCs w:val="21"/>
                <w:highlight w:val="none"/>
              </w:rPr>
            </w:pPr>
            <w:r>
              <w:rPr>
                <w:rFonts w:hint="eastAsia" w:ascii="宋体" w:hAnsi="宋体"/>
                <w:bCs/>
                <w:sz w:val="24"/>
                <w:szCs w:val="24"/>
                <w:highlight w:val="none"/>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
                <w:bCs/>
                <w:sz w:val="24"/>
                <w:szCs w:val="24"/>
                <w:highlight w:val="none"/>
              </w:rPr>
              <w:t>二、财务状况报告相关材料</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1、2018年度经审计的财务报告或基本开户银行出具的资信证明(有效期内)。（法人投标提供。法人包括企业法人、机关法人、事业单位法人和社会团体法人。）</w:t>
            </w:r>
          </w:p>
          <w:p>
            <w:pPr>
              <w:keepNext w:val="0"/>
              <w:keepLines w:val="0"/>
              <w:suppressLineNumbers w:val="0"/>
              <w:spacing w:before="0" w:beforeAutospacing="0" w:after="0" w:afterAutospacing="0" w:line="360" w:lineRule="auto"/>
              <w:ind w:left="0" w:right="0"/>
              <w:rPr>
                <w:rFonts w:asciiTheme="minorEastAsia" w:hAnsiTheme="minorEastAsia"/>
                <w:b/>
                <w:szCs w:val="21"/>
                <w:highlight w:val="none"/>
              </w:rPr>
            </w:pPr>
            <w:r>
              <w:rPr>
                <w:rFonts w:hint="eastAsia" w:ascii="宋体" w:hAnsi="宋体"/>
                <w:bCs/>
                <w:sz w:val="24"/>
                <w:szCs w:val="24"/>
                <w:highlight w:val="none"/>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
                <w:bCs/>
                <w:sz w:val="24"/>
                <w:szCs w:val="24"/>
                <w:highlight w:val="none"/>
              </w:rPr>
              <w:t>三、依法缴纳税收相关材料</w:t>
            </w:r>
          </w:p>
          <w:p>
            <w:pPr>
              <w:keepNext w:val="0"/>
              <w:keepLines w:val="0"/>
              <w:suppressLineNumbers w:val="0"/>
              <w:spacing w:before="0" w:beforeAutospacing="0" w:after="0" w:afterAutospacing="0" w:line="420" w:lineRule="exact"/>
              <w:ind w:left="0" w:right="0"/>
              <w:jc w:val="left"/>
              <w:rPr>
                <w:rFonts w:ascii="宋体" w:hAnsi="宋体" w:eastAsiaTheme="minorEastAsia" w:cstheme="minorBidi"/>
                <w:b/>
                <w:kern w:val="2"/>
                <w:sz w:val="24"/>
                <w:szCs w:val="24"/>
                <w:highlight w:val="none"/>
                <w:lang w:val="en-US" w:eastAsia="zh-CN" w:bidi="ar-SA"/>
              </w:rPr>
            </w:pPr>
            <w:r>
              <w:rPr>
                <w:rFonts w:hint="eastAsia" w:ascii="宋体" w:hAnsi="宋体"/>
                <w:bCs/>
                <w:sz w:val="24"/>
                <w:szCs w:val="24"/>
                <w:highlight w:val="none"/>
              </w:rPr>
              <w:t>投标截止时间前</w:t>
            </w:r>
            <w:r>
              <w:rPr>
                <w:rFonts w:hint="eastAsia" w:ascii="宋体" w:hAnsi="宋体"/>
                <w:bCs/>
                <w:sz w:val="24"/>
                <w:szCs w:val="24"/>
                <w:highlight w:val="none"/>
                <w:lang w:eastAsia="zh-CN"/>
              </w:rPr>
              <w:t>六</w:t>
            </w:r>
            <w:r>
              <w:rPr>
                <w:rFonts w:hint="eastAsia" w:ascii="宋体" w:hAnsi="宋体"/>
                <w:bCs/>
                <w:sz w:val="24"/>
                <w:szCs w:val="24"/>
                <w:highlight w:val="none"/>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
                <w:bCs/>
                <w:sz w:val="24"/>
                <w:szCs w:val="24"/>
                <w:highlight w:val="none"/>
              </w:rPr>
              <w:t>四、依法缴纳社会保障资金的证明材料</w:t>
            </w:r>
          </w:p>
          <w:p>
            <w:pPr>
              <w:keepNext w:val="0"/>
              <w:keepLines w:val="0"/>
              <w:suppressLineNumbers w:val="0"/>
              <w:spacing w:before="0" w:beforeAutospacing="0" w:after="0" w:afterAutospacing="0" w:line="420" w:lineRule="exact"/>
              <w:ind w:left="0" w:right="0"/>
              <w:jc w:val="left"/>
              <w:rPr>
                <w:rFonts w:ascii="宋体" w:hAnsi="宋体" w:eastAsiaTheme="minorEastAsia" w:cstheme="minorBidi"/>
                <w:bCs/>
                <w:kern w:val="2"/>
                <w:sz w:val="24"/>
                <w:szCs w:val="24"/>
                <w:highlight w:val="none"/>
                <w:lang w:val="en-US" w:eastAsia="zh-CN" w:bidi="ar-SA"/>
              </w:rPr>
            </w:pPr>
            <w:r>
              <w:rPr>
                <w:rFonts w:hint="eastAsia" w:ascii="宋体" w:hAnsi="宋体"/>
                <w:bCs/>
                <w:sz w:val="24"/>
                <w:szCs w:val="24"/>
                <w:highlight w:val="none"/>
              </w:rPr>
              <w:t>投标截止时间前</w:t>
            </w:r>
            <w:r>
              <w:rPr>
                <w:rFonts w:hint="eastAsia" w:ascii="宋体" w:hAnsi="宋体"/>
                <w:bCs/>
                <w:sz w:val="24"/>
                <w:szCs w:val="24"/>
                <w:highlight w:val="none"/>
                <w:lang w:eastAsia="zh-CN"/>
              </w:rPr>
              <w:t>六</w:t>
            </w:r>
            <w:r>
              <w:rPr>
                <w:rFonts w:hint="eastAsia" w:ascii="宋体" w:hAnsi="宋体"/>
                <w:bCs/>
                <w:sz w:val="24"/>
                <w:szCs w:val="24"/>
                <w:highlight w:val="none"/>
              </w:rPr>
              <w:t>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jc w:val="left"/>
              <w:rPr>
                <w:rFonts w:ascii="宋体" w:hAnsi="宋体"/>
                <w:b/>
                <w:bCs/>
                <w:sz w:val="24"/>
                <w:szCs w:val="24"/>
                <w:highlight w:val="none"/>
              </w:rPr>
            </w:pPr>
            <w:r>
              <w:rPr>
                <w:rFonts w:hint="eastAsia" w:ascii="宋体" w:hAnsi="宋体"/>
                <w:b/>
                <w:bCs/>
                <w:sz w:val="24"/>
                <w:szCs w:val="24"/>
                <w:highlight w:val="none"/>
              </w:rPr>
              <w:t>五、参加政府采购活动前3年内在经营活动中没有重大违法记录的书面声明（</w:t>
            </w:r>
            <w:r>
              <w:rPr>
                <w:rFonts w:hint="eastAsia" w:ascii="宋体" w:hAnsi="宋体" w:eastAsia="宋体" w:cs="Times New Roman"/>
                <w:b/>
                <w:bCs/>
                <w:sz w:val="24"/>
                <w:szCs w:val="24"/>
                <w:highlight w:val="none"/>
              </w:rPr>
              <w:t>投标人成立不足三年的，按成立之日计算）</w:t>
            </w:r>
          </w:p>
          <w:p>
            <w:pPr>
              <w:keepNext w:val="0"/>
              <w:keepLines w:val="0"/>
              <w:suppressLineNumbers w:val="0"/>
              <w:spacing w:before="0" w:beforeAutospacing="0" w:after="0" w:afterAutospacing="0" w:line="420" w:lineRule="exact"/>
              <w:ind w:left="0" w:right="0"/>
              <w:jc w:val="left"/>
              <w:rPr>
                <w:rFonts w:ascii="宋体" w:hAnsi="宋体" w:eastAsiaTheme="minorEastAsia" w:cstheme="minorBidi"/>
                <w:bCs/>
                <w:kern w:val="2"/>
                <w:sz w:val="24"/>
                <w:szCs w:val="24"/>
                <w:highlight w:val="none"/>
                <w:lang w:val="en-US" w:eastAsia="zh-CN" w:bidi="ar-SA"/>
              </w:rPr>
            </w:pPr>
            <w:r>
              <w:rPr>
                <w:rFonts w:hint="eastAsia" w:ascii="宋体" w:hAnsi="宋体"/>
                <w:bCs/>
                <w:sz w:val="24"/>
                <w:szCs w:val="24"/>
                <w:highlight w:val="none"/>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contextualSpacing/>
              <w:rPr>
                <w:rFonts w:ascii="宋体" w:hAnsi="宋体" w:eastAsiaTheme="minorEastAsia" w:cstheme="minorBidi"/>
                <w:kern w:val="2"/>
                <w:sz w:val="24"/>
                <w:szCs w:val="24"/>
                <w:highlight w:val="none"/>
                <w:lang w:val="en-US" w:eastAsia="zh-CN" w:bidi="ar-SA"/>
              </w:rPr>
            </w:pPr>
            <w:r>
              <w:rPr>
                <w:rFonts w:hint="eastAsia" w:ascii="宋体" w:hAnsi="宋体"/>
                <w:b/>
                <w:sz w:val="24"/>
                <w:szCs w:val="24"/>
                <w:highlight w:val="none"/>
              </w:rPr>
              <w:t>六</w:t>
            </w:r>
            <w:r>
              <w:rPr>
                <w:rFonts w:hint="eastAsia" w:ascii="宋体" w:hAnsi="宋体"/>
                <w:sz w:val="24"/>
                <w:szCs w:val="24"/>
                <w:highlight w:val="none"/>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contextualSpacing/>
              <w:rPr>
                <w:rFonts w:ascii="宋体" w:hAnsi="宋体" w:eastAsiaTheme="minorEastAsia" w:cstheme="minorBidi"/>
                <w:b/>
                <w:kern w:val="2"/>
                <w:sz w:val="24"/>
                <w:szCs w:val="24"/>
                <w:highlight w:val="none"/>
                <w:lang w:val="en-US" w:eastAsia="zh-CN" w:bidi="ar-SA"/>
              </w:rPr>
            </w:pPr>
            <w:r>
              <w:rPr>
                <w:rFonts w:hint="eastAsia" w:ascii="宋体" w:hAnsi="宋体"/>
                <w:b/>
                <w:sz w:val="24"/>
                <w:szCs w:val="24"/>
                <w:highlight w:val="none"/>
              </w:rPr>
              <w:t>七、</w:t>
            </w:r>
            <w:r>
              <w:rPr>
                <w:rFonts w:ascii="宋体" w:hAnsi="宋体"/>
                <w:b/>
                <w:sz w:val="24"/>
                <w:szCs w:val="24"/>
                <w:highlight w:val="none"/>
              </w:rPr>
              <w:t>未被列入“信用中国”网站(www.creditchina.gov.cn)失信被执行人、重大税收违法案件当事人名单、政府采购严重违法失信名单的投标人；</w:t>
            </w:r>
            <w:r>
              <w:rPr>
                <w:rFonts w:hint="eastAsia" w:ascii="宋体" w:hAnsi="宋体"/>
                <w:b/>
                <w:sz w:val="24"/>
                <w:szCs w:val="24"/>
                <w:highlight w:val="none"/>
              </w:rPr>
              <w:t>“</w:t>
            </w:r>
            <w:r>
              <w:rPr>
                <w:rFonts w:ascii="宋体" w:hAnsi="宋体"/>
                <w:b/>
                <w:sz w:val="24"/>
                <w:szCs w:val="24"/>
                <w:highlight w:val="none"/>
              </w:rPr>
              <w:t>中国政府采购网</w:t>
            </w:r>
            <w:r>
              <w:rPr>
                <w:rFonts w:hint="eastAsia" w:ascii="宋体" w:hAnsi="宋体"/>
                <w:b/>
                <w:sz w:val="24"/>
                <w:szCs w:val="24"/>
                <w:highlight w:val="none"/>
              </w:rPr>
              <w:t>”</w:t>
            </w:r>
            <w:r>
              <w:rPr>
                <w:rFonts w:ascii="宋体" w:hAnsi="宋体"/>
                <w:b/>
                <w:sz w:val="24"/>
                <w:szCs w:val="24"/>
                <w:highlight w:val="none"/>
              </w:rPr>
              <w:t>(www.ccgp.gov.cn)政府采购严重违法失信行为记录名单的投标人</w:t>
            </w:r>
            <w:r>
              <w:rPr>
                <w:rFonts w:hint="eastAsia" w:ascii="宋体" w:hAnsi="宋体"/>
                <w:b/>
                <w:bCs/>
                <w:sz w:val="24"/>
                <w:szCs w:val="24"/>
                <w:highlight w:val="none"/>
              </w:rPr>
              <w:t>。“中国社会组织公共服务平台”网站（www.chinanpo.gov.cn）严重违法失信名单的社会组织。国家企业信用信息公示系统” （http://www.gsxt.gov.cn/）经营异常名录或严重失信黑名单。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420" w:lineRule="exact"/>
              <w:ind w:left="0" w:right="0"/>
              <w:contextualSpacing/>
              <w:rPr>
                <w:rFonts w:hint="eastAsia" w:ascii="宋体" w:hAnsi="宋体"/>
                <w:b/>
                <w:sz w:val="24"/>
                <w:szCs w:val="24"/>
                <w:highlight w:val="none"/>
              </w:rPr>
            </w:pPr>
            <w:r>
              <w:rPr>
                <w:rFonts w:hint="eastAsia" w:ascii="宋体" w:hAnsi="宋体"/>
                <w:b/>
                <w:sz w:val="24"/>
                <w:szCs w:val="24"/>
                <w:highlight w:val="none"/>
                <w:lang w:eastAsia="zh-CN"/>
              </w:rPr>
              <w:t>八</w:t>
            </w:r>
            <w:r>
              <w:rPr>
                <w:rFonts w:hint="eastAsia" w:ascii="宋体" w:hAnsi="宋体"/>
                <w:b/>
                <w:sz w:val="24"/>
                <w:szCs w:val="24"/>
                <w:highlight w:val="none"/>
              </w:rPr>
              <w:t>、供应商信用信息查询：</w:t>
            </w:r>
          </w:p>
          <w:p>
            <w:pPr>
              <w:keepNext w:val="0"/>
              <w:keepLines w:val="0"/>
              <w:suppressLineNumbers w:val="0"/>
              <w:spacing w:before="0" w:beforeAutospacing="0" w:after="0" w:afterAutospacing="0" w:line="360" w:lineRule="auto"/>
              <w:ind w:left="0" w:right="0"/>
              <w:rPr>
                <w:rFonts w:hint="eastAsia" w:asciiTheme="minorEastAsia" w:hAnsiTheme="minorEastAsia"/>
                <w:bCs/>
                <w:szCs w:val="21"/>
                <w:highlight w:val="none"/>
              </w:rPr>
            </w:pPr>
            <w:r>
              <w:rPr>
                <w:rFonts w:hint="eastAsia" w:asciiTheme="minorEastAsia" w:hAnsiTheme="minorEastAsia"/>
                <w:bCs/>
                <w:szCs w:val="21"/>
                <w:highlight w:val="none"/>
              </w:rPr>
              <w:t>未被列入“信用中国”网站(www.creditchina.gov.cn)信用记录失信被执行人、重大税收违法案件当事人名单、政府采购严重违法失信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ascii="宋体" w:hAnsi="宋体" w:cs="宋体"/>
                <w:kern w:val="0"/>
                <w:sz w:val="24"/>
                <w:szCs w:val="24"/>
                <w:highlight w:val="none"/>
              </w:rPr>
            </w:pPr>
            <w:r>
              <w:rPr>
                <w:rFonts w:hint="eastAsia" w:ascii="宋体" w:hAnsi="宋体"/>
                <w:bCs/>
                <w:sz w:val="24"/>
                <w:szCs w:val="24"/>
                <w:highlight w:val="none"/>
              </w:rPr>
              <w:t>（1）查询渠道：“信用中国”网站（www.creditchina.gov.cn）、中国政府采购网（www.ccgp.gov.cn）、</w:t>
            </w:r>
            <w:r>
              <w:rPr>
                <w:rFonts w:hint="eastAsia" w:ascii="宋体" w:hAnsi="宋体" w:cs="宋体"/>
                <w:kern w:val="0"/>
                <w:sz w:val="24"/>
                <w:szCs w:val="24"/>
                <w:highlight w:val="none"/>
              </w:rPr>
              <w:t>“中国社会组织公共服务平台”网站（</w:t>
            </w:r>
            <w:r>
              <w:rPr>
                <w:rFonts w:ascii="宋体" w:hAnsi="宋体" w:cs="宋体"/>
                <w:kern w:val="0"/>
                <w:sz w:val="24"/>
                <w:szCs w:val="24"/>
                <w:highlight w:val="none"/>
              </w:rPr>
              <w:t>www.chinanpo.gov.cn</w:t>
            </w:r>
            <w:r>
              <w:rPr>
                <w:rFonts w:hint="eastAsia" w:ascii="宋体" w:hAnsi="宋体" w:cs="宋体"/>
                <w:kern w:val="0"/>
                <w:sz w:val="24"/>
                <w:szCs w:val="24"/>
                <w:highlight w:val="none"/>
              </w:rPr>
              <w:t>）（仅查询社会组织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国家企业信用信息公示系统” （http://www.gsxt.gov.cn/）</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（2）查询截止时间：</w:t>
            </w:r>
            <w:r>
              <w:rPr>
                <w:rFonts w:hint="eastAsia" w:cs="宋体" w:asciiTheme="minorEastAsia" w:hAnsiTheme="minorEastAsia"/>
                <w:kern w:val="0"/>
                <w:sz w:val="24"/>
                <w:szCs w:val="24"/>
                <w:highlight w:val="none"/>
              </w:rPr>
              <w:t>投标截止时间至资格性审查结束</w:t>
            </w:r>
            <w:r>
              <w:rPr>
                <w:rFonts w:hint="eastAsia" w:ascii="宋体" w:hAnsi="宋体"/>
                <w:bCs/>
                <w:sz w:val="24"/>
                <w:szCs w:val="24"/>
                <w:highlight w:val="none"/>
              </w:rPr>
              <w:t>；</w:t>
            </w:r>
          </w:p>
          <w:p>
            <w:pPr>
              <w:keepNext w:val="0"/>
              <w:keepLines w:val="0"/>
              <w:suppressLineNumbers w:val="0"/>
              <w:spacing w:before="0" w:beforeAutospacing="0" w:after="0" w:afterAutospacing="0" w:line="420" w:lineRule="exact"/>
              <w:ind w:left="0" w:right="0"/>
              <w:jc w:val="left"/>
              <w:rPr>
                <w:rFonts w:ascii="宋体" w:hAnsi="宋体"/>
                <w:bCs/>
                <w:sz w:val="24"/>
                <w:szCs w:val="24"/>
                <w:highlight w:val="none"/>
              </w:rPr>
            </w:pPr>
            <w:r>
              <w:rPr>
                <w:rFonts w:hint="eastAsia" w:ascii="宋体" w:hAnsi="宋体"/>
                <w:bCs/>
                <w:sz w:val="24"/>
                <w:szCs w:val="24"/>
                <w:highlight w:val="none"/>
              </w:rPr>
              <w:t>（3）信用信息查询记录和证据留存具体方式：经采购人确认的查询结果网页截图作为查询记录和证据，与其他采购文件一并保存；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bCs/>
                <w:sz w:val="24"/>
                <w:szCs w:val="24"/>
                <w:highlight w:val="none"/>
              </w:rPr>
            </w:pPr>
            <w:r>
              <w:rPr>
                <w:rFonts w:hint="eastAsia" w:ascii="宋体" w:hAnsi="宋体"/>
                <w:bCs/>
                <w:sz w:val="24"/>
                <w:szCs w:val="24"/>
                <w:highlight w:val="none"/>
              </w:rPr>
              <w:t>（4）信用信息的使用原则：经采购人认定的被列入失信被执行人、重大税收违法案件当事人名单、政府采购严重违法失信行为记录名单的投标人，将拒绝其参与政府采购活动。</w:t>
            </w:r>
          </w:p>
          <w:p>
            <w:pPr>
              <w:keepNext w:val="0"/>
              <w:keepLines w:val="0"/>
              <w:suppressLineNumbers w:val="0"/>
              <w:autoSpaceDE w:val="0"/>
              <w:autoSpaceDN w:val="0"/>
              <w:spacing w:before="0" w:beforeAutospacing="0" w:after="0" w:afterAutospacing="0" w:line="360" w:lineRule="auto"/>
              <w:ind w:left="0" w:right="0"/>
              <w:contextualSpacing/>
              <w:rPr>
                <w:rFonts w:hint="eastAsia" w:asciiTheme="minorEastAsia" w:hAnsiTheme="minorEastAsia"/>
                <w:bCs/>
                <w:szCs w:val="21"/>
                <w:highlight w:val="none"/>
              </w:rPr>
            </w:pPr>
            <w:r>
              <w:rPr>
                <w:rFonts w:hint="eastAsia" w:ascii="宋体" w:hAnsi="宋体"/>
                <w:bCs/>
                <w:sz w:val="24"/>
                <w:szCs w:val="24"/>
                <w:highlight w:val="none"/>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cs="仿宋_GB2312" w:asciiTheme="minorEastAsia" w:hAnsiTheme="minorEastAsia"/>
                <w:b/>
                <w:szCs w:val="21"/>
                <w:highlight w:val="none"/>
                <w:lang w:val="zh-CN"/>
              </w:rPr>
            </w:pPr>
            <w:r>
              <w:rPr>
                <w:rFonts w:hint="eastAsia" w:asciiTheme="minorEastAsia" w:hAnsiTheme="minorEastAsia"/>
                <w:b/>
                <w:bCs/>
                <w:szCs w:val="21"/>
                <w:highlight w:val="none"/>
                <w:lang w:eastAsia="zh-CN"/>
              </w:rPr>
              <w:t>九</w:t>
            </w:r>
            <w:r>
              <w:rPr>
                <w:rFonts w:hint="eastAsia" w:asciiTheme="minorEastAsia" w:hAnsiTheme="minorEastAsia"/>
                <w:b/>
                <w:bCs/>
                <w:szCs w:val="21"/>
                <w:highlight w:val="none"/>
              </w:rPr>
              <w:t>、</w:t>
            </w:r>
            <w:r>
              <w:rPr>
                <w:rFonts w:hint="eastAsia" w:cs="仿宋_GB2312" w:asciiTheme="minorEastAsia" w:hAnsiTheme="minorEastAsia"/>
                <w:b/>
                <w:szCs w:val="21"/>
                <w:highlight w:val="none"/>
                <w:lang w:val="zh-CN"/>
              </w:rPr>
              <w:t>报价</w:t>
            </w:r>
          </w:p>
          <w:p>
            <w:pPr>
              <w:keepNext w:val="0"/>
              <w:keepLines w:val="0"/>
              <w:suppressLineNumbers w:val="0"/>
              <w:spacing w:before="0" w:beforeAutospacing="0" w:after="0" w:afterAutospacing="0" w:line="360" w:lineRule="auto"/>
              <w:ind w:left="0" w:right="0"/>
              <w:rPr>
                <w:rFonts w:asciiTheme="minorEastAsia" w:hAnsiTheme="minorEastAsia"/>
                <w:b/>
                <w:bCs/>
                <w:szCs w:val="21"/>
                <w:highlight w:val="none"/>
              </w:rPr>
            </w:pPr>
            <w:r>
              <w:rPr>
                <w:rFonts w:hint="eastAsia" w:cs="仿宋_GB2312" w:asciiTheme="minorEastAsia" w:hAnsiTheme="minorEastAsia"/>
                <w:szCs w:val="21"/>
                <w:highlight w:val="none"/>
                <w:lang w:val="zh-CN"/>
              </w:rPr>
              <w:t>是否超出招标文件中规定的预算金额，超出预算金额的投标无效。如投标人须知前附表规定最高限价，则</w:t>
            </w:r>
            <w:r>
              <w:rPr>
                <w:rFonts w:hint="eastAsia" w:cs="宋体" w:asciiTheme="minorEastAsia" w:hAnsiTheme="minorEastAsia"/>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asciiTheme="minorEastAsia" w:hAnsiTheme="minorEastAsia"/>
                <w:b/>
                <w:bCs/>
                <w:szCs w:val="21"/>
                <w:highlight w:val="none"/>
              </w:rPr>
            </w:pPr>
            <w:r>
              <w:rPr>
                <w:rFonts w:hint="eastAsia" w:asciiTheme="minorEastAsia" w:hAnsiTheme="minorEastAsia"/>
                <w:b/>
                <w:bCs/>
                <w:szCs w:val="21"/>
                <w:highlight w:val="none"/>
                <w:lang w:eastAsia="zh-CN"/>
              </w:rPr>
              <w:t>十</w:t>
            </w:r>
            <w:r>
              <w:rPr>
                <w:rFonts w:hint="eastAsia" w:asciiTheme="minorEastAsia" w:hAnsiTheme="minorEastAsia"/>
                <w:b/>
                <w:bCs/>
                <w:szCs w:val="21"/>
                <w:highlight w:val="none"/>
              </w:rPr>
              <w:t>、联合体协议</w:t>
            </w:r>
          </w:p>
          <w:p>
            <w:pPr>
              <w:keepNext w:val="0"/>
              <w:keepLines w:val="0"/>
              <w:suppressLineNumbers w:val="0"/>
              <w:spacing w:before="0" w:beforeAutospacing="0" w:after="0" w:afterAutospacing="0" w:line="360" w:lineRule="auto"/>
              <w:ind w:left="0" w:right="0"/>
              <w:rPr>
                <w:rFonts w:asciiTheme="minorEastAsia" w:hAnsiTheme="minorEastAsia"/>
                <w:b/>
                <w:bCs/>
                <w:szCs w:val="21"/>
                <w:highlight w:val="none"/>
              </w:rPr>
            </w:pPr>
            <w:r>
              <w:rPr>
                <w:rFonts w:hint="eastAsia" w:asciiTheme="minorEastAsia" w:hAnsiTheme="minorEastAsia"/>
                <w:bCs/>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szCs w:val="21"/>
                <w:highlight w:val="none"/>
              </w:rPr>
            </w:pPr>
            <w:r>
              <w:rPr>
                <w:rFonts w:hint="eastAsia" w:asciiTheme="minorEastAsia" w:hAnsiTheme="minorEastAsia"/>
                <w:b/>
                <w:szCs w:val="21"/>
                <w:highlight w:val="none"/>
                <w:lang w:eastAsia="zh-CN"/>
              </w:rPr>
              <w:t>十一</w:t>
            </w:r>
            <w:r>
              <w:rPr>
                <w:rFonts w:hint="eastAsia" w:asciiTheme="minorEastAsia" w:hAnsiTheme="minorEastAsia"/>
                <w:b/>
                <w:szCs w:val="21"/>
                <w:highlight w:val="none"/>
              </w:rPr>
              <w:t>、具有《医疗器械经营许可证》经营范围涵盖所投包号产品或《第二类医疗器械经营备案凭证》经营范围涵盖所投包号产品；</w:t>
            </w:r>
          </w:p>
        </w:tc>
      </w:tr>
    </w:tbl>
    <w:p>
      <w:pPr>
        <w:pStyle w:val="12"/>
        <w:spacing w:line="360" w:lineRule="auto"/>
        <w:ind w:firstLine="482" w:firstLineChars="200"/>
        <w:contextualSpacing/>
        <w:rPr>
          <w:rFonts w:cs="仿宋_GB2312" w:asciiTheme="minorEastAsia" w:hAnsiTheme="minorEastAsia" w:eastAsiaTheme="minorEastAsia"/>
          <w:b/>
          <w:szCs w:val="24"/>
          <w:highlight w:val="none"/>
          <w:lang w:val="zh-CN"/>
        </w:rPr>
      </w:pPr>
    </w:p>
    <w:p>
      <w:pPr>
        <w:pStyle w:val="12"/>
        <w:spacing w:line="360" w:lineRule="auto"/>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二、评标</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（一）评标方法</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本项目采用综合评分法。总分为100分。</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w:t>
      </w:r>
      <w:r>
        <w:rPr>
          <w:rFonts w:cs="仿宋_GB2312" w:asciiTheme="minorEastAsia" w:hAnsiTheme="minorEastAsia" w:eastAsiaTheme="minorEastAsia"/>
          <w:b/>
          <w:sz w:val="21"/>
          <w:szCs w:val="21"/>
          <w:highlight w:val="none"/>
          <w:lang w:val="zh-CN"/>
        </w:rPr>
        <w:t>评标委员会负责具体评标事务，并独立履行下列职责</w:t>
      </w:r>
    </w:p>
    <w:p>
      <w:pPr>
        <w:pStyle w:val="12"/>
        <w:spacing w:line="360" w:lineRule="auto"/>
        <w:ind w:firstLine="422" w:firstLineChars="200"/>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1、</w:t>
      </w:r>
      <w:r>
        <w:rPr>
          <w:rFonts w:cs="仿宋_GB2312" w:asciiTheme="minorEastAsia" w:hAnsiTheme="minorEastAsia" w:eastAsiaTheme="minorEastAsia"/>
          <w:b/>
          <w:sz w:val="21"/>
          <w:szCs w:val="21"/>
          <w:highlight w:val="none"/>
          <w:lang w:val="zh-CN"/>
        </w:rPr>
        <w:t>审查、评价投标文件是否符合招标文件的商务、技术等实质性要求；</w:t>
      </w:r>
    </w:p>
    <w:p>
      <w:pPr>
        <w:pStyle w:val="12"/>
        <w:spacing w:line="360" w:lineRule="auto"/>
        <w:ind w:firstLine="420" w:firstLineChars="200"/>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评标委员会对符合资格的投标人的投标文件进行符合性审查，以确定其是否满足招标文件的商务、技术等实质性要求。</w:t>
      </w:r>
    </w:p>
    <w:p>
      <w:pPr>
        <w:pStyle w:val="12"/>
        <w:spacing w:line="360" w:lineRule="auto"/>
        <w:ind w:firstLine="420" w:firstLineChars="200"/>
        <w:contextualSpacing/>
        <w:jc w:val="left"/>
        <w:rPr>
          <w:rFonts w:cs="仿宋_GB2312" w:asciiTheme="minorEastAsia" w:hAnsiTheme="minorEastAsia"/>
          <w:sz w:val="21"/>
          <w:szCs w:val="21"/>
          <w:highlight w:val="none"/>
          <w:lang w:val="zh-CN"/>
        </w:rPr>
      </w:pPr>
      <w:r>
        <w:rPr>
          <w:rFonts w:hint="eastAsia" w:cs="仿宋_GB2312" w:asciiTheme="minorEastAsia" w:hAnsiTheme="minorEastAsia"/>
          <w:sz w:val="21"/>
          <w:szCs w:val="21"/>
          <w:highlight w:val="none"/>
          <w:lang w:val="zh-CN"/>
        </w:rPr>
        <w:t>注：符合性审查中所涉及到的证书及材料，均应在电子投标文件中提供原件扫描件（或图片）。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2、</w:t>
      </w:r>
      <w:r>
        <w:rPr>
          <w:rFonts w:cs="仿宋_GB2312" w:asciiTheme="minorEastAsia" w:hAnsiTheme="minorEastAsia" w:eastAsiaTheme="minorEastAsia"/>
          <w:b/>
          <w:sz w:val="21"/>
          <w:szCs w:val="21"/>
          <w:highlight w:val="none"/>
          <w:lang w:val="zh-CN"/>
        </w:rPr>
        <w:t>要求投标人对投标文件有关事项作出澄清或者说明；</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3、</w:t>
      </w:r>
      <w:r>
        <w:rPr>
          <w:rFonts w:cs="仿宋_GB2312" w:asciiTheme="minorEastAsia" w:hAnsiTheme="minorEastAsia" w:eastAsiaTheme="minorEastAsia"/>
          <w:b/>
          <w:sz w:val="21"/>
          <w:szCs w:val="21"/>
          <w:highlight w:val="none"/>
          <w:lang w:val="zh-CN"/>
        </w:rPr>
        <w:t>对投标文件进行比较和评价；</w:t>
      </w:r>
    </w:p>
    <w:p>
      <w:pPr>
        <w:pStyle w:val="12"/>
        <w:spacing w:line="360" w:lineRule="auto"/>
        <w:ind w:firstLine="420" w:firstLineChars="200"/>
        <w:contextualSpacing/>
        <w:rPr>
          <w:rFonts w:cs="仿宋_GB2312" w:asciiTheme="minorEastAsia" w:hAnsiTheme="minorEastAsia"/>
          <w:sz w:val="21"/>
          <w:szCs w:val="21"/>
          <w:highlight w:val="none"/>
          <w:lang w:val="zh-CN"/>
        </w:rPr>
      </w:pPr>
      <w:r>
        <w:rPr>
          <w:rFonts w:hint="eastAsia" w:cs="仿宋_GB2312" w:asciiTheme="minorEastAsia" w:hAnsiTheme="minorEastAsia" w:eastAsiaTheme="minorEastAsia"/>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highlight w:val="none"/>
          <w:lang w:val="zh-CN"/>
        </w:rPr>
        <w:t>评标过程中，不得去掉报价中的最高报价和最低报价。</w:t>
      </w:r>
    </w:p>
    <w:p>
      <w:pPr>
        <w:pStyle w:val="12"/>
        <w:spacing w:line="360" w:lineRule="auto"/>
        <w:ind w:firstLine="420" w:firstLineChars="200"/>
        <w:contextualSpacing/>
        <w:rPr>
          <w:rFonts w:cs="仿宋_GB2312" w:asciiTheme="minorEastAsia" w:hAnsiTheme="minorEastAsia"/>
          <w:sz w:val="21"/>
          <w:szCs w:val="21"/>
          <w:highlight w:val="none"/>
          <w:lang w:val="zh-CN"/>
        </w:rPr>
      </w:pPr>
      <w:r>
        <w:rPr>
          <w:rFonts w:hint="eastAsia" w:cs="仿宋_GB2312" w:asciiTheme="minorEastAsia" w:hAnsiTheme="minorEastAsia"/>
          <w:sz w:val="21"/>
          <w:szCs w:val="21"/>
          <w:highlight w:val="none"/>
          <w:lang w:val="zh-CN"/>
        </w:rPr>
        <w:t>注：评标标准中所涉及到的证书及材料，均应在电子投标文件中提供原件扫描件（或图片）。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（1）价格分计算</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20" w:firstLineChars="200"/>
        <w:contextualSpacing/>
        <w:rPr>
          <w:rFonts w:asciiTheme="minorEastAsia" w:hAnsiTheme="minorEastAsia" w:eastAsiaTheme="minorEastAsia"/>
          <w:color w:val="000000"/>
          <w:sz w:val="21"/>
          <w:szCs w:val="21"/>
          <w:highlight w:val="none"/>
        </w:rPr>
      </w:pPr>
      <w:r>
        <w:rPr>
          <w:rFonts w:hint="eastAsia" w:cs="仿宋_GB2312" w:asciiTheme="minorEastAsia" w:hAnsiTheme="minorEastAsia" w:eastAsiaTheme="minorEastAsia"/>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highlight w:val="none"/>
        </w:rPr>
        <w:t>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asciiTheme="minorEastAsia" w:hAnsiTheme="minorEastAsia" w:eastAsiaTheme="minorEastAsia"/>
          <w:b/>
          <w:color w:val="000000"/>
          <w:sz w:val="21"/>
          <w:szCs w:val="21"/>
          <w:highlight w:val="none"/>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1）对《节能产品政府采购清单》所列的政府强制采购节能产品</w:t>
      </w:r>
      <w:r>
        <w:rPr>
          <w:rFonts w:hint="eastAsia" w:cs="仿宋_GB2312" w:asciiTheme="minorEastAsia" w:hAnsiTheme="minorEastAsia" w:eastAsiaTheme="minorEastAsia"/>
          <w:sz w:val="21"/>
          <w:szCs w:val="21"/>
          <w:highlight w:val="none"/>
        </w:rPr>
        <w:t>，</w:t>
      </w:r>
      <w:r>
        <w:rPr>
          <w:rFonts w:hint="eastAsia" w:cs="仿宋_GB2312" w:asciiTheme="minorEastAsia" w:hAnsiTheme="minorEastAsia" w:eastAsiaTheme="minorEastAsia"/>
          <w:sz w:val="21"/>
          <w:szCs w:val="21"/>
          <w:highlight w:val="none"/>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投标人所投其他产品若属于“节能产品政府采购清单”优先采购产品，</w:t>
      </w:r>
      <w:r>
        <w:rPr>
          <w:rFonts w:hint="eastAsia" w:cs="仿宋_GB2312" w:asciiTheme="minorEastAsia" w:hAnsiTheme="minorEastAsia"/>
          <w:sz w:val="21"/>
          <w:szCs w:val="21"/>
          <w:highlight w:val="none"/>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2）</w:t>
      </w:r>
      <w:r>
        <w:rPr>
          <w:rFonts w:hint="eastAsia" w:cs="仿宋_GB2312" w:asciiTheme="minorEastAsia" w:hAnsiTheme="minorEastAsia"/>
          <w:sz w:val="21"/>
          <w:szCs w:val="21"/>
          <w:highlight w:val="none"/>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highlight w:val="none"/>
          <w:lang w:val="zh-CN"/>
        </w:rPr>
        <w:t>评标委员会根据本项目评标标准予以判定并赋分。</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（3）</w:t>
      </w:r>
      <w:r>
        <w:rPr>
          <w:rFonts w:cs="仿宋_GB2312" w:asciiTheme="minorEastAsia" w:hAnsiTheme="minorEastAsia" w:eastAsiaTheme="minorEastAsia"/>
          <w:b/>
          <w:sz w:val="21"/>
          <w:szCs w:val="21"/>
          <w:highlight w:val="none"/>
          <w:lang w:val="zh-CN"/>
        </w:rPr>
        <w:t>关于相同品牌产品</w:t>
      </w:r>
    </w:p>
    <w:p>
      <w:pPr>
        <w:pStyle w:val="12"/>
        <w:spacing w:line="360" w:lineRule="auto"/>
        <w:ind w:firstLine="465"/>
        <w:contextualSpacing/>
        <w:jc w:val="left"/>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highlight w:val="none"/>
          <w:lang w:val="zh-CN"/>
        </w:rPr>
        <w:t>采取随机抽取</w:t>
      </w:r>
      <w:r>
        <w:rPr>
          <w:rFonts w:cs="仿宋_GB2312" w:asciiTheme="minorEastAsia" w:hAnsiTheme="minorEastAsia" w:eastAsiaTheme="minorEastAsia"/>
          <w:sz w:val="21"/>
          <w:szCs w:val="21"/>
          <w:highlight w:val="none"/>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采用综合评分法的，提供相同品牌产品</w:t>
      </w:r>
      <w:r>
        <w:rPr>
          <w:rFonts w:hint="eastAsia" w:cs="仿宋_GB2312" w:asciiTheme="minorEastAsia" w:hAnsiTheme="minorEastAsia" w:eastAsiaTheme="minorEastAsia"/>
          <w:sz w:val="21"/>
          <w:szCs w:val="21"/>
          <w:highlight w:val="none"/>
          <w:lang w:val="zh-CN"/>
        </w:rPr>
        <w:t>（</w:t>
      </w:r>
      <w:r>
        <w:rPr>
          <w:rFonts w:cs="仿宋_GB2312" w:asciiTheme="minorEastAsia" w:hAnsiTheme="minorEastAsia" w:eastAsiaTheme="minorEastAsia"/>
          <w:sz w:val="21"/>
          <w:szCs w:val="21"/>
          <w:highlight w:val="none"/>
          <w:lang w:val="zh-CN"/>
        </w:rPr>
        <w:t>非单一产品采购项目，多家投标人提供的核心产品品牌相同</w:t>
      </w:r>
      <w:r>
        <w:rPr>
          <w:rFonts w:hint="eastAsia" w:cs="仿宋_GB2312" w:asciiTheme="minorEastAsia" w:hAnsiTheme="minorEastAsia" w:eastAsiaTheme="minorEastAsia"/>
          <w:sz w:val="21"/>
          <w:szCs w:val="21"/>
          <w:highlight w:val="none"/>
          <w:lang w:val="zh-CN"/>
        </w:rPr>
        <w:t>）</w:t>
      </w:r>
      <w:r>
        <w:rPr>
          <w:rFonts w:cs="仿宋_GB2312" w:asciiTheme="minorEastAsia" w:hAnsiTheme="minorEastAsia" w:eastAsiaTheme="minorEastAsia"/>
          <w:sz w:val="21"/>
          <w:szCs w:val="21"/>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highlight w:val="none"/>
          <w:lang w:val="zh-CN"/>
        </w:rPr>
        <w:t>由采购人或者采购人委托评标委员会</w:t>
      </w:r>
      <w:r>
        <w:rPr>
          <w:rFonts w:cs="仿宋_GB2312" w:asciiTheme="minorEastAsia" w:hAnsiTheme="minorEastAsia" w:eastAsiaTheme="minorEastAsia"/>
          <w:sz w:val="21"/>
          <w:szCs w:val="21"/>
          <w:highlight w:val="none"/>
          <w:lang w:val="zh-CN"/>
        </w:rPr>
        <w:t>采取随机抽取方式确定</w:t>
      </w:r>
      <w:r>
        <w:rPr>
          <w:rFonts w:hint="eastAsia" w:cs="仿宋_GB2312" w:asciiTheme="minorEastAsia" w:hAnsiTheme="minorEastAsia" w:eastAsiaTheme="minorEastAsia"/>
          <w:sz w:val="21"/>
          <w:szCs w:val="21"/>
          <w:highlight w:val="none"/>
          <w:lang w:val="zh-CN"/>
        </w:rPr>
        <w:t>一个投标人获得中标人推荐资格</w:t>
      </w:r>
      <w:r>
        <w:rPr>
          <w:rFonts w:cs="仿宋_GB2312" w:asciiTheme="minorEastAsia" w:hAnsiTheme="minorEastAsia" w:eastAsiaTheme="minorEastAsia"/>
          <w:sz w:val="21"/>
          <w:szCs w:val="21"/>
          <w:highlight w:val="none"/>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（4）关于强制性产品认证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highlight w:val="none"/>
          <w:lang w:val="zh-CN"/>
        </w:rPr>
        <w:t>1）如投标人所投产品属于“中国强制性产品认证”（3C认证）范围内,则必须承诺采用</w:t>
      </w:r>
      <w:r>
        <w:rPr>
          <w:rFonts w:cs="仿宋_GB2312" w:asciiTheme="minorEastAsia" w:hAnsiTheme="minorEastAsia"/>
          <w:szCs w:val="21"/>
          <w:highlight w:val="none"/>
          <w:lang w:val="zh-CN"/>
        </w:rPr>
        <w:t>《中华人民共和国实施强制性产品认证的产品目录》</w:t>
      </w:r>
      <w:r>
        <w:rPr>
          <w:rFonts w:hint="eastAsia" w:cs="仿宋_GB2312" w:asciiTheme="minorEastAsia" w:hAnsiTheme="minorEastAsia"/>
          <w:szCs w:val="21"/>
          <w:highlight w:val="none"/>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）产品查询结果截图并加盖投标人公章或中国信息安全认证中心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e.不同投标人的投标文件相互混装；</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5）</w:t>
      </w:r>
      <w:r>
        <w:rPr>
          <w:rFonts w:cs="仿宋_GB2312" w:asciiTheme="minorEastAsia" w:hAnsiTheme="minorEastAsia"/>
          <w:szCs w:val="21"/>
          <w:highlight w:val="none"/>
          <w:lang w:val="zh-CN"/>
        </w:rPr>
        <w:t>法律、法规和招标文件规定的其他无效情形。</w:t>
      </w:r>
    </w:p>
    <w:p>
      <w:pPr>
        <w:pStyle w:val="12"/>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（6）评标标准</w:t>
      </w:r>
    </w:p>
    <w:tbl>
      <w:tblPr>
        <w:tblStyle w:val="21"/>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分值构成</w:t>
            </w:r>
          </w:p>
          <w:p>
            <w:pPr>
              <w:keepNext w:val="0"/>
              <w:keepLines w:val="0"/>
              <w:suppressLineNumbers w:val="0"/>
              <w:spacing w:before="0" w:beforeAutospacing="0" w:after="0" w:afterAutospacing="0" w:line="360" w:lineRule="auto"/>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(总分100分)</w:t>
            </w:r>
          </w:p>
        </w:tc>
        <w:tc>
          <w:tcPr>
            <w:tcW w:w="7208"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价格分值：</w:t>
            </w:r>
            <w:r>
              <w:rPr>
                <w:rFonts w:hint="eastAsia" w:ascii="宋体" w:hAnsi="宋体" w:cs="仿宋_GB2312"/>
                <w:kern w:val="0"/>
                <w:sz w:val="24"/>
                <w:szCs w:val="24"/>
                <w:highlight w:val="none"/>
                <w:shd w:val="clear" w:color="auto" w:fill="FFFFFF"/>
                <w:lang w:val="en-US" w:eastAsia="zh-CN"/>
              </w:rPr>
              <w:t>4</w:t>
            </w:r>
            <w:r>
              <w:rPr>
                <w:rFonts w:hint="eastAsia" w:ascii="宋体" w:hAnsi="宋体" w:cs="仿宋_GB2312"/>
                <w:kern w:val="0"/>
                <w:sz w:val="24"/>
                <w:szCs w:val="24"/>
                <w:highlight w:val="none"/>
                <w:shd w:val="clear" w:color="auto" w:fill="FFFFFF"/>
              </w:rPr>
              <w:t>0分</w:t>
            </w:r>
          </w:p>
          <w:p>
            <w:pPr>
              <w:keepNext w:val="0"/>
              <w:keepLines w:val="0"/>
              <w:suppressLineNumbers w:val="0"/>
              <w:spacing w:before="0" w:beforeAutospacing="0" w:after="0" w:afterAutospacing="0" w:line="360" w:lineRule="auto"/>
              <w:ind w:left="0" w:right="0" w:firstLine="480" w:firstLineChars="200"/>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商务部分：</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0分</w:t>
            </w:r>
          </w:p>
          <w:p>
            <w:pPr>
              <w:keepNext w:val="0"/>
              <w:keepLines w:val="0"/>
              <w:suppressLineNumbers w:val="0"/>
              <w:spacing w:before="0" w:beforeAutospacing="0" w:after="0" w:afterAutospacing="0" w:line="360" w:lineRule="auto"/>
              <w:ind w:left="0" w:right="0" w:firstLine="480" w:firstLineChars="200"/>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技术部分：</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价格部分（满分</w:t>
            </w:r>
            <w:r>
              <w:rPr>
                <w:rFonts w:hint="eastAsia" w:ascii="宋体" w:hAnsi="宋体" w:cs="仿宋_GB2312"/>
                <w:kern w:val="0"/>
                <w:sz w:val="24"/>
                <w:szCs w:val="24"/>
                <w:highlight w:val="none"/>
                <w:shd w:val="clear" w:color="auto" w:fill="FFFFFF"/>
                <w:lang w:val="en-US" w:eastAsia="zh-CN"/>
              </w:rPr>
              <w:t>4</w:t>
            </w:r>
            <w:r>
              <w:rPr>
                <w:rFonts w:hint="eastAsia" w:ascii="宋体" w:hAnsi="宋体" w:cs="仿宋_GB2312"/>
                <w:kern w:val="0"/>
                <w:sz w:val="24"/>
                <w:szCs w:val="24"/>
                <w:highlight w:val="none"/>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评分因素</w:t>
            </w: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投标报价</w:t>
            </w:r>
          </w:p>
          <w:p>
            <w:pPr>
              <w:keepNext w:val="0"/>
              <w:keepLines w:val="0"/>
              <w:suppressLineNumbers w:val="0"/>
              <w:spacing w:before="0" w:beforeAutospacing="0" w:after="0" w:afterAutospacing="0" w:line="360" w:lineRule="auto"/>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评分标准</w:t>
            </w: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评标基准价：满足招标文件要求的有效投标报价中，最低的投标报价为评标基准价。</w:t>
            </w:r>
          </w:p>
          <w:p>
            <w:pPr>
              <w:keepNext w:val="0"/>
              <w:keepLines w:val="0"/>
              <w:suppressLineNumbers w:val="0"/>
              <w:spacing w:before="0" w:beforeAutospacing="0" w:after="0" w:afterAutospacing="0" w:line="360" w:lineRule="auto"/>
              <w:ind w:left="0" w:right="0"/>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投标报价得分=（评标基准价/投标报价）×</w:t>
            </w:r>
            <w:r>
              <w:rPr>
                <w:rFonts w:hint="eastAsia" w:ascii="宋体" w:hAnsi="宋体" w:cs="仿宋_GB2312"/>
                <w:kern w:val="0"/>
                <w:sz w:val="24"/>
                <w:szCs w:val="24"/>
                <w:highlight w:val="none"/>
                <w:shd w:val="clear" w:color="auto" w:fill="FFFFFF"/>
                <w:lang w:val="en-US" w:eastAsia="zh-CN"/>
              </w:rPr>
              <w:t>4</w:t>
            </w:r>
            <w:r>
              <w:rPr>
                <w:rFonts w:hint="eastAsia" w:ascii="宋体" w:hAnsi="宋体" w:cs="仿宋_GB2312"/>
                <w:kern w:val="0"/>
                <w:sz w:val="24"/>
                <w:szCs w:val="24"/>
                <w:highlight w:val="none"/>
                <w:shd w:val="clear" w:color="auto" w:fill="FFFFFF"/>
              </w:rPr>
              <w:t>0</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lang w:val="en-US" w:eastAsia="zh-CN"/>
              </w:rPr>
              <w:t>4</w:t>
            </w:r>
            <w:r>
              <w:rPr>
                <w:rFonts w:hint="eastAsia" w:ascii="宋体" w:hAnsi="宋体" w:cs="仿宋_GB2312"/>
                <w:kern w:val="0"/>
                <w:sz w:val="24"/>
                <w:szCs w:val="24"/>
                <w:highlight w:val="none"/>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商务部分（满分</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评分因素</w:t>
            </w: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宋体" w:hAnsi="宋体" w:cs="仿宋_GB2312"/>
                <w:kern w:val="0"/>
                <w:sz w:val="24"/>
                <w:szCs w:val="24"/>
                <w:highlight w:val="none"/>
                <w:shd w:val="clear" w:color="auto" w:fill="FFFFFF"/>
              </w:rPr>
            </w:pPr>
          </w:p>
          <w:p>
            <w:pPr>
              <w:keepNext w:val="0"/>
              <w:keepLines w:val="0"/>
              <w:suppressLineNumbers w:val="0"/>
              <w:spacing w:before="0" w:beforeAutospacing="0" w:after="0" w:afterAutospacing="0" w:line="360" w:lineRule="exact"/>
              <w:ind w:left="0" w:right="0"/>
              <w:jc w:val="center"/>
              <w:rPr>
                <w:rFonts w:ascii="宋体" w:hAnsi="宋体" w:cs="仿宋_GB2312"/>
                <w:kern w:val="0"/>
                <w:sz w:val="24"/>
                <w:szCs w:val="24"/>
                <w:highlight w:val="none"/>
                <w:shd w:val="clear" w:color="auto" w:fill="FFFFFF"/>
              </w:rPr>
            </w:pPr>
          </w:p>
          <w:p>
            <w:pPr>
              <w:keepNext w:val="0"/>
              <w:keepLines w:val="0"/>
              <w:suppressLineNumbers w:val="0"/>
              <w:spacing w:before="0" w:beforeAutospacing="0" w:after="0" w:afterAutospacing="0" w:line="360" w:lineRule="exact"/>
              <w:ind w:left="0" w:right="0"/>
              <w:jc w:val="center"/>
              <w:rPr>
                <w:rFonts w:ascii="宋体" w:hAnsi="宋体" w:cs="仿宋_GB2312"/>
                <w:kern w:val="0"/>
                <w:sz w:val="24"/>
                <w:szCs w:val="24"/>
                <w:highlight w:val="none"/>
                <w:shd w:val="clear" w:color="auto" w:fill="FFFFFF"/>
              </w:rPr>
            </w:pPr>
          </w:p>
          <w:p>
            <w:pPr>
              <w:keepNext w:val="0"/>
              <w:keepLines w:val="0"/>
              <w:suppressLineNumbers w:val="0"/>
              <w:spacing w:before="0" w:beforeAutospacing="0" w:after="0" w:afterAutospacing="0" w:line="430" w:lineRule="exact"/>
              <w:ind w:left="0" w:right="0"/>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节约能源、保护环境政策加分</w:t>
            </w:r>
          </w:p>
          <w:p>
            <w:pPr>
              <w:keepNext w:val="0"/>
              <w:keepLines w:val="0"/>
              <w:suppressLineNumbers w:val="0"/>
              <w:spacing w:before="0" w:beforeAutospacing="0" w:after="0" w:afterAutospacing="0" w:line="360" w:lineRule="exact"/>
              <w:ind w:left="0" w:right="0"/>
              <w:jc w:val="center"/>
              <w:rPr>
                <w:rFonts w:ascii="宋体" w:hAnsi="宋体" w:eastAsia="宋体" w:cs="仿宋_GB2312"/>
                <w:kern w:val="0"/>
                <w:sz w:val="24"/>
                <w:szCs w:val="24"/>
                <w:highlight w:val="none"/>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keepNext w:val="0"/>
              <w:keepLines w:val="0"/>
              <w:suppressLineNumbers w:val="0"/>
              <w:spacing w:before="0" w:beforeAutospacing="0" w:after="0" w:afterAutospacing="0" w:line="360" w:lineRule="auto"/>
              <w:ind w:left="0" w:right="0"/>
              <w:jc w:val="left"/>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2、投标人所投产品属于“环境标志产品政府采购清单”内产品，投标文件中须提供最新一期《环保产品政府采购清单》中产品所在页复印件加盖投标人公章。每项0.5分，满分1分。</w:t>
            </w:r>
          </w:p>
          <w:p>
            <w:pPr>
              <w:keepNext w:val="0"/>
              <w:keepLines w:val="0"/>
              <w:suppressLineNumbers w:val="0"/>
              <w:spacing w:before="0" w:beforeAutospacing="0" w:after="0" w:afterAutospacing="0" w:line="360" w:lineRule="auto"/>
              <w:ind w:left="0" w:right="0"/>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注：对于同时列入环保清单和节能产品政府采购清单的产品，应当优先于只列入其中一个清单的产品。</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30" w:lineRule="exact"/>
              <w:ind w:left="0" w:right="0" w:firstLine="480" w:firstLineChars="200"/>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 xml:space="preserve"> 业绩</w:t>
            </w:r>
          </w:p>
          <w:p>
            <w:pPr>
              <w:keepNext w:val="0"/>
              <w:keepLines w:val="0"/>
              <w:suppressLineNumbers w:val="0"/>
              <w:spacing w:before="0" w:beforeAutospacing="0" w:after="0" w:afterAutospacing="0" w:line="430" w:lineRule="exact"/>
              <w:ind w:left="0" w:right="0" w:firstLine="480" w:firstLineChars="200"/>
              <w:rPr>
                <w:rFonts w:ascii="宋体" w:hAnsi="宋体" w:eastAsia="宋体" w:cs="仿宋_GB2312"/>
                <w:kern w:val="0"/>
                <w:sz w:val="24"/>
                <w:szCs w:val="24"/>
                <w:highlight w:val="none"/>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30" w:lineRule="exact"/>
              <w:ind w:left="0" w:right="0"/>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投标人</w:t>
            </w:r>
            <w:r>
              <w:rPr>
                <w:rFonts w:hint="eastAsia" w:ascii="宋体" w:hAnsi="宋体" w:cs="仿宋_GB2312"/>
                <w:kern w:val="0"/>
                <w:sz w:val="24"/>
                <w:szCs w:val="24"/>
                <w:highlight w:val="none"/>
                <w:shd w:val="clear" w:color="auto" w:fill="FFFFFF"/>
                <w:lang w:eastAsia="zh-CN"/>
              </w:rPr>
              <w:t>或投标产品制造商</w:t>
            </w:r>
            <w:r>
              <w:rPr>
                <w:rFonts w:hint="eastAsia" w:ascii="宋体" w:hAnsi="宋体" w:cs="仿宋_GB2312"/>
                <w:kern w:val="0"/>
                <w:sz w:val="24"/>
                <w:szCs w:val="24"/>
                <w:highlight w:val="none"/>
                <w:shd w:val="clear" w:color="auto" w:fill="FFFFFF"/>
              </w:rPr>
              <w:t>201</w:t>
            </w:r>
            <w:r>
              <w:rPr>
                <w:rFonts w:hint="eastAsia" w:ascii="宋体" w:hAnsi="宋体" w:cs="仿宋_GB2312"/>
                <w:kern w:val="0"/>
                <w:sz w:val="24"/>
                <w:szCs w:val="24"/>
                <w:highlight w:val="none"/>
                <w:shd w:val="clear" w:color="auto" w:fill="FFFFFF"/>
                <w:lang w:val="en-US" w:eastAsia="zh-CN"/>
              </w:rPr>
              <w:t>6</w:t>
            </w:r>
            <w:r>
              <w:rPr>
                <w:rFonts w:hint="eastAsia" w:ascii="宋体" w:hAnsi="宋体" w:cs="仿宋_GB2312"/>
                <w:kern w:val="0"/>
                <w:sz w:val="24"/>
                <w:szCs w:val="24"/>
                <w:highlight w:val="none"/>
                <w:shd w:val="clear" w:color="auto" w:fill="FFFFFF"/>
              </w:rPr>
              <w:t>年1月1日以来，具有类似项目业绩单次合同金额在：30万元以上（含30万元）。合同</w:t>
            </w:r>
            <w:r>
              <w:rPr>
                <w:rFonts w:hint="eastAsia" w:ascii="宋体" w:hAnsi="宋体" w:cs="仿宋_GB2312"/>
                <w:kern w:val="0"/>
                <w:sz w:val="24"/>
                <w:szCs w:val="24"/>
                <w:highlight w:val="none"/>
                <w:shd w:val="clear" w:color="auto" w:fill="FFFFFF"/>
                <w:lang w:eastAsia="zh-CN"/>
              </w:rPr>
              <w:t>和</w:t>
            </w:r>
            <w:r>
              <w:rPr>
                <w:rFonts w:hint="eastAsia" w:ascii="宋体" w:hAnsi="宋体" w:cs="仿宋_GB2312"/>
                <w:kern w:val="0"/>
                <w:sz w:val="24"/>
                <w:szCs w:val="24"/>
                <w:highlight w:val="none"/>
                <w:shd w:val="clear" w:color="auto" w:fill="FFFFFF"/>
              </w:rPr>
              <w:t>验收报告</w:t>
            </w:r>
            <w:r>
              <w:rPr>
                <w:rFonts w:hint="eastAsia" w:ascii="宋体" w:hAnsi="宋体" w:cs="仿宋_GB2312"/>
                <w:kern w:val="0"/>
                <w:sz w:val="24"/>
                <w:szCs w:val="24"/>
                <w:highlight w:val="none"/>
                <w:shd w:val="clear" w:color="auto" w:fill="FFFFFF"/>
                <w:lang w:eastAsia="zh-CN"/>
              </w:rPr>
              <w:t>及中标通知书</w:t>
            </w:r>
            <w:r>
              <w:rPr>
                <w:rFonts w:hint="eastAsia" w:ascii="宋体" w:hAnsi="宋体" w:cs="仿宋_GB2312"/>
                <w:kern w:val="0"/>
                <w:sz w:val="24"/>
                <w:szCs w:val="24"/>
                <w:highlight w:val="none"/>
                <w:shd w:val="clear" w:color="auto" w:fill="FFFFFF"/>
              </w:rPr>
              <w:t>齐全，每提供一份得5分，最多得</w:t>
            </w:r>
            <w:r>
              <w:rPr>
                <w:rFonts w:hint="eastAsia" w:ascii="宋体" w:hAnsi="宋体" w:cs="仿宋_GB2312"/>
                <w:kern w:val="0"/>
                <w:sz w:val="24"/>
                <w:szCs w:val="24"/>
                <w:highlight w:val="none"/>
                <w:shd w:val="clear" w:color="auto" w:fill="FFFFFF"/>
                <w:lang w:val="en-US" w:eastAsia="zh-CN"/>
              </w:rPr>
              <w:t>10</w:t>
            </w:r>
            <w:r>
              <w:rPr>
                <w:rFonts w:hint="eastAsia" w:ascii="宋体" w:hAnsi="宋体" w:cs="仿宋_GB2312"/>
                <w:kern w:val="0"/>
                <w:sz w:val="24"/>
                <w:szCs w:val="24"/>
                <w:highlight w:val="none"/>
                <w:shd w:val="clear" w:color="auto" w:fill="FFFFFF"/>
              </w:rPr>
              <w:t>分，不提供者为0分。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lang w:val="en-US" w:eastAsia="zh-CN"/>
              </w:rPr>
              <w:t>10</w:t>
            </w:r>
            <w:r>
              <w:rPr>
                <w:rFonts w:hint="eastAsia" w:ascii="宋体" w:hAnsi="宋体" w:cs="仿宋_GB2312"/>
                <w:kern w:val="0"/>
                <w:sz w:val="24"/>
                <w:szCs w:val="24"/>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综合实力</w:t>
            </w: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highlight w:val="none"/>
              </w:rPr>
            </w:pPr>
            <w:r>
              <w:rPr>
                <w:rFonts w:hint="eastAsia" w:ascii="宋体" w:hAnsi="宋体" w:cs="仿宋_GB2312"/>
                <w:kern w:val="0"/>
                <w:sz w:val="24"/>
                <w:szCs w:val="24"/>
                <w:highlight w:val="none"/>
                <w:shd w:val="clear" w:color="auto" w:fill="FFFFFF"/>
              </w:rPr>
              <w:t>1、</w:t>
            </w:r>
            <w:r>
              <w:rPr>
                <w:rFonts w:hint="eastAsia" w:ascii="宋体" w:hAnsi="宋体" w:cs="仿宋_GB2312"/>
                <w:kern w:val="0"/>
                <w:sz w:val="24"/>
                <w:szCs w:val="24"/>
                <w:highlight w:val="none"/>
                <w:shd w:val="clear" w:color="auto" w:fill="FFFFFF"/>
              </w:rPr>
              <w:tab/>
            </w:r>
            <w:r>
              <w:rPr>
                <w:rFonts w:hint="eastAsia" w:ascii="宋体" w:hAnsi="宋体" w:cs="仿宋_GB2312"/>
                <w:kern w:val="0"/>
                <w:sz w:val="24"/>
                <w:szCs w:val="24"/>
                <w:highlight w:val="none"/>
                <w:shd w:val="clear" w:color="auto" w:fill="FFFFFF"/>
              </w:rPr>
              <w:t>生产厂家提供ISO9001质量管理体系认证证书，得</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分，满分</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分，不提供不得分。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30" w:lineRule="exact"/>
              <w:ind w:left="0" w:right="0"/>
              <w:jc w:val="center"/>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售后服务</w:t>
            </w:r>
          </w:p>
          <w:p>
            <w:pPr>
              <w:keepNext w:val="0"/>
              <w:keepLines w:val="0"/>
              <w:suppressLineNumbers w:val="0"/>
              <w:spacing w:before="0" w:beforeAutospacing="0" w:after="0" w:afterAutospacing="0" w:line="430" w:lineRule="exact"/>
              <w:ind w:left="0" w:right="0"/>
              <w:jc w:val="center"/>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及培训</w:t>
            </w:r>
          </w:p>
          <w:p>
            <w:pPr>
              <w:keepNext w:val="0"/>
              <w:keepLines w:val="0"/>
              <w:suppressLineNumbers w:val="0"/>
              <w:spacing w:before="0" w:beforeAutospacing="0" w:after="0" w:afterAutospacing="0" w:line="430" w:lineRule="exact"/>
              <w:ind w:left="0" w:right="0"/>
              <w:jc w:val="center"/>
              <w:rPr>
                <w:rFonts w:ascii="宋体" w:hAnsi="宋体" w:eastAsia="宋体" w:cs="仿宋_GB2312"/>
                <w:kern w:val="0"/>
                <w:sz w:val="24"/>
                <w:szCs w:val="24"/>
                <w:highlight w:val="none"/>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制有售后服务计划的得</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分；生产厂家在河南设有售后服务站的得</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分；有专职维修人员、备有常用备件的得</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分；售后服务系统完善、能提供全天24小时上门服务的得</w:t>
            </w:r>
            <w:r>
              <w:rPr>
                <w:rFonts w:hint="eastAsia" w:ascii="宋体" w:hAnsi="宋体" w:cs="仿宋_GB2312"/>
                <w:kern w:val="0"/>
                <w:sz w:val="24"/>
                <w:szCs w:val="24"/>
                <w:highlight w:val="none"/>
                <w:shd w:val="clear" w:color="auto" w:fill="FFFFFF"/>
                <w:lang w:val="en-US" w:eastAsia="zh-CN"/>
              </w:rPr>
              <w:t>4</w:t>
            </w:r>
            <w:r>
              <w:rPr>
                <w:rFonts w:hint="eastAsia" w:ascii="宋体" w:hAnsi="宋体" w:cs="仿宋_GB2312"/>
                <w:kern w:val="0"/>
                <w:sz w:val="24"/>
                <w:szCs w:val="24"/>
                <w:highlight w:val="none"/>
                <w:shd w:val="clear" w:color="auto" w:fill="FFFFFF"/>
              </w:rPr>
              <w:t>分；能免费提供业技术培训、为采购方培养合格的操作人员的得3分。不满足不得分。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lang w:val="en-US" w:eastAsia="zh-CN"/>
              </w:rPr>
              <w:t>16</w:t>
            </w:r>
            <w:r>
              <w:rPr>
                <w:rFonts w:hint="eastAsia" w:ascii="宋体" w:hAnsi="宋体" w:cs="仿宋_GB2312"/>
                <w:kern w:val="0"/>
                <w:sz w:val="24"/>
                <w:szCs w:val="24"/>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技术部分（满分</w:t>
            </w:r>
            <w:r>
              <w:rPr>
                <w:rFonts w:hint="eastAsia" w:ascii="宋体" w:hAnsi="宋体" w:cs="仿宋_GB2312"/>
                <w:kern w:val="0"/>
                <w:sz w:val="24"/>
                <w:szCs w:val="24"/>
                <w:highlight w:val="none"/>
                <w:shd w:val="clear" w:color="auto" w:fill="FFFFFF"/>
                <w:lang w:val="en-US" w:eastAsia="zh-CN"/>
              </w:rPr>
              <w:t>3</w:t>
            </w:r>
            <w:r>
              <w:rPr>
                <w:rFonts w:hint="eastAsia" w:ascii="宋体" w:hAnsi="宋体" w:cs="仿宋_GB2312"/>
                <w:kern w:val="0"/>
                <w:sz w:val="24"/>
                <w:szCs w:val="24"/>
                <w:highlight w:val="none"/>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评分因素</w:t>
            </w: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对招标文件的响应程度</w:t>
            </w:r>
          </w:p>
          <w:p>
            <w:pPr>
              <w:keepNext w:val="0"/>
              <w:keepLines w:val="0"/>
              <w:suppressLineNumbers w:val="0"/>
              <w:spacing w:before="0" w:beforeAutospacing="0" w:after="0" w:afterAutospacing="0" w:line="360" w:lineRule="exact"/>
              <w:ind w:left="0" w:right="0"/>
              <w:jc w:val="center"/>
              <w:rPr>
                <w:rFonts w:ascii="宋体" w:hAnsi="宋体" w:eastAsia="宋体" w:cs="仿宋_GB2312"/>
                <w:kern w:val="0"/>
                <w:sz w:val="24"/>
                <w:szCs w:val="24"/>
                <w:highlight w:val="none"/>
                <w:shd w:val="clear" w:color="auto" w:fill="FFFFFF"/>
              </w:rPr>
            </w:pPr>
          </w:p>
        </w:tc>
        <w:tc>
          <w:tcPr>
            <w:tcW w:w="7208"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hAnsi="宋体" w:eastAsia="宋体" w:cs="仿宋_GB2312"/>
                <w:kern w:val="0"/>
                <w:sz w:val="24"/>
                <w:szCs w:val="24"/>
                <w:highlight w:val="none"/>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根据投标人对所投产品配置的成熟性、稳定性、可维修性及产品性能与配置等情况，根据情况在5分至</w:t>
            </w:r>
            <w:r>
              <w:rPr>
                <w:rFonts w:hint="eastAsia" w:ascii="宋体" w:hAnsi="宋体" w:cs="仿宋_GB2312"/>
                <w:kern w:val="0"/>
                <w:sz w:val="24"/>
                <w:szCs w:val="24"/>
                <w:highlight w:val="none"/>
                <w:shd w:val="clear" w:color="auto" w:fill="FFFFFF"/>
                <w:lang w:val="en-US" w:eastAsia="zh-CN"/>
              </w:rPr>
              <w:t>20</w:t>
            </w:r>
            <w:r>
              <w:rPr>
                <w:rFonts w:hint="eastAsia" w:ascii="宋体" w:hAnsi="宋体" w:cs="仿宋_GB2312"/>
                <w:kern w:val="0"/>
                <w:sz w:val="24"/>
                <w:szCs w:val="24"/>
                <w:highlight w:val="none"/>
                <w:shd w:val="clear" w:color="auto" w:fill="FFFFFF"/>
              </w:rPr>
              <w:t>分范围内进行打分（以投标人提供产品检测报告为准）。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eastAsia="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lang w:val="en-US" w:eastAsia="zh-CN"/>
              </w:rPr>
              <w:t>20</w:t>
            </w:r>
            <w:r>
              <w:rPr>
                <w:rFonts w:hint="eastAsia" w:ascii="宋体" w:hAnsi="宋体" w:cs="仿宋_GB2312"/>
                <w:kern w:val="0"/>
                <w:sz w:val="24"/>
                <w:szCs w:val="24"/>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仿宋_GB2312"/>
                <w:kern w:val="0"/>
                <w:sz w:val="24"/>
                <w:szCs w:val="24"/>
                <w:highlight w:val="none"/>
                <w:shd w:val="clear" w:color="auto" w:fill="FFFFFF"/>
                <w:lang w:eastAsia="zh-CN"/>
              </w:rPr>
            </w:pPr>
            <w:r>
              <w:rPr>
                <w:rFonts w:hint="eastAsia" w:ascii="宋体" w:hAnsi="宋体" w:cs="仿宋_GB2312"/>
                <w:kern w:val="0"/>
                <w:sz w:val="24"/>
                <w:szCs w:val="24"/>
                <w:highlight w:val="none"/>
                <w:shd w:val="clear" w:color="auto" w:fill="FFFFFF"/>
                <w:lang w:eastAsia="zh-CN"/>
              </w:rPr>
              <w:t>技术方案</w:t>
            </w:r>
          </w:p>
        </w:tc>
        <w:tc>
          <w:tcPr>
            <w:tcW w:w="62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仿宋_GB2312"/>
                <w:kern w:val="0"/>
                <w:sz w:val="24"/>
                <w:szCs w:val="24"/>
                <w:highlight w:val="none"/>
                <w:shd w:val="clear" w:color="auto" w:fill="FFFFFF"/>
              </w:rPr>
            </w:pPr>
            <w:r>
              <w:rPr>
                <w:rFonts w:hint="eastAsia" w:ascii="宋体" w:hAnsi="宋体" w:cs="仿宋_GB2312"/>
                <w:kern w:val="0"/>
                <w:sz w:val="24"/>
                <w:szCs w:val="24"/>
                <w:highlight w:val="none"/>
                <w:shd w:val="clear" w:color="auto" w:fill="FFFFFF"/>
              </w:rPr>
              <w:t>供应商所做技术方案的先进性、合理性、组织实施措施是否完善等方面进行综合评审，优：</w:t>
            </w:r>
            <w:r>
              <w:rPr>
                <w:rFonts w:hint="eastAsia" w:ascii="宋体" w:hAnsi="宋体" w:cs="仿宋_GB2312"/>
                <w:kern w:val="0"/>
                <w:sz w:val="24"/>
                <w:szCs w:val="24"/>
                <w:highlight w:val="none"/>
                <w:shd w:val="clear" w:color="auto" w:fill="FFFFFF"/>
                <w:lang w:val="en-US" w:eastAsia="zh-CN"/>
              </w:rPr>
              <w:t>7</w:t>
            </w:r>
            <w:r>
              <w:rPr>
                <w:rFonts w:hint="eastAsia" w:ascii="宋体" w:hAnsi="宋体" w:cs="仿宋_GB2312"/>
                <w:kern w:val="0"/>
                <w:sz w:val="24"/>
                <w:szCs w:val="24"/>
                <w:highlight w:val="none"/>
                <w:shd w:val="clear" w:color="auto" w:fill="FFFFFF"/>
              </w:rPr>
              <w:t>-1</w:t>
            </w:r>
            <w:r>
              <w:rPr>
                <w:rFonts w:hint="eastAsia" w:ascii="宋体" w:hAnsi="宋体" w:cs="仿宋_GB2312"/>
                <w:kern w:val="0"/>
                <w:sz w:val="24"/>
                <w:szCs w:val="24"/>
                <w:highlight w:val="none"/>
                <w:shd w:val="clear" w:color="auto" w:fill="FFFFFF"/>
                <w:lang w:val="en-US" w:eastAsia="zh-CN"/>
              </w:rPr>
              <w:t>0</w:t>
            </w:r>
            <w:r>
              <w:rPr>
                <w:rFonts w:hint="eastAsia" w:ascii="宋体" w:hAnsi="宋体" w:cs="仿宋_GB2312"/>
                <w:kern w:val="0"/>
                <w:sz w:val="24"/>
                <w:szCs w:val="24"/>
                <w:highlight w:val="none"/>
                <w:shd w:val="clear" w:color="auto" w:fill="FFFFFF"/>
              </w:rPr>
              <w:t>分；良：</w:t>
            </w:r>
            <w:r>
              <w:rPr>
                <w:rFonts w:hint="eastAsia" w:ascii="宋体" w:hAnsi="宋体" w:cs="仿宋_GB2312"/>
                <w:kern w:val="0"/>
                <w:sz w:val="24"/>
                <w:szCs w:val="24"/>
                <w:highlight w:val="none"/>
                <w:shd w:val="clear" w:color="auto" w:fill="FFFFFF"/>
                <w:lang w:val="en-US" w:eastAsia="zh-CN"/>
              </w:rPr>
              <w:t>5</w:t>
            </w:r>
            <w:r>
              <w:rPr>
                <w:rFonts w:hint="eastAsia" w:ascii="宋体" w:hAnsi="宋体" w:cs="仿宋_GB2312"/>
                <w:kern w:val="0"/>
                <w:sz w:val="24"/>
                <w:szCs w:val="24"/>
                <w:highlight w:val="none"/>
                <w:shd w:val="clear" w:color="auto" w:fill="FFFFFF"/>
              </w:rPr>
              <w:t>-</w:t>
            </w:r>
            <w:r>
              <w:rPr>
                <w:rFonts w:hint="eastAsia" w:ascii="宋体" w:hAnsi="宋体" w:cs="仿宋_GB2312"/>
                <w:kern w:val="0"/>
                <w:sz w:val="24"/>
                <w:szCs w:val="24"/>
                <w:highlight w:val="none"/>
                <w:shd w:val="clear" w:color="auto" w:fill="FFFFFF"/>
                <w:lang w:val="en-US" w:eastAsia="zh-CN"/>
              </w:rPr>
              <w:t>7</w:t>
            </w:r>
            <w:r>
              <w:rPr>
                <w:rFonts w:hint="eastAsia" w:ascii="宋体" w:hAnsi="宋体" w:cs="仿宋_GB2312"/>
                <w:kern w:val="0"/>
                <w:sz w:val="24"/>
                <w:szCs w:val="24"/>
                <w:highlight w:val="none"/>
                <w:shd w:val="clear" w:color="auto" w:fill="FFFFFF"/>
              </w:rPr>
              <w:t>分；一般：</w:t>
            </w:r>
            <w:r>
              <w:rPr>
                <w:rFonts w:hint="eastAsia" w:ascii="宋体" w:hAnsi="宋体" w:cs="仿宋_GB2312"/>
                <w:kern w:val="0"/>
                <w:sz w:val="24"/>
                <w:szCs w:val="24"/>
                <w:highlight w:val="none"/>
                <w:shd w:val="clear" w:color="auto" w:fill="FFFFFF"/>
                <w:lang w:val="en-US" w:eastAsia="zh-CN"/>
              </w:rPr>
              <w:t xml:space="preserve"> 1</w:t>
            </w:r>
            <w:r>
              <w:rPr>
                <w:rFonts w:hint="eastAsia" w:ascii="宋体" w:hAnsi="宋体" w:cs="仿宋_GB2312"/>
                <w:kern w:val="0"/>
                <w:sz w:val="24"/>
                <w:szCs w:val="24"/>
                <w:highlight w:val="none"/>
                <w:shd w:val="clear" w:color="auto" w:fill="FFFFFF"/>
              </w:rPr>
              <w:t>-</w:t>
            </w:r>
            <w:r>
              <w:rPr>
                <w:rFonts w:hint="eastAsia" w:ascii="宋体" w:hAnsi="宋体" w:cs="仿宋_GB2312"/>
                <w:kern w:val="0"/>
                <w:sz w:val="24"/>
                <w:szCs w:val="24"/>
                <w:highlight w:val="none"/>
                <w:shd w:val="clear" w:color="auto" w:fill="FFFFFF"/>
                <w:lang w:val="en-US" w:eastAsia="zh-CN"/>
              </w:rPr>
              <w:t>5</w:t>
            </w:r>
            <w:r>
              <w:rPr>
                <w:rFonts w:hint="eastAsia" w:ascii="宋体" w:hAnsi="宋体" w:cs="仿宋_GB2312"/>
                <w:kern w:val="0"/>
                <w:sz w:val="24"/>
                <w:szCs w:val="24"/>
                <w:highlight w:val="none"/>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仿宋_GB2312"/>
                <w:kern w:val="0"/>
                <w:sz w:val="24"/>
                <w:szCs w:val="24"/>
                <w:highlight w:val="none"/>
                <w:shd w:val="clear" w:color="auto" w:fill="FFFFFF"/>
                <w:lang w:val="en-US" w:eastAsia="zh-CN"/>
              </w:rPr>
            </w:pPr>
            <w:r>
              <w:rPr>
                <w:rFonts w:hint="eastAsia" w:ascii="宋体" w:hAnsi="宋体" w:cs="仿宋_GB2312"/>
                <w:kern w:val="0"/>
                <w:sz w:val="24"/>
                <w:szCs w:val="24"/>
                <w:highlight w:val="none"/>
                <w:shd w:val="clear" w:color="auto" w:fill="FFFFFF"/>
                <w:lang w:val="en-US" w:eastAsia="zh-CN"/>
              </w:rPr>
              <w:t>10分</w:t>
            </w:r>
          </w:p>
        </w:tc>
      </w:tr>
    </w:tbl>
    <w:p>
      <w:pPr>
        <w:spacing w:line="360" w:lineRule="auto"/>
        <w:ind w:firstLine="482" w:firstLineChars="200"/>
        <w:rPr>
          <w:rFonts w:cs="仿宋_GB2312" w:asciiTheme="minorEastAsia" w:hAnsiTheme="minorEastAsia"/>
          <w:b/>
          <w:sz w:val="24"/>
          <w:szCs w:val="24"/>
          <w:highlight w:val="none"/>
          <w:lang w:val="zh-CN"/>
        </w:rPr>
      </w:pPr>
    </w:p>
    <w:p>
      <w:pPr>
        <w:spacing w:line="360" w:lineRule="auto"/>
        <w:ind w:firstLine="482" w:firstLineChars="200"/>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序号</w:t>
            </w:r>
          </w:p>
        </w:tc>
        <w:tc>
          <w:tcPr>
            <w:tcW w:w="2823"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情形</w:t>
            </w:r>
          </w:p>
        </w:tc>
        <w:tc>
          <w:tcPr>
            <w:tcW w:w="2552"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rPr>
              <w:t>价格扣除</w:t>
            </w:r>
            <w:r>
              <w:rPr>
                <w:rFonts w:hint="eastAsia" w:ascii="宋体" w:hAnsi="宋体"/>
                <w:b/>
                <w:color w:val="000000"/>
                <w:sz w:val="24"/>
                <w:szCs w:val="24"/>
                <w:highlight w:val="none"/>
                <w:lang w:val="en-GB"/>
              </w:rPr>
              <w:t>比例</w:t>
            </w:r>
          </w:p>
        </w:tc>
        <w:tc>
          <w:tcPr>
            <w:tcW w:w="2835"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1</w:t>
            </w:r>
          </w:p>
        </w:tc>
        <w:tc>
          <w:tcPr>
            <w:tcW w:w="2823" w:type="dxa"/>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非联合体投标人</w:t>
            </w:r>
          </w:p>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color w:val="000000"/>
                <w:sz w:val="24"/>
                <w:szCs w:val="24"/>
                <w:highlight w:val="none"/>
                <w:lang w:val="en-GB"/>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ascii="宋体" w:hAnsi="宋体"/>
                <w:b/>
                <w:sz w:val="24"/>
                <w:szCs w:val="24"/>
                <w:highlight w:val="none"/>
                <w:lang w:val="en-GB"/>
              </w:rPr>
            </w:pPr>
            <w:r>
              <w:rPr>
                <w:rFonts w:hint="eastAsia" w:ascii="宋体" w:hAnsi="宋体"/>
                <w:color w:val="000000"/>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vMerge w:val="restart"/>
            <w:shd w:val="clear" w:color="auto" w:fill="auto"/>
            <w:vAlign w:val="center"/>
          </w:tcPr>
          <w:p>
            <w:pPr>
              <w:keepNext w:val="0"/>
              <w:keepLines w:val="0"/>
              <w:suppressLineNumbers w:val="0"/>
              <w:spacing w:before="0" w:beforeAutospacing="0" w:after="0" w:afterAutospacing="0"/>
              <w:ind w:left="0" w:right="0"/>
              <w:jc w:val="center"/>
              <w:rPr>
                <w:color w:val="000000"/>
                <w:sz w:val="24"/>
                <w:szCs w:val="24"/>
                <w:highlight w:val="none"/>
                <w:lang w:val="en-GB"/>
              </w:rPr>
            </w:pPr>
            <w:r>
              <w:rPr>
                <w:rFonts w:hint="eastAsia"/>
                <w:color w:val="000000"/>
                <w:sz w:val="24"/>
                <w:szCs w:val="24"/>
                <w:highlight w:val="none"/>
                <w:lang w:val="en-GB"/>
              </w:rPr>
              <w:t>评标价格＝投标报价—</w:t>
            </w:r>
            <w:r>
              <w:rPr>
                <w:rFonts w:hint="eastAsia"/>
                <w:color w:val="000000"/>
                <w:sz w:val="24"/>
                <w:szCs w:val="24"/>
                <w:highlight w:val="none"/>
              </w:rPr>
              <w:t>小型和微型企业产品的价格</w:t>
            </w:r>
            <w:r>
              <w:rPr>
                <w:rFonts w:hint="eastAsia" w:ascii="宋体" w:hAnsi="宋体"/>
                <w:color w:val="000000"/>
                <w:sz w:val="24"/>
                <w:szCs w:val="24"/>
                <w:highlight w:val="none"/>
                <w:lang w:val="en-GB"/>
              </w:rPr>
              <w:t>×</w:t>
            </w:r>
            <w:r>
              <w:rPr>
                <w:rFonts w:hint="eastAsia"/>
                <w:color w:val="000000"/>
                <w:sz w:val="24"/>
                <w:szCs w:val="24"/>
                <w:highlight w:val="none"/>
                <w:lang w:val="en-GB"/>
              </w:rPr>
              <w:t>6%</w:t>
            </w:r>
          </w:p>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2</w:t>
            </w:r>
          </w:p>
        </w:tc>
        <w:tc>
          <w:tcPr>
            <w:tcW w:w="2823"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rPr>
            </w:pPr>
            <w:r>
              <w:rPr>
                <w:rFonts w:hint="eastAsia" w:ascii="宋体" w:hAnsi="宋体"/>
                <w:color w:val="000000"/>
                <w:sz w:val="24"/>
                <w:szCs w:val="24"/>
                <w:highlight w:val="none"/>
                <w:lang w:val="en-GB"/>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ascii="宋体" w:hAnsi="宋体"/>
                <w:sz w:val="24"/>
                <w:szCs w:val="24"/>
                <w:highlight w:val="none"/>
              </w:rPr>
            </w:pPr>
            <w:r>
              <w:rPr>
                <w:rFonts w:hint="eastAsia" w:ascii="宋体" w:hAnsi="宋体"/>
                <w:color w:val="000000"/>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p>
            <w:pPr>
              <w:keepNext w:val="0"/>
              <w:keepLines w:val="0"/>
              <w:suppressLineNumbers w:val="0"/>
              <w:spacing w:before="0" w:beforeAutospacing="0" w:after="0" w:afterAutospacing="0"/>
              <w:ind w:left="0" w:right="0"/>
              <w:jc w:val="center"/>
              <w:rPr>
                <w:rFonts w:ascii="宋体" w:hAnsi="宋体"/>
                <w:b/>
                <w:sz w:val="24"/>
                <w:szCs w:val="24"/>
                <w:highlight w:val="none"/>
                <w:lang w:val="en-GB"/>
              </w:rPr>
            </w:pPr>
            <w:r>
              <w:rPr>
                <w:rFonts w:hint="eastAsia" w:ascii="宋体" w:hAnsi="宋体"/>
                <w:sz w:val="24"/>
                <w:szCs w:val="24"/>
                <w:highlight w:val="none"/>
              </w:rPr>
              <w:t>（不再享受序号3的价格折扣）</w:t>
            </w:r>
          </w:p>
        </w:tc>
        <w:tc>
          <w:tcPr>
            <w:tcW w:w="2835" w:type="dxa"/>
            <w:vMerge w:val="continue"/>
            <w:shd w:val="clear" w:color="auto" w:fill="auto"/>
          </w:tcPr>
          <w:p>
            <w:pPr>
              <w:keepNext w:val="0"/>
              <w:keepLines w:val="0"/>
              <w:suppressLineNumbers w:val="0"/>
              <w:spacing w:before="0" w:beforeAutospacing="0" w:after="0" w:afterAutospacing="0"/>
              <w:ind w:left="0" w:right="0"/>
              <w:rPr>
                <w:rFonts w:ascii="宋体" w:hAnsi="宋体"/>
                <w:color w:val="00000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3</w:t>
            </w:r>
          </w:p>
        </w:tc>
        <w:tc>
          <w:tcPr>
            <w:tcW w:w="2823"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color w:val="000000"/>
                <w:sz w:val="24"/>
                <w:szCs w:val="24"/>
                <w:highlight w:val="none"/>
                <w:lang w:val="en-GB"/>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对联合体总金额扣除</w:t>
            </w:r>
          </w:p>
          <w:p>
            <w:pPr>
              <w:keepNext w:val="0"/>
              <w:keepLines w:val="0"/>
              <w:suppressLineNumbers w:val="0"/>
              <w:spacing w:before="0" w:beforeAutospacing="0" w:after="0" w:afterAutospacing="0"/>
              <w:ind w:left="0" w:right="0"/>
              <w:jc w:val="center"/>
              <w:rPr>
                <w:rFonts w:ascii="宋体" w:hAnsi="宋体"/>
                <w:b/>
                <w:sz w:val="24"/>
                <w:szCs w:val="24"/>
                <w:highlight w:val="none"/>
                <w:lang w:val="en-GB"/>
              </w:rPr>
            </w:pPr>
            <w:r>
              <w:rPr>
                <w:rFonts w:hint="eastAsia" w:ascii="宋体" w:hAnsi="宋体"/>
                <w:sz w:val="24"/>
                <w:szCs w:val="24"/>
                <w:highlight w:val="none"/>
                <w:u w:val="single"/>
              </w:rPr>
              <w:t xml:space="preserve"> </w:t>
            </w:r>
            <w:r>
              <w:rPr>
                <w:rFonts w:ascii="宋体" w:hAnsi="宋体"/>
                <w:sz w:val="24"/>
                <w:szCs w:val="24"/>
                <w:highlight w:val="none"/>
                <w:u w:val="single"/>
              </w:rPr>
              <w:t>2</w:t>
            </w:r>
            <w:r>
              <w:rPr>
                <w:rFonts w:hint="eastAsia" w:ascii="宋体" w:hAnsi="宋体"/>
                <w:sz w:val="24"/>
                <w:szCs w:val="24"/>
                <w:highlight w:val="none"/>
                <w:u w:val="single"/>
              </w:rPr>
              <w:t xml:space="preserve"> </w:t>
            </w:r>
            <w:r>
              <w:rPr>
                <w:rFonts w:hint="eastAsia" w:ascii="宋体" w:hAnsi="宋体"/>
                <w:sz w:val="24"/>
                <w:szCs w:val="24"/>
                <w:highlight w:val="none"/>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ascii="宋体" w:hAnsi="宋体"/>
                <w:color w:val="FF0000"/>
                <w:sz w:val="24"/>
                <w:szCs w:val="24"/>
                <w:highlight w:val="none"/>
                <w:u w:val="single"/>
              </w:rPr>
            </w:pPr>
            <w:r>
              <w:rPr>
                <w:rFonts w:hint="eastAsia" w:ascii="宋体" w:hAnsi="宋体"/>
                <w:color w:val="000000"/>
                <w:sz w:val="24"/>
                <w:szCs w:val="24"/>
                <w:highlight w:val="none"/>
                <w:lang w:val="en-GB"/>
              </w:rPr>
              <w:t>评标价格＝投标报价×</w:t>
            </w:r>
            <w:r>
              <w:rPr>
                <w:rFonts w:hint="eastAsia" w:ascii="宋体" w:hAnsi="宋体"/>
                <w:color w:val="000000" w:themeColor="text1"/>
                <w:sz w:val="24"/>
                <w:szCs w:val="24"/>
                <w:highlight w:val="none"/>
              </w:rPr>
              <w:t>(1-</w:t>
            </w:r>
            <w:r>
              <w:rPr>
                <w:rFonts w:ascii="宋体" w:hAnsi="宋体"/>
                <w:color w:val="000000" w:themeColor="text1"/>
                <w:sz w:val="24"/>
                <w:szCs w:val="24"/>
                <w:highlight w:val="none"/>
                <w:u w:val="single"/>
              </w:rPr>
              <w:t>2</w:t>
            </w:r>
            <w:r>
              <w:rPr>
                <w:rFonts w:hint="eastAsia" w:ascii="宋体" w:hAnsi="宋体"/>
                <w:color w:val="000000" w:themeColor="text1"/>
                <w:sz w:val="24"/>
                <w:szCs w:val="24"/>
                <w:highlight w:val="none"/>
                <w:u w:val="single"/>
              </w:rPr>
              <w:t>%)</w:t>
            </w:r>
          </w:p>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4</w:t>
            </w:r>
          </w:p>
        </w:tc>
        <w:tc>
          <w:tcPr>
            <w:tcW w:w="2823" w:type="dxa"/>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监狱企业</w:t>
            </w:r>
          </w:p>
        </w:tc>
        <w:tc>
          <w:tcPr>
            <w:tcW w:w="2552" w:type="dxa"/>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视同小型、微型企业</w:t>
            </w:r>
          </w:p>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对监狱企业产品价格扣除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color w:val="000000"/>
                <w:sz w:val="24"/>
                <w:szCs w:val="24"/>
                <w:highlight w:val="none"/>
                <w:lang w:val="en-GB"/>
              </w:rPr>
              <w:t>评标价格＝投标报价—</w:t>
            </w:r>
            <w:r>
              <w:rPr>
                <w:rFonts w:hint="eastAsia"/>
                <w:color w:val="000000"/>
                <w:sz w:val="24"/>
                <w:szCs w:val="24"/>
                <w:highlight w:val="none"/>
              </w:rPr>
              <w:t>监狱企业产品的价格</w:t>
            </w:r>
            <w:r>
              <w:rPr>
                <w:rFonts w:hint="eastAsia" w:ascii="宋体" w:hAnsi="宋体"/>
                <w:color w:val="000000"/>
                <w:sz w:val="24"/>
                <w:szCs w:val="24"/>
                <w:highlight w:val="none"/>
                <w:lang w:val="en-GB"/>
              </w:rPr>
              <w:t>×</w:t>
            </w:r>
            <w:r>
              <w:rPr>
                <w:rFonts w:hint="eastAsia"/>
                <w:color w:val="000000"/>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ascii="宋体" w:hAnsi="宋体"/>
                <w:b/>
                <w:color w:val="000000"/>
                <w:sz w:val="24"/>
                <w:szCs w:val="24"/>
                <w:highlight w:val="none"/>
                <w:lang w:val="en-GB"/>
              </w:rPr>
            </w:pPr>
            <w:r>
              <w:rPr>
                <w:rFonts w:hint="eastAsia" w:ascii="宋体" w:hAnsi="宋体"/>
                <w:b/>
                <w:color w:val="000000"/>
                <w:sz w:val="24"/>
                <w:szCs w:val="24"/>
                <w:highlight w:val="none"/>
                <w:lang w:val="en-GB"/>
              </w:rPr>
              <w:t>5</w:t>
            </w:r>
          </w:p>
        </w:tc>
        <w:tc>
          <w:tcPr>
            <w:tcW w:w="2823" w:type="dxa"/>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视同小型、微型企业</w:t>
            </w:r>
          </w:p>
          <w:p>
            <w:pPr>
              <w:keepNext w:val="0"/>
              <w:keepLines w:val="0"/>
              <w:suppressLineNumbers w:val="0"/>
              <w:spacing w:before="0" w:beforeAutospacing="0" w:after="0" w:afterAutospacing="0"/>
              <w:ind w:left="0" w:right="0"/>
              <w:jc w:val="center"/>
              <w:rPr>
                <w:rFonts w:ascii="宋体" w:hAnsi="宋体"/>
                <w:color w:val="000000"/>
                <w:sz w:val="24"/>
                <w:szCs w:val="24"/>
                <w:highlight w:val="none"/>
                <w:lang w:val="en-GB"/>
              </w:rPr>
            </w:pPr>
            <w:r>
              <w:rPr>
                <w:rFonts w:hint="eastAsia" w:ascii="宋体" w:hAnsi="宋体"/>
                <w:color w:val="000000"/>
                <w:sz w:val="24"/>
                <w:szCs w:val="24"/>
                <w:highlight w:val="none"/>
                <w:lang w:val="en-GB"/>
              </w:rPr>
              <w:t>对残疾人福利性单位产品价格扣除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color w:val="000000"/>
                <w:sz w:val="24"/>
                <w:szCs w:val="24"/>
                <w:highlight w:val="none"/>
                <w:lang w:val="en-GB"/>
              </w:rPr>
            </w:pPr>
            <w:r>
              <w:rPr>
                <w:rFonts w:hint="eastAsia"/>
                <w:color w:val="000000"/>
                <w:sz w:val="24"/>
                <w:szCs w:val="24"/>
                <w:highlight w:val="none"/>
                <w:lang w:val="en-GB"/>
              </w:rPr>
              <w:t>评标价格＝投标报价—</w:t>
            </w:r>
            <w:r>
              <w:rPr>
                <w:rFonts w:hint="eastAsia"/>
                <w:color w:val="000000"/>
                <w:sz w:val="24"/>
                <w:szCs w:val="24"/>
                <w:highlight w:val="none"/>
              </w:rPr>
              <w:t>残疾人福利性单位产品的价格</w:t>
            </w:r>
            <w:r>
              <w:rPr>
                <w:rFonts w:hint="eastAsia" w:ascii="宋体" w:hAnsi="宋体"/>
                <w:color w:val="000000"/>
                <w:sz w:val="24"/>
                <w:szCs w:val="24"/>
                <w:highlight w:val="none"/>
                <w:lang w:val="en-GB"/>
              </w:rPr>
              <w:t>×</w:t>
            </w:r>
            <w:r>
              <w:rPr>
                <w:rFonts w:hint="eastAsia"/>
                <w:color w:val="000000"/>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cs="仿宋_GB2312" w:asciiTheme="minorEastAsia" w:hAnsiTheme="minorEastAsia"/>
                <w:sz w:val="24"/>
                <w:szCs w:val="24"/>
                <w:highlight w:val="none"/>
                <w:lang w:val="zh-CN"/>
              </w:rPr>
              <w:t>经评标委员会</w:t>
            </w:r>
            <w:r>
              <w:rPr>
                <w:rFonts w:hint="eastAsia" w:cs="仿宋_GB2312" w:asciiTheme="minorEastAsia" w:hAnsiTheme="minorEastAsia"/>
                <w:sz w:val="24"/>
                <w:szCs w:val="24"/>
                <w:highlight w:val="none"/>
                <w:lang w:val="zh-CN"/>
              </w:rPr>
              <w:t>审查、评价</w:t>
            </w:r>
            <w:r>
              <w:rPr>
                <w:rFonts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lang w:val="zh-CN"/>
              </w:rPr>
              <w:t>投标文件符合</w:t>
            </w:r>
            <w:r>
              <w:rPr>
                <w:rFonts w:cs="仿宋_GB2312" w:asciiTheme="minorEastAsia" w:hAnsiTheme="minorEastAsia"/>
                <w:sz w:val="24"/>
                <w:szCs w:val="24"/>
                <w:highlight w:val="none"/>
                <w:lang w:val="zh-CN"/>
              </w:rPr>
              <w:t>招标文件</w:t>
            </w:r>
            <w:r>
              <w:rPr>
                <w:rFonts w:hint="eastAsia" w:cs="仿宋_GB2312" w:asciiTheme="minorEastAsia" w:hAnsiTheme="minorEastAsia"/>
                <w:sz w:val="24"/>
                <w:szCs w:val="24"/>
                <w:highlight w:val="none"/>
                <w:lang w:val="zh-CN"/>
              </w:rPr>
              <w:t>实质性</w:t>
            </w:r>
            <w:r>
              <w:rPr>
                <w:rFonts w:cs="仿宋_GB2312" w:asciiTheme="minorEastAsia" w:hAnsiTheme="minorEastAsia"/>
                <w:sz w:val="24"/>
                <w:szCs w:val="24"/>
                <w:highlight w:val="none"/>
                <w:lang w:val="zh-CN"/>
              </w:rPr>
              <w:t>要求且</w:t>
            </w:r>
            <w:r>
              <w:rPr>
                <w:rFonts w:hint="eastAsia" w:cs="仿宋_GB2312" w:asciiTheme="minorEastAsia" w:hAnsiTheme="minorEastAsia"/>
                <w:sz w:val="24"/>
                <w:szCs w:val="24"/>
                <w:highlight w:val="none"/>
                <w:lang w:val="zh-CN"/>
              </w:rPr>
              <w:t>进行了政策性价格扣除后，</w:t>
            </w:r>
            <w:r>
              <w:rPr>
                <w:rFonts w:cs="仿宋_GB2312" w:asciiTheme="minorEastAsia" w:hAnsiTheme="minorEastAsia"/>
                <w:sz w:val="24"/>
                <w:szCs w:val="24"/>
                <w:highlight w:val="none"/>
                <w:lang w:val="zh-CN"/>
              </w:rPr>
              <w:t>以</w:t>
            </w:r>
            <w:r>
              <w:rPr>
                <w:rFonts w:hint="eastAsia" w:cs="仿宋_GB2312" w:asciiTheme="minorEastAsia" w:hAnsiTheme="minorEastAsia"/>
                <w:sz w:val="24"/>
                <w:szCs w:val="24"/>
                <w:highlight w:val="none"/>
                <w:lang w:val="zh-CN"/>
              </w:rPr>
              <w:t>评标价格的</w:t>
            </w:r>
            <w:r>
              <w:rPr>
                <w:rFonts w:cs="仿宋_GB2312" w:asciiTheme="minorEastAsia" w:hAnsiTheme="minorEastAsia"/>
                <w:sz w:val="24"/>
                <w:szCs w:val="24"/>
                <w:highlight w:val="none"/>
                <w:lang w:val="zh-CN"/>
              </w:rPr>
              <w:t>最低价者定为评标基准价，其价格分为满分。其他投标人的价格分统一按下列公式</w:t>
            </w:r>
            <w:r>
              <w:rPr>
                <w:rFonts w:hint="eastAsia" w:cs="仿宋_GB2312" w:asciiTheme="minorEastAsia" w:hAnsiTheme="minorEastAsia"/>
                <w:sz w:val="24"/>
                <w:szCs w:val="24"/>
                <w:highlight w:val="none"/>
                <w:lang w:val="zh-CN"/>
              </w:rPr>
              <w:t>计算</w:t>
            </w:r>
            <w:r>
              <w:rPr>
                <w:rFonts w:cs="仿宋_GB2312" w:asciiTheme="minorEastAsia" w:hAnsiTheme="minorEastAsia"/>
                <w:sz w:val="24"/>
                <w:szCs w:val="24"/>
                <w:highlight w:val="none"/>
                <w:lang w:val="zh-CN"/>
              </w:rPr>
              <w:t>。即：</w:t>
            </w:r>
          </w:p>
          <w:p>
            <w:pPr>
              <w:keepNext w:val="0"/>
              <w:keepLines w:val="0"/>
              <w:widowControl/>
              <w:suppressLineNumbers w:val="0"/>
              <w:adjustRightInd w:val="0"/>
              <w:spacing w:before="0" w:beforeAutospacing="0" w:after="0" w:afterAutospacing="0" w:line="360" w:lineRule="auto"/>
              <w:ind w:left="-88" w:leftChars="-42" w:right="0" w:firstLine="513" w:firstLineChars="214"/>
              <w:jc w:val="left"/>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评标基准价</w:t>
            </w:r>
            <w:r>
              <w:rPr>
                <w:rFonts w:hint="eastAsia" w:cs="仿宋_GB2312" w:asciiTheme="minorEastAsia" w:hAnsiTheme="minorEastAsia"/>
                <w:sz w:val="24"/>
                <w:szCs w:val="24"/>
                <w:highlight w:val="none"/>
                <w:lang w:val="zh-CN"/>
              </w:rPr>
              <w:t>=评标价格的最低价</w:t>
            </w:r>
          </w:p>
          <w:p>
            <w:pPr>
              <w:keepNext w:val="0"/>
              <w:keepLines w:val="0"/>
              <w:suppressLineNumbers w:val="0"/>
              <w:adjustRightInd w:val="0"/>
              <w:spacing w:before="0" w:beforeAutospacing="0" w:after="0" w:afterAutospacing="0" w:line="360" w:lineRule="auto"/>
              <w:ind w:left="-88" w:leftChars="-42" w:right="0" w:firstLine="513" w:firstLineChars="214"/>
              <w:jc w:val="left"/>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其他投标报价得分</w:t>
            </w:r>
            <w:r>
              <w:rPr>
                <w:rFonts w:hint="eastAsia" w:cs="仿宋_GB2312" w:asciiTheme="minorEastAsia" w:hAnsiTheme="minorEastAsia"/>
                <w:sz w:val="24"/>
                <w:szCs w:val="24"/>
                <w:highlight w:val="none"/>
                <w:lang w:val="zh-CN"/>
              </w:rPr>
              <w:t>=（</w:t>
            </w:r>
            <w:r>
              <w:rPr>
                <w:rFonts w:cs="仿宋_GB2312" w:asciiTheme="minorEastAsia" w:hAnsiTheme="minorEastAsia"/>
                <w:sz w:val="24"/>
                <w:szCs w:val="24"/>
                <w:highlight w:val="none"/>
                <w:lang w:val="zh-CN"/>
              </w:rPr>
              <w:t>评标基准价</w:t>
            </w:r>
            <w:r>
              <w:rPr>
                <w:rFonts w:hint="eastAsia" w:cs="仿宋_GB2312" w:asciiTheme="minorEastAsia" w:hAnsiTheme="minorEastAsia"/>
                <w:sz w:val="24"/>
                <w:szCs w:val="24"/>
                <w:highlight w:val="none"/>
                <w:lang w:val="zh-CN"/>
              </w:rPr>
              <w:t>/评标价格）</w:t>
            </w:r>
            <w:r>
              <w:rPr>
                <w:rFonts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lang w:val="zh-CN"/>
              </w:rPr>
              <w:t>评标标准中价格分值</w:t>
            </w:r>
          </w:p>
        </w:tc>
      </w:tr>
    </w:tbl>
    <w:p>
      <w:pPr>
        <w:spacing w:line="360" w:lineRule="auto"/>
        <w:rPr>
          <w:rFonts w:ascii="宋体" w:hAnsi="宋体"/>
          <w:bCs/>
          <w:sz w:val="24"/>
          <w:szCs w:val="24"/>
          <w:highlight w:val="none"/>
          <w:lang w:val="en-GB"/>
        </w:rPr>
      </w:pPr>
      <w:r>
        <w:rPr>
          <w:rFonts w:hint="eastAsia" w:ascii="宋体" w:hAnsi="宋体"/>
          <w:bCs/>
          <w:sz w:val="24"/>
          <w:szCs w:val="24"/>
          <w:highlight w:val="none"/>
          <w:lang w:val="en-GB"/>
        </w:rPr>
        <w:t>备注：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a、不接受联合体投标的项目，本表中第2项、第3项情形不适用。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b、小型和微型企业产品包括货物及其提供的服务与工程。</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highlight w:val="none"/>
          <w:lang w:val="zh-CN"/>
        </w:rPr>
      </w:pPr>
      <w:r>
        <w:rPr>
          <w:rFonts w:hint="eastAsia" w:cs="仿宋_GB2312" w:asciiTheme="minorEastAsia" w:hAnsiTheme="minorEastAsia" w:eastAsiaTheme="minorEastAsia"/>
          <w:b/>
          <w:szCs w:val="24"/>
          <w:highlight w:val="none"/>
          <w:lang w:val="zh-CN"/>
        </w:rPr>
        <w:t>（7）</w:t>
      </w:r>
      <w:r>
        <w:rPr>
          <w:rFonts w:cs="仿宋_GB2312" w:asciiTheme="minorEastAsia" w:hAnsiTheme="minorEastAsia" w:eastAsiaTheme="minorEastAsia"/>
          <w:b/>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 xml:space="preserve">1） </w:t>
      </w:r>
      <w:r>
        <w:rPr>
          <w:rFonts w:cs="仿宋_GB2312" w:asciiTheme="minorEastAsia" w:hAnsiTheme="minorEastAsia"/>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 xml:space="preserve">2） </w:t>
      </w:r>
      <w:r>
        <w:rPr>
          <w:rFonts w:cs="仿宋_GB2312" w:asciiTheme="minorEastAsia" w:hAnsiTheme="minorEastAsia"/>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 xml:space="preserve">3） </w:t>
      </w:r>
      <w:r>
        <w:rPr>
          <w:rFonts w:cs="仿宋_GB2312" w:asciiTheme="minorEastAsia" w:hAnsiTheme="minorEastAsia"/>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 xml:space="preserve">4） </w:t>
      </w:r>
      <w:r>
        <w:rPr>
          <w:rFonts w:cs="仿宋_GB2312" w:asciiTheme="minorEastAsia" w:hAnsiTheme="minorEastAsia"/>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（8）</w:t>
      </w:r>
      <w:r>
        <w:rPr>
          <w:rFonts w:cs="仿宋_GB2312" w:asciiTheme="minorEastAsia" w:hAnsiTheme="minorEastAsia"/>
          <w:b/>
          <w:sz w:val="24"/>
          <w:szCs w:val="24"/>
          <w:highlight w:val="none"/>
          <w:lang w:val="zh-CN"/>
        </w:rPr>
        <w:t>评标委员会</w:t>
      </w:r>
      <w:r>
        <w:rPr>
          <w:rFonts w:hint="eastAsia" w:cs="仿宋_GB2312" w:asciiTheme="minorEastAsia" w:hAnsiTheme="minorEastAsia"/>
          <w:b/>
          <w:sz w:val="24"/>
          <w:szCs w:val="24"/>
          <w:highlight w:val="none"/>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4、</w:t>
      </w:r>
      <w:r>
        <w:rPr>
          <w:rFonts w:cs="仿宋_GB2312" w:asciiTheme="minorEastAsia" w:hAnsiTheme="minorEastAsia"/>
          <w:b/>
          <w:sz w:val="24"/>
          <w:szCs w:val="24"/>
          <w:highlight w:val="none"/>
          <w:lang w:val="zh-CN"/>
        </w:rPr>
        <w:t>确定中标候选人名单，以及根据采购人委托直接确定中标人</w:t>
      </w:r>
      <w:r>
        <w:rPr>
          <w:rFonts w:hint="eastAsia" w:cs="仿宋_GB2312" w:asciiTheme="minorEastAsia" w:hAnsiTheme="minorEastAsia"/>
          <w:b/>
          <w:sz w:val="24"/>
          <w:szCs w:val="24"/>
          <w:highlight w:val="none"/>
          <w:lang w:val="zh-CN"/>
        </w:rPr>
        <w:t>。</w:t>
      </w: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rPr>
          <w:rFonts w:cs="仿宋_GB2312" w:asciiTheme="minorEastAsia" w:hAnsiTheme="minorEastAsia"/>
          <w:b/>
          <w:sz w:val="24"/>
          <w:szCs w:val="24"/>
          <w:highlight w:val="none"/>
          <w:lang w:val="zh-CN"/>
        </w:rPr>
      </w:pPr>
    </w:p>
    <w:p>
      <w:pPr>
        <w:widowControl/>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第六章、合同条款</w:t>
      </w:r>
    </w:p>
    <w:p>
      <w:pPr>
        <w:autoSpaceDE w:val="0"/>
        <w:autoSpaceDN w:val="0"/>
        <w:adjustRightInd w:val="0"/>
        <w:spacing w:line="360" w:lineRule="auto"/>
        <w:jc w:val="center"/>
        <w:outlineLvl w:val="0"/>
        <w:rPr>
          <w:rFonts w:ascii="黑体" w:eastAsia="黑体" w:cs="黑体"/>
          <w:b/>
          <w:bCs/>
          <w:sz w:val="28"/>
          <w:szCs w:val="28"/>
          <w:highlight w:val="none"/>
          <w:lang w:val="zh-CN"/>
        </w:rPr>
      </w:pPr>
      <w:r>
        <w:rPr>
          <w:rFonts w:hint="eastAsia" w:ascii="黑体" w:eastAsia="黑体" w:cs="黑体"/>
          <w:b/>
          <w:bCs/>
          <w:sz w:val="28"/>
          <w:szCs w:val="28"/>
          <w:highlight w:val="none"/>
          <w:lang w:val="zh-CN"/>
        </w:rPr>
        <w:t>一、合同一般条款</w:t>
      </w:r>
    </w:p>
    <w:p>
      <w:pPr>
        <w:autoSpaceDE w:val="0"/>
        <w:autoSpaceDN w:val="0"/>
        <w:adjustRightInd w:val="0"/>
        <w:spacing w:line="360" w:lineRule="auto"/>
        <w:jc w:val="center"/>
        <w:rPr>
          <w:rFonts w:ascii="黑体" w:eastAsia="黑体" w:cs="黑体"/>
          <w:b/>
          <w:bCs/>
          <w:sz w:val="28"/>
          <w:szCs w:val="28"/>
          <w:highlight w:val="none"/>
          <w:lang w:val="zh-CN"/>
        </w:rPr>
      </w:pP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 </w:t>
      </w:r>
      <w:r>
        <w:rPr>
          <w:rFonts w:hint="eastAsia" w:ascii="宋体" w:cs="宋体"/>
          <w:sz w:val="24"/>
          <w:highlight w:val="none"/>
          <w:lang w:val="zh-CN"/>
        </w:rPr>
        <w:t>定义</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1.1</w:t>
      </w:r>
      <w:r>
        <w:rPr>
          <w:sz w:val="24"/>
          <w:highlight w:val="none"/>
        </w:rPr>
        <w:t>“</w:t>
      </w:r>
      <w:r>
        <w:rPr>
          <w:rFonts w:hint="eastAsia" w:ascii="宋体" w:cs="宋体"/>
          <w:sz w:val="24"/>
          <w:highlight w:val="none"/>
          <w:lang w:val="zh-CN"/>
        </w:rPr>
        <w:t>合同</w:t>
      </w:r>
      <w:r>
        <w:rPr>
          <w:sz w:val="24"/>
          <w:highlight w:val="none"/>
        </w:rPr>
        <w:t>”</w:t>
      </w:r>
      <w:r>
        <w:rPr>
          <w:rFonts w:hint="eastAsia" w:ascii="宋体" w:cs="宋体"/>
          <w:sz w:val="24"/>
          <w:highlight w:val="none"/>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1.2</w:t>
      </w:r>
      <w:r>
        <w:rPr>
          <w:sz w:val="24"/>
          <w:highlight w:val="none"/>
        </w:rPr>
        <w:t>“</w:t>
      </w:r>
      <w:r>
        <w:rPr>
          <w:rFonts w:hint="eastAsia" w:ascii="宋体" w:cs="宋体"/>
          <w:sz w:val="24"/>
          <w:highlight w:val="none"/>
          <w:lang w:val="zh-CN"/>
        </w:rPr>
        <w:t>合同价格</w:t>
      </w:r>
      <w:r>
        <w:rPr>
          <w:sz w:val="24"/>
          <w:highlight w:val="none"/>
        </w:rPr>
        <w:t>”</w:t>
      </w:r>
      <w:r>
        <w:rPr>
          <w:rFonts w:hint="eastAsia" w:ascii="宋体" w:cs="宋体"/>
          <w:sz w:val="24"/>
          <w:highlight w:val="none"/>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1.3</w:t>
      </w:r>
      <w:r>
        <w:rPr>
          <w:sz w:val="24"/>
          <w:highlight w:val="none"/>
        </w:rPr>
        <w:t>“</w:t>
      </w:r>
      <w:r>
        <w:rPr>
          <w:rFonts w:hint="eastAsia" w:ascii="宋体" w:cs="宋体"/>
          <w:sz w:val="24"/>
          <w:highlight w:val="none"/>
          <w:lang w:val="zh-CN"/>
        </w:rPr>
        <w:t>甲方</w:t>
      </w:r>
      <w:r>
        <w:rPr>
          <w:sz w:val="24"/>
          <w:highlight w:val="none"/>
        </w:rPr>
        <w:t>”</w:t>
      </w:r>
      <w:r>
        <w:rPr>
          <w:rFonts w:hint="eastAsia" w:ascii="宋体" w:cs="宋体"/>
          <w:sz w:val="24"/>
          <w:highlight w:val="none"/>
          <w:lang w:val="zh-CN"/>
        </w:rPr>
        <w:t>系指通过招标方式，接受合同服务的采购人</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1.4</w:t>
      </w:r>
      <w:r>
        <w:rPr>
          <w:sz w:val="24"/>
          <w:highlight w:val="none"/>
        </w:rPr>
        <w:t>“</w:t>
      </w:r>
      <w:r>
        <w:rPr>
          <w:rFonts w:hint="eastAsia" w:ascii="宋体" w:cs="宋体"/>
          <w:sz w:val="24"/>
          <w:highlight w:val="none"/>
          <w:lang w:val="zh-CN"/>
        </w:rPr>
        <w:t>乙方</w:t>
      </w:r>
      <w:r>
        <w:rPr>
          <w:sz w:val="24"/>
          <w:highlight w:val="none"/>
        </w:rPr>
        <w:t>”</w:t>
      </w:r>
      <w:r>
        <w:rPr>
          <w:rFonts w:hint="eastAsia" w:ascii="宋体" w:cs="宋体"/>
          <w:sz w:val="24"/>
          <w:highlight w:val="none"/>
          <w:lang w:val="zh-CN"/>
        </w:rPr>
        <w:t>系指中标后提供合同服务的</w:t>
      </w:r>
      <w:r>
        <w:rPr>
          <w:rFonts w:hint="eastAsia" w:ascii="宋体" w:cs="宋体"/>
          <w:bCs/>
          <w:sz w:val="24"/>
          <w:highlight w:val="none"/>
          <w:lang w:val="zh-CN"/>
        </w:rPr>
        <w:t>中标方</w:t>
      </w:r>
      <w:r>
        <w:rPr>
          <w:rFonts w:hint="eastAsia" w:ascii="宋体" w:cs="宋体"/>
          <w:sz w:val="24"/>
          <w:highlight w:val="none"/>
          <w:lang w:val="zh-CN"/>
        </w:rPr>
        <w:t>或供应商。</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2.</w:t>
      </w:r>
      <w:r>
        <w:rPr>
          <w:rFonts w:hint="eastAsia" w:ascii="宋体" w:cs="宋体"/>
          <w:sz w:val="24"/>
          <w:highlight w:val="none"/>
          <w:lang w:val="zh-CN"/>
        </w:rPr>
        <w:t>适用范围</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本合同条款仅适用于本次招标活动。</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3.</w:t>
      </w:r>
      <w:r>
        <w:rPr>
          <w:rFonts w:hint="eastAsia" w:ascii="宋体" w:cs="宋体"/>
          <w:sz w:val="24"/>
          <w:highlight w:val="none"/>
          <w:lang w:val="zh-CN"/>
        </w:rPr>
        <w:t>技术规格和标准</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4.</w:t>
      </w:r>
      <w:r>
        <w:rPr>
          <w:rFonts w:hint="eastAsia" w:ascii="宋体" w:cs="宋体"/>
          <w:sz w:val="24"/>
          <w:highlight w:val="none"/>
          <w:lang w:val="zh-CN"/>
        </w:rPr>
        <w:t>合同期限</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即自</w:t>
      </w:r>
      <w:r>
        <w:rPr>
          <w:rFonts w:ascii="宋体" w:cs="宋体"/>
          <w:sz w:val="24"/>
          <w:highlight w:val="none"/>
          <w:lang w:val="zh-CN"/>
        </w:rPr>
        <w:tab/>
      </w:r>
      <w:r>
        <w:rPr>
          <w:rFonts w:hint="eastAsia" w:ascii="宋体" w:cs="宋体"/>
          <w:sz w:val="24"/>
          <w:highlight w:val="none"/>
          <w:lang w:val="zh-CN"/>
        </w:rPr>
        <w:t>年</w:t>
      </w:r>
      <w:r>
        <w:rPr>
          <w:rFonts w:ascii="宋体" w:cs="宋体"/>
          <w:sz w:val="24"/>
          <w:highlight w:val="none"/>
          <w:lang w:val="zh-CN"/>
        </w:rPr>
        <w:tab/>
      </w:r>
      <w:r>
        <w:rPr>
          <w:rFonts w:hint="eastAsia" w:ascii="宋体" w:cs="宋体"/>
          <w:sz w:val="24"/>
          <w:highlight w:val="none"/>
          <w:lang w:val="zh-CN"/>
        </w:rPr>
        <w:t>月</w:t>
      </w:r>
      <w:r>
        <w:rPr>
          <w:rFonts w:ascii="宋体" w:cs="宋体"/>
          <w:sz w:val="24"/>
          <w:highlight w:val="none"/>
          <w:lang w:val="zh-CN"/>
        </w:rPr>
        <w:tab/>
      </w:r>
      <w:r>
        <w:rPr>
          <w:rFonts w:hint="eastAsia" w:ascii="宋体" w:cs="宋体"/>
          <w:sz w:val="24"/>
          <w:highlight w:val="none"/>
          <w:lang w:val="zh-CN"/>
        </w:rPr>
        <w:t>日起至</w:t>
      </w:r>
      <w:r>
        <w:rPr>
          <w:rFonts w:ascii="宋体" w:cs="宋体"/>
          <w:sz w:val="24"/>
          <w:highlight w:val="none"/>
          <w:lang w:val="zh-CN"/>
        </w:rPr>
        <w:tab/>
      </w:r>
      <w:r>
        <w:rPr>
          <w:rFonts w:hint="eastAsia" w:ascii="宋体" w:cs="宋体"/>
          <w:sz w:val="24"/>
          <w:highlight w:val="none"/>
          <w:lang w:val="zh-CN"/>
        </w:rPr>
        <w:t>年</w:t>
      </w:r>
      <w:r>
        <w:rPr>
          <w:rFonts w:ascii="宋体" w:cs="宋体"/>
          <w:sz w:val="24"/>
          <w:highlight w:val="none"/>
          <w:lang w:val="zh-CN"/>
        </w:rPr>
        <w:tab/>
      </w:r>
      <w:r>
        <w:rPr>
          <w:rFonts w:hint="eastAsia" w:ascii="宋体" w:cs="宋体"/>
          <w:sz w:val="24"/>
          <w:highlight w:val="none"/>
          <w:lang w:val="zh-CN"/>
        </w:rPr>
        <w:t>月</w:t>
      </w:r>
      <w:r>
        <w:rPr>
          <w:rFonts w:ascii="宋体" w:cs="宋体"/>
          <w:sz w:val="24"/>
          <w:highlight w:val="none"/>
          <w:lang w:val="zh-CN"/>
        </w:rPr>
        <w:tab/>
      </w:r>
      <w:r>
        <w:rPr>
          <w:rFonts w:hint="eastAsia" w:ascii="宋体" w:cs="宋体"/>
          <w:sz w:val="24"/>
          <w:highlight w:val="none"/>
          <w:lang w:val="zh-CN"/>
        </w:rPr>
        <w:t>日止。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5.</w:t>
      </w:r>
      <w:r>
        <w:rPr>
          <w:rFonts w:hint="eastAsia" w:ascii="宋体" w:cs="宋体"/>
          <w:sz w:val="24"/>
          <w:highlight w:val="none"/>
          <w:lang w:val="zh-CN"/>
        </w:rPr>
        <w:t>价格</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w:t>
      </w:r>
      <w:r>
        <w:rPr>
          <w:rFonts w:hint="eastAsia" w:ascii="宋体" w:cs="宋体"/>
          <w:sz w:val="24"/>
          <w:highlight w:val="none"/>
          <w:lang w:val="zh-CN"/>
        </w:rPr>
        <w:t>索赔</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6.1</w:t>
      </w:r>
      <w:r>
        <w:rPr>
          <w:rFonts w:hint="eastAsia" w:ascii="宋体" w:cs="宋体"/>
          <w:sz w:val="24"/>
          <w:highlight w:val="none"/>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6.1.1</w:t>
      </w:r>
      <w:r>
        <w:rPr>
          <w:rFonts w:hint="eastAsia" w:ascii="宋体" w:cs="宋体"/>
          <w:sz w:val="24"/>
          <w:highlight w:val="none"/>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6.1.2</w:t>
      </w:r>
      <w:r>
        <w:rPr>
          <w:rFonts w:hint="eastAsia" w:ascii="宋体" w:cs="宋体"/>
          <w:sz w:val="24"/>
          <w:highlight w:val="none"/>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6.2 </w:t>
      </w:r>
      <w:r>
        <w:rPr>
          <w:rFonts w:hint="eastAsia" w:ascii="宋体" w:cs="宋体"/>
          <w:sz w:val="24"/>
          <w:highlight w:val="none"/>
          <w:lang w:val="zh-CN"/>
        </w:rPr>
        <w:t>如果甲方提出索赔通知后</w:t>
      </w:r>
      <w:r>
        <w:rPr>
          <w:rFonts w:ascii="宋体" w:cs="宋体"/>
          <w:sz w:val="24"/>
          <w:highlight w:val="none"/>
          <w:lang w:val="zh-CN"/>
        </w:rPr>
        <w:t xml:space="preserve"> 30</w:t>
      </w:r>
      <w:r>
        <w:rPr>
          <w:rFonts w:hint="eastAsia" w:ascii="宋体" w:cs="宋体"/>
          <w:sz w:val="24"/>
          <w:highlight w:val="none"/>
          <w:lang w:val="zh-CN"/>
        </w:rPr>
        <w:t>天内乙方未能予以签复，该索赔应视为已被乙方接受。若乙方未能在甲方提出索赔通知的</w:t>
      </w:r>
      <w:r>
        <w:rPr>
          <w:rFonts w:ascii="宋体" w:cs="宋体"/>
          <w:sz w:val="24"/>
          <w:highlight w:val="none"/>
          <w:lang w:val="zh-CN"/>
        </w:rPr>
        <w:t xml:space="preserve"> 30</w:t>
      </w:r>
      <w:r>
        <w:rPr>
          <w:rFonts w:hint="eastAsia" w:ascii="宋体" w:cs="宋体"/>
          <w:sz w:val="24"/>
          <w:highlight w:val="none"/>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7.</w:t>
      </w:r>
      <w:r>
        <w:rPr>
          <w:rFonts w:hint="eastAsia" w:ascii="宋体" w:cs="宋体"/>
          <w:sz w:val="24"/>
          <w:highlight w:val="none"/>
          <w:lang w:val="zh-CN"/>
        </w:rPr>
        <w:t>不可抗力</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7.1</w:t>
      </w:r>
      <w:r>
        <w:rPr>
          <w:rFonts w:hint="eastAsia" w:ascii="宋体" w:cs="宋体"/>
          <w:sz w:val="24"/>
          <w:highlight w:val="none"/>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7.2</w:t>
      </w:r>
      <w:r>
        <w:rPr>
          <w:rFonts w:hint="eastAsia" w:ascii="宋体" w:cs="宋体"/>
          <w:sz w:val="24"/>
          <w:highlight w:val="none"/>
          <w:lang w:val="zh-CN"/>
        </w:rPr>
        <w:t>受损一方应在不可抗力事故发生后尽快用电报、传真或电传通知对方，并于事故发生后</w:t>
      </w:r>
      <w:r>
        <w:rPr>
          <w:rFonts w:ascii="宋体" w:cs="宋体"/>
          <w:sz w:val="24"/>
          <w:highlight w:val="none"/>
          <w:lang w:val="zh-CN"/>
        </w:rPr>
        <w:t xml:space="preserve"> 14</w:t>
      </w:r>
      <w:r>
        <w:rPr>
          <w:rFonts w:hint="eastAsia" w:ascii="宋体" w:cs="宋体"/>
          <w:sz w:val="24"/>
          <w:highlight w:val="none"/>
          <w:lang w:val="zh-CN"/>
        </w:rPr>
        <w:t>天内将有关部门出具的证明文件用特快专递或挂号信寄给对方审阅确认。一旦不可抗力事故的影响持续</w:t>
      </w:r>
      <w:r>
        <w:rPr>
          <w:rFonts w:ascii="宋体" w:cs="宋体"/>
          <w:sz w:val="24"/>
          <w:highlight w:val="none"/>
          <w:lang w:val="zh-CN"/>
        </w:rPr>
        <w:t xml:space="preserve"> 60</w:t>
      </w:r>
      <w:r>
        <w:rPr>
          <w:rFonts w:hint="eastAsia" w:ascii="宋体" w:cs="宋体"/>
          <w:sz w:val="24"/>
          <w:highlight w:val="none"/>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w:t>
      </w:r>
      <w:r>
        <w:rPr>
          <w:rFonts w:hint="eastAsia" w:ascii="宋体" w:cs="宋体"/>
          <w:sz w:val="24"/>
          <w:highlight w:val="none"/>
          <w:lang w:val="zh-CN"/>
        </w:rPr>
        <w:t>履约保证金</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8.1</w:t>
      </w:r>
      <w:r>
        <w:rPr>
          <w:rFonts w:hint="eastAsia" w:ascii="宋体" w:cs="宋体"/>
          <w:sz w:val="24"/>
          <w:highlight w:val="none"/>
          <w:lang w:val="zh-CN"/>
        </w:rPr>
        <w:t>履约保证金的有效期至供货完毕且验收合格。</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8.2</w:t>
      </w:r>
      <w:r>
        <w:rPr>
          <w:rFonts w:hint="eastAsia" w:ascii="宋体" w:cs="宋体"/>
          <w:sz w:val="24"/>
          <w:highlight w:val="none"/>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8.4</w:t>
      </w:r>
      <w:r>
        <w:rPr>
          <w:rFonts w:hint="eastAsia" w:ascii="宋体" w:cs="宋体"/>
          <w:sz w:val="24"/>
          <w:highlight w:val="none"/>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9.</w:t>
      </w:r>
      <w:r>
        <w:rPr>
          <w:rFonts w:hint="eastAsia" w:ascii="宋体" w:cs="宋体"/>
          <w:sz w:val="24"/>
          <w:highlight w:val="none"/>
          <w:lang w:val="zh-CN"/>
        </w:rPr>
        <w:t>争议的解决</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9.1</w:t>
      </w:r>
      <w:r>
        <w:rPr>
          <w:rFonts w:hint="eastAsia" w:ascii="宋体" w:cs="宋体"/>
          <w:sz w:val="24"/>
          <w:highlight w:val="none"/>
          <w:lang w:val="zh-CN"/>
        </w:rPr>
        <w:t>在执行合同中发生的与本合同有关的争端，双方应通过友好协商解决，经协商在</w:t>
      </w:r>
      <w:r>
        <w:rPr>
          <w:rFonts w:ascii="宋体" w:cs="宋体"/>
          <w:sz w:val="24"/>
          <w:highlight w:val="none"/>
          <w:lang w:val="zh-CN"/>
        </w:rPr>
        <w:t xml:space="preserve"> 60</w:t>
      </w:r>
      <w:r>
        <w:rPr>
          <w:rFonts w:hint="eastAsia" w:ascii="宋体" w:cs="宋体"/>
          <w:sz w:val="24"/>
          <w:highlight w:val="none"/>
          <w:lang w:val="zh-CN"/>
        </w:rPr>
        <w:t>天内不能达成协议时，应提交仲裁。</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9.2 </w:t>
      </w:r>
      <w:r>
        <w:rPr>
          <w:rFonts w:hint="eastAsia" w:ascii="宋体" w:cs="宋体"/>
          <w:sz w:val="24"/>
          <w:highlight w:val="none"/>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9.3 </w:t>
      </w:r>
      <w:r>
        <w:rPr>
          <w:rFonts w:hint="eastAsia" w:ascii="宋体" w:cs="宋体"/>
          <w:sz w:val="24"/>
          <w:highlight w:val="none"/>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9.4 </w:t>
      </w:r>
      <w:r>
        <w:rPr>
          <w:rFonts w:hint="eastAsia" w:ascii="宋体" w:cs="宋体"/>
          <w:sz w:val="24"/>
          <w:highlight w:val="none"/>
          <w:lang w:val="zh-CN"/>
        </w:rPr>
        <w:t>仲裁裁决应为最终决定，并对双方具有约束力。</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9.5 </w:t>
      </w:r>
      <w:r>
        <w:rPr>
          <w:rFonts w:hint="eastAsia" w:ascii="宋体" w:cs="宋体"/>
          <w:sz w:val="24"/>
          <w:highlight w:val="none"/>
          <w:lang w:val="zh-CN"/>
        </w:rPr>
        <w:t>除另有裁决外，仲裁费应由败诉方负担。</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9.6 </w:t>
      </w:r>
      <w:r>
        <w:rPr>
          <w:rFonts w:hint="eastAsia" w:ascii="宋体" w:cs="宋体"/>
          <w:sz w:val="24"/>
          <w:highlight w:val="none"/>
          <w:lang w:val="zh-CN"/>
        </w:rPr>
        <w:t>在仲裁期间，除正在进行的仲裁部分外，合同其他部分继续执行。</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w:t>
      </w:r>
      <w:r>
        <w:rPr>
          <w:rFonts w:hint="eastAsia" w:ascii="宋体" w:cs="宋体"/>
          <w:sz w:val="24"/>
          <w:highlight w:val="none"/>
          <w:lang w:val="zh-CN"/>
        </w:rPr>
        <w:t>合同终止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10.1</w:t>
      </w:r>
      <w:r>
        <w:rPr>
          <w:rFonts w:hint="eastAsia" w:ascii="宋体" w:cs="宋体"/>
          <w:sz w:val="24"/>
          <w:highlight w:val="none"/>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10.2 </w:t>
      </w:r>
      <w:r>
        <w:rPr>
          <w:rFonts w:hint="eastAsia" w:ascii="宋体" w:cs="宋体"/>
          <w:sz w:val="24"/>
          <w:highlight w:val="none"/>
          <w:lang w:val="zh-CN"/>
        </w:rPr>
        <w:t>出现下列情况时合同自动终止：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10.2.1</w:t>
      </w:r>
      <w:r>
        <w:rPr>
          <w:rFonts w:hint="eastAsia" w:ascii="宋体" w:cs="宋体"/>
          <w:sz w:val="24"/>
          <w:highlight w:val="none"/>
          <w:lang w:val="zh-CN"/>
        </w:rPr>
        <w:t>发生不可抗力时。</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10.2.2</w:t>
      </w:r>
      <w:r>
        <w:rPr>
          <w:rFonts w:hint="eastAsia" w:ascii="宋体" w:cs="宋体"/>
          <w:sz w:val="24"/>
          <w:highlight w:val="none"/>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11.</w:t>
      </w:r>
      <w:r>
        <w:rPr>
          <w:rFonts w:hint="eastAsia" w:ascii="宋体" w:cs="宋体"/>
          <w:sz w:val="24"/>
          <w:highlight w:val="none"/>
          <w:lang w:val="zh-CN"/>
        </w:rPr>
        <w:t>合同修改</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12.</w:t>
      </w:r>
      <w:r>
        <w:rPr>
          <w:rFonts w:hint="eastAsia" w:ascii="宋体" w:cs="宋体"/>
          <w:sz w:val="24"/>
          <w:highlight w:val="none"/>
          <w:lang w:val="zh-CN"/>
        </w:rPr>
        <w:t>适用法律</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本合同应按中华人民共和国的法律解释。</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13.</w:t>
      </w:r>
      <w:r>
        <w:rPr>
          <w:rFonts w:hint="eastAsia" w:ascii="宋体" w:cs="宋体"/>
          <w:sz w:val="24"/>
          <w:highlight w:val="none"/>
          <w:lang w:val="zh-CN"/>
        </w:rPr>
        <w:t>主导语言与计量单位</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13.1 </w:t>
      </w:r>
      <w:r>
        <w:rPr>
          <w:rFonts w:hint="eastAsia" w:ascii="宋体" w:cs="宋体"/>
          <w:sz w:val="24"/>
          <w:highlight w:val="none"/>
          <w:lang w:val="zh-CN"/>
        </w:rPr>
        <w:t>合同书写应用中文书写。</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13.2 </w:t>
      </w:r>
      <w:r>
        <w:rPr>
          <w:rFonts w:hint="eastAsia" w:ascii="宋体" w:cs="宋体"/>
          <w:sz w:val="24"/>
          <w:highlight w:val="none"/>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14.</w:t>
      </w:r>
      <w:r>
        <w:rPr>
          <w:rFonts w:hint="eastAsia" w:ascii="宋体" w:cs="宋体"/>
          <w:sz w:val="24"/>
          <w:highlight w:val="none"/>
          <w:lang w:val="zh-CN"/>
        </w:rPr>
        <w:t>合同生效</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highlight w:val="none"/>
          <w:lang w:val="zh-CN"/>
        </w:rPr>
      </w:pPr>
    </w:p>
    <w:p>
      <w:pPr>
        <w:autoSpaceDE w:val="0"/>
        <w:autoSpaceDN w:val="0"/>
        <w:adjustRightInd w:val="0"/>
        <w:spacing w:line="360" w:lineRule="auto"/>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widowControl/>
        <w:jc w:val="center"/>
        <w:rPr>
          <w:rFonts w:hint="eastAsia" w:ascii="黑体" w:eastAsia="黑体" w:cs="黑体"/>
          <w:b/>
          <w:bCs/>
          <w:sz w:val="28"/>
          <w:szCs w:val="28"/>
          <w:highlight w:val="none"/>
          <w:lang w:val="zh-CN"/>
        </w:rPr>
      </w:pPr>
    </w:p>
    <w:p>
      <w:pPr>
        <w:widowControl/>
        <w:jc w:val="center"/>
        <w:rPr>
          <w:rFonts w:hint="eastAsia" w:ascii="黑体" w:eastAsia="黑体" w:cs="黑体"/>
          <w:b/>
          <w:bCs/>
          <w:sz w:val="28"/>
          <w:szCs w:val="28"/>
          <w:highlight w:val="none"/>
          <w:lang w:val="zh-CN"/>
        </w:rPr>
      </w:pPr>
    </w:p>
    <w:p>
      <w:pPr>
        <w:widowControl/>
        <w:jc w:val="center"/>
        <w:rPr>
          <w:rFonts w:ascii="黑体" w:eastAsia="黑体" w:cs="黑体"/>
          <w:b/>
          <w:bCs/>
          <w:sz w:val="28"/>
          <w:szCs w:val="28"/>
          <w:highlight w:val="none"/>
          <w:lang w:val="zh-CN"/>
        </w:rPr>
      </w:pPr>
      <w:r>
        <w:rPr>
          <w:rFonts w:hint="eastAsia" w:ascii="黑体" w:eastAsia="黑体" w:cs="黑体"/>
          <w:b/>
          <w:bCs/>
          <w:sz w:val="28"/>
          <w:szCs w:val="28"/>
          <w:highlight w:val="none"/>
          <w:lang w:val="zh-CN"/>
        </w:rPr>
        <w:t>二、合同特殊条款</w:t>
      </w:r>
    </w:p>
    <w:p>
      <w:pPr>
        <w:autoSpaceDE w:val="0"/>
        <w:autoSpaceDN w:val="0"/>
        <w:adjustRightInd w:val="0"/>
        <w:spacing w:line="360" w:lineRule="auto"/>
        <w:jc w:val="center"/>
        <w:rPr>
          <w:rFonts w:ascii="宋体" w:cs="宋体"/>
          <w:b/>
          <w:bCs/>
          <w:sz w:val="30"/>
          <w:szCs w:val="30"/>
          <w:highlight w:val="none"/>
          <w:lang w:val="zh-CN"/>
        </w:rPr>
      </w:pP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（具体条款由甲乙双方根据该项目的特殊性协商约定）略。</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rPr>
          <w:highlight w:val="none"/>
        </w:rPr>
      </w:pPr>
    </w:p>
    <w:p>
      <w:pPr>
        <w:numPr>
          <w:ilvl w:val="0"/>
          <w:numId w:val="5"/>
        </w:numPr>
        <w:autoSpaceDE w:val="0"/>
        <w:autoSpaceDN w:val="0"/>
        <w:adjustRightInd w:val="0"/>
        <w:spacing w:line="360" w:lineRule="auto"/>
        <w:jc w:val="center"/>
        <w:outlineLvl w:val="0"/>
        <w:rPr>
          <w:rFonts w:ascii="黑体" w:eastAsia="黑体" w:cs="黑体"/>
          <w:b/>
          <w:bCs/>
          <w:sz w:val="28"/>
          <w:szCs w:val="28"/>
          <w:highlight w:val="none"/>
          <w:lang w:val="zh-CN"/>
        </w:rPr>
      </w:pPr>
      <w:r>
        <w:rPr>
          <w:rFonts w:hint="eastAsia" w:ascii="黑体" w:eastAsia="黑体" w:cs="黑体"/>
          <w:b/>
          <w:bCs/>
          <w:sz w:val="28"/>
          <w:szCs w:val="28"/>
          <w:highlight w:val="none"/>
          <w:lang w:val="zh-CN"/>
        </w:rPr>
        <w:t>合同书</w:t>
      </w:r>
    </w:p>
    <w:p>
      <w:pPr>
        <w:autoSpaceDE w:val="0"/>
        <w:autoSpaceDN w:val="0"/>
        <w:adjustRightInd w:val="0"/>
        <w:spacing w:line="360" w:lineRule="auto"/>
        <w:jc w:val="center"/>
        <w:outlineLvl w:val="0"/>
        <w:rPr>
          <w:rFonts w:ascii="黑体" w:eastAsia="黑体" w:cs="黑体"/>
          <w:b/>
          <w:bCs/>
          <w:sz w:val="24"/>
          <w:szCs w:val="24"/>
          <w:highlight w:val="none"/>
          <w:lang w:val="zh-CN"/>
        </w:rPr>
      </w:pPr>
      <w:r>
        <w:rPr>
          <w:rFonts w:hint="eastAsia" w:ascii="黑体" w:eastAsia="黑体" w:cs="黑体"/>
          <w:b/>
          <w:bCs/>
          <w:sz w:val="24"/>
          <w:szCs w:val="24"/>
          <w:highlight w:val="none"/>
          <w:lang w:val="zh-CN"/>
        </w:rPr>
        <w:t>（仅供参考，最终以签订合同为准，最终签定合同的主要条款不能与招标文件有冲突）</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合同编号：</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供方：需方：</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二、货物名称、数量、规格、型号、金额及交货期</w:t>
      </w:r>
    </w:p>
    <w:tbl>
      <w:tblPr>
        <w:tblStyle w:val="2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sz w:val="24"/>
                <w:highlight w:val="none"/>
              </w:rPr>
            </w:pPr>
            <w:r>
              <w:rPr>
                <w:rFonts w:hint="eastAsia" w:ascii="宋体" w:cs="宋体"/>
                <w:sz w:val="24"/>
                <w:highlight w:val="none"/>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sz w:val="24"/>
                <w:highlight w:val="none"/>
              </w:rPr>
            </w:pPr>
            <w:r>
              <w:rPr>
                <w:rFonts w:hint="eastAsia" w:ascii="宋体" w:cs="宋体"/>
                <w:sz w:val="24"/>
                <w:highlight w:val="none"/>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sz w:val="24"/>
                <w:highlight w:val="none"/>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sz w:val="24"/>
                <w:highlight w:val="none"/>
              </w:rPr>
            </w:pPr>
            <w:r>
              <w:rPr>
                <w:rFonts w:hint="eastAsia" w:ascii="宋体" w:cs="宋体"/>
                <w:sz w:val="24"/>
                <w:highlight w:val="none"/>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cs="宋体"/>
                <w:sz w:val="24"/>
                <w:highlight w:val="none"/>
                <w:lang w:val="zh-CN"/>
              </w:rPr>
            </w:pPr>
            <w:r>
              <w:rPr>
                <w:rFonts w:hint="eastAsia" w:ascii="宋体" w:cs="宋体"/>
                <w:sz w:val="24"/>
                <w:highlight w:val="none"/>
                <w:lang w:val="zh-CN"/>
              </w:rPr>
              <w:t>大写：　　　　　　小写：</w:t>
            </w:r>
          </w:p>
        </w:tc>
      </w:tr>
    </w:tbl>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三、设备质量要求及供方对质量负责的条件和期限</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1</w:t>
      </w:r>
      <w:r>
        <w:rPr>
          <w:rFonts w:hint="eastAsia" w:ascii="宋体" w:cs="宋体"/>
          <w:sz w:val="24"/>
          <w:highlight w:val="none"/>
          <w:lang w:val="zh-CN"/>
        </w:rPr>
        <w:t>、供方提供的货物须是全新的且保证不是库存或积压品</w:t>
      </w:r>
      <w:r>
        <w:rPr>
          <w:rFonts w:ascii="宋体" w:cs="宋体"/>
          <w:sz w:val="24"/>
          <w:highlight w:val="none"/>
          <w:lang w:val="zh-CN"/>
        </w:rPr>
        <w:t>(</w:t>
      </w:r>
      <w:r>
        <w:rPr>
          <w:rFonts w:hint="eastAsia" w:ascii="宋体" w:cs="宋体"/>
          <w:sz w:val="24"/>
          <w:highlight w:val="none"/>
          <w:lang w:val="zh-CN"/>
        </w:rPr>
        <w:t>包括零部件</w:t>
      </w:r>
      <w:r>
        <w:rPr>
          <w:rFonts w:ascii="宋体" w:cs="宋体"/>
          <w:sz w:val="24"/>
          <w:highlight w:val="none"/>
          <w:lang w:val="zh-CN"/>
        </w:rPr>
        <w:t>)</w:t>
      </w:r>
      <w:r>
        <w:rPr>
          <w:rFonts w:hint="eastAsia" w:ascii="宋体" w:cs="宋体"/>
          <w:sz w:val="24"/>
          <w:highlight w:val="none"/>
          <w:lang w:val="zh-CN"/>
        </w:rPr>
        <w:t>，符合国家、部委或地方相关标准以及该产品的出厂标准。</w:t>
      </w:r>
    </w:p>
    <w:p>
      <w:pPr>
        <w:autoSpaceDE w:val="0"/>
        <w:autoSpaceDN w:val="0"/>
        <w:adjustRightInd w:val="0"/>
        <w:spacing w:line="360" w:lineRule="auto"/>
        <w:ind w:firstLine="570"/>
        <w:rPr>
          <w:rFonts w:ascii="宋体" w:cs="宋体"/>
          <w:sz w:val="24"/>
          <w:highlight w:val="none"/>
          <w:lang w:val="zh-CN"/>
        </w:rPr>
      </w:pPr>
      <w:r>
        <w:rPr>
          <w:rFonts w:ascii="宋体" w:cs="宋体"/>
          <w:sz w:val="24"/>
          <w:highlight w:val="none"/>
          <w:lang w:val="zh-CN"/>
        </w:rPr>
        <w:t>2</w:t>
      </w:r>
      <w:r>
        <w:rPr>
          <w:rFonts w:hint="eastAsia" w:ascii="宋体" w:cs="宋体"/>
          <w:sz w:val="24"/>
          <w:highlight w:val="none"/>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highlight w:val="none"/>
          <w:lang w:val="zh-CN"/>
        </w:rPr>
      </w:pPr>
      <w:r>
        <w:rPr>
          <w:rFonts w:hint="eastAsia" w:ascii="宋体" w:cs="宋体"/>
          <w:sz w:val="24"/>
          <w:highlight w:val="none"/>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八、售后服务：按招标文件及投标文件相应条款执行。</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九、结算方式：</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十、法律责任</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1</w:t>
      </w:r>
      <w:r>
        <w:rPr>
          <w:rFonts w:hint="eastAsia" w:ascii="宋体" w:cs="宋体"/>
          <w:sz w:val="24"/>
          <w:highlight w:val="none"/>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2</w:t>
      </w:r>
      <w:r>
        <w:rPr>
          <w:rFonts w:hint="eastAsia" w:ascii="宋体" w:cs="宋体"/>
          <w:sz w:val="24"/>
          <w:highlight w:val="none"/>
          <w:lang w:val="zh-CN"/>
        </w:rPr>
        <w:t>、供方逾期交付货物，应向需方每日支付逾期交货部分货款总值</w:t>
      </w:r>
      <w:r>
        <w:rPr>
          <w:rFonts w:ascii="宋体" w:cs="宋体"/>
          <w:sz w:val="24"/>
          <w:highlight w:val="none"/>
          <w:lang w:val="zh-CN"/>
        </w:rPr>
        <w:t>5%</w:t>
      </w:r>
      <w:r>
        <w:rPr>
          <w:rFonts w:hint="eastAsia" w:ascii="宋体" w:cs="宋体"/>
          <w:sz w:val="24"/>
          <w:highlight w:val="none"/>
          <w:lang w:val="zh-CN"/>
        </w:rPr>
        <w:t>的违约金；在合同规定的交货期满</w:t>
      </w:r>
      <w:r>
        <w:rPr>
          <w:rFonts w:ascii="宋体" w:cs="宋体"/>
          <w:sz w:val="24"/>
          <w:highlight w:val="none"/>
          <w:lang w:val="zh-CN"/>
        </w:rPr>
        <w:t>15</w:t>
      </w:r>
      <w:r>
        <w:rPr>
          <w:rFonts w:hint="eastAsia" w:ascii="宋体" w:cs="宋体"/>
          <w:sz w:val="24"/>
          <w:highlight w:val="none"/>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3</w:t>
      </w:r>
      <w:r>
        <w:rPr>
          <w:rFonts w:hint="eastAsia" w:ascii="宋体" w:cs="宋体"/>
          <w:sz w:val="24"/>
          <w:highlight w:val="none"/>
          <w:lang w:val="zh-CN"/>
        </w:rPr>
        <w:t>、供方在本合同规定的交货期内不能交货，应向需方支付全部合同金额</w:t>
      </w:r>
      <w:r>
        <w:rPr>
          <w:rFonts w:ascii="宋体" w:cs="宋体"/>
          <w:sz w:val="24"/>
          <w:highlight w:val="none"/>
          <w:lang w:val="zh-CN"/>
        </w:rPr>
        <w:t>5%</w:t>
      </w:r>
      <w:r>
        <w:rPr>
          <w:rFonts w:hint="eastAsia" w:ascii="宋体" w:cs="宋体"/>
          <w:sz w:val="24"/>
          <w:highlight w:val="none"/>
          <w:lang w:val="zh-CN"/>
        </w:rPr>
        <w:t>的违约金，需方有权终止合同。</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4</w:t>
      </w:r>
      <w:r>
        <w:rPr>
          <w:rFonts w:hint="eastAsia" w:ascii="宋体" w:cs="宋体"/>
          <w:sz w:val="24"/>
          <w:highlight w:val="none"/>
          <w:lang w:val="zh-CN"/>
        </w:rPr>
        <w:t>、需方无正当理由拒收设备，应向供方支付无正当理由拒收设备金额</w:t>
      </w:r>
      <w:r>
        <w:rPr>
          <w:rFonts w:ascii="宋体" w:cs="宋体"/>
          <w:sz w:val="24"/>
          <w:highlight w:val="none"/>
          <w:lang w:val="zh-CN"/>
        </w:rPr>
        <w:t>5%</w:t>
      </w:r>
      <w:r>
        <w:rPr>
          <w:rFonts w:hint="eastAsia" w:ascii="宋体" w:cs="宋体"/>
          <w:sz w:val="24"/>
          <w:highlight w:val="none"/>
          <w:lang w:val="zh-CN"/>
        </w:rPr>
        <w:t>的违约金。</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5</w:t>
      </w:r>
      <w:r>
        <w:rPr>
          <w:rFonts w:hint="eastAsia" w:ascii="宋体" w:cs="宋体"/>
          <w:sz w:val="24"/>
          <w:highlight w:val="none"/>
          <w:lang w:val="zh-CN"/>
        </w:rPr>
        <w:t>、因供方原因造成逾期付款，需方不承担责任。</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highlight w:val="none"/>
          <w:lang w:val="zh-CN"/>
        </w:rPr>
      </w:pPr>
      <w:r>
        <w:rPr>
          <w:rFonts w:hint="eastAsia" w:ascii="宋体" w:cs="宋体"/>
          <w:sz w:val="24"/>
          <w:highlight w:val="none"/>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供方：                          需方：</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地址：                          地址：</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法定代表人：                    法定代表人：</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委托代理人：                    委托代理人：</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电话：                          电话：</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开户银行：                      开户银行：</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帐号：                          帐号：</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税务登记证号：                  签定时间：</w:t>
      </w:r>
    </w:p>
    <w:p>
      <w:pPr>
        <w:pStyle w:val="12"/>
        <w:spacing w:line="360" w:lineRule="auto"/>
        <w:contextualSpacing/>
        <w:rPr>
          <w:rFonts w:cs="宋体" w:asciiTheme="majorEastAsia" w:hAnsiTheme="majorEastAsia" w:eastAsiaTheme="majorEastAsia"/>
          <w:b/>
          <w:kern w:val="0"/>
          <w:sz w:val="36"/>
          <w:szCs w:val="36"/>
          <w:highlight w:val="none"/>
        </w:rPr>
      </w:pPr>
    </w:p>
    <w:p>
      <w:pPr>
        <w:pStyle w:val="12"/>
        <w:spacing w:line="360" w:lineRule="auto"/>
        <w:contextualSpacing/>
        <w:jc w:val="center"/>
        <w:rPr>
          <w:rFonts w:cs="宋体" w:asciiTheme="majorEastAsia" w:hAnsiTheme="majorEastAsia" w:eastAsiaTheme="majorEastAsia"/>
          <w:b/>
          <w:kern w:val="0"/>
          <w:sz w:val="36"/>
          <w:szCs w:val="36"/>
          <w:highlight w:val="none"/>
        </w:rPr>
      </w:pPr>
    </w:p>
    <w:p>
      <w:pPr>
        <w:pStyle w:val="12"/>
        <w:spacing w:line="360" w:lineRule="auto"/>
        <w:contextualSpacing/>
        <w:jc w:val="center"/>
        <w:rPr>
          <w:rFonts w:cs="宋体" w:asciiTheme="majorEastAsia" w:hAnsiTheme="majorEastAsia" w:eastAsiaTheme="majorEastAsia"/>
          <w:b/>
          <w:kern w:val="0"/>
          <w:sz w:val="36"/>
          <w:szCs w:val="36"/>
          <w:highlight w:val="none"/>
        </w:rPr>
      </w:pPr>
    </w:p>
    <w:p>
      <w:pPr>
        <w:pStyle w:val="12"/>
        <w:spacing w:line="360" w:lineRule="auto"/>
        <w:contextualSpacing/>
        <w:jc w:val="center"/>
        <w:rPr>
          <w:rFonts w:hint="eastAsia" w:cs="宋体" w:asciiTheme="majorEastAsia" w:hAnsiTheme="majorEastAsia" w:eastAsiaTheme="majorEastAsia"/>
          <w:b/>
          <w:kern w:val="0"/>
          <w:sz w:val="36"/>
          <w:szCs w:val="36"/>
          <w:highlight w:val="none"/>
        </w:rPr>
      </w:pPr>
    </w:p>
    <w:p>
      <w:pPr>
        <w:pStyle w:val="12"/>
        <w:spacing w:line="360" w:lineRule="auto"/>
        <w:contextualSpacing/>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第七章 投标文件有关格式</w:t>
      </w:r>
    </w:p>
    <w:p>
      <w:pPr>
        <w:adjustRightInd w:val="0"/>
        <w:snapToGrid w:val="0"/>
        <w:spacing w:line="360" w:lineRule="auto"/>
        <w:rPr>
          <w:rFonts w:ascii="宋体" w:hAnsi="宋体"/>
          <w:sz w:val="24"/>
          <w:szCs w:val="24"/>
          <w:highlight w:val="none"/>
        </w:rPr>
      </w:pPr>
    </w:p>
    <w:p>
      <w:pPr>
        <w:jc w:val="left"/>
        <w:rPr>
          <w:rStyle w:val="42"/>
          <w:rFonts w:ascii="宋体" w:hAnsi="宋体" w:eastAsia="宋体"/>
          <w:highlight w:val="none"/>
        </w:rPr>
      </w:pPr>
      <w:bookmarkStart w:id="5" w:name="_Toc4786"/>
      <w:bookmarkStart w:id="6" w:name="_Toc24837"/>
      <w:bookmarkStart w:id="7" w:name="_Toc10789"/>
      <w:r>
        <w:rPr>
          <w:rStyle w:val="42"/>
          <w:rFonts w:hint="eastAsia" w:ascii="宋体" w:hAnsi="宋体" w:eastAsia="宋体"/>
          <w:highlight w:val="none"/>
        </w:rPr>
        <w:t>一、投标文件封皮格式</w:t>
      </w:r>
    </w:p>
    <w:bookmarkEnd w:id="5"/>
    <w:bookmarkEnd w:id="6"/>
    <w:bookmarkEnd w:id="7"/>
    <w:p>
      <w:pPr>
        <w:jc w:val="left"/>
        <w:rPr>
          <w:rStyle w:val="42"/>
          <w:rFonts w:ascii="宋体" w:hAnsi="宋体" w:eastAsia="宋体"/>
          <w:highlight w:val="none"/>
        </w:rPr>
      </w:pPr>
    </w:p>
    <w:p>
      <w:pPr>
        <w:rPr>
          <w:rFonts w:ascii="宋体" w:hAnsi="宋体" w:eastAsia="宋体" w:cs="微软雅黑"/>
          <w:sz w:val="28"/>
          <w:szCs w:val="28"/>
          <w:highlight w:val="none"/>
          <w:u w:val="single"/>
        </w:rPr>
      </w:pPr>
    </w:p>
    <w:p>
      <w:pPr>
        <w:spacing w:line="276" w:lineRule="auto"/>
        <w:jc w:val="center"/>
        <w:rPr>
          <w:rFonts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  </w:t>
      </w:r>
    </w:p>
    <w:p>
      <w:pPr>
        <w:rPr>
          <w:rFonts w:ascii="宋体" w:hAnsi="宋体" w:eastAsia="宋体" w:cs="微软雅黑"/>
          <w:sz w:val="20"/>
          <w:szCs w:val="20"/>
          <w:highlight w:val="none"/>
        </w:rPr>
      </w:pPr>
    </w:p>
    <w:p>
      <w:pPr>
        <w:rPr>
          <w:rFonts w:ascii="宋体" w:hAnsi="宋体" w:eastAsia="宋体" w:cs="微软雅黑"/>
          <w:sz w:val="20"/>
          <w:szCs w:val="20"/>
          <w:highlight w:val="none"/>
        </w:rPr>
      </w:pPr>
    </w:p>
    <w:p>
      <w:pPr>
        <w:jc w:val="center"/>
        <w:rPr>
          <w:rFonts w:ascii="宋体" w:hAnsi="宋体" w:eastAsia="宋体" w:cs="微软雅黑"/>
          <w:sz w:val="72"/>
          <w:szCs w:val="72"/>
          <w:highlight w:val="none"/>
        </w:rPr>
      </w:pPr>
      <w:r>
        <w:rPr>
          <w:rFonts w:hint="eastAsia" w:ascii="宋体" w:hAnsi="宋体" w:eastAsia="宋体" w:cs="微软雅黑"/>
          <w:sz w:val="72"/>
          <w:szCs w:val="72"/>
          <w:highlight w:val="none"/>
        </w:rPr>
        <w:t>投 标 文 件</w:t>
      </w:r>
    </w:p>
    <w:p>
      <w:pPr>
        <w:rPr>
          <w:rFonts w:ascii="宋体" w:hAnsi="宋体" w:eastAsia="宋体" w:cs="微软雅黑"/>
          <w:sz w:val="28"/>
          <w:szCs w:val="28"/>
          <w:highlight w:val="none"/>
        </w:rPr>
      </w:pPr>
    </w:p>
    <w:p>
      <w:pPr>
        <w:ind w:firstLine="3080" w:firstLineChars="1100"/>
        <w:rPr>
          <w:rFonts w:ascii="宋体" w:hAnsi="宋体" w:eastAsia="宋体" w:cs="微软雅黑"/>
          <w:sz w:val="28"/>
          <w:szCs w:val="28"/>
          <w:highlight w:val="none"/>
        </w:rPr>
      </w:pPr>
      <w:r>
        <w:rPr>
          <w:rFonts w:hint="eastAsia" w:ascii="宋体" w:hAnsi="宋体" w:eastAsia="宋体" w:cs="微软雅黑"/>
          <w:sz w:val="28"/>
          <w:szCs w:val="28"/>
          <w:highlight w:val="none"/>
        </w:rPr>
        <w:t>项目编号：</w:t>
      </w:r>
    </w:p>
    <w:p>
      <w:pPr>
        <w:ind w:firstLine="3080" w:firstLineChars="1100"/>
        <w:rPr>
          <w:rFonts w:ascii="宋体" w:hAnsi="宋体" w:eastAsia="宋体" w:cs="微软雅黑"/>
          <w:sz w:val="28"/>
          <w:szCs w:val="28"/>
          <w:highlight w:val="none"/>
        </w:rPr>
      </w:pPr>
      <w:r>
        <w:rPr>
          <w:rFonts w:hint="eastAsia" w:ascii="宋体" w:hAnsi="宋体" w:eastAsia="宋体" w:cs="微软雅黑"/>
          <w:sz w:val="28"/>
          <w:szCs w:val="28"/>
          <w:highlight w:val="none"/>
        </w:rPr>
        <w:t>招标编号:</w:t>
      </w:r>
    </w:p>
    <w:p>
      <w:pPr>
        <w:rPr>
          <w:rFonts w:ascii="宋体" w:hAnsi="宋体" w:eastAsia="宋体" w:cs="微软雅黑"/>
          <w:sz w:val="28"/>
          <w:szCs w:val="28"/>
          <w:highlight w:val="none"/>
        </w:rPr>
      </w:pPr>
    </w:p>
    <w:p>
      <w:pPr>
        <w:rPr>
          <w:rFonts w:ascii="宋体" w:hAnsi="宋体" w:eastAsia="宋体" w:cs="微软雅黑"/>
          <w:sz w:val="28"/>
          <w:szCs w:val="28"/>
          <w:highlight w:val="none"/>
        </w:rPr>
      </w:pPr>
    </w:p>
    <w:p>
      <w:pPr>
        <w:rPr>
          <w:rFonts w:ascii="宋体" w:hAnsi="宋体" w:eastAsia="宋体" w:cs="微软雅黑"/>
          <w:sz w:val="28"/>
          <w:szCs w:val="28"/>
          <w:highlight w:val="none"/>
        </w:rPr>
      </w:pPr>
    </w:p>
    <w:p>
      <w:pPr>
        <w:ind w:left="1079" w:leftChars="514" w:firstLine="700" w:firstLineChars="250"/>
        <w:jc w:val="left"/>
        <w:rPr>
          <w:rFonts w:ascii="宋体" w:hAnsi="宋体" w:eastAsia="宋体" w:cs="微软雅黑"/>
          <w:sz w:val="28"/>
          <w:szCs w:val="28"/>
          <w:highlight w:val="none"/>
          <w:u w:val="single"/>
        </w:rPr>
      </w:pPr>
      <w:r>
        <w:rPr>
          <w:rFonts w:hint="eastAsia" w:ascii="宋体" w:hAnsi="宋体" w:eastAsia="宋体" w:cs="微软雅黑"/>
          <w:sz w:val="28"/>
          <w:szCs w:val="28"/>
          <w:highlight w:val="none"/>
        </w:rPr>
        <w:t>投  标  人：（盖单位章）</w:t>
      </w:r>
    </w:p>
    <w:p>
      <w:pPr>
        <w:ind w:left="1079" w:leftChars="514" w:firstLine="700" w:firstLineChars="250"/>
        <w:jc w:val="left"/>
        <w:rPr>
          <w:rFonts w:ascii="宋体" w:hAnsi="宋体" w:eastAsia="宋体" w:cs="微软雅黑"/>
          <w:sz w:val="28"/>
          <w:szCs w:val="28"/>
          <w:highlight w:val="none"/>
        </w:rPr>
      </w:pPr>
      <w:r>
        <w:rPr>
          <w:rFonts w:hint="eastAsia" w:ascii="宋体" w:hAnsi="宋体" w:eastAsia="宋体" w:cs="微软雅黑"/>
          <w:sz w:val="28"/>
          <w:szCs w:val="28"/>
          <w:highlight w:val="none"/>
        </w:rPr>
        <w:t>法定代表人或其委托代理人：（签字或盖章）</w:t>
      </w:r>
    </w:p>
    <w:p>
      <w:pPr>
        <w:ind w:left="1079" w:leftChars="514" w:firstLine="700" w:firstLineChars="250"/>
        <w:jc w:val="left"/>
        <w:rPr>
          <w:rFonts w:ascii="宋体" w:hAnsi="宋体" w:eastAsia="宋体" w:cs="微软雅黑"/>
          <w:sz w:val="28"/>
          <w:szCs w:val="28"/>
          <w:highlight w:val="none"/>
        </w:rPr>
      </w:pPr>
      <w:r>
        <w:rPr>
          <w:rFonts w:hint="eastAsia" w:ascii="宋体" w:hAnsi="宋体" w:eastAsia="宋体" w:cs="微软雅黑"/>
          <w:sz w:val="28"/>
          <w:szCs w:val="28"/>
          <w:highlight w:val="none"/>
        </w:rPr>
        <w:t>日      期： 年  月  日</w:t>
      </w:r>
    </w:p>
    <w:p>
      <w:pPr>
        <w:adjustRightInd w:val="0"/>
        <w:snapToGrid w:val="0"/>
        <w:spacing w:line="360" w:lineRule="auto"/>
        <w:rPr>
          <w:rFonts w:ascii="宋体" w:hAnsi="宋体"/>
          <w:sz w:val="24"/>
          <w:szCs w:val="24"/>
          <w:highlight w:val="none"/>
        </w:rPr>
      </w:pPr>
    </w:p>
    <w:p>
      <w:pPr>
        <w:widowControl/>
        <w:jc w:val="left"/>
        <w:rPr>
          <w:rFonts w:cs="黑体" w:asciiTheme="minorEastAsia" w:hAnsiTheme="minorEastAsia"/>
          <w:sz w:val="32"/>
          <w:szCs w:val="32"/>
          <w:highlight w:val="none"/>
          <w:lang w:val="zh-CN"/>
        </w:rPr>
      </w:pPr>
      <w:bookmarkStart w:id="8" w:name="_Toc186274126"/>
      <w:bookmarkStart w:id="9" w:name="_Toc174185203"/>
      <w:bookmarkStart w:id="10" w:name="_Toc184023138"/>
      <w:r>
        <w:rPr>
          <w:rFonts w:cs="黑体" w:asciiTheme="minorEastAsia" w:hAnsiTheme="minorEastAsia"/>
          <w:sz w:val="32"/>
          <w:szCs w:val="32"/>
          <w:highlight w:val="none"/>
          <w:lang w:val="zh-CN"/>
        </w:rPr>
        <w:br w:type="page"/>
      </w:r>
      <w:bookmarkEnd w:id="8"/>
      <w:bookmarkEnd w:id="9"/>
      <w:bookmarkEnd w:id="10"/>
    </w:p>
    <w:p>
      <w:pPr>
        <w:pStyle w:val="12"/>
        <w:spacing w:line="360" w:lineRule="auto"/>
        <w:jc w:val="center"/>
        <w:rPr>
          <w:rFonts w:hAnsi="宋体"/>
          <w:b/>
          <w:snapToGrid w:val="0"/>
          <w:kern w:val="0"/>
          <w:sz w:val="32"/>
          <w:szCs w:val="32"/>
          <w:highlight w:val="none"/>
        </w:rPr>
      </w:pPr>
      <w:r>
        <w:rPr>
          <w:rFonts w:hint="eastAsia" w:hAnsi="宋体"/>
          <w:b/>
          <w:snapToGrid w:val="0"/>
          <w:kern w:val="0"/>
          <w:sz w:val="32"/>
          <w:szCs w:val="32"/>
          <w:highlight w:val="none"/>
        </w:rPr>
        <w:t>二、开标一览表</w:t>
      </w:r>
    </w:p>
    <w:p>
      <w:pPr>
        <w:pStyle w:val="12"/>
        <w:spacing w:line="360" w:lineRule="auto"/>
        <w:jc w:val="center"/>
        <w:rPr>
          <w:rFonts w:hAnsi="宋体"/>
          <w:b/>
          <w:snapToGrid w:val="0"/>
          <w:kern w:val="0"/>
          <w:sz w:val="36"/>
          <w:szCs w:val="36"/>
          <w:highlight w:val="none"/>
        </w:rPr>
      </w:pPr>
    </w:p>
    <w:tbl>
      <w:tblPr>
        <w:tblStyle w:val="21"/>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宋体" w:hAnsi="宋体"/>
                <w:sz w:val="24"/>
                <w:szCs w:val="24"/>
                <w:highlight w:val="none"/>
                <w:lang w:val="zh-CN"/>
              </w:rPr>
            </w:pPr>
            <w:r>
              <w:rPr>
                <w:rFonts w:hint="eastAsia" w:ascii="宋体" w:hAnsi="宋体"/>
                <w:sz w:val="24"/>
                <w:szCs w:val="24"/>
                <w:highlight w:val="none"/>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宋体" w:hAnsi="宋体"/>
                <w:sz w:val="24"/>
                <w:szCs w:val="24"/>
                <w:highlight w:val="none"/>
                <w:lang w:val="zh-CN"/>
              </w:rPr>
            </w:pPr>
            <w:r>
              <w:rPr>
                <w:rFonts w:hint="eastAsia" w:ascii="宋体" w:hAnsi="宋体"/>
                <w:sz w:val="24"/>
                <w:szCs w:val="24"/>
                <w:highlight w:val="none"/>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宋体" w:hAnsi="宋体"/>
                <w:sz w:val="24"/>
                <w:szCs w:val="24"/>
                <w:highlight w:val="none"/>
                <w:lang w:val="zh-CN"/>
              </w:rPr>
            </w:pPr>
            <w:r>
              <w:rPr>
                <w:rFonts w:hint="eastAsia" w:ascii="宋体" w:hAnsi="宋体"/>
                <w:sz w:val="24"/>
                <w:szCs w:val="24"/>
                <w:highlight w:val="none"/>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宋体" w:hAnsi="宋体"/>
                <w:sz w:val="24"/>
                <w:szCs w:val="24"/>
                <w:highlight w:val="none"/>
                <w:lang w:val="zh-CN"/>
              </w:rPr>
            </w:pPr>
            <w:r>
              <w:rPr>
                <w:rFonts w:hint="eastAsia" w:ascii="宋体" w:hAnsi="宋体"/>
                <w:sz w:val="24"/>
                <w:szCs w:val="24"/>
                <w:highlight w:val="none"/>
                <w:lang w:val="zh-CN"/>
              </w:rPr>
              <w:t>交货期</w:t>
            </w:r>
          </w:p>
        </w:tc>
        <w:tc>
          <w:tcPr>
            <w:tcW w:w="21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宋体" w:hAnsi="宋体"/>
                <w:sz w:val="24"/>
                <w:szCs w:val="24"/>
                <w:highlight w:val="none"/>
                <w:lang w:val="zh-CN"/>
              </w:rPr>
            </w:pPr>
            <w:r>
              <w:rPr>
                <w:rFonts w:hint="eastAsia" w:ascii="宋体" w:hAnsi="宋体"/>
                <w:sz w:val="24"/>
                <w:szCs w:val="24"/>
                <w:highlight w:val="none"/>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jc w:val="center"/>
              <w:rPr>
                <w:sz w:val="24"/>
                <w:highlight w:val="none"/>
              </w:rPr>
            </w:pPr>
          </w:p>
        </w:tc>
        <w:tc>
          <w:tcPr>
            <w:tcW w:w="14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jc w:val="center"/>
              <w:rPr>
                <w:sz w:val="24"/>
                <w:highlight w:val="none"/>
              </w:rPr>
            </w:pPr>
          </w:p>
        </w:tc>
        <w:tc>
          <w:tcPr>
            <w:tcW w:w="24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cs="宋体"/>
                <w:sz w:val="24"/>
                <w:highlight w:val="none"/>
                <w:lang w:val="zh-CN"/>
              </w:rPr>
            </w:pPr>
            <w:r>
              <w:rPr>
                <w:rFonts w:hint="eastAsia" w:ascii="宋体" w:cs="宋体"/>
                <w:sz w:val="24"/>
                <w:highlight w:val="none"/>
                <w:lang w:val="zh-CN"/>
              </w:rPr>
              <w:t>大写：    小写：</w:t>
            </w: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jc w:val="center"/>
              <w:rPr>
                <w:rFonts w:ascii="宋体" w:cs="宋体"/>
                <w:sz w:val="24"/>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jc w:val="center"/>
              <w:rPr>
                <w:rFonts w:ascii="宋体" w:cs="宋体"/>
                <w:sz w:val="24"/>
                <w:highlight w:val="none"/>
                <w:lang w:val="zh-CN"/>
              </w:rPr>
            </w:pPr>
          </w:p>
        </w:tc>
      </w:tr>
    </w:tbl>
    <w:p>
      <w:pPr>
        <w:spacing w:line="300" w:lineRule="exact"/>
        <w:rPr>
          <w:rFonts w:ascii="宋体" w:hAnsi="宋体"/>
          <w:sz w:val="24"/>
          <w:szCs w:val="24"/>
          <w:highlight w:val="none"/>
        </w:rPr>
      </w:pPr>
    </w:p>
    <w:p>
      <w:pPr>
        <w:snapToGrid w:val="0"/>
        <w:spacing w:before="50" w:afterLines="50"/>
        <w:jc w:val="left"/>
        <w:rPr>
          <w:rFonts w:ascii="宋体" w:hAnsi="宋体"/>
          <w:sz w:val="24"/>
          <w:szCs w:val="24"/>
          <w:highlight w:val="none"/>
        </w:rPr>
      </w:pPr>
    </w:p>
    <w:p>
      <w:pPr>
        <w:autoSpaceDE w:val="0"/>
        <w:autoSpaceDN w:val="0"/>
        <w:adjustRightInd w:val="0"/>
        <w:spacing w:line="360" w:lineRule="auto"/>
        <w:rPr>
          <w:rFonts w:ascii="宋体" w:cs="宋体"/>
          <w:sz w:val="24"/>
          <w:szCs w:val="24"/>
          <w:highlight w:val="none"/>
        </w:rPr>
      </w:pPr>
      <w:r>
        <w:rPr>
          <w:rFonts w:hint="eastAsia" w:ascii="宋体" w:cs="宋体"/>
          <w:sz w:val="24"/>
          <w:szCs w:val="24"/>
          <w:highlight w:val="none"/>
        </w:rPr>
        <w:t>注：</w:t>
      </w:r>
      <w:r>
        <w:rPr>
          <w:rFonts w:hint="eastAsia" w:ascii="宋体" w:hAnsi="宋体"/>
          <w:sz w:val="24"/>
          <w:szCs w:val="24"/>
          <w:highlight w:val="none"/>
        </w:rPr>
        <w:t>本表为本次招标的所有货物及服务的总报价</w:t>
      </w:r>
      <w:r>
        <w:rPr>
          <w:rFonts w:hint="eastAsia"/>
          <w:sz w:val="24"/>
          <w:szCs w:val="24"/>
          <w:highlight w:val="none"/>
        </w:rPr>
        <w:t>是货物</w:t>
      </w:r>
      <w:r>
        <w:rPr>
          <w:rFonts w:ascii="宋体" w:hAnsi="宋体"/>
          <w:sz w:val="24"/>
          <w:szCs w:val="24"/>
          <w:highlight w:val="none"/>
          <w:shd w:val="clear" w:color="auto" w:fill="FFFFFF"/>
        </w:rPr>
        <w:t>交付使用前的全部费用，</w:t>
      </w:r>
    </w:p>
    <w:p>
      <w:pPr>
        <w:autoSpaceDE w:val="0"/>
        <w:autoSpaceDN w:val="0"/>
        <w:adjustRightInd w:val="0"/>
        <w:spacing w:line="480" w:lineRule="auto"/>
        <w:rPr>
          <w:rFonts w:ascii="宋体" w:cs="宋体"/>
          <w:sz w:val="24"/>
          <w:szCs w:val="24"/>
          <w:highlight w:val="none"/>
          <w:lang w:val="zh-CN"/>
        </w:rPr>
      </w:pPr>
    </w:p>
    <w:p>
      <w:pPr>
        <w:autoSpaceDE w:val="0"/>
        <w:autoSpaceDN w:val="0"/>
        <w:adjustRightInd w:val="0"/>
        <w:spacing w:line="480" w:lineRule="auto"/>
        <w:ind w:firstLine="5640" w:firstLineChars="2350"/>
        <w:rPr>
          <w:rFonts w:ascii="宋体" w:cs="宋体"/>
          <w:sz w:val="24"/>
          <w:szCs w:val="24"/>
          <w:highlight w:val="none"/>
          <w:lang w:val="zh-CN"/>
        </w:rPr>
      </w:pPr>
      <w:r>
        <w:rPr>
          <w:rFonts w:hint="eastAsia" w:ascii="宋体" w:cs="宋体"/>
          <w:sz w:val="24"/>
          <w:szCs w:val="24"/>
          <w:highlight w:val="none"/>
          <w:lang w:val="zh-CN"/>
        </w:rPr>
        <w:t>投标人:</w:t>
      </w:r>
      <w:r>
        <w:rPr>
          <w:rFonts w:hint="eastAsia" w:ascii="宋体" w:cs="宋体"/>
          <w:sz w:val="24"/>
          <w:szCs w:val="24"/>
          <w:highlight w:val="none"/>
          <w:u w:val="single"/>
          <w:lang w:val="zh-CN"/>
        </w:rPr>
        <w:t xml:space="preserve">  （全称）  </w:t>
      </w:r>
      <w:r>
        <w:rPr>
          <w:rFonts w:hint="eastAsia" w:ascii="宋体" w:cs="宋体"/>
          <w:sz w:val="24"/>
          <w:szCs w:val="24"/>
          <w:highlight w:val="none"/>
          <w:lang w:val="zh-CN"/>
        </w:rPr>
        <w:t>（公章）</w:t>
      </w:r>
    </w:p>
    <w:p>
      <w:pPr>
        <w:autoSpaceDE w:val="0"/>
        <w:autoSpaceDN w:val="0"/>
        <w:adjustRightInd w:val="0"/>
        <w:spacing w:line="480" w:lineRule="auto"/>
        <w:ind w:firstLine="3480" w:firstLineChars="1450"/>
        <w:rPr>
          <w:rFonts w:ascii="宋体" w:cs="宋体"/>
          <w:sz w:val="24"/>
          <w:szCs w:val="24"/>
          <w:highlight w:val="none"/>
          <w:lang w:val="zh-CN"/>
        </w:rPr>
      </w:pPr>
      <w:r>
        <w:rPr>
          <w:rFonts w:hint="eastAsia" w:ascii="宋体" w:cs="宋体"/>
          <w:sz w:val="24"/>
          <w:szCs w:val="24"/>
          <w:highlight w:val="none"/>
          <w:lang w:val="zh-CN"/>
        </w:rPr>
        <w:t>投标人法定代表人或授权代表：（签字或盖章）</w:t>
      </w:r>
    </w:p>
    <w:p>
      <w:pPr>
        <w:autoSpaceDE w:val="0"/>
        <w:autoSpaceDN w:val="0"/>
        <w:adjustRightInd w:val="0"/>
        <w:spacing w:line="480" w:lineRule="auto"/>
        <w:ind w:firstLine="5640" w:firstLineChars="2350"/>
        <w:rPr>
          <w:rFonts w:ascii="宋体" w:cs="宋体"/>
          <w:sz w:val="24"/>
          <w:szCs w:val="24"/>
          <w:highlight w:val="none"/>
          <w:lang w:val="zh-CN"/>
        </w:rPr>
      </w:pPr>
      <w:r>
        <w:rPr>
          <w:rFonts w:hint="eastAsia" w:ascii="宋体" w:cs="宋体"/>
          <w:sz w:val="24"/>
          <w:szCs w:val="24"/>
          <w:highlight w:val="none"/>
          <w:lang w:val="zh-CN"/>
        </w:rPr>
        <w:t>日 期：( 年 月 日)</w:t>
      </w:r>
    </w:p>
    <w:p>
      <w:pPr>
        <w:autoSpaceDE w:val="0"/>
        <w:autoSpaceDN w:val="0"/>
        <w:adjustRightInd w:val="0"/>
        <w:spacing w:line="360" w:lineRule="auto"/>
        <w:outlineLvl w:val="0"/>
        <w:rPr>
          <w:rFonts w:ascii="宋体" w:hAnsi="宋体" w:eastAsia="宋体" w:cs="宋体"/>
          <w:sz w:val="24"/>
          <w:szCs w:val="24"/>
          <w:highlight w:val="none"/>
          <w:lang w:val="zh-CN"/>
        </w:rPr>
      </w:pPr>
    </w:p>
    <w:p>
      <w:pPr>
        <w:autoSpaceDE w:val="0"/>
        <w:autoSpaceDN w:val="0"/>
        <w:adjustRightInd w:val="0"/>
        <w:spacing w:line="360" w:lineRule="auto"/>
        <w:outlineLvl w:val="0"/>
        <w:rPr>
          <w:rFonts w:ascii="宋体" w:hAnsi="宋体" w:eastAsia="宋体" w:cs="宋体"/>
          <w:sz w:val="24"/>
          <w:szCs w:val="24"/>
          <w:highlight w:val="none"/>
          <w:lang w:val="zh-CN"/>
        </w:rPr>
      </w:pPr>
    </w:p>
    <w:p>
      <w:pPr>
        <w:autoSpaceDE w:val="0"/>
        <w:autoSpaceDN w:val="0"/>
        <w:adjustRightInd w:val="0"/>
        <w:spacing w:line="360" w:lineRule="auto"/>
        <w:outlineLvl w:val="0"/>
        <w:rPr>
          <w:rFonts w:ascii="宋体" w:hAnsi="宋体" w:eastAsia="宋体" w:cs="宋体"/>
          <w:sz w:val="24"/>
          <w:szCs w:val="24"/>
          <w:highlight w:val="none"/>
          <w:lang w:val="zh-CN"/>
        </w:rPr>
      </w:pPr>
    </w:p>
    <w:p>
      <w:pPr>
        <w:autoSpaceDE w:val="0"/>
        <w:autoSpaceDN w:val="0"/>
        <w:adjustRightInd w:val="0"/>
        <w:spacing w:line="360" w:lineRule="auto"/>
        <w:jc w:val="center"/>
        <w:outlineLvl w:val="0"/>
        <w:rPr>
          <w:rFonts w:ascii="宋体" w:hAnsi="宋体" w:eastAsia="宋体" w:cs="宋体"/>
          <w:sz w:val="24"/>
          <w:szCs w:val="24"/>
          <w:highlight w:val="none"/>
          <w:lang w:val="zh-CN"/>
        </w:rPr>
      </w:pPr>
    </w:p>
    <w:p>
      <w:pPr>
        <w:autoSpaceDE w:val="0"/>
        <w:autoSpaceDN w:val="0"/>
        <w:adjustRightInd w:val="0"/>
        <w:spacing w:line="360" w:lineRule="auto"/>
        <w:outlineLvl w:val="0"/>
        <w:rPr>
          <w:rFonts w:ascii="宋体" w:hAnsi="宋体" w:eastAsia="宋体" w:cs="宋体"/>
          <w:sz w:val="24"/>
          <w:szCs w:val="24"/>
          <w:highlight w:val="none"/>
          <w:lang w:val="zh-CN"/>
        </w:rPr>
      </w:pPr>
    </w:p>
    <w:p>
      <w:pPr>
        <w:widowControl/>
        <w:jc w:val="center"/>
        <w:rPr>
          <w:rFonts w:ascii="宋体" w:hAnsi="宋体" w:eastAsia="宋体" w:cs="宋体"/>
          <w:b/>
          <w:bCs/>
          <w:sz w:val="32"/>
          <w:szCs w:val="32"/>
          <w:highlight w:val="none"/>
          <w:lang w:val="zh-CN"/>
        </w:rPr>
      </w:pPr>
    </w:p>
    <w:p>
      <w:pPr>
        <w:widowControl/>
        <w:rPr>
          <w:rFonts w:ascii="宋体" w:hAnsi="宋体" w:eastAsia="宋体" w:cs="宋体"/>
          <w:b/>
          <w:bCs/>
          <w:sz w:val="32"/>
          <w:szCs w:val="32"/>
          <w:highlight w:val="none"/>
          <w:lang w:val="zh-CN"/>
        </w:rPr>
      </w:pPr>
    </w:p>
    <w:p>
      <w:pPr>
        <w:widowControl/>
        <w:rPr>
          <w:rFonts w:ascii="宋体" w:hAnsi="宋体" w:eastAsia="宋体" w:cs="宋体"/>
          <w:b/>
          <w:bCs/>
          <w:sz w:val="32"/>
          <w:szCs w:val="32"/>
          <w:highlight w:val="none"/>
          <w:lang w:val="zh-CN"/>
        </w:rPr>
      </w:pPr>
    </w:p>
    <w:p>
      <w:pPr>
        <w:widowControl/>
        <w:jc w:val="center"/>
        <w:rPr>
          <w:rFonts w:ascii="宋体" w:hAnsi="宋体" w:eastAsia="宋体" w:cs="宋体"/>
          <w:b/>
          <w:bCs/>
          <w:sz w:val="32"/>
          <w:szCs w:val="32"/>
          <w:highlight w:val="none"/>
          <w:lang w:val="zh-CN"/>
        </w:rPr>
      </w:pPr>
    </w:p>
    <w:p>
      <w:pPr>
        <w:widowControl/>
        <w:jc w:val="left"/>
        <w:rPr>
          <w:rFonts w:ascii="宋体" w:hAnsi="宋体" w:eastAsia="宋体" w:cs="宋体"/>
          <w:b/>
          <w:bCs/>
          <w:sz w:val="32"/>
          <w:szCs w:val="32"/>
          <w:highlight w:val="none"/>
          <w:lang w:val="zh-CN"/>
        </w:rPr>
      </w:pPr>
      <w:r>
        <w:rPr>
          <w:rFonts w:ascii="宋体" w:hAnsi="宋体" w:eastAsia="宋体" w:cs="宋体"/>
          <w:b/>
          <w:bCs/>
          <w:sz w:val="32"/>
          <w:szCs w:val="32"/>
          <w:highlight w:val="none"/>
          <w:lang w:val="zh-CN"/>
        </w:rPr>
        <w:br w:type="page"/>
      </w:r>
    </w:p>
    <w:p>
      <w:pPr>
        <w:widowControl/>
        <w:jc w:val="center"/>
        <w:rPr>
          <w:rFonts w:ascii="宋体" w:hAnsi="宋体" w:eastAsia="宋体" w:cs="宋体"/>
          <w:sz w:val="24"/>
          <w:szCs w:val="24"/>
          <w:highlight w:val="none"/>
          <w:lang w:val="zh-CN"/>
        </w:rPr>
      </w:pPr>
      <w:r>
        <w:rPr>
          <w:rFonts w:hint="eastAsia" w:ascii="宋体" w:hAnsi="宋体" w:eastAsia="宋体" w:cs="宋体"/>
          <w:b/>
          <w:bCs/>
          <w:sz w:val="32"/>
          <w:szCs w:val="32"/>
          <w:highlight w:val="none"/>
          <w:lang w:val="zh-CN"/>
        </w:rPr>
        <w:t>三、资格审查证明材料</w:t>
      </w:r>
    </w:p>
    <w:p>
      <w:pPr>
        <w:spacing w:line="480" w:lineRule="exact"/>
        <w:jc w:val="center"/>
        <w:rPr>
          <w:rFonts w:ascii="宋体" w:hAnsi="宋体" w:eastAsia="宋体" w:cs="宋体"/>
          <w:b/>
          <w:bCs/>
          <w:sz w:val="32"/>
          <w:szCs w:val="32"/>
          <w:highlight w:val="none"/>
        </w:rPr>
      </w:pPr>
    </w:p>
    <w:p>
      <w:pPr>
        <w:spacing w:line="480" w:lineRule="exact"/>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（一）法定代表人资格证明书</w:t>
      </w:r>
    </w:p>
    <w:p>
      <w:pPr>
        <w:autoSpaceDE w:val="0"/>
        <w:autoSpaceDN w:val="0"/>
        <w:adjustRightInd w:val="0"/>
        <w:spacing w:line="480" w:lineRule="auto"/>
        <w:ind w:firstLine="616" w:firstLineChars="257"/>
        <w:rPr>
          <w:rFonts w:ascii="宋体" w:hAnsi="宋体" w:eastAsia="宋体" w:cs="宋体"/>
          <w:sz w:val="24"/>
          <w:szCs w:val="24"/>
          <w:highlight w:val="none"/>
        </w:rPr>
      </w:pPr>
    </w:p>
    <w:p>
      <w:pPr>
        <w:spacing w:line="360" w:lineRule="auto"/>
        <w:ind w:firstLine="510"/>
        <w:rPr>
          <w:sz w:val="24"/>
          <w:szCs w:val="24"/>
          <w:highlight w:val="none"/>
          <w:u w:val="single"/>
        </w:rPr>
      </w:pPr>
      <w:r>
        <w:rPr>
          <w:rFonts w:hint="eastAsia"/>
          <w:sz w:val="24"/>
          <w:szCs w:val="24"/>
          <w:highlight w:val="none"/>
        </w:rPr>
        <w:t>投标人名称：</w:t>
      </w:r>
    </w:p>
    <w:p>
      <w:pPr>
        <w:spacing w:line="360" w:lineRule="auto"/>
        <w:ind w:firstLine="510"/>
        <w:rPr>
          <w:sz w:val="24"/>
          <w:szCs w:val="24"/>
          <w:highlight w:val="none"/>
          <w:u w:val="single"/>
        </w:rPr>
      </w:pPr>
      <w:r>
        <w:rPr>
          <w:rFonts w:hint="eastAsia" w:ascii="宋体" w:hAnsi="宋体"/>
          <w:sz w:val="24"/>
          <w:szCs w:val="24"/>
          <w:highlight w:val="none"/>
        </w:rPr>
        <w:t>单位性质：</w:t>
      </w:r>
    </w:p>
    <w:p>
      <w:pPr>
        <w:spacing w:line="360" w:lineRule="auto"/>
        <w:ind w:firstLine="510"/>
        <w:rPr>
          <w:sz w:val="24"/>
          <w:szCs w:val="24"/>
          <w:highlight w:val="none"/>
          <w:u w:val="single"/>
        </w:rPr>
      </w:pPr>
      <w:r>
        <w:rPr>
          <w:rFonts w:hint="eastAsia" w:ascii="宋体" w:hAnsi="宋体"/>
          <w:sz w:val="24"/>
          <w:szCs w:val="24"/>
          <w:highlight w:val="none"/>
        </w:rPr>
        <w:t>地    址：</w:t>
      </w:r>
    </w:p>
    <w:p>
      <w:pPr>
        <w:spacing w:line="360" w:lineRule="auto"/>
        <w:ind w:firstLine="510"/>
        <w:rPr>
          <w:rFonts w:ascii="宋体" w:hAnsi="宋体"/>
          <w:sz w:val="24"/>
          <w:szCs w:val="24"/>
          <w:highlight w:val="none"/>
        </w:rPr>
      </w:pPr>
      <w:r>
        <w:rPr>
          <w:rFonts w:hint="eastAsia" w:ascii="宋体" w:hAnsi="宋体"/>
          <w:sz w:val="24"/>
          <w:szCs w:val="24"/>
          <w:highlight w:val="none"/>
        </w:rPr>
        <w:t>成立时间：年月日</w:t>
      </w:r>
    </w:p>
    <w:p>
      <w:pPr>
        <w:spacing w:line="360" w:lineRule="auto"/>
        <w:ind w:firstLine="510"/>
        <w:rPr>
          <w:rFonts w:ascii="宋体" w:hAnsi="宋体"/>
          <w:sz w:val="24"/>
          <w:szCs w:val="24"/>
          <w:highlight w:val="none"/>
        </w:rPr>
      </w:pPr>
      <w:r>
        <w:rPr>
          <w:rFonts w:hint="eastAsia" w:ascii="宋体" w:hAnsi="宋体"/>
          <w:sz w:val="24"/>
          <w:szCs w:val="24"/>
          <w:highlight w:val="none"/>
        </w:rPr>
        <w:t>经营期限：</w:t>
      </w:r>
    </w:p>
    <w:p>
      <w:pPr>
        <w:spacing w:line="360" w:lineRule="auto"/>
        <w:ind w:firstLine="491" w:firstLineChars="205"/>
        <w:jc w:val="left"/>
        <w:rPr>
          <w:rFonts w:ascii="宋体" w:hAnsi="宋体"/>
          <w:sz w:val="24"/>
          <w:szCs w:val="24"/>
          <w:highlight w:val="none"/>
        </w:rPr>
      </w:pPr>
      <w:r>
        <w:rPr>
          <w:rFonts w:hint="eastAsia" w:ascii="宋体" w:hAnsi="宋体"/>
          <w:sz w:val="24"/>
          <w:szCs w:val="24"/>
          <w:highlight w:val="none"/>
        </w:rPr>
        <w:t>姓名：性别：年龄 职务</w:t>
      </w:r>
    </w:p>
    <w:p>
      <w:pPr>
        <w:spacing w:line="360" w:lineRule="auto"/>
        <w:ind w:firstLine="491" w:firstLineChars="205"/>
        <w:jc w:val="left"/>
        <w:rPr>
          <w:rFonts w:ascii="宋体" w:hAnsi="宋体"/>
          <w:sz w:val="24"/>
          <w:szCs w:val="24"/>
          <w:highlight w:val="none"/>
        </w:rPr>
      </w:pPr>
      <w:r>
        <w:rPr>
          <w:rFonts w:hint="eastAsia" w:ascii="宋体" w:hAnsi="宋体"/>
          <w:sz w:val="24"/>
          <w:szCs w:val="24"/>
          <w:highlight w:val="none"/>
        </w:rPr>
        <w:t>系</w:t>
      </w:r>
      <w:r>
        <w:rPr>
          <w:rFonts w:hint="eastAsia" w:ascii="宋体" w:hAnsi="宋体"/>
          <w:sz w:val="24"/>
          <w:szCs w:val="24"/>
          <w:highlight w:val="none"/>
          <w:u w:val="single"/>
        </w:rPr>
        <w:t xml:space="preserve">     （投标人名称）     </w:t>
      </w:r>
      <w:r>
        <w:rPr>
          <w:rFonts w:hint="eastAsia" w:ascii="宋体" w:hAnsi="宋体"/>
          <w:sz w:val="24"/>
          <w:szCs w:val="24"/>
          <w:highlight w:val="none"/>
        </w:rPr>
        <w:t>的法定代表人。</w:t>
      </w:r>
    </w:p>
    <w:p>
      <w:pPr>
        <w:spacing w:line="360" w:lineRule="auto"/>
        <w:ind w:firstLine="491" w:firstLineChars="205"/>
        <w:jc w:val="left"/>
        <w:rPr>
          <w:rFonts w:ascii="宋体" w:hAnsi="宋体"/>
          <w:sz w:val="24"/>
          <w:szCs w:val="24"/>
          <w:highlight w:val="none"/>
        </w:rPr>
      </w:pPr>
      <w:r>
        <w:rPr>
          <w:rFonts w:hint="eastAsia" w:ascii="宋体" w:hAnsi="宋体"/>
          <w:sz w:val="24"/>
          <w:szCs w:val="24"/>
          <w:highlight w:val="none"/>
        </w:rPr>
        <w:t>特此证明。</w:t>
      </w:r>
    </w:p>
    <w:p>
      <w:pPr>
        <w:spacing w:line="360" w:lineRule="auto"/>
        <w:ind w:firstLine="510"/>
        <w:rPr>
          <w:rFonts w:hint="eastAsia" w:ascii="宋体" w:hAnsi="宋体"/>
          <w:sz w:val="24"/>
          <w:szCs w:val="24"/>
          <w:highlight w:val="none"/>
          <w:lang w:eastAsia="zh-CN"/>
        </w:rPr>
      </w:pPr>
      <w:r>
        <w:rPr>
          <w:rFonts w:hint="eastAsia" w:ascii="宋体" w:hAnsi="宋体"/>
          <w:sz w:val="24"/>
          <w:szCs w:val="24"/>
          <w:highlight w:val="none"/>
          <w:lang w:eastAsia="zh-CN"/>
        </w:rPr>
        <w:t>联系电话：</w:t>
      </w:r>
    </w:p>
    <w:tbl>
      <w:tblPr>
        <w:tblStyle w:val="21"/>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695" w:type="dxa"/>
            <w:vAlign w:val="center"/>
          </w:tcPr>
          <w:p>
            <w:pPr>
              <w:keepNext w:val="0"/>
              <w:keepLines w:val="0"/>
              <w:suppressLineNumbers w:val="0"/>
              <w:spacing w:before="0" w:beforeAutospacing="0" w:after="0" w:afterAutospacing="0"/>
              <w:ind w:left="0" w:right="0"/>
              <w:jc w:val="center"/>
              <w:rPr>
                <w:rFonts w:ascii="宋体" w:hAnsi="宋体" w:eastAsia="宋体" w:cs="宋体"/>
                <w:sz w:val="28"/>
                <w:szCs w:val="28"/>
                <w:highlight w:val="none"/>
              </w:rPr>
            </w:pPr>
            <w:r>
              <w:rPr>
                <w:rFonts w:hint="eastAsia" w:ascii="宋体" w:hAnsi="宋体" w:eastAsia="宋体" w:cs="宋体"/>
                <w:sz w:val="24"/>
                <w:szCs w:val="24"/>
                <w:highlight w:val="none"/>
              </w:rPr>
              <w:t>法定代表人身份证（正面）</w:t>
            </w:r>
          </w:p>
        </w:tc>
        <w:tc>
          <w:tcPr>
            <w:tcW w:w="4088" w:type="dxa"/>
            <w:vAlign w:val="center"/>
          </w:tcPr>
          <w:p>
            <w:pPr>
              <w:keepNext w:val="0"/>
              <w:keepLines w:val="0"/>
              <w:suppressLineNumbers w:val="0"/>
              <w:spacing w:before="0" w:beforeAutospacing="0" w:after="0" w:afterAutospacing="0"/>
              <w:ind w:left="0" w:right="0"/>
              <w:jc w:val="center"/>
              <w:rPr>
                <w:rFonts w:ascii="宋体" w:hAnsi="宋体" w:eastAsia="宋体" w:cs="宋体"/>
                <w:sz w:val="28"/>
                <w:szCs w:val="28"/>
                <w:highlight w:val="none"/>
              </w:rPr>
            </w:pPr>
            <w:r>
              <w:rPr>
                <w:rFonts w:hint="eastAsia" w:ascii="宋体" w:hAnsi="宋体" w:eastAsia="宋体" w:cs="宋体"/>
                <w:sz w:val="24"/>
                <w:szCs w:val="24"/>
                <w:highlight w:val="none"/>
              </w:rPr>
              <w:t>法定代表人身份证（反面）</w:t>
            </w:r>
          </w:p>
        </w:tc>
      </w:tr>
    </w:tbl>
    <w:p>
      <w:pPr>
        <w:spacing w:line="360" w:lineRule="auto"/>
        <w:ind w:firstLine="491" w:firstLineChars="205"/>
        <w:jc w:val="left"/>
        <w:rPr>
          <w:rFonts w:ascii="宋体" w:hAnsi="宋体"/>
          <w:sz w:val="24"/>
          <w:szCs w:val="24"/>
          <w:highlight w:val="none"/>
        </w:rPr>
      </w:pPr>
    </w:p>
    <w:p>
      <w:pPr>
        <w:spacing w:line="360" w:lineRule="auto"/>
        <w:ind w:firstLine="5772" w:firstLineChars="2405"/>
        <w:jc w:val="left"/>
        <w:rPr>
          <w:rFonts w:ascii="宋体" w:hAnsi="宋体"/>
          <w:sz w:val="24"/>
          <w:szCs w:val="24"/>
          <w:highlight w:val="none"/>
        </w:rPr>
      </w:pPr>
    </w:p>
    <w:p>
      <w:pPr>
        <w:spacing w:line="360" w:lineRule="auto"/>
        <w:ind w:firstLine="5772" w:firstLineChars="2405"/>
        <w:jc w:val="left"/>
        <w:rPr>
          <w:rFonts w:ascii="宋体" w:hAnsi="宋体"/>
          <w:sz w:val="24"/>
          <w:szCs w:val="24"/>
          <w:highlight w:val="none"/>
        </w:rPr>
      </w:pPr>
    </w:p>
    <w:p>
      <w:pPr>
        <w:spacing w:line="360" w:lineRule="auto"/>
        <w:ind w:firstLine="5280" w:firstLineChars="2200"/>
        <w:rPr>
          <w:sz w:val="24"/>
          <w:szCs w:val="24"/>
          <w:highlight w:val="none"/>
        </w:rPr>
      </w:pPr>
      <w:r>
        <w:rPr>
          <w:rFonts w:hint="eastAsia"/>
          <w:sz w:val="24"/>
          <w:szCs w:val="24"/>
          <w:highlight w:val="none"/>
        </w:rPr>
        <w:t>投标人：（盖章）</w:t>
      </w:r>
    </w:p>
    <w:p>
      <w:pPr>
        <w:spacing w:line="360" w:lineRule="auto"/>
        <w:ind w:firstLine="5280" w:firstLineChars="2200"/>
        <w:rPr>
          <w:sz w:val="24"/>
          <w:szCs w:val="24"/>
          <w:highlight w:val="none"/>
        </w:rPr>
      </w:pPr>
      <w:r>
        <w:rPr>
          <w:rFonts w:hint="eastAsia"/>
          <w:sz w:val="24"/>
          <w:szCs w:val="24"/>
          <w:highlight w:val="none"/>
        </w:rPr>
        <w:t>法定代表人：（签字或盖章）</w:t>
      </w:r>
    </w:p>
    <w:p>
      <w:pPr>
        <w:spacing w:line="360" w:lineRule="auto"/>
        <w:ind w:right="480" w:firstLine="5400" w:firstLineChars="2250"/>
        <w:rPr>
          <w:sz w:val="24"/>
          <w:szCs w:val="24"/>
          <w:highlight w:val="none"/>
        </w:rPr>
      </w:pPr>
      <w:r>
        <w:rPr>
          <w:rFonts w:hint="eastAsia"/>
          <w:sz w:val="24"/>
          <w:szCs w:val="24"/>
          <w:highlight w:val="none"/>
        </w:rPr>
        <w:t>年     月     日</w:t>
      </w:r>
    </w:p>
    <w:p>
      <w:pPr>
        <w:spacing w:line="320" w:lineRule="exact"/>
        <w:rPr>
          <w:rFonts w:ascii="宋体" w:hAnsi="宋体" w:eastAsia="宋体" w:cs="宋体"/>
          <w:bCs/>
          <w:kern w:val="12"/>
          <w:sz w:val="24"/>
          <w:szCs w:val="24"/>
          <w:highlight w:val="none"/>
        </w:rPr>
      </w:pPr>
    </w:p>
    <w:p>
      <w:pPr>
        <w:spacing w:line="320" w:lineRule="exact"/>
        <w:ind w:firstLine="420"/>
        <w:rPr>
          <w:rFonts w:ascii="宋体" w:hAnsi="宋体" w:eastAsia="宋体" w:cs="宋体"/>
          <w:bCs/>
          <w:kern w:val="12"/>
          <w:sz w:val="24"/>
          <w:szCs w:val="24"/>
          <w:highlight w:val="none"/>
        </w:rPr>
      </w:pPr>
    </w:p>
    <w:p>
      <w:pPr>
        <w:spacing w:line="320" w:lineRule="exact"/>
        <w:rPr>
          <w:rFonts w:ascii="宋体" w:hAnsi="宋体"/>
          <w:b/>
          <w:bCs/>
          <w:sz w:val="36"/>
          <w:szCs w:val="36"/>
          <w:highlight w:val="none"/>
        </w:rPr>
      </w:pPr>
      <w:r>
        <w:rPr>
          <w:rFonts w:hint="eastAsia" w:asciiTheme="minorEastAsia" w:hAnsiTheme="minorEastAsia"/>
          <w:bCs/>
          <w:kern w:val="12"/>
          <w:sz w:val="24"/>
          <w:szCs w:val="24"/>
          <w:highlight w:val="none"/>
        </w:rPr>
        <w:t>说明：法定代表人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pPr>
        <w:widowControl/>
        <w:jc w:val="left"/>
        <w:rPr>
          <w:rFonts w:ascii="宋体" w:hAnsi="宋体" w:eastAsia="宋体" w:cs="宋体"/>
          <w:bCs/>
          <w:kern w:val="12"/>
          <w:sz w:val="28"/>
          <w:szCs w:val="28"/>
          <w:highlight w:val="none"/>
        </w:rPr>
      </w:pPr>
      <w:r>
        <w:rPr>
          <w:rFonts w:ascii="宋体" w:hAnsi="宋体" w:eastAsia="宋体" w:cs="宋体"/>
          <w:bCs/>
          <w:kern w:val="12"/>
          <w:sz w:val="28"/>
          <w:szCs w:val="28"/>
          <w:highlight w:val="none"/>
        </w:rPr>
        <w:br w:type="page"/>
      </w:r>
    </w:p>
    <w:p>
      <w:pPr>
        <w:tabs>
          <w:tab w:val="left" w:pos="210"/>
        </w:tabs>
        <w:spacing w:line="320" w:lineRule="exact"/>
        <w:ind w:firstLine="420"/>
        <w:rPr>
          <w:rFonts w:ascii="宋体" w:hAnsi="宋体" w:eastAsia="宋体" w:cs="宋体"/>
          <w:bCs/>
          <w:kern w:val="12"/>
          <w:sz w:val="28"/>
          <w:szCs w:val="28"/>
          <w:highlight w:val="none"/>
        </w:rPr>
      </w:pPr>
    </w:p>
    <w:p>
      <w:pPr>
        <w:spacing w:line="480" w:lineRule="exact"/>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（二）法定代表人授权书</w:t>
      </w:r>
    </w:p>
    <w:p>
      <w:pPr>
        <w:spacing w:line="480" w:lineRule="exact"/>
        <w:jc w:val="center"/>
        <w:rPr>
          <w:rFonts w:ascii="宋体" w:hAnsi="宋体" w:eastAsia="宋体" w:cs="宋体"/>
          <w:b/>
          <w:bCs/>
          <w:sz w:val="36"/>
          <w:szCs w:val="36"/>
          <w:highlight w:val="none"/>
        </w:rPr>
      </w:pPr>
    </w:p>
    <w:p>
      <w:pPr>
        <w:autoSpaceDE w:val="0"/>
        <w:autoSpaceDN w:val="0"/>
        <w:adjustRightInd w:val="0"/>
        <w:spacing w:line="360" w:lineRule="auto"/>
        <w:ind w:firstLine="480"/>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本人</w:t>
      </w:r>
      <w:r>
        <w:rPr>
          <w:rFonts w:hint="eastAsia" w:ascii="宋体" w:hAnsi="宋体" w:eastAsia="宋体" w:cs="宋体"/>
          <w:sz w:val="24"/>
          <w:szCs w:val="24"/>
          <w:highlight w:val="none"/>
          <w:u w:val="single"/>
          <w:lang w:val="zh-CN"/>
        </w:rPr>
        <w:t xml:space="preserve">　 </w:t>
      </w:r>
      <w:r>
        <w:rPr>
          <w:rFonts w:hint="eastAsia" w:ascii="宋体" w:hAnsi="宋体" w:eastAsia="宋体" w:cs="宋体"/>
          <w:i/>
          <w:sz w:val="24"/>
          <w:szCs w:val="24"/>
          <w:highlight w:val="none"/>
          <w:u w:val="single"/>
          <w:lang w:val="zh-CN"/>
        </w:rPr>
        <w:t>法人姓名</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　</w:t>
      </w:r>
      <w:r>
        <w:rPr>
          <w:rFonts w:hint="eastAsia" w:ascii="宋体" w:hAnsi="宋体" w:eastAsia="宋体" w:cs="宋体"/>
          <w:i/>
          <w:sz w:val="24"/>
          <w:szCs w:val="24"/>
          <w:highlight w:val="none"/>
          <w:u w:val="single"/>
          <w:lang w:val="zh-CN"/>
        </w:rPr>
        <w:t>投标人名称</w:t>
      </w:r>
      <w:r>
        <w:rPr>
          <w:rFonts w:hint="eastAsia" w:ascii="宋体" w:hAnsi="宋体" w:eastAsia="宋体" w:cs="宋体"/>
          <w:sz w:val="24"/>
          <w:szCs w:val="24"/>
          <w:highlight w:val="none"/>
          <w:lang w:val="zh-CN"/>
        </w:rPr>
        <w:t>的法定代表人，现委托</w:t>
      </w:r>
      <w:r>
        <w:rPr>
          <w:rFonts w:hint="eastAsia" w:ascii="宋体" w:hAnsi="宋体" w:eastAsia="宋体" w:cs="宋体"/>
          <w:sz w:val="24"/>
          <w:szCs w:val="24"/>
          <w:highlight w:val="none"/>
          <w:u w:val="single"/>
          <w:lang w:val="zh-CN"/>
        </w:rPr>
        <w:t xml:space="preserve">　 </w:t>
      </w:r>
      <w:r>
        <w:rPr>
          <w:rFonts w:hint="eastAsia" w:ascii="宋体" w:hAnsi="宋体" w:eastAsia="宋体" w:cs="宋体"/>
          <w:i/>
          <w:sz w:val="24"/>
          <w:szCs w:val="24"/>
          <w:highlight w:val="none"/>
          <w:u w:val="single"/>
          <w:lang w:val="zh-CN"/>
        </w:rPr>
        <w:t xml:space="preserve">姓名 </w:t>
      </w:r>
      <w:r>
        <w:rPr>
          <w:rFonts w:hint="eastAsia" w:ascii="宋体" w:hAnsi="宋体" w:eastAsia="宋体" w:cs="宋体"/>
          <w:sz w:val="24"/>
          <w:szCs w:val="24"/>
          <w:highlight w:val="none"/>
          <w:lang w:val="zh-CN"/>
        </w:rPr>
        <w:t>为我方代理人。代理人根据授权，以我方名义签署、澄清、说明、补正、递交、撤回、修改</w:t>
      </w:r>
      <w:r>
        <w:rPr>
          <w:rFonts w:hint="eastAsia" w:ascii="宋体" w:hAnsi="宋体" w:eastAsia="宋体" w:cs="宋体"/>
          <w:sz w:val="24"/>
          <w:szCs w:val="24"/>
          <w:highlight w:val="none"/>
          <w:u w:val="single"/>
          <w:lang w:val="zh-CN"/>
        </w:rPr>
        <w:t xml:space="preserve">　   </w:t>
      </w:r>
      <w:r>
        <w:rPr>
          <w:rFonts w:hint="eastAsia" w:ascii="宋体" w:hAnsi="宋体" w:eastAsia="宋体" w:cs="宋体"/>
          <w:i/>
          <w:sz w:val="24"/>
          <w:szCs w:val="24"/>
          <w:highlight w:val="none"/>
          <w:u w:val="single"/>
          <w:lang w:val="zh-CN"/>
        </w:rPr>
        <w:t>项目名称</w:t>
      </w:r>
      <w:r>
        <w:rPr>
          <w:rFonts w:hint="eastAsia" w:ascii="宋体" w:hAnsi="宋体" w:eastAsia="宋体" w:cs="宋体"/>
          <w:sz w:val="24"/>
          <w:szCs w:val="24"/>
          <w:highlight w:val="none"/>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本授权书于　  年     月　  日签字生效，特此声明。</w:t>
      </w:r>
    </w:p>
    <w:p>
      <w:pPr>
        <w:spacing w:line="360" w:lineRule="auto"/>
        <w:ind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lang w:val="zh-CN"/>
        </w:rPr>
        <w:t>代理人无转委托权。</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  （盖单位公章）</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法定代表人：  （签字或盖章）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（签字或盖章）</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w:t>
      </w:r>
    </w:p>
    <w:p>
      <w:pPr>
        <w:spacing w:line="360" w:lineRule="auto"/>
        <w:rPr>
          <w:rFonts w:ascii="宋体" w:hAnsi="宋体" w:eastAsia="宋体" w:cs="宋体"/>
          <w:sz w:val="24"/>
          <w:highlight w:val="none"/>
        </w:rPr>
      </w:pPr>
    </w:p>
    <w:tbl>
      <w:tblPr>
        <w:tblStyle w:val="2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keepNext w:val="0"/>
              <w:keepLines w:val="0"/>
              <w:suppressLineNumbers w:val="0"/>
              <w:spacing w:before="0" w:beforeAutospacing="0" w:after="0" w:afterAutospacing="0"/>
              <w:ind w:left="0" w:right="0"/>
              <w:jc w:val="center"/>
              <w:rPr>
                <w:rFonts w:ascii="宋体" w:hAnsi="宋体" w:eastAsia="宋体" w:cs="宋体"/>
                <w:sz w:val="28"/>
                <w:szCs w:val="28"/>
                <w:highlight w:val="none"/>
              </w:rPr>
            </w:pPr>
            <w:r>
              <w:rPr>
                <w:rFonts w:hint="eastAsia" w:ascii="宋体" w:hAnsi="宋体" w:eastAsia="宋体" w:cs="宋体"/>
                <w:sz w:val="24"/>
                <w:szCs w:val="24"/>
                <w:highlight w:val="none"/>
              </w:rPr>
              <w:t>法定代表人身份证（正面）</w:t>
            </w:r>
          </w:p>
        </w:tc>
        <w:tc>
          <w:tcPr>
            <w:tcW w:w="4485" w:type="dxa"/>
            <w:vAlign w:val="center"/>
          </w:tcPr>
          <w:p>
            <w:pPr>
              <w:keepNext w:val="0"/>
              <w:keepLines w:val="0"/>
              <w:suppressLineNumbers w:val="0"/>
              <w:spacing w:before="0" w:beforeAutospacing="0" w:after="0" w:afterAutospacing="0"/>
              <w:ind w:left="0" w:right="0"/>
              <w:jc w:val="center"/>
              <w:rPr>
                <w:rFonts w:ascii="宋体" w:hAnsi="宋体" w:eastAsia="宋体" w:cs="宋体"/>
                <w:sz w:val="28"/>
                <w:szCs w:val="28"/>
                <w:highlight w:val="none"/>
              </w:rPr>
            </w:pPr>
            <w:r>
              <w:rPr>
                <w:rFonts w:hint="eastAsia" w:ascii="宋体" w:hAnsi="宋体" w:eastAsia="宋体" w:cs="宋体"/>
                <w:sz w:val="24"/>
                <w:szCs w:val="24"/>
                <w:highlight w:val="none"/>
              </w:rPr>
              <w:t>法定代表人身份证（反面）</w:t>
            </w:r>
          </w:p>
        </w:tc>
      </w:tr>
    </w:tbl>
    <w:p>
      <w:pPr>
        <w:jc w:val="center"/>
        <w:rPr>
          <w:rFonts w:ascii="宋体"/>
          <w:highlight w:val="none"/>
        </w:rPr>
      </w:pP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keepNext w:val="0"/>
              <w:keepLines w:val="0"/>
              <w:suppressLineNumbers w:val="0"/>
              <w:spacing w:before="0" w:beforeAutospacing="0" w:after="0" w:afterAutospacing="0"/>
              <w:ind w:left="0" w:right="0"/>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法定代表人授权代表身份证（正面）</w:t>
            </w:r>
          </w:p>
        </w:tc>
        <w:tc>
          <w:tcPr>
            <w:tcW w:w="4492" w:type="dxa"/>
            <w:vAlign w:val="center"/>
          </w:tcPr>
          <w:p>
            <w:pPr>
              <w:keepNext w:val="0"/>
              <w:keepLines w:val="0"/>
              <w:suppressLineNumbers w:val="0"/>
              <w:spacing w:before="0" w:beforeAutospacing="0" w:after="0" w:afterAutospacing="0"/>
              <w:ind w:left="0" w:right="0"/>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法定代表人授权代表身份证（反面）</w:t>
            </w:r>
          </w:p>
        </w:tc>
      </w:tr>
    </w:tbl>
    <w:p>
      <w:pPr>
        <w:jc w:val="center"/>
        <w:rPr>
          <w:rFonts w:ascii="宋体" w:hAnsi="宋体" w:eastAsia="宋体" w:cs="宋体"/>
          <w:sz w:val="24"/>
          <w:szCs w:val="24"/>
          <w:highlight w:val="none"/>
          <w:lang w:val="zh-CN"/>
        </w:rPr>
      </w:pPr>
    </w:p>
    <w:p>
      <w:pPr>
        <w:widowControl/>
        <w:jc w:val="left"/>
        <w:rPr>
          <w:rFonts w:ascii="宋体" w:hAnsi="宋体" w:eastAsia="宋体" w:cs="宋体"/>
          <w:sz w:val="24"/>
          <w:szCs w:val="24"/>
          <w:highlight w:val="none"/>
          <w:lang w:val="zh-CN"/>
        </w:rPr>
      </w:pPr>
      <w:r>
        <w:rPr>
          <w:rFonts w:ascii="宋体" w:hAnsi="宋体" w:eastAsia="宋体" w:cs="宋体"/>
          <w:sz w:val="24"/>
          <w:szCs w:val="24"/>
          <w:highlight w:val="none"/>
          <w:lang w:val="zh-CN"/>
        </w:rPr>
        <w:br w:type="page"/>
      </w:r>
    </w:p>
    <w:p>
      <w:pPr>
        <w:widowControl/>
        <w:spacing w:before="100" w:beforeAutospacing="1" w:after="100" w:afterAutospacing="1" w:line="360" w:lineRule="auto"/>
        <w:jc w:val="center"/>
        <w:rPr>
          <w:rFonts w:asciiTheme="majorEastAsia" w:hAnsiTheme="majorEastAsia" w:eastAsiaTheme="majorEastAsia"/>
          <w:b/>
          <w:bCs/>
          <w:sz w:val="32"/>
          <w:szCs w:val="32"/>
          <w:highlight w:val="none"/>
        </w:rPr>
      </w:pPr>
      <w:r>
        <w:rPr>
          <w:rFonts w:hint="eastAsia" w:asciiTheme="majorEastAsia" w:hAnsiTheme="majorEastAsia" w:eastAsiaTheme="majorEastAsia"/>
          <w:b/>
          <w:bCs/>
          <w:sz w:val="32"/>
          <w:szCs w:val="32"/>
          <w:highlight w:val="none"/>
        </w:rPr>
        <w:t>(三) 没有重大违法记录的声明</w:t>
      </w:r>
    </w:p>
    <w:p>
      <w:pPr>
        <w:spacing w:beforeLines="50" w:afterLines="50"/>
        <w:jc w:val="center"/>
        <w:rPr>
          <w:rFonts w:ascii="宋体" w:hAnsi="宋体" w:cs="Arial"/>
          <w:kern w:val="0"/>
          <w:sz w:val="32"/>
          <w:szCs w:val="32"/>
          <w:highlight w:val="none"/>
        </w:rPr>
      </w:pPr>
      <w:r>
        <w:rPr>
          <w:rFonts w:hint="eastAsia" w:ascii="宋体" w:hAnsi="宋体" w:cs="Arial"/>
          <w:kern w:val="0"/>
          <w:sz w:val="32"/>
          <w:szCs w:val="32"/>
          <w:highlight w:val="none"/>
        </w:rPr>
        <w:t>声　   明</w:t>
      </w:r>
    </w:p>
    <w:p>
      <w:pPr>
        <w:spacing w:beforeLines="50" w:afterLines="50" w:line="360" w:lineRule="auto"/>
        <w:ind w:firstLine="480" w:firstLineChars="20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特此声明。</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highlight w:val="none"/>
          <w:lang w:val="zh-CN"/>
        </w:rPr>
      </w:pPr>
    </w:p>
    <w:p>
      <w:pPr>
        <w:spacing w:line="360" w:lineRule="auto"/>
        <w:ind w:firstLine="5280" w:firstLineChars="2200"/>
        <w:rPr>
          <w:sz w:val="24"/>
          <w:szCs w:val="24"/>
          <w:highlight w:val="none"/>
        </w:rPr>
      </w:pPr>
      <w:r>
        <w:rPr>
          <w:rFonts w:hint="eastAsia"/>
          <w:sz w:val="24"/>
          <w:szCs w:val="24"/>
          <w:highlight w:val="none"/>
        </w:rPr>
        <w:t>投标人：（盖章）</w:t>
      </w:r>
    </w:p>
    <w:p>
      <w:pPr>
        <w:spacing w:line="360" w:lineRule="auto"/>
        <w:ind w:firstLine="3720" w:firstLineChars="1550"/>
        <w:rPr>
          <w:sz w:val="24"/>
          <w:szCs w:val="24"/>
          <w:highlight w:val="none"/>
        </w:rPr>
      </w:pPr>
      <w:r>
        <w:rPr>
          <w:rFonts w:hint="eastAsia"/>
          <w:sz w:val="24"/>
          <w:szCs w:val="24"/>
          <w:highlight w:val="none"/>
        </w:rPr>
        <w:t>法定代表人或授权委托人（签字或盖章）：</w:t>
      </w:r>
    </w:p>
    <w:p>
      <w:pPr>
        <w:spacing w:line="360" w:lineRule="auto"/>
        <w:ind w:right="480" w:firstLine="5400" w:firstLineChars="2250"/>
        <w:rPr>
          <w:sz w:val="24"/>
          <w:szCs w:val="24"/>
          <w:highlight w:val="none"/>
        </w:rPr>
      </w:pPr>
      <w:r>
        <w:rPr>
          <w:rFonts w:hint="eastAsia"/>
          <w:sz w:val="24"/>
          <w:szCs w:val="24"/>
          <w:highlight w:val="none"/>
        </w:rPr>
        <w:t>年     月     日</w:t>
      </w:r>
    </w:p>
    <w:p>
      <w:pPr>
        <w:pStyle w:val="40"/>
        <w:spacing w:line="480" w:lineRule="auto"/>
        <w:rPr>
          <w:rFonts w:ascii="宋体" w:hAnsi="宋体" w:cs="宋体"/>
          <w:szCs w:val="24"/>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pPr>
        <w:autoSpaceDE w:val="0"/>
        <w:autoSpaceDN w:val="0"/>
        <w:adjustRightInd w:val="0"/>
        <w:spacing w:line="360" w:lineRule="auto"/>
        <w:ind w:firstLine="2520" w:firstLineChars="1050"/>
        <w:rPr>
          <w:rFonts w:ascii="宋体" w:cs="宋体"/>
          <w:sz w:val="24"/>
          <w:highlight w:val="none"/>
          <w:lang w:val="zh-CN"/>
        </w:rPr>
      </w:pPr>
    </w:p>
    <w:p>
      <w:pPr>
        <w:widowControl/>
        <w:spacing w:before="100" w:beforeAutospacing="1" w:after="100" w:afterAutospacing="1" w:line="360" w:lineRule="auto"/>
        <w:jc w:val="center"/>
        <w:rPr>
          <w:rFonts w:cs="黑体" w:asciiTheme="minorEastAsia" w:hAnsiTheme="minorEastAsia"/>
          <w:b/>
          <w:bCs/>
          <w:sz w:val="32"/>
          <w:szCs w:val="32"/>
          <w:highlight w:val="none"/>
        </w:rPr>
      </w:pPr>
      <w:r>
        <w:rPr>
          <w:rFonts w:hint="eastAsia" w:ascii="宋体" w:hAnsi="宋体"/>
          <w:b/>
          <w:bCs/>
          <w:sz w:val="32"/>
          <w:szCs w:val="32"/>
          <w:highlight w:val="none"/>
        </w:rPr>
        <w:t xml:space="preserve">（四）其他资格证明文件或材料 </w:t>
      </w:r>
    </w:p>
    <w:p>
      <w:pPr>
        <w:rPr>
          <w:highlight w:val="none"/>
        </w:rPr>
      </w:pPr>
    </w:p>
    <w:p>
      <w:pPr>
        <w:widowControl/>
        <w:spacing w:line="360" w:lineRule="auto"/>
        <w:jc w:val="left"/>
        <w:rPr>
          <w:rFonts w:ascii="宋体" w:hAnsi="宋体" w:eastAsia="宋体" w:cs="宋体"/>
          <w:kern w:val="0"/>
          <w:sz w:val="24"/>
          <w:szCs w:val="24"/>
          <w:highlight w:val="none"/>
        </w:rPr>
      </w:pPr>
      <w:r>
        <w:rPr>
          <w:rFonts w:ascii="宋体" w:hAnsi="宋体" w:eastAsia="宋体" w:cs="宋体"/>
          <w:kern w:val="0"/>
          <w:sz w:val="24"/>
          <w:szCs w:val="24"/>
          <w:highlight w:val="none"/>
        </w:rPr>
        <w:t>（投标人须按照“第五章资格审查与评标办法、评标标准”中“资格审查因素表”要求，提交其他资格证明文件或材料，加盖投标人的单位公章后在此项下提交。）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ascii="宋体" w:hAnsi="宋体" w:eastAsia="宋体" w:cs="宋体"/>
          <w:sz w:val="28"/>
          <w:szCs w:val="28"/>
          <w:highlight w:val="none"/>
        </w:rPr>
      </w:pPr>
    </w:p>
    <w:p>
      <w:pPr>
        <w:autoSpaceDE w:val="0"/>
        <w:autoSpaceDN w:val="0"/>
        <w:adjustRightInd w:val="0"/>
        <w:spacing w:line="360" w:lineRule="auto"/>
        <w:rPr>
          <w:rFonts w:ascii="宋体" w:hAnsi="宋体" w:eastAsia="宋体" w:cs="宋体"/>
          <w:sz w:val="28"/>
          <w:szCs w:val="28"/>
          <w:highlight w:val="none"/>
          <w:lang w:val="zh-CN"/>
        </w:rPr>
      </w:pPr>
    </w:p>
    <w:p>
      <w:pPr>
        <w:autoSpaceDE w:val="0"/>
        <w:autoSpaceDN w:val="0"/>
        <w:adjustRightInd w:val="0"/>
        <w:spacing w:line="360" w:lineRule="auto"/>
        <w:rPr>
          <w:rFonts w:ascii="宋体" w:hAnsi="宋体" w:eastAsia="宋体" w:cs="宋体"/>
          <w:sz w:val="28"/>
          <w:szCs w:val="28"/>
          <w:highlight w:val="none"/>
          <w:lang w:val="zh-CN"/>
        </w:rPr>
      </w:pPr>
    </w:p>
    <w:p>
      <w:pPr>
        <w:autoSpaceDE w:val="0"/>
        <w:autoSpaceDN w:val="0"/>
        <w:adjustRightInd w:val="0"/>
        <w:spacing w:line="360" w:lineRule="auto"/>
        <w:rPr>
          <w:rFonts w:ascii="宋体" w:hAnsi="宋体" w:eastAsia="宋体" w:cs="宋体"/>
          <w:sz w:val="28"/>
          <w:szCs w:val="28"/>
          <w:highlight w:val="none"/>
          <w:lang w:val="zh-CN"/>
        </w:rPr>
      </w:pPr>
    </w:p>
    <w:p>
      <w:pPr>
        <w:autoSpaceDE w:val="0"/>
        <w:autoSpaceDN w:val="0"/>
        <w:adjustRightInd w:val="0"/>
        <w:spacing w:line="360" w:lineRule="auto"/>
        <w:rPr>
          <w:rFonts w:ascii="宋体" w:hAnsi="宋体" w:eastAsia="宋体" w:cs="宋体"/>
          <w:sz w:val="28"/>
          <w:szCs w:val="28"/>
          <w:highlight w:val="none"/>
          <w:lang w:val="zh-CN"/>
        </w:rPr>
      </w:pPr>
    </w:p>
    <w:p>
      <w:pPr>
        <w:autoSpaceDE w:val="0"/>
        <w:autoSpaceDN w:val="0"/>
        <w:adjustRightInd w:val="0"/>
        <w:spacing w:line="360" w:lineRule="auto"/>
        <w:rPr>
          <w:rFonts w:ascii="宋体" w:hAnsi="宋体" w:eastAsia="宋体" w:cs="宋体"/>
          <w:sz w:val="28"/>
          <w:szCs w:val="28"/>
          <w:highlight w:val="none"/>
          <w:lang w:val="zh-CN"/>
        </w:rPr>
      </w:pPr>
    </w:p>
    <w:p>
      <w:pPr>
        <w:autoSpaceDE w:val="0"/>
        <w:autoSpaceDN w:val="0"/>
        <w:adjustRightInd w:val="0"/>
        <w:spacing w:line="360" w:lineRule="auto"/>
        <w:rPr>
          <w:rFonts w:ascii="宋体" w:hAnsi="宋体" w:eastAsia="宋体" w:cs="宋体"/>
          <w:sz w:val="28"/>
          <w:szCs w:val="28"/>
          <w:highlight w:val="none"/>
          <w:lang w:val="zh-CN"/>
        </w:rPr>
      </w:pPr>
    </w:p>
    <w:p>
      <w:pPr>
        <w:autoSpaceDE w:val="0"/>
        <w:autoSpaceDN w:val="0"/>
        <w:adjustRightInd w:val="0"/>
        <w:spacing w:line="360" w:lineRule="auto"/>
        <w:rPr>
          <w:rFonts w:ascii="宋体" w:hAnsi="宋体" w:eastAsia="宋体" w:cs="宋体"/>
          <w:sz w:val="28"/>
          <w:szCs w:val="28"/>
          <w:highlight w:val="none"/>
          <w:lang w:val="zh-CN"/>
        </w:rPr>
      </w:pPr>
    </w:p>
    <w:p>
      <w:pPr>
        <w:widowControl/>
        <w:jc w:val="left"/>
        <w:rPr>
          <w:rFonts w:ascii="宋体" w:hAnsi="宋体" w:eastAsia="宋体" w:cs="宋体"/>
          <w:sz w:val="28"/>
          <w:szCs w:val="28"/>
          <w:highlight w:val="none"/>
          <w:lang w:val="zh-CN"/>
        </w:rPr>
      </w:pPr>
      <w:r>
        <w:rPr>
          <w:rFonts w:ascii="宋体" w:hAnsi="宋体" w:eastAsia="宋体" w:cs="宋体"/>
          <w:sz w:val="28"/>
          <w:szCs w:val="28"/>
          <w:highlight w:val="none"/>
          <w:lang w:val="zh-CN"/>
        </w:rPr>
        <w:br w:type="page"/>
      </w:r>
    </w:p>
    <w:p>
      <w:pPr>
        <w:autoSpaceDE w:val="0"/>
        <w:autoSpaceDN w:val="0"/>
        <w:adjustRightInd w:val="0"/>
        <w:spacing w:line="360" w:lineRule="auto"/>
        <w:jc w:val="center"/>
        <w:rPr>
          <w:rFonts w:cs="黑体" w:asciiTheme="minorEastAsia" w:hAnsiTheme="minorEastAsia"/>
          <w:b/>
          <w:bCs/>
          <w:sz w:val="32"/>
          <w:szCs w:val="32"/>
          <w:highlight w:val="none"/>
          <w:lang w:val="zh-CN"/>
        </w:rPr>
      </w:pPr>
      <w:r>
        <w:rPr>
          <w:rFonts w:hint="eastAsia" w:cs="黑体" w:asciiTheme="minorEastAsia" w:hAnsiTheme="minorEastAsia"/>
          <w:b/>
          <w:bCs/>
          <w:sz w:val="32"/>
          <w:szCs w:val="32"/>
          <w:highlight w:val="none"/>
          <w:lang w:val="zh-CN"/>
        </w:rPr>
        <w:t>四、符合性审查证明材料</w:t>
      </w:r>
    </w:p>
    <w:p>
      <w:pPr>
        <w:spacing w:line="480" w:lineRule="exact"/>
        <w:jc w:val="center"/>
        <w:rPr>
          <w:rFonts w:ascii="宋体" w:hAnsi="宋体" w:eastAsia="宋体" w:cs="宋体"/>
          <w:b/>
          <w:bCs/>
          <w:sz w:val="32"/>
          <w:szCs w:val="32"/>
          <w:highlight w:val="none"/>
        </w:rPr>
      </w:pPr>
    </w:p>
    <w:p>
      <w:pPr>
        <w:pStyle w:val="12"/>
        <w:spacing w:line="360" w:lineRule="auto"/>
        <w:jc w:val="center"/>
        <w:rPr>
          <w:rFonts w:ascii="宋体" w:hAnsi="宋体" w:cs="宋体"/>
          <w:snapToGrid w:val="0"/>
          <w:kern w:val="0"/>
          <w:sz w:val="32"/>
          <w:szCs w:val="32"/>
          <w:highlight w:val="none"/>
        </w:rPr>
      </w:pPr>
      <w:r>
        <w:rPr>
          <w:rFonts w:hint="eastAsia" w:ascii="宋体" w:hAnsi="宋体" w:cs="宋体"/>
          <w:snapToGrid w:val="0"/>
          <w:kern w:val="0"/>
          <w:sz w:val="32"/>
          <w:szCs w:val="32"/>
          <w:highlight w:val="none"/>
        </w:rPr>
        <w:t>（一）投 标 函</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 xml:space="preserve">致：（采购人）  </w:t>
      </w:r>
    </w:p>
    <w:p>
      <w:pPr>
        <w:pStyle w:val="12"/>
        <w:spacing w:line="360" w:lineRule="auto"/>
        <w:ind w:firstLine="235" w:firstLineChars="98"/>
        <w:jc w:val="left"/>
        <w:rPr>
          <w:rFonts w:ascii="宋体" w:hAnsi="宋体" w:cs="宋体"/>
          <w:snapToGrid w:val="0"/>
          <w:kern w:val="0"/>
          <w:szCs w:val="24"/>
          <w:highlight w:val="none"/>
        </w:rPr>
      </w:pPr>
      <w:r>
        <w:rPr>
          <w:rFonts w:hint="eastAsia" w:ascii="宋体" w:hAnsi="宋体" w:cs="宋体"/>
          <w:snapToGrid w:val="0"/>
          <w:kern w:val="0"/>
          <w:szCs w:val="24"/>
          <w:highlight w:val="none"/>
        </w:rPr>
        <w:t>我们收到了项目编号 的招标文件，经详细研究，我们决定参加该项目的投标，我们郑重声明以下诸点并负法律责任。</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 xml:space="preserve">1、愿按照招标文件中的条款和要求提供 （项目名称）  的所有采购内容 ，投标总报价为 </w:t>
      </w:r>
      <w:r>
        <w:rPr>
          <w:rFonts w:hint="eastAsia" w:ascii="宋体" w:hAnsi="宋体" w:cs="宋体"/>
          <w:snapToGrid w:val="0"/>
          <w:kern w:val="0"/>
          <w:szCs w:val="24"/>
          <w:highlight w:val="none"/>
          <w:u w:val="single"/>
        </w:rPr>
        <w:t xml:space="preserve"> 大写    小写  </w:t>
      </w:r>
      <w:r>
        <w:rPr>
          <w:rFonts w:hint="eastAsia" w:ascii="宋体" w:hAnsi="宋体" w:cs="宋体"/>
          <w:snapToGrid w:val="0"/>
          <w:kern w:val="0"/>
          <w:szCs w:val="24"/>
          <w:highlight w:val="none"/>
        </w:rPr>
        <w:t>元人民币。详见“开标一览表”。</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2、如果我们的投标文件被接受，我们将履行招标文件中规定的各项要求。</w:t>
      </w:r>
    </w:p>
    <w:p>
      <w:pPr>
        <w:pStyle w:val="12"/>
        <w:spacing w:line="360" w:lineRule="auto"/>
        <w:rPr>
          <w:rFonts w:ascii="宋体" w:hAnsi="宋体" w:cs="宋体"/>
          <w:snapToGrid w:val="0"/>
          <w:kern w:val="0"/>
          <w:szCs w:val="24"/>
          <w:highlight w:val="none"/>
        </w:rPr>
      </w:pPr>
      <w:r>
        <w:rPr>
          <w:rFonts w:hint="eastAsia" w:ascii="宋体" w:hAnsi="宋体" w:cs="宋体"/>
          <w:snapToGrid w:val="0"/>
          <w:kern w:val="0"/>
          <w:szCs w:val="24"/>
          <w:highlight w:val="none"/>
        </w:rPr>
        <w:t>3、我们同意按招标文件中的规定，本投标文件的有效期为投标截止之日起天。</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如果成交，有效期延长至合同终止日止。</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4、我们愿提供招标文件中要求的所有文件资料。</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5、我们保证在收到中标通知书后，按招标文件的规定向采购人提交履约保证金。</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6、投标人同意提供按照贵方可能要求的与其投标有关的一切数据或资料，完全理解贵方不一定接受最低价的投标或收到的任何投标。</w:t>
      </w:r>
    </w:p>
    <w:p>
      <w:pPr>
        <w:pStyle w:val="12"/>
        <w:spacing w:line="360" w:lineRule="auto"/>
        <w:rPr>
          <w:rFonts w:ascii="宋体" w:hAnsi="宋体" w:cs="宋体"/>
          <w:snapToGrid w:val="0"/>
          <w:kern w:val="0"/>
          <w:szCs w:val="24"/>
          <w:highlight w:val="none"/>
        </w:rPr>
      </w:pPr>
      <w:r>
        <w:rPr>
          <w:rFonts w:hint="eastAsia" w:ascii="宋体" w:hAnsi="宋体" w:cs="宋体"/>
          <w:snapToGrid w:val="0"/>
          <w:kern w:val="0"/>
          <w:szCs w:val="24"/>
          <w:highlight w:val="none"/>
        </w:rPr>
        <w:t>7、如果所提供的货物及服务没有达到采购方所提要求，由投标方负责按实际损失赔偿。</w:t>
      </w:r>
    </w:p>
    <w:p>
      <w:pPr>
        <w:pStyle w:val="12"/>
        <w:spacing w:line="360" w:lineRule="auto"/>
        <w:jc w:val="left"/>
        <w:rPr>
          <w:rFonts w:ascii="宋体" w:hAnsi="宋体" w:cs="宋体"/>
          <w:snapToGrid w:val="0"/>
          <w:kern w:val="0"/>
          <w:szCs w:val="24"/>
          <w:highlight w:val="none"/>
        </w:rPr>
      </w:pPr>
      <w:r>
        <w:rPr>
          <w:rFonts w:hint="eastAsia" w:ascii="宋体" w:hAnsi="宋体" w:cs="宋体"/>
          <w:snapToGrid w:val="0"/>
          <w:kern w:val="0"/>
          <w:szCs w:val="24"/>
          <w:highlight w:val="none"/>
        </w:rPr>
        <w:t>8、我们已经详细审阅了全部招标文件，包括修改、补充的文件（如果有的话）和参考资料及有关附件，我们完全理解并同意放弃对这方面有不明及误解的权利。</w:t>
      </w:r>
    </w:p>
    <w:p>
      <w:pPr>
        <w:pStyle w:val="12"/>
        <w:spacing w:line="360" w:lineRule="auto"/>
        <w:jc w:val="center"/>
        <w:rPr>
          <w:rFonts w:ascii="宋体" w:hAnsi="宋体" w:cs="宋体"/>
          <w:snapToGrid w:val="0"/>
          <w:kern w:val="0"/>
          <w:szCs w:val="24"/>
          <w:highlight w:val="none"/>
        </w:rPr>
      </w:pPr>
    </w:p>
    <w:p>
      <w:pPr>
        <w:pStyle w:val="12"/>
        <w:spacing w:line="360" w:lineRule="auto"/>
        <w:jc w:val="center"/>
        <w:rPr>
          <w:rFonts w:ascii="宋体" w:hAnsi="宋体" w:cs="宋体"/>
          <w:snapToGrid w:val="0"/>
          <w:kern w:val="0"/>
          <w:szCs w:val="24"/>
          <w:highlight w:val="none"/>
        </w:rPr>
      </w:pPr>
    </w:p>
    <w:p>
      <w:pPr>
        <w:pStyle w:val="12"/>
        <w:spacing w:line="360" w:lineRule="auto"/>
        <w:jc w:val="center"/>
        <w:rPr>
          <w:rFonts w:ascii="宋体" w:hAnsi="宋体" w:cs="宋体"/>
          <w:snapToGrid w:val="0"/>
          <w:kern w:val="0"/>
          <w:szCs w:val="24"/>
          <w:highlight w:val="none"/>
        </w:rPr>
      </w:pPr>
      <w:r>
        <w:rPr>
          <w:rFonts w:hint="eastAsia" w:ascii="宋体" w:hAnsi="宋体" w:cs="宋体"/>
          <w:snapToGrid w:val="0"/>
          <w:kern w:val="0"/>
          <w:szCs w:val="24"/>
          <w:highlight w:val="none"/>
        </w:rPr>
        <w:t xml:space="preserve">                                投标人：（盖章）</w:t>
      </w:r>
    </w:p>
    <w:p>
      <w:pPr>
        <w:pStyle w:val="12"/>
        <w:spacing w:line="360" w:lineRule="auto"/>
        <w:jc w:val="center"/>
        <w:rPr>
          <w:rFonts w:ascii="宋体" w:hAnsi="宋体" w:cs="宋体"/>
          <w:snapToGrid w:val="0"/>
          <w:kern w:val="0"/>
          <w:szCs w:val="24"/>
          <w:highlight w:val="none"/>
        </w:rPr>
      </w:pPr>
      <w:r>
        <w:rPr>
          <w:rFonts w:hint="eastAsia" w:ascii="宋体" w:hAnsi="宋体" w:cs="宋体"/>
          <w:snapToGrid w:val="0"/>
          <w:kern w:val="0"/>
          <w:szCs w:val="24"/>
          <w:highlight w:val="none"/>
        </w:rPr>
        <w:t xml:space="preserve">                                     法定代表人或授权委托人：（签字或盖章）</w:t>
      </w:r>
    </w:p>
    <w:p>
      <w:pPr>
        <w:pStyle w:val="12"/>
        <w:spacing w:line="360" w:lineRule="auto"/>
        <w:jc w:val="center"/>
        <w:rPr>
          <w:rFonts w:ascii="宋体" w:hAnsi="宋体" w:cs="宋体"/>
          <w:snapToGrid w:val="0"/>
          <w:kern w:val="0"/>
          <w:szCs w:val="24"/>
          <w:highlight w:val="none"/>
        </w:rPr>
      </w:pPr>
      <w:r>
        <w:rPr>
          <w:rFonts w:hint="eastAsia" w:ascii="宋体" w:hAnsi="宋体" w:cs="宋体"/>
          <w:snapToGrid w:val="0"/>
          <w:kern w:val="0"/>
          <w:szCs w:val="24"/>
          <w:highlight w:val="none"/>
        </w:rPr>
        <w:t xml:space="preserve">                                     地     址：                    </w:t>
      </w:r>
    </w:p>
    <w:p>
      <w:pPr>
        <w:pStyle w:val="12"/>
        <w:spacing w:line="360" w:lineRule="auto"/>
        <w:jc w:val="center"/>
        <w:rPr>
          <w:rFonts w:ascii="宋体" w:hAnsi="宋体" w:cs="宋体"/>
          <w:snapToGrid w:val="0"/>
          <w:kern w:val="0"/>
          <w:szCs w:val="24"/>
          <w:highlight w:val="none"/>
        </w:rPr>
      </w:pPr>
      <w:r>
        <w:rPr>
          <w:rFonts w:hint="eastAsia" w:ascii="宋体" w:hAnsi="宋体" w:cs="宋体"/>
          <w:snapToGrid w:val="0"/>
          <w:kern w:val="0"/>
          <w:szCs w:val="24"/>
          <w:highlight w:val="none"/>
        </w:rPr>
        <w:t xml:space="preserve">                                     电     话：                    </w:t>
      </w:r>
    </w:p>
    <w:p>
      <w:pPr>
        <w:pStyle w:val="12"/>
        <w:spacing w:line="360" w:lineRule="auto"/>
        <w:jc w:val="center"/>
        <w:rPr>
          <w:rFonts w:ascii="宋体" w:hAnsi="宋体" w:cs="宋体"/>
          <w:snapToGrid w:val="0"/>
          <w:kern w:val="0"/>
          <w:szCs w:val="24"/>
          <w:highlight w:val="none"/>
        </w:rPr>
      </w:pPr>
      <w:r>
        <w:rPr>
          <w:rFonts w:hint="eastAsia" w:ascii="宋体" w:hAnsi="宋体" w:cs="宋体"/>
          <w:snapToGrid w:val="0"/>
          <w:kern w:val="0"/>
          <w:szCs w:val="24"/>
          <w:highlight w:val="none"/>
        </w:rPr>
        <w:t xml:space="preserve">                                     传     真：</w:t>
      </w:r>
    </w:p>
    <w:p>
      <w:pPr>
        <w:pStyle w:val="12"/>
        <w:spacing w:line="360" w:lineRule="auto"/>
        <w:jc w:val="center"/>
        <w:rPr>
          <w:rFonts w:ascii="宋体" w:hAnsi="宋体" w:cs="宋体"/>
          <w:snapToGrid w:val="0"/>
          <w:kern w:val="0"/>
          <w:szCs w:val="24"/>
          <w:highlight w:val="none"/>
        </w:rPr>
      </w:pPr>
      <w:r>
        <w:rPr>
          <w:rFonts w:hint="eastAsia" w:ascii="宋体" w:hAnsi="宋体" w:cs="宋体"/>
          <w:snapToGrid w:val="0"/>
          <w:kern w:val="0"/>
          <w:szCs w:val="24"/>
          <w:highlight w:val="none"/>
        </w:rPr>
        <w:t xml:space="preserve">                                     邮     编：</w:t>
      </w:r>
    </w:p>
    <w:p>
      <w:pPr>
        <w:pStyle w:val="12"/>
        <w:spacing w:line="360" w:lineRule="auto"/>
        <w:ind w:firstLine="6000" w:firstLineChars="2500"/>
        <w:rPr>
          <w:rFonts w:ascii="宋体" w:hAnsi="宋体" w:cs="宋体"/>
          <w:snapToGrid w:val="0"/>
          <w:kern w:val="0"/>
          <w:szCs w:val="24"/>
          <w:highlight w:val="none"/>
        </w:rPr>
      </w:pPr>
      <w:r>
        <w:rPr>
          <w:rFonts w:hint="eastAsia" w:ascii="宋体" w:hAnsi="宋体" w:cs="宋体"/>
          <w:snapToGrid w:val="0"/>
          <w:kern w:val="0"/>
          <w:szCs w:val="24"/>
          <w:highlight w:val="none"/>
        </w:rPr>
        <w:t>年    月    日</w:t>
      </w:r>
    </w:p>
    <w:p>
      <w:pPr>
        <w:autoSpaceDE w:val="0"/>
        <w:autoSpaceDN w:val="0"/>
        <w:adjustRightInd w:val="0"/>
        <w:spacing w:line="360" w:lineRule="auto"/>
        <w:jc w:val="center"/>
        <w:outlineLvl w:val="0"/>
        <w:rPr>
          <w:rFonts w:hAnsi="宋体" w:eastAsia="宋体"/>
          <w:b/>
          <w:snapToGrid w:val="0"/>
          <w:kern w:val="0"/>
          <w:sz w:val="32"/>
          <w:szCs w:val="32"/>
          <w:highlight w:val="none"/>
        </w:rPr>
      </w:pPr>
      <w:r>
        <w:rPr>
          <w:rFonts w:hint="eastAsia" w:ascii="宋体" w:hAnsi="宋体"/>
          <w:b/>
          <w:bCs/>
          <w:sz w:val="32"/>
          <w:szCs w:val="32"/>
          <w:highlight w:val="none"/>
        </w:rPr>
        <w:t>（二）</w:t>
      </w:r>
      <w:r>
        <w:rPr>
          <w:rFonts w:hint="eastAsia" w:hAnsi="宋体" w:eastAsia="宋体"/>
          <w:b/>
          <w:snapToGrid w:val="0"/>
          <w:kern w:val="0"/>
          <w:sz w:val="32"/>
          <w:szCs w:val="32"/>
          <w:highlight w:val="none"/>
        </w:rPr>
        <w:t>投标分项报价一览表</w:t>
      </w:r>
    </w:p>
    <w:p>
      <w:pPr>
        <w:rPr>
          <w:rFonts w:ascii="宋体" w:hAnsi="宋体" w:eastAsia="宋体" w:cs="宋体"/>
          <w:sz w:val="24"/>
          <w:szCs w:val="24"/>
          <w:highlight w:val="none"/>
        </w:rPr>
      </w:pPr>
    </w:p>
    <w:tbl>
      <w:tblPr>
        <w:tblStyle w:val="21"/>
        <w:tblW w:w="9322" w:type="dxa"/>
        <w:tblInd w:w="0" w:type="dxa"/>
        <w:tblLayout w:type="fixed"/>
        <w:tblCellMar>
          <w:top w:w="0" w:type="dxa"/>
          <w:left w:w="108" w:type="dxa"/>
          <w:bottom w:w="0" w:type="dxa"/>
          <w:right w:w="108" w:type="dxa"/>
        </w:tblCellMar>
      </w:tblPr>
      <w:tblGrid>
        <w:gridCol w:w="797"/>
        <w:gridCol w:w="934"/>
        <w:gridCol w:w="1039"/>
        <w:gridCol w:w="1396"/>
        <w:gridCol w:w="1006"/>
        <w:gridCol w:w="1080"/>
        <w:gridCol w:w="795"/>
        <w:gridCol w:w="927"/>
        <w:gridCol w:w="1348"/>
      </w:tblGrid>
      <w:tr>
        <w:tblPrEx>
          <w:tblCellMar>
            <w:top w:w="0" w:type="dxa"/>
            <w:left w:w="108" w:type="dxa"/>
            <w:bottom w:w="0" w:type="dxa"/>
            <w:right w:w="108" w:type="dxa"/>
          </w:tblCellMar>
        </w:tblPrEx>
        <w:trPr>
          <w:trHeight w:val="839" w:hRule="atLeast"/>
        </w:trPr>
        <w:tc>
          <w:tcPr>
            <w:tcW w:w="797"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934"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名称</w:t>
            </w:r>
          </w:p>
        </w:tc>
        <w:tc>
          <w:tcPr>
            <w:tcW w:w="103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品牌</w:t>
            </w:r>
          </w:p>
        </w:tc>
        <w:tc>
          <w:tcPr>
            <w:tcW w:w="1396"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参数</w:t>
            </w:r>
          </w:p>
        </w:tc>
        <w:tc>
          <w:tcPr>
            <w:tcW w:w="1006"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单位</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数量</w:t>
            </w:r>
          </w:p>
        </w:tc>
        <w:tc>
          <w:tcPr>
            <w:tcW w:w="795"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单价</w:t>
            </w:r>
          </w:p>
        </w:tc>
        <w:tc>
          <w:tcPr>
            <w:tcW w:w="927"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120" w:leftChars="57" w:right="0"/>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总价</w:t>
            </w:r>
          </w:p>
        </w:tc>
        <w:tc>
          <w:tcPr>
            <w:tcW w:w="1348"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厂家</w:t>
            </w:r>
          </w:p>
        </w:tc>
      </w:tr>
      <w:tr>
        <w:tblPrEx>
          <w:tblCellMar>
            <w:top w:w="0" w:type="dxa"/>
            <w:left w:w="108" w:type="dxa"/>
            <w:bottom w:w="0" w:type="dxa"/>
            <w:right w:w="108" w:type="dxa"/>
          </w:tblCellMar>
        </w:tblPrEx>
        <w:trPr>
          <w:trHeight w:val="839" w:hRule="atLeast"/>
        </w:trPr>
        <w:tc>
          <w:tcPr>
            <w:tcW w:w="79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eastAsia="宋体"/>
                <w:sz w:val="24"/>
                <w:szCs w:val="24"/>
                <w:highlight w:val="none"/>
              </w:rPr>
            </w:pPr>
            <w:r>
              <w:rPr>
                <w:rFonts w:hint="eastAsia" w:ascii="宋体" w:hAnsi="宋体" w:eastAsia="宋体"/>
                <w:sz w:val="24"/>
                <w:szCs w:val="24"/>
                <w:highlight w:val="none"/>
              </w:rPr>
              <w:t>1</w:t>
            </w:r>
          </w:p>
        </w:tc>
        <w:tc>
          <w:tcPr>
            <w:tcW w:w="9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03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39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00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79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92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34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r>
      <w:tr>
        <w:tblPrEx>
          <w:tblCellMar>
            <w:top w:w="0" w:type="dxa"/>
            <w:left w:w="108" w:type="dxa"/>
            <w:bottom w:w="0" w:type="dxa"/>
            <w:right w:w="108" w:type="dxa"/>
          </w:tblCellMar>
        </w:tblPrEx>
        <w:trPr>
          <w:trHeight w:val="839" w:hRule="atLeast"/>
        </w:trPr>
        <w:tc>
          <w:tcPr>
            <w:tcW w:w="79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eastAsia="宋体"/>
                <w:sz w:val="24"/>
                <w:szCs w:val="24"/>
                <w:highlight w:val="none"/>
              </w:rPr>
            </w:pPr>
            <w:r>
              <w:rPr>
                <w:rFonts w:hint="eastAsia" w:ascii="宋体" w:hAnsi="宋体" w:eastAsia="宋体"/>
                <w:sz w:val="24"/>
                <w:szCs w:val="24"/>
                <w:highlight w:val="none"/>
              </w:rPr>
              <w:t>…</w:t>
            </w:r>
          </w:p>
        </w:tc>
        <w:tc>
          <w:tcPr>
            <w:tcW w:w="9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03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39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00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79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92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c>
          <w:tcPr>
            <w:tcW w:w="134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eastAsia="宋体"/>
                <w:sz w:val="24"/>
                <w:szCs w:val="24"/>
                <w:highlight w:val="none"/>
              </w:rPr>
            </w:pPr>
          </w:p>
        </w:tc>
      </w:tr>
      <w:tr>
        <w:tblPrEx>
          <w:tblCellMar>
            <w:top w:w="0" w:type="dxa"/>
            <w:left w:w="108" w:type="dxa"/>
            <w:bottom w:w="0" w:type="dxa"/>
            <w:right w:w="108" w:type="dxa"/>
          </w:tblCellMar>
        </w:tblPrEx>
        <w:trPr>
          <w:trHeight w:val="839" w:hRule="atLeast"/>
        </w:trPr>
        <w:tc>
          <w:tcPr>
            <w:tcW w:w="1731"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sz w:val="24"/>
                <w:szCs w:val="24"/>
                <w:highlight w:val="none"/>
              </w:rPr>
            </w:pPr>
            <w:r>
              <w:rPr>
                <w:rFonts w:hint="eastAsia" w:ascii="宋体" w:hAnsi="宋体" w:eastAsia="宋体" w:cs="宋体"/>
                <w:sz w:val="24"/>
                <w:szCs w:val="24"/>
                <w:highlight w:val="none"/>
                <w:lang w:val="zh-CN"/>
              </w:rPr>
              <w:t>合计</w:t>
            </w:r>
          </w:p>
        </w:tc>
        <w:tc>
          <w:tcPr>
            <w:tcW w:w="103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ascii="宋体" w:hAnsi="宋体" w:eastAsia="宋体" w:cs="宋体"/>
                <w:sz w:val="24"/>
                <w:szCs w:val="24"/>
                <w:highlight w:val="none"/>
                <w:lang w:val="zh-CN"/>
              </w:rPr>
            </w:pPr>
          </w:p>
        </w:tc>
        <w:tc>
          <w:tcPr>
            <w:tcW w:w="6552"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大写：　　　　　　小写：</w:t>
            </w:r>
          </w:p>
        </w:tc>
      </w:tr>
    </w:tbl>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投标人：（公章）</w:t>
      </w:r>
    </w:p>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法定代表人或授权代表：（签字或盖章）</w:t>
      </w:r>
    </w:p>
    <w:p>
      <w:pPr>
        <w:autoSpaceDE w:val="0"/>
        <w:autoSpaceDN w:val="0"/>
        <w:adjustRightInd w:val="0"/>
        <w:spacing w:line="360" w:lineRule="auto"/>
        <w:jc w:val="center"/>
        <w:outlineLvl w:val="0"/>
        <w:rPr>
          <w:rFonts w:hAnsi="宋体" w:eastAsia="宋体"/>
          <w:b/>
          <w:snapToGrid w:val="0"/>
          <w:kern w:val="0"/>
          <w:sz w:val="32"/>
          <w:szCs w:val="32"/>
          <w:highlight w:val="none"/>
        </w:rPr>
      </w:pPr>
    </w:p>
    <w:p>
      <w:pPr>
        <w:autoSpaceDE w:val="0"/>
        <w:autoSpaceDN w:val="0"/>
        <w:adjustRightInd w:val="0"/>
        <w:spacing w:line="360" w:lineRule="auto"/>
        <w:jc w:val="center"/>
        <w:outlineLvl w:val="0"/>
        <w:rPr>
          <w:rFonts w:hAnsi="宋体" w:eastAsia="宋体"/>
          <w:b/>
          <w:snapToGrid w:val="0"/>
          <w:kern w:val="0"/>
          <w:sz w:val="32"/>
          <w:szCs w:val="32"/>
          <w:highlight w:val="none"/>
        </w:rPr>
      </w:pPr>
      <w:r>
        <w:rPr>
          <w:rFonts w:hint="eastAsia" w:hAnsi="宋体" w:eastAsia="宋体"/>
          <w:b/>
          <w:snapToGrid w:val="0"/>
          <w:kern w:val="0"/>
          <w:sz w:val="32"/>
          <w:szCs w:val="32"/>
          <w:highlight w:val="none"/>
        </w:rPr>
        <w:t>（三）技术规格偏离表</w:t>
      </w:r>
    </w:p>
    <w:p>
      <w:pPr>
        <w:spacing w:line="300" w:lineRule="exact"/>
        <w:rPr>
          <w:rFonts w:asciiTheme="minorEastAsia" w:hAnsiTheme="minorEastAsia"/>
          <w:sz w:val="24"/>
          <w:szCs w:val="24"/>
          <w:highlight w:val="none"/>
        </w:rPr>
      </w:pPr>
    </w:p>
    <w:tbl>
      <w:tblPr>
        <w:tblStyle w:val="21"/>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招标文件</w:t>
            </w:r>
          </w:p>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投标技术</w:t>
            </w:r>
          </w:p>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suppressLineNumbers w:val="0"/>
              <w:spacing w:before="0" w:beforeAutospacing="0" w:after="0" w:afterAutospacing="0"/>
              <w:ind w:left="0" w:right="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Theme="minorEastAsia" w:hAnsiTheme="minorEastAsia"/>
                <w:bCs/>
                <w:sz w:val="24"/>
                <w:szCs w:val="24"/>
                <w:highlight w:val="none"/>
              </w:rPr>
            </w:pPr>
            <w:r>
              <w:rPr>
                <w:rFonts w:hint="eastAsia" w:asciiTheme="minorEastAsia" w:hAnsiTheme="minorEastAsia"/>
                <w:bCs/>
                <w:sz w:val="24"/>
                <w:szCs w:val="24"/>
                <w:highlight w:val="none"/>
              </w:rPr>
              <w:t>1</w:t>
            </w:r>
          </w:p>
        </w:tc>
        <w:tc>
          <w:tcPr>
            <w:tcW w:w="23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19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18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98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Theme="minorEastAsia" w:hAnsiTheme="minorEastAsia"/>
                <w:b/>
                <w:bCs/>
                <w:sz w:val="24"/>
                <w:szCs w:val="24"/>
                <w:highlight w:val="none"/>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Theme="minorEastAsia" w:hAnsiTheme="minorEastAsia"/>
                <w:bCs/>
                <w:sz w:val="24"/>
                <w:szCs w:val="24"/>
                <w:highlight w:val="none"/>
              </w:rPr>
            </w:pPr>
            <w:r>
              <w:rPr>
                <w:rFonts w:hint="eastAsia" w:asciiTheme="minorEastAsia" w:hAnsiTheme="minorEastAsia"/>
                <w:sz w:val="24"/>
                <w:szCs w:val="24"/>
                <w:highlight w:val="none"/>
              </w:rPr>
              <w:t>…</w:t>
            </w:r>
          </w:p>
        </w:tc>
        <w:tc>
          <w:tcPr>
            <w:tcW w:w="230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19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18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Theme="minorEastAsia" w:hAnsiTheme="minorEastAsia"/>
                <w:b/>
                <w:bCs/>
                <w:sz w:val="24"/>
                <w:szCs w:val="24"/>
                <w:highlight w:val="none"/>
              </w:rPr>
            </w:pPr>
          </w:p>
        </w:tc>
        <w:tc>
          <w:tcPr>
            <w:tcW w:w="98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Theme="minorEastAsia" w:hAnsiTheme="minorEastAsia"/>
                <w:b/>
                <w:bCs/>
                <w:sz w:val="24"/>
                <w:szCs w:val="24"/>
                <w:highlight w:val="none"/>
              </w:rPr>
            </w:pPr>
          </w:p>
        </w:tc>
      </w:tr>
    </w:tbl>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投标人：（公章）</w:t>
      </w:r>
    </w:p>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法定代表人或授权代表：（签字或盖章）</w:t>
      </w:r>
    </w:p>
    <w:p>
      <w:pPr>
        <w:spacing w:line="360" w:lineRule="auto"/>
        <w:rPr>
          <w:rFonts w:ascii="黑体" w:eastAsia="黑体"/>
          <w:sz w:val="28"/>
          <w:szCs w:val="28"/>
          <w:highlight w:val="none"/>
        </w:rPr>
      </w:pPr>
    </w:p>
    <w:p>
      <w:pPr>
        <w:spacing w:line="360" w:lineRule="auto"/>
        <w:ind w:firstLine="560" w:firstLineChars="200"/>
        <w:jc w:val="center"/>
        <w:rPr>
          <w:rFonts w:ascii="黑体" w:eastAsia="黑体"/>
          <w:sz w:val="28"/>
          <w:szCs w:val="28"/>
          <w:highlight w:val="none"/>
        </w:rPr>
      </w:pPr>
    </w:p>
    <w:p>
      <w:pPr>
        <w:widowControl/>
        <w:jc w:val="center"/>
        <w:rPr>
          <w:rFonts w:ascii="宋体" w:hAnsi="宋体"/>
          <w:b/>
          <w:bCs/>
          <w:sz w:val="28"/>
          <w:szCs w:val="28"/>
          <w:highlight w:val="none"/>
        </w:rPr>
      </w:pPr>
    </w:p>
    <w:p>
      <w:pPr>
        <w:widowControl/>
        <w:spacing w:before="100" w:beforeAutospacing="1" w:after="100" w:afterAutospacing="1" w:line="360" w:lineRule="auto"/>
        <w:jc w:val="center"/>
        <w:rPr>
          <w:rFonts w:ascii="宋体" w:hAnsi="宋体"/>
          <w:b/>
          <w:bCs/>
          <w:sz w:val="32"/>
          <w:szCs w:val="32"/>
          <w:highlight w:val="none"/>
        </w:rPr>
      </w:pPr>
      <w:r>
        <w:rPr>
          <w:rFonts w:hint="eastAsia" w:ascii="宋体" w:hAnsi="宋体"/>
          <w:b/>
          <w:bCs/>
          <w:sz w:val="32"/>
          <w:szCs w:val="32"/>
          <w:highlight w:val="none"/>
        </w:rPr>
        <w:t>（四）投标承诺函</w:t>
      </w:r>
    </w:p>
    <w:p>
      <w:pPr>
        <w:autoSpaceDE w:val="0"/>
        <w:autoSpaceDN w:val="0"/>
        <w:snapToGrid w:val="0"/>
        <w:spacing w:line="360" w:lineRule="auto"/>
        <w:jc w:val="center"/>
        <w:rPr>
          <w:rFonts w:ascii="宋体" w:hAnsi="宋体"/>
          <w:b/>
          <w:bCs/>
          <w:sz w:val="24"/>
          <w:highlight w:val="none"/>
        </w:rPr>
      </w:pPr>
    </w:p>
    <w:p>
      <w:pPr>
        <w:spacing w:beforeLines="50" w:afterLines="50" w:line="360" w:lineRule="auto"/>
        <w:contextualSpacing/>
        <w:rPr>
          <w:rFonts w:ascii="宋体" w:hAnsi="宋体" w:cs="宋体"/>
          <w:sz w:val="24"/>
          <w:highlight w:val="none"/>
          <w:lang w:val="zh-CN"/>
        </w:rPr>
      </w:pPr>
      <w:r>
        <w:rPr>
          <w:rFonts w:hint="eastAsia" w:ascii="宋体" w:hAnsi="宋体" w:cs="宋体"/>
          <w:sz w:val="24"/>
          <w:highlight w:val="none"/>
          <w:lang w:val="zh-CN"/>
        </w:rPr>
        <w:t>致采购人</w:t>
      </w:r>
      <w:r>
        <w:rPr>
          <w:rFonts w:ascii="宋体" w:hAnsi="宋体" w:cs="宋体"/>
          <w:sz w:val="24"/>
          <w:highlight w:val="none"/>
          <w:lang w:val="zh-CN"/>
        </w:rPr>
        <w:t>：</w:t>
      </w:r>
    </w:p>
    <w:p>
      <w:pPr>
        <w:spacing w:beforeLines="50" w:afterLines="50" w:line="360" w:lineRule="auto"/>
        <w:ind w:firstLine="480" w:firstLineChars="200"/>
        <w:contextualSpacing/>
        <w:jc w:val="left"/>
        <w:rPr>
          <w:rFonts w:ascii="宋体" w:hAnsi="宋体" w:cs="宋体"/>
          <w:sz w:val="24"/>
          <w:highlight w:val="none"/>
          <w:lang w:val="zh-CN"/>
        </w:rPr>
      </w:pPr>
      <w:r>
        <w:rPr>
          <w:rFonts w:ascii="宋体" w:hAnsi="宋体" w:cs="宋体"/>
          <w:sz w:val="24"/>
          <w:highlight w:val="none"/>
          <w:lang w:val="zh-CN"/>
        </w:rPr>
        <w:t>经研究，我</w:t>
      </w:r>
      <w:r>
        <w:rPr>
          <w:rFonts w:hint="eastAsia" w:ascii="宋体" w:hAnsi="宋体" w:cs="宋体"/>
          <w:sz w:val="24"/>
          <w:highlight w:val="none"/>
          <w:lang w:val="zh-CN"/>
        </w:rPr>
        <w:t>方自愿参与贵方</w:t>
      </w:r>
      <w:r>
        <w:rPr>
          <w:rFonts w:ascii="宋体" w:hAnsi="宋体" w:cs="宋体"/>
          <w:sz w:val="24"/>
          <w:highlight w:val="none"/>
          <w:lang w:val="zh-CN"/>
        </w:rPr>
        <w:t>年____月日</w:t>
      </w:r>
      <w:r>
        <w:rPr>
          <w:rFonts w:hint="eastAsia" w:ascii="宋体" w:hAnsi="宋体" w:cs="宋体"/>
          <w:sz w:val="24"/>
          <w:highlight w:val="none"/>
          <w:lang w:val="zh-CN"/>
        </w:rPr>
        <w:t>（招标编号、项目名称）的</w:t>
      </w:r>
      <w:r>
        <w:rPr>
          <w:rFonts w:ascii="宋体" w:hAnsi="宋体" w:cs="宋体"/>
          <w:sz w:val="24"/>
          <w:highlight w:val="none"/>
          <w:lang w:val="zh-CN"/>
        </w:rPr>
        <w:t>投标，</w:t>
      </w:r>
      <w:r>
        <w:rPr>
          <w:rFonts w:hint="eastAsia" w:ascii="宋体" w:hAnsi="宋体" w:cs="宋体"/>
          <w:sz w:val="24"/>
          <w:highlight w:val="none"/>
          <w:lang w:val="zh-CN"/>
        </w:rPr>
        <w:t>将</w:t>
      </w:r>
      <w:r>
        <w:rPr>
          <w:rFonts w:ascii="宋体" w:hAnsi="宋体" w:cs="宋体"/>
          <w:sz w:val="24"/>
          <w:highlight w:val="none"/>
          <w:lang w:val="zh-CN"/>
        </w:rPr>
        <w:t>严格</w:t>
      </w:r>
      <w:r>
        <w:rPr>
          <w:rFonts w:hint="eastAsia" w:ascii="宋体" w:hAnsi="宋体" w:cs="宋体"/>
          <w:sz w:val="24"/>
          <w:highlight w:val="none"/>
          <w:lang w:val="zh-CN"/>
        </w:rPr>
        <w:t>遵守</w:t>
      </w:r>
      <w:r>
        <w:rPr>
          <w:rFonts w:ascii="宋体" w:hAnsi="宋体" w:cs="宋体"/>
          <w:sz w:val="24"/>
          <w:highlight w:val="none"/>
          <w:lang w:val="zh-CN"/>
        </w:rPr>
        <w:t>《</w:t>
      </w:r>
      <w:r>
        <w:rPr>
          <w:rFonts w:hint="eastAsia" w:ascii="宋体" w:hAnsi="宋体" w:cs="宋体"/>
          <w:sz w:val="24"/>
          <w:highlight w:val="none"/>
          <w:lang w:val="zh-CN"/>
        </w:rPr>
        <w:t>中华人民共和国政府采购</w:t>
      </w:r>
      <w:r>
        <w:rPr>
          <w:rFonts w:ascii="宋体" w:hAnsi="宋体" w:cs="宋体"/>
          <w:sz w:val="24"/>
          <w:highlight w:val="none"/>
          <w:lang w:val="zh-CN"/>
        </w:rPr>
        <w:t>法》等</w:t>
      </w:r>
      <w:r>
        <w:rPr>
          <w:rFonts w:hint="eastAsia" w:ascii="宋体" w:hAnsi="宋体" w:cs="宋体"/>
          <w:sz w:val="24"/>
          <w:highlight w:val="none"/>
          <w:lang w:val="zh-CN"/>
        </w:rPr>
        <w:t>相关</w:t>
      </w:r>
      <w:r>
        <w:rPr>
          <w:rFonts w:ascii="宋体" w:hAnsi="宋体" w:cs="宋体"/>
          <w:sz w:val="24"/>
          <w:highlight w:val="none"/>
          <w:lang w:val="zh-CN"/>
        </w:rPr>
        <w:t>法律法规</w:t>
      </w:r>
      <w:r>
        <w:rPr>
          <w:rFonts w:hint="eastAsia" w:ascii="宋体" w:hAnsi="宋体" w:cs="宋体"/>
          <w:sz w:val="24"/>
          <w:highlight w:val="none"/>
          <w:lang w:val="zh-CN"/>
        </w:rPr>
        <w:t>规定</w:t>
      </w:r>
      <w:r>
        <w:rPr>
          <w:rFonts w:ascii="宋体" w:hAnsi="宋体" w:cs="宋体"/>
          <w:sz w:val="24"/>
          <w:highlight w:val="none"/>
          <w:lang w:val="zh-CN"/>
        </w:rPr>
        <w:t>，并无条件地遵守本次采购活动各项规定。我们郑重承诺：</w:t>
      </w:r>
      <w:r>
        <w:rPr>
          <w:rFonts w:hint="eastAsia" w:ascii="宋体" w:hAnsi="宋体" w:cs="宋体"/>
          <w:sz w:val="24"/>
          <w:highlight w:val="none"/>
          <w:lang w:val="zh-CN"/>
        </w:rPr>
        <w:t>我方</w:t>
      </w:r>
      <w:r>
        <w:rPr>
          <w:rFonts w:ascii="宋体" w:hAnsi="宋体" w:cs="宋体"/>
          <w:sz w:val="24"/>
          <w:highlight w:val="none"/>
          <w:lang w:val="zh-CN"/>
        </w:rPr>
        <w:t>如果在本次</w:t>
      </w:r>
      <w:r>
        <w:rPr>
          <w:rFonts w:hint="eastAsia" w:ascii="宋体" w:hAnsi="宋体" w:cs="宋体"/>
          <w:sz w:val="24"/>
          <w:highlight w:val="none"/>
          <w:lang w:val="zh-CN"/>
        </w:rPr>
        <w:t>投标</w:t>
      </w:r>
      <w:r>
        <w:rPr>
          <w:rFonts w:ascii="宋体" w:hAnsi="宋体" w:cs="宋体"/>
          <w:sz w:val="24"/>
          <w:highlight w:val="none"/>
          <w:lang w:val="zh-CN"/>
        </w:rPr>
        <w:t>活动中有</w:t>
      </w:r>
      <w:r>
        <w:rPr>
          <w:rFonts w:hint="eastAsia" w:ascii="宋体" w:hAnsi="宋体" w:cs="宋体"/>
          <w:sz w:val="24"/>
          <w:highlight w:val="none"/>
          <w:lang w:val="zh-CN"/>
        </w:rPr>
        <w:t>下列</w:t>
      </w:r>
      <w:r>
        <w:rPr>
          <w:rFonts w:ascii="宋体" w:hAnsi="宋体" w:cs="宋体"/>
          <w:sz w:val="24"/>
          <w:highlight w:val="none"/>
          <w:lang w:val="zh-CN"/>
        </w:rPr>
        <w:t>情形</w:t>
      </w:r>
      <w:r>
        <w:rPr>
          <w:rFonts w:hint="eastAsia" w:ascii="宋体" w:hAnsi="宋体" w:cs="宋体"/>
          <w:sz w:val="24"/>
          <w:highlight w:val="none"/>
          <w:lang w:val="zh-CN"/>
        </w:rPr>
        <w:t>之一</w:t>
      </w:r>
      <w:r>
        <w:rPr>
          <w:rFonts w:ascii="宋体" w:hAnsi="宋体" w:cs="宋体"/>
          <w:sz w:val="24"/>
          <w:highlight w:val="none"/>
          <w:lang w:val="zh-CN"/>
        </w:rPr>
        <w:t>的，愿接受政府采购</w:t>
      </w:r>
      <w:r>
        <w:rPr>
          <w:rFonts w:hint="eastAsia" w:ascii="宋体" w:hAnsi="宋体" w:cs="宋体"/>
          <w:sz w:val="24"/>
          <w:highlight w:val="none"/>
          <w:lang w:val="zh-CN"/>
        </w:rPr>
        <w:t>监督管理</w:t>
      </w:r>
      <w:r>
        <w:rPr>
          <w:rFonts w:ascii="宋体" w:hAnsi="宋体" w:cs="宋体"/>
          <w:sz w:val="24"/>
          <w:highlight w:val="none"/>
          <w:lang w:val="zh-CN"/>
        </w:rPr>
        <w:t>部门给予相关处罚并</w:t>
      </w:r>
      <w:r>
        <w:rPr>
          <w:rFonts w:hint="eastAsia" w:ascii="宋体" w:hAnsi="宋体" w:cs="宋体"/>
          <w:sz w:val="24"/>
          <w:highlight w:val="none"/>
          <w:lang w:val="zh-CN"/>
        </w:rPr>
        <w:t>承诺依法</w:t>
      </w:r>
      <w:r>
        <w:rPr>
          <w:rFonts w:ascii="宋体" w:hAnsi="宋体" w:cs="宋体"/>
          <w:sz w:val="24"/>
          <w:highlight w:val="none"/>
          <w:lang w:val="zh-CN"/>
        </w:rPr>
        <w:t>承担</w:t>
      </w:r>
      <w:r>
        <w:rPr>
          <w:rFonts w:hint="eastAsia" w:ascii="宋体" w:hAnsi="宋体" w:cs="宋体"/>
          <w:sz w:val="24"/>
          <w:highlight w:val="none"/>
          <w:lang w:val="zh-CN"/>
        </w:rPr>
        <w:t>相关的经济赔偿责任和</w:t>
      </w:r>
      <w:r>
        <w:rPr>
          <w:rFonts w:ascii="宋体" w:hAnsi="宋体" w:cs="宋体"/>
          <w:sz w:val="24"/>
          <w:highlight w:val="none"/>
          <w:lang w:val="zh-CN"/>
        </w:rPr>
        <w:t>法律责任。</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一、在投标有效期内撤销投标文件；</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二、在投标文件中提供虚假材料；</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四、与采购人、其他投标人或者采购代理机构恶意串通；</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五、法律法规及本招标文件规定的其他严重违法行为。</w:t>
      </w:r>
    </w:p>
    <w:p>
      <w:pPr>
        <w:rPr>
          <w:sz w:val="24"/>
          <w:highlight w:val="none"/>
          <w:u w:val="single"/>
        </w:rPr>
      </w:pPr>
    </w:p>
    <w:p>
      <w:pPr>
        <w:rPr>
          <w:sz w:val="24"/>
          <w:highlight w:val="none"/>
          <w:u w:val="single"/>
        </w:rPr>
      </w:pPr>
    </w:p>
    <w:p>
      <w:pPr>
        <w:spacing w:line="480" w:lineRule="auto"/>
        <w:ind w:firstLine="4980" w:firstLineChars="2075"/>
        <w:rPr>
          <w:rFonts w:ascii="宋体" w:hAnsi="宋体" w:cs="Arial"/>
          <w:sz w:val="24"/>
          <w:highlight w:val="none"/>
        </w:rPr>
      </w:pPr>
      <w:r>
        <w:rPr>
          <w:rFonts w:hint="eastAsia" w:ascii="宋体" w:hAnsi="宋体" w:cs="Arial"/>
          <w:sz w:val="24"/>
          <w:highlight w:val="none"/>
        </w:rPr>
        <w:t>投标人名称:（盖章）　　　　　　　　　</w:t>
      </w:r>
    </w:p>
    <w:p>
      <w:pPr>
        <w:widowControl/>
        <w:ind w:firstLine="4920" w:firstLineChars="2050"/>
        <w:jc w:val="left"/>
        <w:rPr>
          <w:rFonts w:ascii="宋体" w:hAnsi="宋体" w:cs="Arial"/>
          <w:sz w:val="24"/>
          <w:highlight w:val="none"/>
        </w:rPr>
      </w:pPr>
      <w:r>
        <w:rPr>
          <w:rFonts w:hint="eastAsia" w:ascii="宋体" w:hAnsi="宋体" w:cs="Arial"/>
          <w:sz w:val="24"/>
          <w:highlight w:val="none"/>
        </w:rPr>
        <w:t>日　  期：    年   月    日</w:t>
      </w:r>
    </w:p>
    <w:p>
      <w:pPr>
        <w:widowControl/>
        <w:ind w:firstLine="1554" w:firstLineChars="645"/>
        <w:jc w:val="left"/>
        <w:rPr>
          <w:rFonts w:ascii="宋体" w:hAnsi="宋体"/>
          <w:b/>
          <w:bCs/>
          <w:sz w:val="24"/>
          <w:highlight w:val="none"/>
        </w:rPr>
      </w:pPr>
    </w:p>
    <w:p>
      <w:pPr>
        <w:widowControl/>
        <w:ind w:firstLine="2072" w:firstLineChars="645"/>
        <w:jc w:val="left"/>
        <w:rPr>
          <w:rFonts w:ascii="宋体" w:hAnsi="宋体"/>
          <w:b/>
          <w:bCs/>
          <w:sz w:val="32"/>
          <w:szCs w:val="32"/>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rPr>
          <w:rFonts w:ascii="宋体" w:hAnsi="宋体"/>
          <w:b/>
          <w:bCs/>
          <w:sz w:val="36"/>
          <w:szCs w:val="36"/>
          <w:highlight w:val="none"/>
        </w:rPr>
      </w:pPr>
    </w:p>
    <w:p>
      <w:pPr>
        <w:widowControl/>
        <w:jc w:val="center"/>
        <w:rPr>
          <w:rFonts w:hint="eastAsia" w:ascii="宋体" w:hAnsi="宋体"/>
          <w:b/>
          <w:bCs/>
          <w:sz w:val="28"/>
          <w:szCs w:val="28"/>
          <w:highlight w:val="none"/>
        </w:rPr>
      </w:pPr>
      <w:r>
        <w:rPr>
          <w:rFonts w:hint="eastAsia" w:ascii="宋体" w:hAnsi="宋体"/>
          <w:b/>
          <w:bCs/>
          <w:sz w:val="28"/>
          <w:szCs w:val="28"/>
          <w:highlight w:val="none"/>
        </w:rPr>
        <w:t>（五）服务承诺</w:t>
      </w:r>
    </w:p>
    <w:p>
      <w:pPr>
        <w:widowControl/>
        <w:jc w:val="center"/>
        <w:rPr>
          <w:rFonts w:hint="eastAsia" w:ascii="宋体" w:hAnsi="宋体"/>
          <w:b/>
          <w:bCs/>
          <w:sz w:val="28"/>
          <w:szCs w:val="28"/>
          <w:highlight w:val="none"/>
        </w:rPr>
      </w:pPr>
    </w:p>
    <w:p>
      <w:pPr>
        <w:widowControl/>
        <w:jc w:val="center"/>
        <w:rPr>
          <w:rFonts w:hint="eastAsia" w:ascii="宋体" w:hAnsi="宋体"/>
          <w:b/>
          <w:bCs/>
          <w:sz w:val="28"/>
          <w:szCs w:val="28"/>
          <w:highlight w:val="none"/>
        </w:rPr>
      </w:pPr>
      <w:r>
        <w:rPr>
          <w:rFonts w:hint="eastAsia" w:ascii="宋体" w:hAnsi="宋体"/>
          <w:b/>
          <w:bCs/>
          <w:sz w:val="28"/>
          <w:szCs w:val="28"/>
          <w:highlight w:val="none"/>
        </w:rPr>
        <w:t>（投标人根据招标文件要求自行编制）</w:t>
      </w:r>
    </w:p>
    <w:p>
      <w:pPr>
        <w:widowControl/>
        <w:jc w:val="center"/>
        <w:rPr>
          <w:rFonts w:hint="eastAsia" w:ascii="宋体" w:hAnsi="宋体"/>
          <w:b/>
          <w:bCs/>
          <w:sz w:val="28"/>
          <w:szCs w:val="28"/>
          <w:highlight w:val="none"/>
        </w:rPr>
      </w:pPr>
    </w:p>
    <w:p>
      <w:pPr>
        <w:widowControl/>
        <w:jc w:val="center"/>
        <w:rPr>
          <w:rFonts w:hint="eastAsia" w:ascii="宋体" w:hAnsi="宋体"/>
          <w:b/>
          <w:bCs/>
          <w:sz w:val="28"/>
          <w:szCs w:val="28"/>
          <w:highlight w:val="none"/>
        </w:rPr>
      </w:pPr>
    </w:p>
    <w:p>
      <w:pPr>
        <w:widowControl/>
        <w:jc w:val="center"/>
        <w:rPr>
          <w:rFonts w:hint="eastAsia" w:ascii="宋体" w:hAnsi="宋体"/>
          <w:b/>
          <w:bCs/>
          <w:sz w:val="28"/>
          <w:szCs w:val="28"/>
          <w:highlight w:val="none"/>
        </w:rPr>
      </w:pPr>
    </w:p>
    <w:p>
      <w:pPr>
        <w:widowControl/>
        <w:jc w:val="center"/>
        <w:rPr>
          <w:rFonts w:hint="eastAsia" w:ascii="宋体" w:hAnsi="宋体"/>
          <w:b/>
          <w:bCs/>
          <w:sz w:val="28"/>
          <w:szCs w:val="28"/>
          <w:highlight w:val="none"/>
        </w:rPr>
      </w:pPr>
    </w:p>
    <w:p>
      <w:pPr>
        <w:widowControl/>
        <w:jc w:val="center"/>
        <w:rPr>
          <w:rFonts w:cs="宋体" w:asciiTheme="minorEastAsia" w:hAnsiTheme="minorEastAsia"/>
          <w:sz w:val="24"/>
          <w:szCs w:val="24"/>
          <w:highlight w:val="none"/>
          <w:lang w:val="zh-CN"/>
        </w:rPr>
      </w:pPr>
      <w:r>
        <w:rPr>
          <w:rFonts w:hint="eastAsia" w:ascii="宋体" w:hAnsi="宋体"/>
          <w:b/>
          <w:bCs/>
          <w:sz w:val="28"/>
          <w:szCs w:val="28"/>
          <w:highlight w:val="none"/>
        </w:rPr>
        <w:t>（</w:t>
      </w:r>
      <w:r>
        <w:rPr>
          <w:rFonts w:hint="eastAsia" w:ascii="宋体" w:hAnsi="宋体"/>
          <w:b/>
          <w:bCs/>
          <w:sz w:val="28"/>
          <w:szCs w:val="28"/>
          <w:highlight w:val="none"/>
          <w:lang w:eastAsia="zh-CN"/>
        </w:rPr>
        <w:t>六</w:t>
      </w:r>
      <w:r>
        <w:rPr>
          <w:rFonts w:hint="eastAsia" w:ascii="宋体" w:hAnsi="宋体"/>
          <w:b/>
          <w:bCs/>
          <w:sz w:val="28"/>
          <w:szCs w:val="28"/>
          <w:highlight w:val="none"/>
        </w:rPr>
        <w:t>）</w:t>
      </w:r>
      <w:r>
        <w:rPr>
          <w:rFonts w:ascii="宋体" w:hAnsi="宋体"/>
          <w:b/>
          <w:bCs/>
          <w:sz w:val="28"/>
          <w:szCs w:val="28"/>
          <w:highlight w:val="none"/>
        </w:rPr>
        <w:t>其他</w:t>
      </w:r>
      <w:r>
        <w:rPr>
          <w:rFonts w:hint="eastAsia" w:ascii="宋体" w:hAnsi="宋体"/>
          <w:b/>
          <w:bCs/>
          <w:sz w:val="28"/>
          <w:szCs w:val="28"/>
          <w:highlight w:val="none"/>
        </w:rPr>
        <w:t>符合性证明文件或材料</w:t>
      </w:r>
    </w:p>
    <w:p>
      <w:pPr>
        <w:rPr>
          <w:highlight w:val="none"/>
        </w:rPr>
      </w:pPr>
    </w:p>
    <w:p>
      <w:pPr>
        <w:widowControl/>
        <w:spacing w:line="480" w:lineRule="auto"/>
        <w:ind w:firstLine="482" w:firstLineChars="200"/>
        <w:jc w:val="left"/>
        <w:rPr>
          <w:rFonts w:ascii="宋体" w:hAnsi="宋体"/>
          <w:b/>
          <w:bCs/>
          <w:sz w:val="24"/>
          <w:szCs w:val="24"/>
          <w:highlight w:val="none"/>
        </w:rPr>
      </w:pPr>
      <w:r>
        <w:rPr>
          <w:rFonts w:hint="eastAsia" w:ascii="宋体" w:hAnsi="宋体"/>
          <w:b/>
          <w:bCs/>
          <w:sz w:val="24"/>
          <w:szCs w:val="24"/>
          <w:highlight w:val="none"/>
        </w:rPr>
        <w:t>根据采购人要求或</w:t>
      </w:r>
      <w:r>
        <w:rPr>
          <w:rFonts w:ascii="宋体" w:hAnsi="宋体"/>
          <w:b/>
          <w:bCs/>
          <w:sz w:val="24"/>
          <w:szCs w:val="24"/>
          <w:highlight w:val="none"/>
        </w:rPr>
        <w:t>投标人认为需要提交的其他证明</w:t>
      </w:r>
      <w:r>
        <w:rPr>
          <w:rFonts w:hint="eastAsia" w:ascii="宋体" w:hAnsi="宋体"/>
          <w:b/>
          <w:bCs/>
          <w:sz w:val="24"/>
          <w:szCs w:val="24"/>
          <w:highlight w:val="none"/>
        </w:rPr>
        <w:t>文件</w:t>
      </w:r>
      <w:r>
        <w:rPr>
          <w:rFonts w:ascii="宋体" w:hAnsi="宋体"/>
          <w:b/>
          <w:bCs/>
          <w:sz w:val="24"/>
          <w:szCs w:val="24"/>
          <w:highlight w:val="none"/>
        </w:rPr>
        <w:t>或</w:t>
      </w:r>
      <w:r>
        <w:rPr>
          <w:rFonts w:hint="eastAsia" w:ascii="宋体" w:hAnsi="宋体"/>
          <w:b/>
          <w:bCs/>
          <w:sz w:val="24"/>
          <w:szCs w:val="24"/>
          <w:highlight w:val="none"/>
        </w:rPr>
        <w:t>材料，</w:t>
      </w:r>
      <w:r>
        <w:rPr>
          <w:rFonts w:ascii="宋体" w:hAnsi="宋体"/>
          <w:b/>
          <w:bCs/>
          <w:sz w:val="24"/>
          <w:szCs w:val="24"/>
          <w:highlight w:val="none"/>
        </w:rPr>
        <w:t>加盖投标人的单位公章后应在此项下提交。</w:t>
      </w:r>
    </w:p>
    <w:p>
      <w:pPr>
        <w:autoSpaceDE w:val="0"/>
        <w:autoSpaceDN w:val="0"/>
        <w:adjustRightInd w:val="0"/>
        <w:spacing w:line="360" w:lineRule="auto"/>
        <w:jc w:val="left"/>
        <w:outlineLvl w:val="0"/>
        <w:rPr>
          <w:rFonts w:ascii="宋体" w:hAnsi="宋体"/>
          <w:b/>
          <w:bCs/>
          <w:sz w:val="24"/>
          <w:highlight w:val="none"/>
        </w:rPr>
      </w:pPr>
    </w:p>
    <w:p>
      <w:pPr>
        <w:autoSpaceDE w:val="0"/>
        <w:autoSpaceDN w:val="0"/>
        <w:adjustRightInd w:val="0"/>
        <w:spacing w:line="360" w:lineRule="auto"/>
        <w:jc w:val="left"/>
        <w:outlineLvl w:val="0"/>
        <w:rPr>
          <w:rFonts w:ascii="宋体" w:hAnsi="宋体"/>
          <w:b/>
          <w:bCs/>
          <w:sz w:val="24"/>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outlineLvl w:val="0"/>
        <w:rPr>
          <w:rFonts w:ascii="宋体" w:hAnsi="宋体"/>
          <w:b/>
          <w:bCs/>
          <w:sz w:val="30"/>
          <w:szCs w:val="30"/>
          <w:highlight w:val="none"/>
        </w:rPr>
      </w:pPr>
    </w:p>
    <w:p>
      <w:pPr>
        <w:widowControl/>
        <w:jc w:val="left"/>
        <w:rPr>
          <w:rFonts w:ascii="宋体" w:hAnsi="宋体"/>
          <w:b/>
          <w:bCs/>
          <w:sz w:val="30"/>
          <w:szCs w:val="30"/>
          <w:highlight w:val="none"/>
        </w:rPr>
      </w:pPr>
      <w:r>
        <w:rPr>
          <w:rFonts w:ascii="宋体" w:hAnsi="宋体"/>
          <w:b/>
          <w:bCs/>
          <w:sz w:val="30"/>
          <w:szCs w:val="30"/>
          <w:highlight w:val="none"/>
        </w:rPr>
        <w:br w:type="page"/>
      </w: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w:t>
      </w:r>
      <w:r>
        <w:rPr>
          <w:rFonts w:hint="eastAsia" w:ascii="宋体" w:hAnsi="宋体"/>
          <w:b/>
          <w:bCs/>
          <w:sz w:val="32"/>
          <w:szCs w:val="32"/>
          <w:highlight w:val="none"/>
          <w:lang w:eastAsia="zh-CN"/>
        </w:rPr>
        <w:t>七</w:t>
      </w:r>
      <w:r>
        <w:rPr>
          <w:rFonts w:hint="eastAsia" w:ascii="宋体" w:hAnsi="宋体"/>
          <w:b/>
          <w:bCs/>
          <w:sz w:val="32"/>
          <w:szCs w:val="32"/>
          <w:highlight w:val="none"/>
        </w:rPr>
        <w:t>）中小企业、监狱企业、残疾人福利性单位声明函</w:t>
      </w:r>
    </w:p>
    <w:p>
      <w:pPr>
        <w:pStyle w:val="2"/>
        <w:ind w:firstLine="0" w:firstLineChars="0"/>
        <w:jc w:val="center"/>
        <w:rPr>
          <w:rFonts w:ascii="宋体" w:hAnsi="宋体" w:cs="宋体"/>
          <w:b/>
          <w:bCs/>
          <w:sz w:val="24"/>
          <w:highlight w:val="none"/>
        </w:rPr>
      </w:pPr>
      <w:r>
        <w:rPr>
          <w:rFonts w:hint="eastAsia" w:ascii="宋体" w:hAnsi="宋体" w:cs="宋体"/>
          <w:b/>
          <w:bCs/>
          <w:sz w:val="24"/>
          <w:highlight w:val="none"/>
        </w:rPr>
        <w:t>（投标人属于该类型的提供，否则不提供）</w:t>
      </w:r>
    </w:p>
    <w:p>
      <w:pPr>
        <w:pStyle w:val="2"/>
        <w:ind w:firstLine="0" w:firstLineChars="0"/>
        <w:jc w:val="center"/>
        <w:rPr>
          <w:rFonts w:ascii="宋体" w:hAnsi="宋体" w:cs="宋体"/>
          <w:sz w:val="32"/>
          <w:szCs w:val="32"/>
          <w:highlight w:val="none"/>
        </w:rPr>
      </w:pPr>
      <w:r>
        <w:rPr>
          <w:rFonts w:hint="eastAsia" w:ascii="宋体" w:hAnsi="宋体" w:cs="宋体"/>
          <w:b/>
          <w:bCs/>
          <w:sz w:val="32"/>
          <w:szCs w:val="32"/>
          <w:highlight w:val="none"/>
        </w:rPr>
        <w:t>1、中小企业声明函</w:t>
      </w:r>
    </w:p>
    <w:p>
      <w:pPr>
        <w:widowControl/>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本公司郑重声明，根据《政府采购促进中小企业发展暂行办法》（财库[2011]181号的规定，本公司为 </w:t>
      </w:r>
      <w:r>
        <w:rPr>
          <w:rFonts w:hint="eastAsia" w:ascii="宋体" w:hAnsi="宋体" w:cs="宋体"/>
          <w:kern w:val="0"/>
          <w:sz w:val="24"/>
          <w:highlight w:val="none"/>
          <w:u w:val="single"/>
        </w:rPr>
        <w:t>     </w:t>
      </w:r>
      <w:r>
        <w:rPr>
          <w:rFonts w:hint="eastAsia" w:ascii="宋体" w:hAnsi="宋体" w:cs="宋体"/>
          <w:kern w:val="0"/>
          <w:sz w:val="24"/>
          <w:highlight w:val="none"/>
        </w:rPr>
        <w:t>（请填写：中型、小型、微型）企业。即，本公司同时满足以下条件：</w:t>
      </w:r>
    </w:p>
    <w:p>
      <w:pPr>
        <w:widowControl/>
        <w:numPr>
          <w:ilvl w:val="0"/>
          <w:numId w:val="6"/>
        </w:numPr>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highlight w:val="none"/>
          <w:u w:val="single"/>
        </w:rPr>
        <w:t>      </w:t>
      </w:r>
      <w:r>
        <w:rPr>
          <w:rFonts w:hint="eastAsia" w:ascii="宋体" w:hAnsi="宋体" w:cs="宋体"/>
          <w:kern w:val="0"/>
          <w:sz w:val="24"/>
          <w:highlight w:val="none"/>
        </w:rPr>
        <w:t>（请填写：中型、小型、微型）企业。</w:t>
      </w:r>
    </w:p>
    <w:p>
      <w:pPr>
        <w:widowControl/>
        <w:numPr>
          <w:ilvl w:val="0"/>
          <w:numId w:val="6"/>
        </w:numPr>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本公司参加</w:t>
      </w:r>
      <w:r>
        <w:rPr>
          <w:rFonts w:hint="eastAsia" w:ascii="宋体" w:hAnsi="宋体" w:cs="宋体"/>
          <w:kern w:val="0"/>
          <w:sz w:val="24"/>
          <w:highlight w:val="none"/>
          <w:u w:val="single"/>
        </w:rPr>
        <w:t>             </w:t>
      </w:r>
      <w:r>
        <w:rPr>
          <w:rFonts w:hint="eastAsia" w:ascii="宋体" w:hAnsi="宋体" w:cs="宋体"/>
          <w:kern w:val="0"/>
          <w:sz w:val="24"/>
          <w:highlight w:val="none"/>
        </w:rPr>
        <w:t>单位的</w:t>
      </w:r>
      <w:r>
        <w:rPr>
          <w:rFonts w:hint="eastAsia" w:ascii="宋体" w:hAnsi="宋体" w:cs="宋体"/>
          <w:kern w:val="0"/>
          <w:sz w:val="24"/>
          <w:highlight w:val="none"/>
          <w:u w:val="single"/>
        </w:rPr>
        <w:t>        </w:t>
      </w:r>
      <w:r>
        <w:rPr>
          <w:rFonts w:hint="eastAsia" w:ascii="宋体" w:hAnsi="宋体" w:cs="宋体"/>
          <w:kern w:val="0"/>
          <w:sz w:val="24"/>
          <w:highlight w:val="none"/>
        </w:rPr>
        <w:t>项目采购活动提供本企业制造的货物，由本企业承担工程、提供服务，或者提供其他</w:t>
      </w:r>
      <w:r>
        <w:rPr>
          <w:rFonts w:hint="eastAsia" w:ascii="宋体" w:hAnsi="宋体" w:cs="宋体"/>
          <w:kern w:val="0"/>
          <w:sz w:val="24"/>
          <w:highlight w:val="none"/>
          <w:u w:val="single"/>
        </w:rPr>
        <w:t>      </w:t>
      </w:r>
      <w:r>
        <w:rPr>
          <w:rFonts w:hint="eastAsia" w:ascii="宋体" w:hAnsi="宋体" w:cs="宋体"/>
          <w:kern w:val="0"/>
          <w:sz w:val="24"/>
          <w:highlight w:val="none"/>
        </w:rPr>
        <w:t>（请填写：中型、小型、微型）企业制造的货物。本条所称货物不包括使用大型企业注册商标的货物。</w:t>
      </w:r>
    </w:p>
    <w:p>
      <w:pPr>
        <w:widowControl/>
        <w:numPr>
          <w:ilvl w:val="0"/>
          <w:numId w:val="6"/>
        </w:numPr>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本公司对上述声明的真实性负责。如有虚假，将依法承担相应责任。</w:t>
      </w:r>
    </w:p>
    <w:p>
      <w:pPr>
        <w:widowControl/>
        <w:spacing w:after="240" w:line="360" w:lineRule="auto"/>
        <w:ind w:firstLine="4200" w:firstLineChars="1750"/>
        <w:rPr>
          <w:rFonts w:ascii="宋体" w:hAnsi="宋体" w:cs="宋体"/>
          <w:kern w:val="0"/>
          <w:sz w:val="24"/>
          <w:highlight w:val="none"/>
        </w:rPr>
      </w:pPr>
      <w:r>
        <w:rPr>
          <w:rFonts w:hint="eastAsia" w:ascii="宋体" w:hAnsi="宋体" w:cs="宋体"/>
          <w:kern w:val="0"/>
          <w:sz w:val="24"/>
          <w:highlight w:val="none"/>
        </w:rPr>
        <w:t>企业名称（盖章）：   </w:t>
      </w:r>
    </w:p>
    <w:p>
      <w:pPr>
        <w:widowControl/>
        <w:spacing w:after="240" w:line="360" w:lineRule="auto"/>
        <w:ind w:firstLine="4200" w:firstLineChars="1750"/>
        <w:rPr>
          <w:rFonts w:ascii="宋体" w:hAnsi="宋体" w:cs="宋体"/>
          <w:kern w:val="0"/>
          <w:sz w:val="24"/>
          <w:highlight w:val="none"/>
        </w:rPr>
      </w:pPr>
      <w:r>
        <w:rPr>
          <w:rFonts w:hint="eastAsia" w:ascii="宋体" w:hAnsi="宋体" w:cs="宋体"/>
          <w:kern w:val="0"/>
          <w:sz w:val="24"/>
          <w:highlight w:val="none"/>
        </w:rPr>
        <w:t>日  期： </w:t>
      </w:r>
    </w:p>
    <w:p>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br w:type="page"/>
      </w:r>
      <w:r>
        <w:rPr>
          <w:rFonts w:hint="eastAsia" w:ascii="宋体" w:hAnsi="宋体" w:cs="宋体"/>
          <w:b/>
          <w:spacing w:val="6"/>
          <w:sz w:val="32"/>
          <w:szCs w:val="32"/>
          <w:highlight w:val="none"/>
        </w:rPr>
        <w:t>2、残疾人福利性单位声明函</w:t>
      </w:r>
    </w:p>
    <w:p>
      <w:pPr>
        <w:spacing w:line="588" w:lineRule="exact"/>
        <w:rPr>
          <w:rFonts w:ascii="宋体" w:hAnsi="宋体" w:cs="宋体"/>
          <w:b/>
          <w:spacing w:val="6"/>
          <w:sz w:val="30"/>
          <w:szCs w:val="30"/>
          <w:highlight w:val="none"/>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588" w:lineRule="exact"/>
        <w:ind w:firstLine="504" w:firstLineChars="200"/>
        <w:rPr>
          <w:rFonts w:ascii="宋体" w:hAnsi="宋体" w:cs="宋体"/>
          <w:spacing w:val="6"/>
          <w:sz w:val="24"/>
          <w:highlight w:val="none"/>
        </w:rPr>
      </w:pP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pPr>
        <w:spacing w:line="588" w:lineRule="exact"/>
        <w:ind w:firstLine="506" w:firstLineChars="200"/>
        <w:rPr>
          <w:rFonts w:ascii="宋体" w:hAnsi="宋体" w:cs="宋体"/>
          <w:b/>
          <w:spacing w:val="6"/>
          <w:sz w:val="24"/>
          <w:highlight w:val="none"/>
        </w:rPr>
      </w:pPr>
      <w:r>
        <w:rPr>
          <w:rFonts w:hint="eastAsia" w:ascii="宋体" w:hAnsi="宋体" w:cs="宋体"/>
          <w:b/>
          <w:spacing w:val="6"/>
          <w:sz w:val="24"/>
          <w:highlight w:val="none"/>
        </w:rPr>
        <w:t>注：1.供应商符合中小型、微型企业的须填写以上相应声明函；残疾人福利性单位提供残疾人福利性单位声明函，并对声明的真实性负责，不需提供其它相关证明材料。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highlight w:val="none"/>
        </w:rPr>
      </w:pPr>
      <w:r>
        <w:rPr>
          <w:rFonts w:hint="eastAsia" w:ascii="宋体" w:hAnsi="宋体" w:cs="宋体"/>
          <w:b/>
          <w:spacing w:val="6"/>
          <w:sz w:val="24"/>
          <w:highlight w:val="none"/>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sz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highlight w:val="none"/>
        </w:rPr>
      </w:pPr>
    </w:p>
    <w:sectPr>
      <w:headerReference r:id="rId3" w:type="default"/>
      <w:footerReference r:id="rId4"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92FCF"/>
    <w:multiLevelType w:val="singleLevel"/>
    <w:tmpl w:val="BA992FCF"/>
    <w:lvl w:ilvl="0" w:tentative="0">
      <w:start w:val="1"/>
      <w:numFmt w:val="lowerLetter"/>
      <w:suff w:val="space"/>
      <w:lvlText w:val="%1)"/>
      <w:lvlJc w:val="left"/>
    </w:lvl>
  </w:abstractNum>
  <w:abstractNum w:abstractNumId="1">
    <w:nsid w:val="F5CFB677"/>
    <w:multiLevelType w:val="singleLevel"/>
    <w:tmpl w:val="F5CFB677"/>
    <w:lvl w:ilvl="0" w:tentative="0">
      <w:start w:val="3"/>
      <w:numFmt w:val="decimal"/>
      <w:suff w:val="nothing"/>
      <w:lvlText w:val="%1、"/>
      <w:lvlJc w:val="left"/>
    </w:lvl>
  </w:abstractNum>
  <w:abstractNum w:abstractNumId="2">
    <w:nsid w:val="39E8E330"/>
    <w:multiLevelType w:val="singleLevel"/>
    <w:tmpl w:val="39E8E330"/>
    <w:lvl w:ilvl="0" w:tentative="0">
      <w:start w:val="3"/>
      <w:numFmt w:val="chineseCounting"/>
      <w:suff w:val="space"/>
      <w:lvlText w:val="%1、"/>
      <w:lvlJc w:val="left"/>
      <w:rPr>
        <w:rFonts w:hint="eastAsia"/>
      </w:rPr>
    </w:lvl>
  </w:abstractNum>
  <w:abstractNum w:abstractNumId="3">
    <w:nsid w:val="466B7848"/>
    <w:multiLevelType w:val="singleLevel"/>
    <w:tmpl w:val="466B7848"/>
    <w:lvl w:ilvl="0" w:tentative="0">
      <w:start w:val="9"/>
      <w:numFmt w:val="decimal"/>
      <w:lvlText w:val="%1."/>
      <w:lvlJc w:val="left"/>
      <w:pPr>
        <w:tabs>
          <w:tab w:val="left" w:pos="312"/>
        </w:tabs>
      </w:pPr>
    </w:lvl>
  </w:abstractNum>
  <w:abstractNum w:abstractNumId="4">
    <w:nsid w:val="5524FF4D"/>
    <w:multiLevelType w:val="singleLevel"/>
    <w:tmpl w:val="5524FF4D"/>
    <w:lvl w:ilvl="0" w:tentative="0">
      <w:start w:val="1"/>
      <w:numFmt w:val="decimal"/>
      <w:suff w:val="nothing"/>
      <w:lvlText w:val="%1．"/>
      <w:lvlJc w:val="left"/>
    </w:lvl>
  </w:abstractNum>
  <w:abstractNum w:abstractNumId="5">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695B"/>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265"/>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146"/>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5A74"/>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3F7A50"/>
    <w:rsid w:val="004005C2"/>
    <w:rsid w:val="004005D0"/>
    <w:rsid w:val="0040159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4B"/>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684"/>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AFC"/>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B7CE4"/>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4DB4"/>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666D"/>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1B0"/>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479"/>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6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07EF"/>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36E"/>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1256A"/>
    <w:rsid w:val="03A46AE2"/>
    <w:rsid w:val="03DD2309"/>
    <w:rsid w:val="045A19FC"/>
    <w:rsid w:val="0510165E"/>
    <w:rsid w:val="056A6C4E"/>
    <w:rsid w:val="056F01A1"/>
    <w:rsid w:val="058D33BB"/>
    <w:rsid w:val="05CF3110"/>
    <w:rsid w:val="05E27D18"/>
    <w:rsid w:val="060D12D6"/>
    <w:rsid w:val="065B005E"/>
    <w:rsid w:val="069616BC"/>
    <w:rsid w:val="06AA407C"/>
    <w:rsid w:val="06DE43C4"/>
    <w:rsid w:val="07343BF6"/>
    <w:rsid w:val="077434D0"/>
    <w:rsid w:val="07A4640B"/>
    <w:rsid w:val="07C700DD"/>
    <w:rsid w:val="087833A2"/>
    <w:rsid w:val="087D2BFF"/>
    <w:rsid w:val="08C33490"/>
    <w:rsid w:val="08DC200B"/>
    <w:rsid w:val="08E37141"/>
    <w:rsid w:val="090614D5"/>
    <w:rsid w:val="09415A27"/>
    <w:rsid w:val="09640EE2"/>
    <w:rsid w:val="099754E4"/>
    <w:rsid w:val="09A0686E"/>
    <w:rsid w:val="09F66333"/>
    <w:rsid w:val="09FB65F5"/>
    <w:rsid w:val="0A2C4398"/>
    <w:rsid w:val="0A4606A0"/>
    <w:rsid w:val="0AAF6FCD"/>
    <w:rsid w:val="0ACC057E"/>
    <w:rsid w:val="0AED6F47"/>
    <w:rsid w:val="0B310B86"/>
    <w:rsid w:val="0B8C29C5"/>
    <w:rsid w:val="0B8E312E"/>
    <w:rsid w:val="0BB3152E"/>
    <w:rsid w:val="0C1D51E2"/>
    <w:rsid w:val="0C5473FB"/>
    <w:rsid w:val="0C7827E2"/>
    <w:rsid w:val="0CD27238"/>
    <w:rsid w:val="0D005FB3"/>
    <w:rsid w:val="0D3E6040"/>
    <w:rsid w:val="0D857434"/>
    <w:rsid w:val="0DBF4AF8"/>
    <w:rsid w:val="0DE80432"/>
    <w:rsid w:val="0E7E6790"/>
    <w:rsid w:val="0F0B45D0"/>
    <w:rsid w:val="0F207970"/>
    <w:rsid w:val="0F58618F"/>
    <w:rsid w:val="0FC7443F"/>
    <w:rsid w:val="100F0259"/>
    <w:rsid w:val="10267CB9"/>
    <w:rsid w:val="10DA6AAC"/>
    <w:rsid w:val="10DD6E07"/>
    <w:rsid w:val="110F1795"/>
    <w:rsid w:val="113C3C4F"/>
    <w:rsid w:val="11542167"/>
    <w:rsid w:val="115D211D"/>
    <w:rsid w:val="11E0182A"/>
    <w:rsid w:val="1202240B"/>
    <w:rsid w:val="12087AF7"/>
    <w:rsid w:val="1218459F"/>
    <w:rsid w:val="122B51D2"/>
    <w:rsid w:val="12555B49"/>
    <w:rsid w:val="13361A1F"/>
    <w:rsid w:val="13C87152"/>
    <w:rsid w:val="145E2D56"/>
    <w:rsid w:val="14874759"/>
    <w:rsid w:val="14E25169"/>
    <w:rsid w:val="15266DCD"/>
    <w:rsid w:val="15467BFB"/>
    <w:rsid w:val="1589170F"/>
    <w:rsid w:val="15FA1003"/>
    <w:rsid w:val="16573CA3"/>
    <w:rsid w:val="166C44FA"/>
    <w:rsid w:val="16905D01"/>
    <w:rsid w:val="17392357"/>
    <w:rsid w:val="17574C5F"/>
    <w:rsid w:val="181532CA"/>
    <w:rsid w:val="181B5386"/>
    <w:rsid w:val="18AE5386"/>
    <w:rsid w:val="18CB2A08"/>
    <w:rsid w:val="196810CD"/>
    <w:rsid w:val="196D0409"/>
    <w:rsid w:val="19A20B33"/>
    <w:rsid w:val="19BD1092"/>
    <w:rsid w:val="19CB5A07"/>
    <w:rsid w:val="1A8D29D5"/>
    <w:rsid w:val="1AA27925"/>
    <w:rsid w:val="1B053FD8"/>
    <w:rsid w:val="1C1B39DD"/>
    <w:rsid w:val="1C2B0464"/>
    <w:rsid w:val="1C3A70B9"/>
    <w:rsid w:val="1CC00EFB"/>
    <w:rsid w:val="1CF8172C"/>
    <w:rsid w:val="1D3601CD"/>
    <w:rsid w:val="1D3A7EFB"/>
    <w:rsid w:val="1D527F52"/>
    <w:rsid w:val="1D7020DB"/>
    <w:rsid w:val="1D7F10D4"/>
    <w:rsid w:val="1E2B5829"/>
    <w:rsid w:val="1E6C7468"/>
    <w:rsid w:val="1E8E1861"/>
    <w:rsid w:val="1EE81310"/>
    <w:rsid w:val="1EF9276B"/>
    <w:rsid w:val="1F4C398F"/>
    <w:rsid w:val="1FD107FD"/>
    <w:rsid w:val="1FEB7E09"/>
    <w:rsid w:val="1FFC3549"/>
    <w:rsid w:val="2030301C"/>
    <w:rsid w:val="20500784"/>
    <w:rsid w:val="207D78E2"/>
    <w:rsid w:val="20D15C97"/>
    <w:rsid w:val="20F51DB6"/>
    <w:rsid w:val="2100086C"/>
    <w:rsid w:val="216C4451"/>
    <w:rsid w:val="21D524E1"/>
    <w:rsid w:val="222C54CF"/>
    <w:rsid w:val="22A6431D"/>
    <w:rsid w:val="22C66329"/>
    <w:rsid w:val="2304487D"/>
    <w:rsid w:val="23160353"/>
    <w:rsid w:val="232429E6"/>
    <w:rsid w:val="234771DD"/>
    <w:rsid w:val="237A2F50"/>
    <w:rsid w:val="23851AC7"/>
    <w:rsid w:val="23A463C7"/>
    <w:rsid w:val="23E64DD4"/>
    <w:rsid w:val="23FD6737"/>
    <w:rsid w:val="24901BA7"/>
    <w:rsid w:val="24DC7436"/>
    <w:rsid w:val="25177823"/>
    <w:rsid w:val="25D927CA"/>
    <w:rsid w:val="25DC1719"/>
    <w:rsid w:val="26051F0C"/>
    <w:rsid w:val="263A0AB2"/>
    <w:rsid w:val="266D6428"/>
    <w:rsid w:val="276362EA"/>
    <w:rsid w:val="27BC641D"/>
    <w:rsid w:val="28331CBB"/>
    <w:rsid w:val="29406139"/>
    <w:rsid w:val="2977538F"/>
    <w:rsid w:val="29894948"/>
    <w:rsid w:val="29AB6728"/>
    <w:rsid w:val="29B27BEC"/>
    <w:rsid w:val="29BA48B9"/>
    <w:rsid w:val="2A167F42"/>
    <w:rsid w:val="2B0955EB"/>
    <w:rsid w:val="2B9621DB"/>
    <w:rsid w:val="2CA24E45"/>
    <w:rsid w:val="2D9E3E65"/>
    <w:rsid w:val="2E082C84"/>
    <w:rsid w:val="2E506684"/>
    <w:rsid w:val="2EA14966"/>
    <w:rsid w:val="2EBF1C56"/>
    <w:rsid w:val="2EED667E"/>
    <w:rsid w:val="2F1E44AD"/>
    <w:rsid w:val="2F4A0569"/>
    <w:rsid w:val="307526CD"/>
    <w:rsid w:val="309175BC"/>
    <w:rsid w:val="3108172A"/>
    <w:rsid w:val="311C5B84"/>
    <w:rsid w:val="31456E38"/>
    <w:rsid w:val="31DF2772"/>
    <w:rsid w:val="32282A32"/>
    <w:rsid w:val="322875E4"/>
    <w:rsid w:val="333D3330"/>
    <w:rsid w:val="33D42F04"/>
    <w:rsid w:val="35AA7350"/>
    <w:rsid w:val="35B22E0B"/>
    <w:rsid w:val="35DE34FE"/>
    <w:rsid w:val="360A6BA0"/>
    <w:rsid w:val="36A93D69"/>
    <w:rsid w:val="37022FEA"/>
    <w:rsid w:val="37E2130C"/>
    <w:rsid w:val="38432644"/>
    <w:rsid w:val="38DA7B8F"/>
    <w:rsid w:val="393028A9"/>
    <w:rsid w:val="39617A1C"/>
    <w:rsid w:val="39BF5D27"/>
    <w:rsid w:val="39ED22AA"/>
    <w:rsid w:val="39FE036B"/>
    <w:rsid w:val="3A07176F"/>
    <w:rsid w:val="3A125BFB"/>
    <w:rsid w:val="3A603A62"/>
    <w:rsid w:val="3A7B7C41"/>
    <w:rsid w:val="3A8D7D00"/>
    <w:rsid w:val="3A980DE3"/>
    <w:rsid w:val="3B02136A"/>
    <w:rsid w:val="3BA75ED3"/>
    <w:rsid w:val="3BE44603"/>
    <w:rsid w:val="3C264C46"/>
    <w:rsid w:val="3C3A4CC1"/>
    <w:rsid w:val="3CE7088A"/>
    <w:rsid w:val="3D1B7736"/>
    <w:rsid w:val="3D222D9F"/>
    <w:rsid w:val="3D8158BA"/>
    <w:rsid w:val="3D94533B"/>
    <w:rsid w:val="3DE01AAE"/>
    <w:rsid w:val="3E310271"/>
    <w:rsid w:val="3E366118"/>
    <w:rsid w:val="3EBA71C9"/>
    <w:rsid w:val="3F015944"/>
    <w:rsid w:val="3F604E11"/>
    <w:rsid w:val="3F8C6BED"/>
    <w:rsid w:val="3FC37058"/>
    <w:rsid w:val="3FFF7BA9"/>
    <w:rsid w:val="40E979FE"/>
    <w:rsid w:val="40F572CD"/>
    <w:rsid w:val="41576673"/>
    <w:rsid w:val="41632683"/>
    <w:rsid w:val="41764BB1"/>
    <w:rsid w:val="41866ABE"/>
    <w:rsid w:val="41AC237D"/>
    <w:rsid w:val="420E23FE"/>
    <w:rsid w:val="4226786D"/>
    <w:rsid w:val="423F15D8"/>
    <w:rsid w:val="42547F08"/>
    <w:rsid w:val="42B9053C"/>
    <w:rsid w:val="42CD5785"/>
    <w:rsid w:val="43D3264B"/>
    <w:rsid w:val="443F778B"/>
    <w:rsid w:val="44BB042C"/>
    <w:rsid w:val="44CC067A"/>
    <w:rsid w:val="44D707BA"/>
    <w:rsid w:val="44E43392"/>
    <w:rsid w:val="44F72463"/>
    <w:rsid w:val="45BF0B33"/>
    <w:rsid w:val="45DB6A50"/>
    <w:rsid w:val="462B3383"/>
    <w:rsid w:val="462D5D3B"/>
    <w:rsid w:val="46322783"/>
    <w:rsid w:val="463E5420"/>
    <w:rsid w:val="46FC16C8"/>
    <w:rsid w:val="4736232C"/>
    <w:rsid w:val="474275B4"/>
    <w:rsid w:val="475A46F7"/>
    <w:rsid w:val="47710CC8"/>
    <w:rsid w:val="47796D5F"/>
    <w:rsid w:val="479839E5"/>
    <w:rsid w:val="47D779E9"/>
    <w:rsid w:val="483B49EC"/>
    <w:rsid w:val="48AC7ABA"/>
    <w:rsid w:val="48C32E32"/>
    <w:rsid w:val="490C7103"/>
    <w:rsid w:val="498B7293"/>
    <w:rsid w:val="49B77D0A"/>
    <w:rsid w:val="4A865F76"/>
    <w:rsid w:val="4AA35E5D"/>
    <w:rsid w:val="4AEB2AAD"/>
    <w:rsid w:val="4B045A02"/>
    <w:rsid w:val="4C1B5175"/>
    <w:rsid w:val="4C4A143F"/>
    <w:rsid w:val="4CC14EAD"/>
    <w:rsid w:val="4D460E2B"/>
    <w:rsid w:val="4DAD76EF"/>
    <w:rsid w:val="4E1C1049"/>
    <w:rsid w:val="4E5053B6"/>
    <w:rsid w:val="500015FF"/>
    <w:rsid w:val="500B0E72"/>
    <w:rsid w:val="503913CB"/>
    <w:rsid w:val="507D0DCB"/>
    <w:rsid w:val="51356582"/>
    <w:rsid w:val="5161613B"/>
    <w:rsid w:val="518679EC"/>
    <w:rsid w:val="52135044"/>
    <w:rsid w:val="521951B8"/>
    <w:rsid w:val="525C5C20"/>
    <w:rsid w:val="52D95499"/>
    <w:rsid w:val="52FE211E"/>
    <w:rsid w:val="53815A5D"/>
    <w:rsid w:val="53D92F2E"/>
    <w:rsid w:val="53DE7DD1"/>
    <w:rsid w:val="542C1166"/>
    <w:rsid w:val="54DB3954"/>
    <w:rsid w:val="559E024B"/>
    <w:rsid w:val="55CD7732"/>
    <w:rsid w:val="55DD3A62"/>
    <w:rsid w:val="56527811"/>
    <w:rsid w:val="56C7419E"/>
    <w:rsid w:val="56C75546"/>
    <w:rsid w:val="56EE5E2D"/>
    <w:rsid w:val="56EF72E7"/>
    <w:rsid w:val="5727092E"/>
    <w:rsid w:val="5791770E"/>
    <w:rsid w:val="57963469"/>
    <w:rsid w:val="57A30B11"/>
    <w:rsid w:val="57FE216B"/>
    <w:rsid w:val="58157CBC"/>
    <w:rsid w:val="581F271F"/>
    <w:rsid w:val="58307108"/>
    <w:rsid w:val="5894771E"/>
    <w:rsid w:val="58ED3F1E"/>
    <w:rsid w:val="58EF4F6F"/>
    <w:rsid w:val="59037FBE"/>
    <w:rsid w:val="591D051C"/>
    <w:rsid w:val="591E7CBE"/>
    <w:rsid w:val="59747F03"/>
    <w:rsid w:val="59A56B19"/>
    <w:rsid w:val="5A0F474D"/>
    <w:rsid w:val="5A280EEE"/>
    <w:rsid w:val="5A503143"/>
    <w:rsid w:val="5A775823"/>
    <w:rsid w:val="5A88144C"/>
    <w:rsid w:val="5B567326"/>
    <w:rsid w:val="5C4330A5"/>
    <w:rsid w:val="5C454E95"/>
    <w:rsid w:val="5C8E42B1"/>
    <w:rsid w:val="5C8F0ACA"/>
    <w:rsid w:val="5CBC25B6"/>
    <w:rsid w:val="5CD30DF3"/>
    <w:rsid w:val="5D157E06"/>
    <w:rsid w:val="5D24644B"/>
    <w:rsid w:val="5D3A570F"/>
    <w:rsid w:val="5D792047"/>
    <w:rsid w:val="5DA41321"/>
    <w:rsid w:val="5DAF7CE8"/>
    <w:rsid w:val="5DCE22A5"/>
    <w:rsid w:val="5E511CA3"/>
    <w:rsid w:val="5ECB24BD"/>
    <w:rsid w:val="5ECC2A4F"/>
    <w:rsid w:val="5EEF0465"/>
    <w:rsid w:val="5F461CEF"/>
    <w:rsid w:val="5F7F42C7"/>
    <w:rsid w:val="5FC0786E"/>
    <w:rsid w:val="60166EDC"/>
    <w:rsid w:val="602B48EC"/>
    <w:rsid w:val="60905533"/>
    <w:rsid w:val="61D568A0"/>
    <w:rsid w:val="62221270"/>
    <w:rsid w:val="622D782B"/>
    <w:rsid w:val="6249464B"/>
    <w:rsid w:val="624D444F"/>
    <w:rsid w:val="62715A82"/>
    <w:rsid w:val="629E3A7E"/>
    <w:rsid w:val="62BD22B1"/>
    <w:rsid w:val="62C05D17"/>
    <w:rsid w:val="63211531"/>
    <w:rsid w:val="6389305E"/>
    <w:rsid w:val="63A44469"/>
    <w:rsid w:val="63FB26C8"/>
    <w:rsid w:val="64122817"/>
    <w:rsid w:val="641E79EB"/>
    <w:rsid w:val="64914B33"/>
    <w:rsid w:val="649800FE"/>
    <w:rsid w:val="64C517C3"/>
    <w:rsid w:val="64D678CB"/>
    <w:rsid w:val="654C304D"/>
    <w:rsid w:val="6562476C"/>
    <w:rsid w:val="65B038FD"/>
    <w:rsid w:val="65DA3187"/>
    <w:rsid w:val="66102AC7"/>
    <w:rsid w:val="66142A15"/>
    <w:rsid w:val="66647260"/>
    <w:rsid w:val="667E097D"/>
    <w:rsid w:val="6699236E"/>
    <w:rsid w:val="66D47FE7"/>
    <w:rsid w:val="66E02E28"/>
    <w:rsid w:val="66F321A7"/>
    <w:rsid w:val="670D0BDB"/>
    <w:rsid w:val="6719435C"/>
    <w:rsid w:val="674D4FFB"/>
    <w:rsid w:val="678B4052"/>
    <w:rsid w:val="678C730A"/>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823881"/>
    <w:rsid w:val="6B9F3B9A"/>
    <w:rsid w:val="6C5D40AD"/>
    <w:rsid w:val="6C7F60B9"/>
    <w:rsid w:val="6D9A3598"/>
    <w:rsid w:val="6DA30308"/>
    <w:rsid w:val="6DB044E3"/>
    <w:rsid w:val="6DBB057B"/>
    <w:rsid w:val="6DD347F7"/>
    <w:rsid w:val="6E67552C"/>
    <w:rsid w:val="6E922CEB"/>
    <w:rsid w:val="6EB34193"/>
    <w:rsid w:val="6F2711A9"/>
    <w:rsid w:val="6F472D92"/>
    <w:rsid w:val="6F71476C"/>
    <w:rsid w:val="6F786DF5"/>
    <w:rsid w:val="6FA746B2"/>
    <w:rsid w:val="6FC0314C"/>
    <w:rsid w:val="70144EAD"/>
    <w:rsid w:val="703C5FD3"/>
    <w:rsid w:val="70663A0C"/>
    <w:rsid w:val="70F547D2"/>
    <w:rsid w:val="719C582B"/>
    <w:rsid w:val="722E6668"/>
    <w:rsid w:val="729E517B"/>
    <w:rsid w:val="72C54513"/>
    <w:rsid w:val="73392ABC"/>
    <w:rsid w:val="733C0B01"/>
    <w:rsid w:val="733D728C"/>
    <w:rsid w:val="73D324EB"/>
    <w:rsid w:val="73DF790B"/>
    <w:rsid w:val="74272DA6"/>
    <w:rsid w:val="7527635A"/>
    <w:rsid w:val="755E7C6D"/>
    <w:rsid w:val="75896E70"/>
    <w:rsid w:val="75C450AB"/>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B757DB4"/>
    <w:rsid w:val="7BE94824"/>
    <w:rsid w:val="7BFF0931"/>
    <w:rsid w:val="7C113FAE"/>
    <w:rsid w:val="7DC55518"/>
    <w:rsid w:val="7DD40E04"/>
    <w:rsid w:val="7E1A3C3F"/>
    <w:rsid w:val="7E211576"/>
    <w:rsid w:val="7E694947"/>
    <w:rsid w:val="7EC903EE"/>
    <w:rsid w:val="7F235320"/>
    <w:rsid w:val="7F49061D"/>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spacing w:line="576" w:lineRule="auto"/>
      <w:outlineLvl w:val="0"/>
    </w:pPr>
    <w:rPr>
      <w:b/>
      <w:kern w:val="44"/>
      <w:sz w:val="44"/>
    </w:rPr>
  </w:style>
  <w:style w:type="paragraph" w:styleId="7">
    <w:name w:val="heading 2"/>
    <w:basedOn w:val="1"/>
    <w:next w:val="1"/>
    <w:link w:val="42"/>
    <w:unhideWhenUsed/>
    <w:qFormat/>
    <w:uiPriority w:val="9"/>
    <w:pPr>
      <w:keepNext/>
      <w:keepLines/>
      <w:spacing w:line="413" w:lineRule="auto"/>
      <w:outlineLvl w:val="1"/>
    </w:pPr>
    <w:rPr>
      <w:rFonts w:ascii="Arial" w:hAnsi="Arial" w:eastAsia="微软雅黑" w:cs="Times New Roman"/>
      <w:b/>
      <w:kern w:val="0"/>
      <w:sz w:val="28"/>
      <w:szCs w:val="20"/>
    </w:rPr>
  </w:style>
  <w:style w:type="paragraph" w:styleId="8">
    <w:name w:val="heading 3"/>
    <w:basedOn w:val="1"/>
    <w:next w:val="1"/>
    <w:unhideWhenUsed/>
    <w:qFormat/>
    <w:uiPriority w:val="9"/>
    <w:pPr>
      <w:keepNext/>
      <w:keepLines/>
      <w:spacing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unhideWhenUsed/>
    <w:qFormat/>
    <w:uiPriority w:val="99"/>
  </w:style>
  <w:style w:type="paragraph" w:styleId="4">
    <w:name w:val="Body Text First Indent 2"/>
    <w:basedOn w:val="5"/>
    <w:next w:val="1"/>
    <w:qFormat/>
    <w:uiPriority w:val="0"/>
    <w:pPr>
      <w:spacing w:before="100" w:beforeAutospacing="1"/>
      <w:ind w:firstLine="420" w:firstLineChars="200"/>
    </w:pPr>
    <w:rPr>
      <w:szCs w:val="21"/>
    </w:rPr>
  </w:style>
  <w:style w:type="paragraph" w:styleId="5">
    <w:name w:val="Body Text Indent"/>
    <w:basedOn w:val="1"/>
    <w:unhideWhenUsed/>
    <w:qFormat/>
    <w:uiPriority w:val="0"/>
    <w:pPr>
      <w:spacing w:after="120"/>
      <w:ind w:left="420" w:leftChars="20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63"/>
    <w:qFormat/>
    <w:uiPriority w:val="0"/>
    <w:pPr>
      <w:jc w:val="left"/>
    </w:pPr>
    <w:rPr>
      <w:rFonts w:ascii="Times New Roman" w:hAnsi="Times New Roman" w:eastAsia="宋体" w:cs="Times New Roman"/>
      <w:kern w:val="0"/>
      <w:sz w:val="24"/>
      <w:szCs w:val="20"/>
    </w:rPr>
  </w:style>
  <w:style w:type="paragraph" w:styleId="12">
    <w:name w:val="Plain Text"/>
    <w:basedOn w:val="1"/>
    <w:link w:val="32"/>
    <w:qFormat/>
    <w:uiPriority w:val="0"/>
    <w:rPr>
      <w:rFonts w:eastAsia="宋体"/>
      <w:sz w:val="24"/>
    </w:rPr>
  </w:style>
  <w:style w:type="paragraph" w:styleId="13">
    <w:name w:val="Date"/>
    <w:basedOn w:val="1"/>
    <w:next w:val="1"/>
    <w:link w:val="35"/>
    <w:unhideWhenUsed/>
    <w:qFormat/>
    <w:uiPriority w:val="99"/>
    <w:pPr>
      <w:ind w:left="100" w:leftChars="2500"/>
    </w:pPr>
  </w:style>
  <w:style w:type="paragraph" w:styleId="14">
    <w:name w:val="Balloon Text"/>
    <w:basedOn w:val="1"/>
    <w:link w:val="54"/>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66"/>
    <w:qFormat/>
    <w:uiPriority w:val="99"/>
    <w:pPr>
      <w:widowControl/>
      <w:spacing w:after="120"/>
      <w:ind w:left="420" w:leftChars="200"/>
      <w:jc w:val="left"/>
    </w:pPr>
    <w:rPr>
      <w:rFonts w:ascii="Times New Roman" w:hAnsi="Times New Roman" w:eastAsia="宋体" w:cs="Times New Roman"/>
      <w:kern w:val="0"/>
      <w:sz w:val="16"/>
      <w:szCs w:val="16"/>
    </w:rPr>
  </w:style>
  <w:style w:type="paragraph" w:styleId="18">
    <w:name w:val="Message Header"/>
    <w:basedOn w:val="1"/>
    <w:link w:val="44"/>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annotation subject"/>
    <w:basedOn w:val="11"/>
    <w:next w:val="11"/>
    <w:link w:val="64"/>
    <w:unhideWhenUsed/>
    <w:qFormat/>
    <w:uiPriority w:val="99"/>
    <w:rPr>
      <w:rFonts w:asciiTheme="minorHAnsi" w:hAnsiTheme="minorHAnsi" w:eastAsiaTheme="minorEastAsia" w:cstheme="minorBidi"/>
      <w:b/>
      <w:bCs/>
      <w:kern w:val="2"/>
      <w:sz w:val="21"/>
      <w:szCs w:val="2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unhideWhenUsed/>
    <w:qFormat/>
    <w:uiPriority w:val="99"/>
    <w:rPr>
      <w:color w:val="000000"/>
      <w:u w:val="non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styleId="28">
    <w:name w:val="annotation reference"/>
    <w:basedOn w:val="23"/>
    <w:unhideWhenUsed/>
    <w:qFormat/>
    <w:uiPriority w:val="99"/>
    <w:rPr>
      <w:sz w:val="21"/>
      <w:szCs w:val="21"/>
    </w:rPr>
  </w:style>
  <w:style w:type="character" w:customStyle="1" w:styleId="29">
    <w:name w:val="页眉 Char"/>
    <w:basedOn w:val="23"/>
    <w:link w:val="16"/>
    <w:qFormat/>
    <w:uiPriority w:val="0"/>
    <w:rPr>
      <w:sz w:val="18"/>
      <w:szCs w:val="18"/>
    </w:rPr>
  </w:style>
  <w:style w:type="character" w:customStyle="1" w:styleId="30">
    <w:name w:val="页脚 Char"/>
    <w:basedOn w:val="23"/>
    <w:link w:val="15"/>
    <w:qFormat/>
    <w:uiPriority w:val="0"/>
    <w:rPr>
      <w:sz w:val="18"/>
      <w:szCs w:val="18"/>
    </w:rPr>
  </w:style>
  <w:style w:type="character" w:customStyle="1" w:styleId="31">
    <w:name w:val="纯文本 Char1"/>
    <w:link w:val="12"/>
    <w:qFormat/>
    <w:uiPriority w:val="0"/>
    <w:rPr>
      <w:rFonts w:eastAsia="宋体"/>
      <w:sz w:val="24"/>
    </w:rPr>
  </w:style>
  <w:style w:type="character" w:customStyle="1" w:styleId="32">
    <w:name w:val="纯文本 Char"/>
    <w:basedOn w:val="23"/>
    <w:link w:val="12"/>
    <w:qFormat/>
    <w:uiPriority w:val="0"/>
    <w:rPr>
      <w:rFonts w:ascii="宋体" w:hAnsi="Courier New" w:eastAsia="宋体" w:cs="Courier New"/>
      <w:szCs w:val="21"/>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4">
    <w:name w:val="列出段落1"/>
    <w:basedOn w:val="1"/>
    <w:qFormat/>
    <w:uiPriority w:val="0"/>
    <w:pPr>
      <w:ind w:firstLine="420" w:firstLineChars="200"/>
    </w:pPr>
  </w:style>
  <w:style w:type="character" w:customStyle="1" w:styleId="35">
    <w:name w:val="日期 Char"/>
    <w:basedOn w:val="23"/>
    <w:link w:val="13"/>
    <w:semiHidden/>
    <w:qFormat/>
    <w:uiPriority w:val="99"/>
  </w:style>
  <w:style w:type="paragraph" w:customStyle="1" w:styleId="36">
    <w:name w:val="列出段落2"/>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rFonts w:ascii="Times New Roman" w:hAnsi="Times New Roman" w:eastAsia="宋体" w:cs="Times New Roman"/>
      <w:kern w:val="0"/>
      <w:sz w:val="24"/>
      <w:szCs w:val="20"/>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2">
    <w:name w:val="标题 2 Char"/>
    <w:basedOn w:val="23"/>
    <w:link w:val="7"/>
    <w:qFormat/>
    <w:uiPriority w:val="0"/>
    <w:rPr>
      <w:rFonts w:ascii="Arial" w:hAnsi="Arial" w:eastAsia="微软雅黑" w:cs="Times New Roman"/>
      <w:b/>
      <w:kern w:val="0"/>
      <w:sz w:val="28"/>
      <w:szCs w:val="20"/>
    </w:rPr>
  </w:style>
  <w:style w:type="character" w:customStyle="1" w:styleId="43">
    <w:name w:val="apple-converted-space"/>
    <w:basedOn w:val="23"/>
    <w:qFormat/>
    <w:uiPriority w:val="0"/>
  </w:style>
  <w:style w:type="character" w:customStyle="1" w:styleId="44">
    <w:name w:val="信息标题 Char"/>
    <w:basedOn w:val="23"/>
    <w:link w:val="18"/>
    <w:qFormat/>
    <w:uiPriority w:val="99"/>
    <w:rPr>
      <w:rFonts w:ascii="Arial" w:hAnsi="Arial" w:cs="Arial" w:eastAsiaTheme="minorEastAsia"/>
      <w:kern w:val="2"/>
      <w:sz w:val="24"/>
      <w:szCs w:val="24"/>
      <w:shd w:val="clear" w:color="auto" w:fill="7F7F7F"/>
    </w:rPr>
  </w:style>
  <w:style w:type="character" w:customStyle="1" w:styleId="45">
    <w:name w:val="hover25"/>
    <w:basedOn w:val="23"/>
    <w:qFormat/>
    <w:uiPriority w:val="0"/>
  </w:style>
  <w:style w:type="character" w:customStyle="1" w:styleId="46">
    <w:name w:val="red"/>
    <w:basedOn w:val="23"/>
    <w:qFormat/>
    <w:uiPriority w:val="0"/>
    <w:rPr>
      <w:color w:val="FF0000"/>
      <w:sz w:val="18"/>
      <w:szCs w:val="18"/>
    </w:rPr>
  </w:style>
  <w:style w:type="character" w:customStyle="1" w:styleId="47">
    <w:name w:val="red1"/>
    <w:basedOn w:val="23"/>
    <w:qFormat/>
    <w:uiPriority w:val="0"/>
    <w:rPr>
      <w:color w:val="FF0000"/>
      <w:sz w:val="18"/>
      <w:szCs w:val="18"/>
    </w:rPr>
  </w:style>
  <w:style w:type="character" w:customStyle="1" w:styleId="48">
    <w:name w:val="red2"/>
    <w:basedOn w:val="23"/>
    <w:qFormat/>
    <w:uiPriority w:val="0"/>
    <w:rPr>
      <w:color w:val="FF0000"/>
    </w:rPr>
  </w:style>
  <w:style w:type="character" w:customStyle="1" w:styleId="49">
    <w:name w:val="blue"/>
    <w:basedOn w:val="23"/>
    <w:qFormat/>
    <w:uiPriority w:val="0"/>
    <w:rPr>
      <w:color w:val="0371C6"/>
      <w:sz w:val="21"/>
      <w:szCs w:val="21"/>
    </w:rPr>
  </w:style>
  <w:style w:type="character" w:customStyle="1" w:styleId="50">
    <w:name w:val="green"/>
    <w:basedOn w:val="23"/>
    <w:qFormat/>
    <w:uiPriority w:val="0"/>
    <w:rPr>
      <w:color w:val="66AE00"/>
      <w:sz w:val="18"/>
      <w:szCs w:val="18"/>
    </w:rPr>
  </w:style>
  <w:style w:type="character" w:customStyle="1" w:styleId="51">
    <w:name w:val="green1"/>
    <w:basedOn w:val="23"/>
    <w:qFormat/>
    <w:uiPriority w:val="0"/>
    <w:rPr>
      <w:color w:val="66AE00"/>
      <w:sz w:val="18"/>
      <w:szCs w:val="18"/>
    </w:rPr>
  </w:style>
  <w:style w:type="character" w:customStyle="1" w:styleId="52">
    <w:name w:val="right"/>
    <w:basedOn w:val="23"/>
    <w:qFormat/>
    <w:uiPriority w:val="0"/>
    <w:rPr>
      <w:color w:val="999999"/>
      <w:sz w:val="18"/>
      <w:szCs w:val="18"/>
    </w:rPr>
  </w:style>
  <w:style w:type="character" w:customStyle="1" w:styleId="53">
    <w:name w:val="gb-jt"/>
    <w:basedOn w:val="23"/>
    <w:qFormat/>
    <w:uiPriority w:val="0"/>
  </w:style>
  <w:style w:type="character" w:customStyle="1" w:styleId="54">
    <w:name w:val="批注框文本 Char"/>
    <w:basedOn w:val="23"/>
    <w:link w:val="14"/>
    <w:semiHidden/>
    <w:qFormat/>
    <w:uiPriority w:val="99"/>
    <w:rPr>
      <w:rFonts w:asciiTheme="minorHAnsi" w:hAnsiTheme="minorHAnsi" w:eastAsiaTheme="minorEastAsia" w:cstheme="minorBidi"/>
      <w:kern w:val="2"/>
      <w:sz w:val="18"/>
      <w:szCs w:val="18"/>
    </w:rPr>
  </w:style>
  <w:style w:type="paragraph" w:customStyle="1" w:styleId="55">
    <w:name w:val="_Style 43"/>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56">
    <w:name w:val="样式 首行缩进:  2 字符"/>
    <w:basedOn w:val="1"/>
    <w:qFormat/>
    <w:uiPriority w:val="0"/>
    <w:pPr>
      <w:spacing w:line="360" w:lineRule="auto"/>
      <w:ind w:firstLine="420" w:firstLineChars="200"/>
    </w:pPr>
    <w:rPr>
      <w:rFonts w:ascii="Times New Roman" w:hAnsi="Times New Roman" w:eastAsia="宋体" w:cs="宋体"/>
      <w:szCs w:val="20"/>
    </w:rPr>
  </w:style>
  <w:style w:type="character" w:customStyle="1" w:styleId="57">
    <w:name w:val="apple-style-span"/>
    <w:basedOn w:val="23"/>
    <w:qFormat/>
    <w:uiPriority w:val="0"/>
  </w:style>
  <w:style w:type="paragraph" w:customStyle="1" w:styleId="58">
    <w:name w:val="Pa0"/>
    <w:basedOn w:val="1"/>
    <w:next w:val="1"/>
    <w:qFormat/>
    <w:uiPriority w:val="99"/>
    <w:pPr>
      <w:widowControl/>
      <w:autoSpaceDE w:val="0"/>
      <w:autoSpaceDN w:val="0"/>
      <w:adjustRightInd w:val="0"/>
      <w:spacing w:line="241" w:lineRule="atLeast"/>
      <w:jc w:val="left"/>
    </w:pPr>
    <w:rPr>
      <w:rFonts w:ascii="FZHei-B01S" w:hAnsi="Calibri" w:eastAsia="FZHei-B01S" w:cs="Times New Roman"/>
      <w:kern w:val="0"/>
      <w:sz w:val="24"/>
      <w:szCs w:val="24"/>
    </w:rPr>
  </w:style>
  <w:style w:type="character" w:customStyle="1" w:styleId="59">
    <w:name w:val="param-name"/>
    <w:basedOn w:val="23"/>
    <w:qFormat/>
    <w:uiPriority w:val="0"/>
  </w:style>
  <w:style w:type="character" w:customStyle="1" w:styleId="60">
    <w:name w:val="font41"/>
    <w:basedOn w:val="23"/>
    <w:qFormat/>
    <w:uiPriority w:val="0"/>
    <w:rPr>
      <w:rFonts w:hint="default" w:ascii="Times New Roman" w:hAnsi="Times New Roman" w:cs="Times New Roman"/>
      <w:color w:val="000000"/>
      <w:sz w:val="20"/>
      <w:szCs w:val="20"/>
      <w:u w:val="none"/>
    </w:rPr>
  </w:style>
  <w:style w:type="character" w:customStyle="1" w:styleId="61">
    <w:name w:val="font11"/>
    <w:basedOn w:val="23"/>
    <w:qFormat/>
    <w:uiPriority w:val="0"/>
    <w:rPr>
      <w:rFonts w:hint="eastAsia" w:ascii="宋体" w:hAnsi="宋体" w:eastAsia="宋体" w:cs="宋体"/>
      <w:color w:val="000000"/>
      <w:sz w:val="20"/>
      <w:szCs w:val="20"/>
      <w:u w:val="none"/>
    </w:rPr>
  </w:style>
  <w:style w:type="character" w:customStyle="1" w:styleId="62">
    <w:name w:val="批注文字 Char"/>
    <w:link w:val="11"/>
    <w:qFormat/>
    <w:uiPriority w:val="0"/>
    <w:rPr>
      <w:sz w:val="24"/>
    </w:rPr>
  </w:style>
  <w:style w:type="character" w:customStyle="1" w:styleId="63">
    <w:name w:val="批注文字 Char1"/>
    <w:basedOn w:val="23"/>
    <w:link w:val="11"/>
    <w:semiHidden/>
    <w:qFormat/>
    <w:uiPriority w:val="99"/>
    <w:rPr>
      <w:rFonts w:asciiTheme="minorHAnsi" w:hAnsiTheme="minorHAnsi" w:eastAsiaTheme="minorEastAsia" w:cstheme="minorBidi"/>
      <w:kern w:val="2"/>
      <w:sz w:val="21"/>
      <w:szCs w:val="22"/>
    </w:rPr>
  </w:style>
  <w:style w:type="character" w:customStyle="1" w:styleId="64">
    <w:name w:val="批注主题 Char"/>
    <w:basedOn w:val="63"/>
    <w:link w:val="20"/>
    <w:semiHidden/>
    <w:qFormat/>
    <w:uiPriority w:val="99"/>
    <w:rPr>
      <w:b/>
      <w:bCs/>
    </w:rPr>
  </w:style>
  <w:style w:type="character" w:customStyle="1" w:styleId="65">
    <w:name w:val="正文文本缩进 3 Char"/>
    <w:link w:val="17"/>
    <w:qFormat/>
    <w:locked/>
    <w:uiPriority w:val="99"/>
    <w:rPr>
      <w:sz w:val="16"/>
      <w:szCs w:val="16"/>
    </w:rPr>
  </w:style>
  <w:style w:type="character" w:customStyle="1" w:styleId="66">
    <w:name w:val="正文文本缩进 3 Char1"/>
    <w:basedOn w:val="23"/>
    <w:link w:val="17"/>
    <w:semiHidden/>
    <w:qFormat/>
    <w:uiPriority w:val="99"/>
    <w:rPr>
      <w:rFonts w:asciiTheme="minorHAnsi" w:hAnsiTheme="minorHAnsi" w:eastAsiaTheme="minorEastAsia" w:cstheme="minorBidi"/>
      <w:kern w:val="2"/>
      <w:sz w:val="16"/>
      <w:szCs w:val="16"/>
    </w:rPr>
  </w:style>
  <w:style w:type="paragraph" w:customStyle="1" w:styleId="67">
    <w:name w:val="正文_0_0"/>
    <w:qFormat/>
    <w:uiPriority w:val="0"/>
    <w:rPr>
      <w:rFonts w:asciiTheme="minorHAnsi" w:hAnsiTheme="minorHAnsi" w:eastAsiaTheme="minorEastAsia" w:cstheme="minorBidi"/>
      <w:sz w:val="21"/>
      <w:szCs w:val="22"/>
      <w:lang w:val="en-US" w:eastAsia="zh-CN" w:bidi="ar-SA"/>
    </w:rPr>
  </w:style>
  <w:style w:type="paragraph" w:customStyle="1" w:styleId="6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character" w:customStyle="1" w:styleId="69">
    <w:name w:val="duan21"/>
    <w:basedOn w:val="23"/>
    <w:qFormat/>
    <w:uiPriority w:val="0"/>
    <w:rPr>
      <w:rFonts w:hint="default" w:ascii="ˎ̥" w:hAnsi="ˎ̥"/>
      <w:color w:val="000066"/>
      <w:sz w:val="21"/>
      <w:szCs w:val="21"/>
    </w:rPr>
  </w:style>
  <w:style w:type="paragraph" w:customStyle="1" w:styleId="70">
    <w:name w:val="普通(网站)1"/>
    <w:basedOn w:val="1"/>
    <w:qFormat/>
    <w:uiPriority w:val="0"/>
    <w:rPr>
      <w:rFonts w:ascii="Calibri" w:hAnsi="Calibri" w:eastAsia="宋体" w:cs="Times New Roman"/>
      <w:sz w:val="24"/>
      <w:szCs w:val="24"/>
    </w:rPr>
  </w:style>
  <w:style w:type="character" w:customStyle="1" w:styleId="71">
    <w:name w:val="red3"/>
    <w:basedOn w:val="23"/>
    <w:qFormat/>
    <w:uiPriority w:val="0"/>
    <w:rPr>
      <w:color w:val="CC0000"/>
    </w:rPr>
  </w:style>
  <w:style w:type="character" w:customStyle="1" w:styleId="72">
    <w:name w:val="hover24"/>
    <w:basedOn w:val="23"/>
    <w:qFormat/>
    <w:uiPriority w:val="0"/>
  </w:style>
  <w:style w:type="character" w:customStyle="1" w:styleId="73">
    <w:name w:val="hover"/>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216B0-8594-46F2-B72C-998C17CA50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3675</Words>
  <Characters>20949</Characters>
  <Lines>174</Lines>
  <Paragraphs>49</Paragraphs>
  <TotalTime>100</TotalTime>
  <ScaleCrop>false</ScaleCrop>
  <LinksUpToDate>false</LinksUpToDate>
  <CharactersWithSpaces>24575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2017-11-29T08:03:00Z</dcterms:created>
  <dc:creator>许昌市公共资源交易中心:孟莉</dc:creator>
  <cp:lastModifiedBy>中大国信工程管理有限公司:中大国信工程管理有限公司</cp:lastModifiedBy>
  <cp:lastPrinted>2019-12-04T07:29:00Z</cp:lastPrinted>
  <dcterms:modified xsi:type="dcterms:W3CDTF">2020-04-17T08:23:56Z</dcterms:modified>
  <cp:revision>2053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