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禹州市</w:t>
      </w:r>
      <w:r>
        <w:rPr>
          <w:rFonts w:hint="eastAsia" w:ascii="黑体" w:hAnsi="黑体" w:eastAsia="黑体" w:cs="黑体"/>
          <w:b/>
          <w:bCs/>
          <w:sz w:val="36"/>
          <w:szCs w:val="36"/>
          <w:lang w:eastAsia="zh-CN"/>
        </w:rPr>
        <w:t>高级中学教学区冷暖空调购置安装项目</w:t>
      </w:r>
    </w:p>
    <w:p>
      <w:pPr>
        <w:ind w:firstLine="1320" w:firstLineChars="300"/>
        <w:jc w:val="center"/>
        <w:rPr>
          <w:rFonts w:hint="eastAsia" w:ascii="黑体" w:hAnsi="黑体" w:eastAsia="黑体" w:cs="黑体"/>
          <w:b w:val="0"/>
          <w:bCs w:val="0"/>
          <w:sz w:val="44"/>
          <w:szCs w:val="44"/>
        </w:rPr>
      </w:pPr>
    </w:p>
    <w:p>
      <w:pPr>
        <w:ind w:firstLine="2409" w:firstLineChars="500"/>
        <w:rPr>
          <w:rFonts w:hint="eastAsia" w:ascii="黑体" w:hAnsi="黑体" w:eastAsia="黑体" w:cs="黑体"/>
          <w:b/>
          <w:bCs/>
          <w:sz w:val="48"/>
          <w:szCs w:val="48"/>
        </w:rPr>
      </w:pPr>
    </w:p>
    <w:p>
      <w:pPr>
        <w:pStyle w:val="22"/>
        <w:rPr>
          <w:rFonts w:hint="eastAsia" w:ascii="黑体" w:hAnsi="黑体" w:eastAsia="黑体" w:cs="黑体"/>
          <w:b/>
          <w:bCs/>
          <w:sz w:val="48"/>
          <w:szCs w:val="48"/>
        </w:rPr>
      </w:pPr>
    </w:p>
    <w:p>
      <w:pPr>
        <w:pStyle w:val="22"/>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w:t>
      </w:r>
      <w:r>
        <w:rPr>
          <w:rFonts w:hint="eastAsia" w:asciiTheme="majorEastAsia" w:hAnsiTheme="majorEastAsia" w:eastAsiaTheme="majorEastAsia" w:cstheme="majorEastAsia"/>
          <w:sz w:val="36"/>
          <w:szCs w:val="36"/>
          <w:lang w:val="en-US" w:eastAsia="zh-CN"/>
        </w:rPr>
        <w:t>20073</w:t>
      </w:r>
    </w:p>
    <w:p>
      <w:pPr>
        <w:ind w:firstLine="1080" w:firstLineChars="300"/>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rPr>
        <w:t>采购单位：</w:t>
      </w:r>
      <w:r>
        <w:rPr>
          <w:rFonts w:hint="eastAsia" w:asciiTheme="majorEastAsia" w:hAnsiTheme="majorEastAsia" w:eastAsiaTheme="majorEastAsia" w:cstheme="majorEastAsia"/>
          <w:sz w:val="36"/>
          <w:szCs w:val="36"/>
          <w:lang w:eastAsia="zh-CN"/>
        </w:rPr>
        <w:t>禹州市高级中学</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月</w:t>
      </w:r>
    </w:p>
    <w:p>
      <w:pPr>
        <w:pStyle w:val="22"/>
        <w:ind w:firstLine="340"/>
      </w:pPr>
    </w:p>
    <w:p>
      <w:pPr>
        <w:pStyle w:val="22"/>
        <w:ind w:firstLine="340"/>
      </w:pPr>
    </w:p>
    <w:p>
      <w:pPr>
        <w:pStyle w:val="22"/>
        <w:ind w:left="0" w:leftChars="0"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lang w:eastAsia="zh-CN"/>
        </w:rPr>
      </w:pPr>
      <w:r>
        <w:rPr>
          <w:rFonts w:hint="eastAsia"/>
          <w:b/>
          <w:bCs/>
          <w:sz w:val="32"/>
          <w:szCs w:val="32"/>
        </w:rPr>
        <w:t>禹州市</w:t>
      </w:r>
      <w:r>
        <w:rPr>
          <w:rFonts w:hint="eastAsia"/>
          <w:b/>
          <w:bCs/>
          <w:sz w:val="32"/>
          <w:szCs w:val="32"/>
          <w:lang w:eastAsia="zh-CN"/>
        </w:rPr>
        <w:t>高级中学教学区冷暖空调购置安装项目</w:t>
      </w:r>
    </w:p>
    <w:p>
      <w:pPr>
        <w:spacing w:line="600" w:lineRule="exact"/>
        <w:jc w:val="center"/>
        <w:rPr>
          <w:rFonts w:hint="eastAsia" w:eastAsiaTheme="minorEastAsia"/>
          <w:b/>
          <w:bCs/>
          <w:sz w:val="32"/>
          <w:szCs w:val="32"/>
          <w:lang w:val="en-US" w:eastAsia="zh-CN"/>
        </w:rPr>
      </w:pPr>
      <w:r>
        <w:rPr>
          <w:rFonts w:hint="eastAsia"/>
          <w:b/>
          <w:bCs/>
          <w:sz w:val="32"/>
          <w:szCs w:val="32"/>
        </w:rPr>
        <w:t>谈判</w:t>
      </w:r>
      <w:r>
        <w:rPr>
          <w:rFonts w:hint="eastAsia"/>
          <w:b/>
          <w:bCs/>
          <w:sz w:val="32"/>
          <w:szCs w:val="32"/>
          <w:lang w:eastAsia="zh-CN"/>
        </w:rPr>
        <w:t>邀请函</w:t>
      </w:r>
    </w:p>
    <w:p>
      <w:pPr>
        <w:spacing w:line="600" w:lineRule="exact"/>
        <w:jc w:val="center"/>
        <w:rPr>
          <w:b/>
          <w:bCs/>
          <w:sz w:val="44"/>
          <w:szCs w:val="44"/>
        </w:rPr>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高级中学</w:t>
      </w:r>
      <w:r>
        <w:rPr>
          <w:rFonts w:hint="eastAsia" w:ascii="新宋体" w:hAnsi="新宋体" w:eastAsia="新宋体" w:cs="新宋体"/>
          <w:sz w:val="24"/>
          <w:szCs w:val="24"/>
        </w:rPr>
        <w:t>的委托，就“禹州市高级中学教学区冷暖空调购置安装项目”进行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高级中学</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2、项目名称：禹州市高级中学教学区冷暖空调购置安装项目</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20073</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柜式空调</w:t>
      </w:r>
      <w:r>
        <w:rPr>
          <w:rFonts w:hint="eastAsia" w:ascii="新宋体" w:hAnsi="新宋体" w:eastAsia="新宋体" w:cs="新宋体"/>
          <w:color w:val="000000"/>
          <w:kern w:val="0"/>
          <w:sz w:val="24"/>
          <w:szCs w:val="24"/>
          <w:lang w:val="en-US" w:eastAsia="zh-CN"/>
        </w:rPr>
        <w:t xml:space="preserve">  306台</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183.6</w:t>
      </w:r>
      <w:r>
        <w:rPr>
          <w:rFonts w:hint="eastAsia" w:ascii="新宋体" w:hAnsi="新宋体" w:eastAsia="新宋体" w:cs="新宋体"/>
          <w:sz w:val="24"/>
          <w:szCs w:val="24"/>
        </w:rPr>
        <w:t>万元</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6、最高限价：183.6万元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文件）</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numPr>
          <w:ilvl w:val="0"/>
          <w:numId w:val="7"/>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numPr>
          <w:ilvl w:val="0"/>
          <w:numId w:val="7"/>
        </w:numPr>
        <w:spacing w:line="440" w:lineRule="exact"/>
        <w:ind w:left="0" w:leftChars="0"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被委托人须是本单位职工，须提供公司为本人缴纳社会保险证明</w:t>
      </w:r>
      <w:r>
        <w:rPr>
          <w:rFonts w:hint="eastAsia" w:ascii="新宋体" w:hAnsi="新宋体" w:eastAsia="新宋体" w:cs="新宋体"/>
          <w:sz w:val="24"/>
          <w:szCs w:val="24"/>
          <w:lang w:eastAsia="zh-CN"/>
        </w:rPr>
        <w:t>；</w:t>
      </w:r>
    </w:p>
    <w:p>
      <w:pPr>
        <w:numPr>
          <w:ilvl w:val="0"/>
          <w:numId w:val="0"/>
        </w:numPr>
        <w:spacing w:line="440" w:lineRule="exact"/>
        <w:ind w:firstLine="480" w:firstLineChars="200"/>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谈判</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谈判</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谈判</w:t>
      </w:r>
      <w:r>
        <w:rPr>
          <w:rFonts w:hint="eastAsia" w:ascii="新宋体" w:hAnsi="新宋体" w:eastAsia="新宋体" w:cs="新宋体"/>
          <w:color w:val="000000"/>
          <w:kern w:val="0"/>
          <w:sz w:val="24"/>
          <w:szCs w:val="24"/>
        </w:rPr>
        <w:t>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谈判</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谈判</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 xml:space="preserve">年 </w:t>
      </w: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24</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9：30  </w:t>
      </w:r>
      <w:r>
        <w:rPr>
          <w:rFonts w:hint="eastAsia" w:ascii="新宋体" w:hAnsi="新宋体" w:eastAsia="新宋体" w:cs="新宋体"/>
          <w:color w:val="000000"/>
          <w:kern w:val="0"/>
          <w:sz w:val="24"/>
          <w:szCs w:val="24"/>
        </w:rPr>
        <w:t>（北京时间），逾期送达或不符合规定的投标文件不予接受。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谈判</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一</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w:t>
      </w:r>
      <w:r>
        <w:rPr>
          <w:rFonts w:hint="eastAsia" w:ascii="新宋体" w:hAnsi="新宋体" w:eastAsia="新宋体" w:cs="新宋体"/>
          <w:b/>
          <w:bCs/>
          <w:color w:val="000000"/>
          <w:kern w:val="0"/>
          <w:sz w:val="24"/>
          <w:szCs w:val="24"/>
          <w:lang w:eastAsia="zh-CN"/>
        </w:rPr>
        <w:t>谈判</w:t>
      </w:r>
      <w:r>
        <w:rPr>
          <w:rFonts w:hint="eastAsia" w:ascii="新宋体" w:hAnsi="新宋体" w:eastAsia="新宋体" w:cs="新宋体"/>
          <w:b/>
          <w:bCs/>
          <w:color w:val="000000"/>
          <w:kern w:val="0"/>
          <w:sz w:val="24"/>
          <w:szCs w:val="24"/>
        </w:rPr>
        <w:t>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高级中学</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禹州市学府南路</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40" w:lineRule="exact"/>
        <w:ind w:firstLine="972" w:firstLineChars="405"/>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刘先生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13839017668</w:t>
      </w: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p>
    <w:p>
      <w:pPr>
        <w:widowControl/>
        <w:shd w:val="clear" w:color="auto" w:fill="FFFFFF"/>
        <w:spacing w:line="440" w:lineRule="exact"/>
        <w:jc w:val="left"/>
        <w:rPr>
          <w:rFonts w:hint="eastAsia" w:ascii="新宋体" w:hAnsi="新宋体" w:eastAsia="新宋体" w:cs="新宋体"/>
          <w:color w:val="000000"/>
          <w:kern w:val="0"/>
          <w:sz w:val="24"/>
          <w:szCs w:val="24"/>
        </w:rPr>
      </w:pPr>
      <w:r>
        <w:rPr>
          <w:rFonts w:hint="eastAsia" w:ascii="仿宋" w:hAnsi="仿宋" w:eastAsia="仿宋" w:cs="仿宋"/>
          <w:sz w:val="32"/>
          <w:szCs w:val="32"/>
        </w:rPr>
        <w:t xml:space="preserve">   </w:t>
      </w:r>
    </w:p>
    <w:p>
      <w:pPr>
        <w:spacing w:line="600" w:lineRule="exact"/>
        <w:rPr>
          <w:b/>
          <w:bCs/>
          <w:sz w:val="24"/>
          <w:szCs w:val="24"/>
        </w:rPr>
      </w:pPr>
    </w:p>
    <w:p>
      <w:pPr>
        <w:spacing w:line="360" w:lineRule="auto"/>
        <w:rPr>
          <w:rFonts w:hint="eastAsia" w:hAnsi="宋体"/>
          <w:b/>
          <w:sz w:val="28"/>
          <w:szCs w:val="28"/>
        </w:rPr>
      </w:pPr>
      <w:r>
        <w:rPr>
          <w:rFonts w:hint="eastAsia" w:hAnsi="宋体"/>
          <w:b/>
          <w:sz w:val="28"/>
          <w:szCs w:val="28"/>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_GB2312"/>
          <w:color w:val="FF0000"/>
          <w:sz w:val="32"/>
          <w:szCs w:val="32"/>
          <w:lang w:val="en-US" w:eastAsia="zh-CN"/>
        </w:rPr>
      </w:pPr>
      <w:r>
        <w:rPr>
          <w:rFonts w:hint="eastAsia" w:ascii="仿宋" w:hAnsi="仿宋" w:eastAsia="仿宋" w:cs="仿宋_GB2312"/>
          <w:color w:val="FF0000"/>
          <w:sz w:val="32"/>
          <w:szCs w:val="32"/>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pStyle w:val="22"/>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2"/>
        <w:ind w:firstLine="0" w:firstLineChars="0"/>
      </w:pPr>
    </w:p>
    <w:p>
      <w:pPr>
        <w:pStyle w:val="22"/>
        <w:ind w:firstLine="0" w:firstLineChars="0"/>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520" w:lineRule="exact"/>
        <w:ind w:firstLine="723" w:firstLineChars="300"/>
        <w:rPr>
          <w:rFonts w:hint="eastAsia"/>
          <w:lang w:eastAsia="zh-CN"/>
        </w:rPr>
      </w:pPr>
      <w:r>
        <w:rPr>
          <w:rFonts w:hint="eastAsia" w:ascii="新宋体" w:hAnsi="新宋体" w:eastAsia="新宋体" w:cs="新宋体"/>
          <w:b/>
          <w:sz w:val="24"/>
          <w:szCs w:val="24"/>
          <w:lang w:eastAsia="zh-CN"/>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：控制教学区室内体感温度，保证教育教学工作，满足中小学校空调设备的使用要求以及国家相关安全、环保、质量等要求。</w:t>
      </w:r>
    </w:p>
    <w:p>
      <w:pPr>
        <w:pStyle w:val="63"/>
        <w:numPr>
          <w:ilvl w:val="0"/>
          <w:numId w:val="0"/>
        </w:numPr>
        <w:autoSpaceDN w:val="0"/>
        <w:snapToGrid w:val="0"/>
        <w:spacing w:line="360" w:lineRule="auto"/>
        <w:ind w:left="482" w:leftChars="0"/>
        <w:textAlignment w:val="baseline"/>
        <w:rPr>
          <w:rFonts w:hint="eastAsia" w:ascii="新宋体" w:hAnsi="新宋体" w:eastAsia="新宋体" w:cs="新宋体"/>
          <w:b/>
          <w:bCs/>
          <w:color w:val="000000" w:themeColor="text1"/>
          <w:sz w:val="24"/>
          <w:szCs w:val="24"/>
          <w:lang w:val="en-US" w:eastAsia="zh-CN"/>
        </w:rPr>
      </w:pPr>
      <w:r>
        <w:rPr>
          <w:rFonts w:hint="eastAsia" w:ascii="新宋体" w:hAnsi="新宋体" w:eastAsia="新宋体" w:cs="新宋体"/>
          <w:b/>
          <w:bCs/>
          <w:color w:val="000000" w:themeColor="text1"/>
          <w:sz w:val="24"/>
          <w:szCs w:val="24"/>
          <w:lang w:val="en-US" w:eastAsia="zh-CN"/>
        </w:rPr>
        <w:t>二、采购清单：</w:t>
      </w:r>
    </w:p>
    <w:tbl>
      <w:tblPr>
        <w:tblStyle w:val="23"/>
        <w:tblW w:w="8957" w:type="dxa"/>
        <w:tblInd w:w="0" w:type="dxa"/>
        <w:tblLayout w:type="fixed"/>
        <w:tblCellMar>
          <w:top w:w="0" w:type="dxa"/>
          <w:left w:w="0" w:type="dxa"/>
          <w:bottom w:w="0" w:type="dxa"/>
          <w:right w:w="0" w:type="dxa"/>
        </w:tblCellMar>
      </w:tblPr>
      <w:tblGrid>
        <w:gridCol w:w="702"/>
        <w:gridCol w:w="977"/>
        <w:gridCol w:w="5613"/>
        <w:gridCol w:w="750"/>
        <w:gridCol w:w="915"/>
      </w:tblGrid>
      <w:tr>
        <w:tblPrEx>
          <w:tblLayout w:type="fixed"/>
          <w:tblCellMar>
            <w:top w:w="0" w:type="dxa"/>
            <w:left w:w="0" w:type="dxa"/>
            <w:bottom w:w="0" w:type="dxa"/>
            <w:right w:w="0" w:type="dxa"/>
          </w:tblCellMar>
        </w:tblPrEx>
        <w:trPr>
          <w:trHeight w:val="663" w:hRule="atLeast"/>
        </w:trPr>
        <w:tc>
          <w:tcPr>
            <w:tcW w:w="7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序号</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货物</w:t>
            </w:r>
          </w:p>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名称</w:t>
            </w:r>
          </w:p>
        </w:tc>
        <w:tc>
          <w:tcPr>
            <w:tcW w:w="5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技术规格及主要参数</w:t>
            </w:r>
          </w:p>
        </w:tc>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单位</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数量</w:t>
            </w:r>
          </w:p>
        </w:tc>
      </w:tr>
      <w:tr>
        <w:tblPrEx>
          <w:tblLayout w:type="fixed"/>
          <w:tblCellMar>
            <w:top w:w="0" w:type="dxa"/>
            <w:left w:w="0" w:type="dxa"/>
            <w:bottom w:w="0" w:type="dxa"/>
            <w:right w:w="0" w:type="dxa"/>
          </w:tblCellMar>
        </w:tblPrEx>
        <w:trPr>
          <w:trHeight w:val="984" w:hRule="atLeast"/>
        </w:trPr>
        <w:tc>
          <w:tcPr>
            <w:tcW w:w="7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1</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立式柜机空调</w:t>
            </w:r>
          </w:p>
        </w:tc>
        <w:tc>
          <w:tcPr>
            <w:tcW w:w="5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规格：220伏3P变频</w:t>
            </w:r>
          </w:p>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内机颜色：灰白色</w:t>
            </w:r>
          </w:p>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★额定制冷量：≥7200W</w:t>
            </w:r>
            <w:r>
              <w:rPr>
                <w:rFonts w:hint="eastAsia" w:hAnsi="宋体"/>
                <w:color w:val="000000"/>
                <w:sz w:val="24"/>
                <w:szCs w:val="24"/>
                <w:lang w:val="en-US" w:eastAsia="zh-CN"/>
              </w:rPr>
              <w:br w:type="textWrapping"/>
            </w:r>
            <w:r>
              <w:rPr>
                <w:rFonts w:hint="eastAsia" w:hAnsi="宋体"/>
                <w:color w:val="000000"/>
                <w:sz w:val="24"/>
                <w:szCs w:val="24"/>
                <w:lang w:val="en-US" w:eastAsia="zh-CN"/>
              </w:rPr>
              <w:t>★额定制热量：≥9000W</w:t>
            </w:r>
            <w:r>
              <w:rPr>
                <w:rFonts w:hint="eastAsia" w:hAnsi="宋体"/>
                <w:color w:val="000000"/>
                <w:sz w:val="24"/>
                <w:szCs w:val="24"/>
                <w:lang w:val="en-US" w:eastAsia="zh-CN"/>
              </w:rPr>
              <w:br w:type="textWrapping"/>
            </w:r>
            <w:r>
              <w:rPr>
                <w:rFonts w:hint="eastAsia" w:hAnsi="宋体"/>
                <w:color w:val="000000"/>
                <w:sz w:val="24"/>
                <w:szCs w:val="24"/>
                <w:lang w:val="en-US" w:eastAsia="zh-CN"/>
              </w:rPr>
              <w:t>★额定制冷功率：≤2400W</w:t>
            </w:r>
            <w:r>
              <w:rPr>
                <w:rFonts w:hint="eastAsia" w:hAnsi="宋体"/>
                <w:color w:val="000000"/>
                <w:sz w:val="24"/>
                <w:szCs w:val="24"/>
                <w:lang w:val="en-US" w:eastAsia="zh-CN"/>
              </w:rPr>
              <w:br w:type="textWrapping"/>
            </w:r>
            <w:r>
              <w:rPr>
                <w:rFonts w:hint="eastAsia" w:hAnsi="宋体"/>
                <w:color w:val="000000"/>
                <w:sz w:val="24"/>
                <w:szCs w:val="24"/>
                <w:lang w:val="en-US" w:eastAsia="zh-CN"/>
              </w:rPr>
              <w:t>★额定制热功率：≤3000W</w:t>
            </w:r>
            <w:r>
              <w:rPr>
                <w:rFonts w:hint="eastAsia" w:hAnsi="宋体"/>
                <w:color w:val="000000"/>
                <w:sz w:val="24"/>
                <w:szCs w:val="24"/>
                <w:lang w:val="en-US" w:eastAsia="zh-CN"/>
              </w:rPr>
              <w:br w:type="textWrapping"/>
            </w:r>
            <w:r>
              <w:rPr>
                <w:rFonts w:hint="eastAsia" w:hAnsi="宋体"/>
                <w:color w:val="000000"/>
                <w:sz w:val="24"/>
                <w:szCs w:val="24"/>
                <w:lang w:val="en-US" w:eastAsia="zh-CN"/>
              </w:rPr>
              <w:t>★室内机噪音：≤46dB</w:t>
            </w:r>
            <w:r>
              <w:rPr>
                <w:rFonts w:hint="eastAsia" w:hAnsi="宋体"/>
                <w:color w:val="000000"/>
                <w:sz w:val="24"/>
                <w:szCs w:val="24"/>
                <w:lang w:val="en-US" w:eastAsia="zh-CN"/>
              </w:rPr>
              <w:br w:type="textWrapping"/>
            </w:r>
            <w:r>
              <w:rPr>
                <w:rFonts w:hint="eastAsia" w:hAnsi="宋体"/>
                <w:color w:val="000000"/>
                <w:sz w:val="24"/>
                <w:szCs w:val="24"/>
                <w:lang w:val="en-US" w:eastAsia="zh-CN"/>
              </w:rPr>
              <w:t>★室外机噪音：≤55dB</w:t>
            </w:r>
            <w:r>
              <w:rPr>
                <w:rFonts w:hint="eastAsia" w:hAnsi="宋体"/>
                <w:color w:val="000000"/>
                <w:sz w:val="24"/>
                <w:szCs w:val="24"/>
                <w:lang w:val="en-US" w:eastAsia="zh-CN"/>
              </w:rPr>
              <w:br w:type="textWrapping"/>
            </w:r>
            <w:r>
              <w:rPr>
                <w:rFonts w:hint="eastAsia" w:hAnsi="宋体"/>
                <w:color w:val="000000"/>
                <w:sz w:val="24"/>
                <w:szCs w:val="24"/>
                <w:lang w:val="en-US" w:eastAsia="zh-CN"/>
              </w:rPr>
              <w:t>★循环风量：≥1100m3/h</w:t>
            </w:r>
            <w:r>
              <w:rPr>
                <w:rFonts w:hint="eastAsia" w:hAnsi="宋体"/>
                <w:color w:val="000000"/>
                <w:sz w:val="24"/>
                <w:szCs w:val="24"/>
                <w:lang w:val="en-US" w:eastAsia="zh-CN"/>
              </w:rPr>
              <w:br w:type="textWrapping"/>
            </w:r>
            <w:r>
              <w:rPr>
                <w:rFonts w:hint="eastAsia" w:hAnsi="宋体"/>
                <w:color w:val="000000"/>
                <w:sz w:val="24"/>
                <w:szCs w:val="24"/>
                <w:lang w:val="en-US" w:eastAsia="zh-CN"/>
              </w:rPr>
              <w:t>★电辅加热功率：≤2500W</w:t>
            </w:r>
          </w:p>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★能效等级：2级以上</w:t>
            </w:r>
          </w:p>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防触电保护类别：I级。（出具CNAS认证的国家强制性产品认证实验报告）</w:t>
            </w:r>
          </w:p>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室内机尺寸（mm）：505×300×1760 （偏差±50mm）</w:t>
            </w:r>
          </w:p>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注：以上加★项须提供含规格参数的产品彩页及能效检测报告体现。提供所投空调品牌厂家查询网址链接，现场查询，查询不到所投产品视为无效投标。</w:t>
            </w:r>
          </w:p>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响应产品企业售后服务为全国售后服务五星级企业，需提供证书。</w:t>
            </w:r>
          </w:p>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提供产品厂家质量管理体系认证、环境管理体系认证、职业健康管理体系认证证书，以上证书需提供管网查询链接，现场查询确认。</w:t>
            </w:r>
          </w:p>
        </w:tc>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台</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306</w:t>
            </w:r>
          </w:p>
        </w:tc>
      </w:tr>
      <w:tr>
        <w:tblPrEx>
          <w:tblLayout w:type="fixed"/>
          <w:tblCellMar>
            <w:top w:w="0" w:type="dxa"/>
            <w:left w:w="0" w:type="dxa"/>
            <w:bottom w:w="0" w:type="dxa"/>
            <w:right w:w="0" w:type="dxa"/>
          </w:tblCellMar>
        </w:tblPrEx>
        <w:trPr>
          <w:trHeight w:val="1306" w:hRule="atLeast"/>
        </w:trPr>
        <w:tc>
          <w:tcPr>
            <w:tcW w:w="7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ind w:firstLine="480" w:firstLineChars="200"/>
              <w:contextualSpacing/>
              <w:rPr>
                <w:rFonts w:hint="default" w:hAnsi="宋体"/>
                <w:color w:val="000000"/>
                <w:sz w:val="24"/>
                <w:szCs w:val="24"/>
                <w:lang w:val="en-US" w:eastAsia="zh-CN"/>
              </w:rPr>
            </w:pPr>
            <w:r>
              <w:rPr>
                <w:rFonts w:hint="eastAsia" w:hAnsi="宋体"/>
                <w:color w:val="000000"/>
                <w:sz w:val="24"/>
                <w:szCs w:val="24"/>
                <w:lang w:val="en-US" w:eastAsia="zh-CN"/>
              </w:rPr>
              <w:t>2</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辅助</w:t>
            </w:r>
          </w:p>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材料</w:t>
            </w:r>
          </w:p>
        </w:tc>
        <w:tc>
          <w:tcPr>
            <w:tcW w:w="5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空调电源配置（火、零、地线三线布置，国标10mm²和4mm²铜软，优级PVC线管，甲方确定安装方案）。</w:t>
            </w:r>
          </w:p>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空调安装位置有业主确定，如需配置外机与内机连接加长铜管等相关费用由中标企业承担。</w:t>
            </w:r>
          </w:p>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电源定时控制系统（单个教室定时独立控制，不锈钢电源箱、63A漏保空开、交流接触器、集中配电箱安装）。</w:t>
            </w:r>
          </w:p>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冷凝水排水系统（优级PVC管，安装位置与甲方商议确认后方可施工）等安装辅助材料。</w:t>
            </w:r>
          </w:p>
        </w:tc>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批</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w:t>
            </w:r>
          </w:p>
        </w:tc>
      </w:tr>
    </w:tbl>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备注：以上要求为最低要求，投标商不得低于此要求，否则为无效响应文件。</w:t>
      </w:r>
    </w:p>
    <w:p>
      <w:pPr>
        <w:keepNext w:val="0"/>
        <w:keepLines w:val="0"/>
        <w:pageBreakBefore w:val="0"/>
        <w:widowControl/>
        <w:numPr>
          <w:ilvl w:val="0"/>
          <w:numId w:val="9"/>
        </w:numPr>
        <w:shd w:val="clear" w:color="auto" w:fill="FFFFFF"/>
        <w:kinsoku/>
        <w:wordWrap/>
        <w:overflowPunct/>
        <w:topLinePunct w:val="0"/>
        <w:autoSpaceDE/>
        <w:autoSpaceDN/>
        <w:bidi w:val="0"/>
        <w:adjustRightInd/>
        <w:snapToGrid/>
        <w:spacing w:line="700" w:lineRule="exact"/>
        <w:ind w:firstLine="482" w:firstLineChars="200"/>
        <w:jc w:val="left"/>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采购标的执行标准：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执行国家相关标准。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1、强制性产品认证</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2、信息安全产品强制性认证</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如投标人所投产品被列入《信息安全产品强制性认证目录》，投标人不能提供出此目录范畴外的替代品并须在投标文件中提供：</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（1）中国信息安全认证中心官网(http://www.isccc.gov.cn/index.shtml)产品查询结果截图并加盖投标人公章；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（2）中国信息安全认证中心颁发的《中国国家信息安全产品认证证书》的原件扫描件(或图片)并加盖投标人公章。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注:仅需提供序号（1）~（2）其中之一即可。</w:t>
      </w:r>
    </w:p>
    <w:p>
      <w:pPr>
        <w:pStyle w:val="63"/>
        <w:numPr>
          <w:ilvl w:val="0"/>
          <w:numId w:val="9"/>
        </w:numPr>
        <w:autoSpaceDN w:val="0"/>
        <w:snapToGrid w:val="0"/>
        <w:spacing w:line="360" w:lineRule="auto"/>
        <w:ind w:left="0" w:leftChars="0" w:firstLine="482" w:firstLineChars="200"/>
        <w:textAlignment w:val="baseline"/>
        <w:rPr>
          <w:rFonts w:hint="eastAsia" w:ascii="新宋体" w:hAnsi="新宋体" w:eastAsia="新宋体" w:cs="新宋体"/>
          <w:sz w:val="24"/>
          <w:szCs w:val="24"/>
        </w:rPr>
      </w:pPr>
      <w:r>
        <w:rPr>
          <w:rFonts w:hint="eastAsia" w:ascii="新宋体" w:hAnsi="新宋体" w:eastAsia="新宋体" w:cs="新宋体"/>
          <w:b/>
          <w:bCs/>
          <w:sz w:val="24"/>
          <w:szCs w:val="24"/>
        </w:rPr>
        <w:t>服务标准、期限、效率等要求</w:t>
      </w:r>
      <w:r>
        <w:rPr>
          <w:rFonts w:hint="eastAsia" w:ascii="新宋体" w:hAnsi="新宋体" w:eastAsia="新宋体" w:cs="新宋体"/>
          <w:sz w:val="24"/>
          <w:szCs w:val="24"/>
        </w:rPr>
        <w:t>：</w:t>
      </w:r>
    </w:p>
    <w:p>
      <w:pPr>
        <w:pStyle w:val="63"/>
        <w:numPr>
          <w:ilvl w:val="0"/>
          <w:numId w:val="0"/>
        </w:numPr>
        <w:autoSpaceDN w:val="0"/>
        <w:snapToGrid w:val="0"/>
        <w:spacing w:line="360" w:lineRule="auto"/>
        <w:ind w:leftChars="20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1、质保期要求：本项目的质量保证期不低于六年（自验收合格之日起算），</w:t>
      </w:r>
    </w:p>
    <w:p>
      <w:pPr>
        <w:pStyle w:val="63"/>
        <w:numPr>
          <w:ilvl w:val="0"/>
          <w:numId w:val="0"/>
        </w:numPr>
        <w:autoSpaceDN w:val="0"/>
        <w:snapToGrid w:val="0"/>
        <w:spacing w:line="360" w:lineRule="auto"/>
        <w:ind w:leftChars="20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2、服务要求：质保期内，维保维修服务方式均为投标人上门服务，由此产生的一切费用均由投标人承担。如出现非人为损坏问题在1个工作日内无法解决问题的，需提供同品牌规格型号的仪器备机服务，直到原设备修复，期间产生的费用由投标人承担。在质保期结束后，投标人应提供终身维修服务，发生的相关费用由采购人承担。</w:t>
      </w:r>
    </w:p>
    <w:p>
      <w:pPr>
        <w:spacing w:line="52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五、</w:t>
      </w:r>
      <w:r>
        <w:rPr>
          <w:rFonts w:hint="eastAsia" w:ascii="新宋体" w:hAnsi="新宋体" w:eastAsia="新宋体" w:cs="新宋体"/>
          <w:b/>
          <w:bCs/>
          <w:sz w:val="24"/>
          <w:szCs w:val="24"/>
        </w:rPr>
        <w:t>验收标准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1、按照国家相关标准规范验收。</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2、按照招标文件要求、投标文件响应和合同承诺验收。</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lang w:eastAsia="zh-CN"/>
        </w:rPr>
        <w:t>六、</w:t>
      </w:r>
      <w:r>
        <w:rPr>
          <w:rFonts w:hint="eastAsia" w:ascii="新宋体" w:hAnsi="新宋体" w:eastAsia="新宋体" w:cs="新宋体"/>
          <w:b/>
          <w:sz w:val="24"/>
          <w:szCs w:val="24"/>
        </w:rPr>
        <w:t>特别提示：</w:t>
      </w:r>
    </w:p>
    <w:p>
      <w:pPr>
        <w:widowControl/>
        <w:shd w:val="clear" w:color="auto" w:fill="FFFFFF"/>
        <w:spacing w:line="360" w:lineRule="auto"/>
        <w:ind w:firstLine="6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widowControl/>
        <w:shd w:val="clear" w:color="auto" w:fill="FFFFFF"/>
        <w:spacing w:line="360" w:lineRule="auto"/>
        <w:ind w:firstLine="480" w:firstLineChars="2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2.投标文件中须有详细的实施（技术）方案，否则为无效投标。</w:t>
      </w:r>
    </w:p>
    <w:p>
      <w:pPr>
        <w:numPr>
          <w:ilvl w:val="0"/>
          <w:numId w:val="0"/>
        </w:numPr>
        <w:tabs>
          <w:tab w:val="left" w:pos="7095"/>
        </w:tabs>
        <w:spacing w:line="360" w:lineRule="auto"/>
        <w:ind w:leftChars="200"/>
        <w:contextualSpacing/>
        <w:rPr>
          <w:rFonts w:hint="eastAsia" w:hAnsi="宋体"/>
          <w:color w:val="000000"/>
          <w:sz w:val="24"/>
          <w:szCs w:val="24"/>
          <w:lang w:val="en-US" w:eastAsia="zh-CN"/>
        </w:rPr>
      </w:pPr>
      <w:r>
        <w:rPr>
          <w:rFonts w:hint="eastAsia" w:hAnsi="宋体"/>
          <w:color w:val="000000"/>
          <w:sz w:val="24"/>
          <w:szCs w:val="24"/>
          <w:lang w:val="en-US" w:eastAsia="zh-CN"/>
        </w:rPr>
        <w:t>3、中标公示结束3天内必须与甲方签订合同，同时提供所投产品样机一台；合同签订后2日内开始进场施工、安装。</w:t>
      </w:r>
    </w:p>
    <w:p>
      <w:pPr>
        <w:pStyle w:val="2"/>
        <w:numPr>
          <w:ilvl w:val="0"/>
          <w:numId w:val="0"/>
        </w:numPr>
        <w:ind w:leftChars="200"/>
        <w:rPr>
          <w:rFonts w:hint="default" w:hAnsi="宋体" w:asciiTheme="minorHAnsi" w:eastAsiaTheme="minorEastAsia" w:cstheme="minorBidi"/>
          <w:color w:val="000000"/>
          <w:kern w:val="2"/>
          <w:sz w:val="24"/>
          <w:szCs w:val="24"/>
          <w:lang w:val="en-US" w:eastAsia="zh-CN" w:bidi="ar-SA"/>
        </w:rPr>
      </w:pPr>
      <w:r>
        <w:rPr>
          <w:rFonts w:hint="eastAsia" w:hAnsi="宋体" w:cstheme="minorBidi"/>
          <w:color w:val="000000"/>
          <w:kern w:val="2"/>
          <w:sz w:val="24"/>
          <w:szCs w:val="24"/>
          <w:lang w:val="en-US" w:eastAsia="zh-CN" w:bidi="ar-SA"/>
        </w:rPr>
        <w:t>4</w:t>
      </w:r>
      <w:r>
        <w:rPr>
          <w:rFonts w:hint="eastAsia" w:hAnsi="宋体" w:asciiTheme="minorHAnsi" w:eastAsiaTheme="minorEastAsia" w:cstheme="minorBidi"/>
          <w:color w:val="000000"/>
          <w:kern w:val="2"/>
          <w:sz w:val="24"/>
          <w:szCs w:val="24"/>
          <w:lang w:val="en-US" w:eastAsia="zh-CN" w:bidi="ar-SA"/>
        </w:rPr>
        <w:t>、鉴于疫情防控期间安装时间必须安排在晚上，具体由甲方确定安装时间。</w:t>
      </w:r>
    </w:p>
    <w:p>
      <w:pPr>
        <w:pStyle w:val="2"/>
        <w:rPr>
          <w:rFonts w:hint="eastAsia"/>
          <w:lang w:val="en-US" w:eastAsia="zh-CN"/>
        </w:rPr>
      </w:pPr>
    </w:p>
    <w:p>
      <w:pPr>
        <w:numPr>
          <w:ilvl w:val="0"/>
          <w:numId w:val="0"/>
        </w:numPr>
        <w:tabs>
          <w:tab w:val="left" w:pos="7095"/>
        </w:tabs>
        <w:spacing w:line="360" w:lineRule="auto"/>
        <w:ind w:leftChars="200"/>
        <w:contextualSpacing/>
        <w:rPr>
          <w:rFonts w:hint="eastAsia" w:hAnsi="宋体"/>
          <w:color w:val="000000"/>
          <w:sz w:val="24"/>
          <w:szCs w:val="24"/>
          <w:lang w:val="en-US" w:eastAsia="zh-CN"/>
        </w:rPr>
      </w:pPr>
      <w:r>
        <w:rPr>
          <w:rFonts w:hint="eastAsia" w:ascii="新宋体" w:hAnsi="新宋体" w:eastAsia="新宋体" w:cs="新宋体"/>
          <w:sz w:val="24"/>
          <w:szCs w:val="24"/>
          <w:lang w:val="en-US" w:eastAsia="zh-CN"/>
        </w:rPr>
        <w:t>5、设备必须符合国家质量检测标准和本招标文件规定标准的全新正品现货，供货时提供随货物《产品合格证》及其它相关质量证明文件，</w:t>
      </w:r>
      <w:r>
        <w:rPr>
          <w:rFonts w:hint="eastAsia" w:hAnsi="宋体"/>
          <w:color w:val="000000"/>
          <w:sz w:val="24"/>
          <w:szCs w:val="24"/>
          <w:lang w:val="en-US" w:eastAsia="zh-CN"/>
        </w:rPr>
        <w:t>所供货品需是2019年12月1日以后生产的产品，否则采购人将不予接受。</w:t>
      </w:r>
    </w:p>
    <w:p>
      <w:pPr>
        <w:pStyle w:val="2"/>
        <w:rPr>
          <w:rFonts w:hint="eastAsia"/>
          <w:lang w:val="en-US" w:eastAsia="zh-CN"/>
        </w:rPr>
      </w:pPr>
    </w:p>
    <w:p>
      <w:pPr>
        <w:widowControl/>
        <w:shd w:val="clear" w:color="auto" w:fill="FFFFFF"/>
        <w:spacing w:line="360" w:lineRule="auto"/>
        <w:ind w:firstLine="6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6、投标人须明确维修点地址、负责人、联系人和联系电话，维修点具备什么样的维修能力等详细资料。</w:t>
      </w:r>
    </w:p>
    <w:p>
      <w:pPr>
        <w:widowControl/>
        <w:shd w:val="clear" w:color="auto" w:fill="FFFFFF"/>
        <w:spacing w:line="360" w:lineRule="auto"/>
        <w:ind w:firstLine="6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7、投标商必须由法定代表人或其授权代表参加开标会议，随时接受评标委员会询问，并予作出书面解答。</w:t>
      </w:r>
    </w:p>
    <w:p>
      <w:pPr>
        <w:widowControl/>
        <w:shd w:val="clear" w:color="auto" w:fill="FFFFFF"/>
        <w:spacing w:line="360" w:lineRule="auto"/>
        <w:ind w:firstLine="6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8、本项目为交钥匙工程（包括运输、安装调试、专业培训等一切费用）。由于乙方原因不按时交付使用，甲方将按合同金额每延期一天百分之一予以处罚。</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、付款方式：</w:t>
      </w:r>
    </w:p>
    <w:p>
      <w:pPr>
        <w:tabs>
          <w:tab w:val="left" w:pos="5963"/>
        </w:tabs>
        <w:spacing w:line="420" w:lineRule="exact"/>
        <w:ind w:firstLine="560" w:firstLineChars="200"/>
        <w:rPr>
          <w:rFonts w:hint="eastAsia" w:ascii="新宋体" w:hAnsi="新宋体" w:eastAsia="新宋体" w:cs="新宋体"/>
          <w:sz w:val="24"/>
          <w:szCs w:val="24"/>
          <w:lang w:val="en-US" w:eastAsia="zh-CN"/>
        </w:rPr>
      </w:pP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w:t>
      </w:r>
      <w:r>
        <w:rPr>
          <w:rFonts w:hint="eastAsia" w:ascii="新宋体" w:hAnsi="新宋体" w:eastAsia="新宋体" w:cs="新宋体"/>
          <w:sz w:val="24"/>
          <w:szCs w:val="24"/>
          <w:lang w:eastAsia="zh-CN"/>
        </w:rPr>
        <w:t>按照合同约定，经验收合格后申请支付。</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（二）支付时间及条件：</w:t>
      </w:r>
      <w:r>
        <w:rPr>
          <w:rFonts w:hint="eastAsia" w:ascii="新宋体" w:hAnsi="新宋体" w:eastAsia="新宋体" w:cs="新宋体"/>
          <w:sz w:val="24"/>
          <w:szCs w:val="24"/>
          <w:lang w:eastAsia="zh-CN"/>
        </w:rPr>
        <w:t>以合同为准。</w:t>
      </w:r>
    </w:p>
    <w:p>
      <w:pPr>
        <w:tabs>
          <w:tab w:val="left" w:pos="5963"/>
        </w:tabs>
        <w:spacing w:line="420" w:lineRule="exact"/>
        <w:ind w:firstLine="480" w:firstLineChars="200"/>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ind w:left="0" w:leftChars="0" w:firstLine="0" w:firstLineChars="0"/>
      </w:pPr>
    </w:p>
    <w:p>
      <w:pPr>
        <w:numPr>
          <w:ilvl w:val="0"/>
          <w:numId w:val="0"/>
        </w:numPr>
        <w:autoSpaceDE w:val="0"/>
        <w:autoSpaceDN w:val="0"/>
        <w:adjustRightInd w:val="0"/>
        <w:ind w:firstLine="1928" w:firstLineChars="600"/>
        <w:jc w:val="both"/>
        <w:rPr>
          <w:rFonts w:hint="eastAsia" w:cs="宋体" w:asciiTheme="majorEastAsia" w:hAnsiTheme="majorEastAsia" w:eastAsiaTheme="majorEastAsia"/>
          <w:b/>
          <w:kern w:val="0"/>
          <w:sz w:val="32"/>
          <w:szCs w:val="32"/>
          <w:lang w:val="en-US" w:eastAsia="zh-CN"/>
        </w:rPr>
      </w:pPr>
    </w:p>
    <w:p>
      <w:pPr>
        <w:numPr>
          <w:ilvl w:val="0"/>
          <w:numId w:val="0"/>
        </w:numPr>
        <w:autoSpaceDE w:val="0"/>
        <w:autoSpaceDN w:val="0"/>
        <w:adjustRightInd w:val="0"/>
        <w:ind w:firstLine="1928" w:firstLineChars="6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第三章     </w:t>
      </w:r>
      <w:r>
        <w:rPr>
          <w:rFonts w:hint="eastAsia" w:cs="宋体" w:asciiTheme="majorEastAsia" w:hAnsiTheme="majorEastAsia" w:eastAsiaTheme="majorEastAsia"/>
          <w:b/>
          <w:kern w:val="0"/>
          <w:sz w:val="32"/>
          <w:szCs w:val="32"/>
        </w:rPr>
        <w:t>供应商须知前附表</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spacing w:line="600" w:lineRule="exact"/>
              <w:jc w:val="both"/>
              <w:rPr>
                <w:rFonts w:hint="eastAsia"/>
              </w:rPr>
            </w:pPr>
            <w:r>
              <w:rPr>
                <w:rFonts w:hint="eastAsia"/>
              </w:rPr>
              <w:t>项目名称：禹州市</w:t>
            </w:r>
            <w:r>
              <w:rPr>
                <w:rFonts w:hint="eastAsia"/>
                <w:lang w:eastAsia="zh-CN"/>
              </w:rPr>
              <w:t>高级中学教学区冷暖空调购置安装项目</w:t>
            </w:r>
          </w:p>
          <w:p>
            <w:pPr>
              <w:autoSpaceDE w:val="0"/>
              <w:autoSpaceDN w:val="0"/>
              <w:adjustRightInd w:val="0"/>
              <w:spacing w:line="360" w:lineRule="auto"/>
              <w:jc w:val="left"/>
              <w:rPr>
                <w:rFonts w:hint="default" w:eastAsiaTheme="minorEastAsia"/>
                <w:lang w:val="en-US" w:eastAsia="zh-CN"/>
              </w:rPr>
            </w:pPr>
            <w:r>
              <w:rPr>
                <w:rFonts w:hint="eastAsia"/>
              </w:rPr>
              <w:t>项目编号：YZCG-T20</w:t>
            </w:r>
            <w:r>
              <w:rPr>
                <w:rFonts w:hint="eastAsia"/>
                <w:lang w:val="en-US" w:eastAsia="zh-CN"/>
              </w:rPr>
              <w:t>20073</w:t>
            </w:r>
          </w:p>
          <w:p>
            <w:pPr>
              <w:widowControl/>
              <w:shd w:val="clear" w:color="auto" w:fill="FFFFFF"/>
              <w:spacing w:line="360" w:lineRule="auto"/>
              <w:jc w:val="left"/>
              <w:rPr>
                <w:rFonts w:hint="eastAsia" w:cs="仿宋_GB2312" w:asciiTheme="minorEastAsia" w:hAnsiTheme="minorEastAsia" w:eastAsiaTheme="minorEastAsia"/>
                <w:szCs w:val="21"/>
                <w:lang w:val="en-US" w:eastAsia="zh-CN"/>
              </w:rPr>
            </w:pPr>
            <w:r>
              <w:rPr>
                <w:rFonts w:hint="eastAsia"/>
                <w:lang w:eastAsia="zh-CN"/>
              </w:rPr>
              <w:t>工期：</w:t>
            </w:r>
            <w:r>
              <w:rPr>
                <w:rFonts w:hint="eastAsia"/>
                <w:lang w:val="en-US" w:eastAsia="zh-CN"/>
              </w:rPr>
              <w:t>2020年5月20日前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名称：</w:t>
            </w:r>
            <w:r>
              <w:rPr>
                <w:rFonts w:hint="eastAsia"/>
              </w:rPr>
              <w:t>禹州市</w:t>
            </w:r>
            <w:r>
              <w:rPr>
                <w:rFonts w:hint="eastAsia"/>
                <w:lang w:eastAsia="zh-CN"/>
              </w:rPr>
              <w:t>高级中学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刘先生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w:t>
            </w:r>
            <w:r>
              <w:rPr>
                <w:rFonts w:hint="eastAsia" w:cs="仿宋_GB2312" w:asciiTheme="minorEastAsia" w:hAnsiTheme="minorEastAsia"/>
                <w:szCs w:val="21"/>
                <w:lang w:val="en-US" w:eastAsia="zh-CN"/>
              </w:rPr>
              <w:t>13839017668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侯</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183.6</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24</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eastAsia="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eastAsia="zh-CN"/>
              </w:rPr>
              <w:t>投标人须提供投标承诺函。</w:t>
            </w:r>
            <w:bookmarkStart w:id="81" w:name="_GoBack"/>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ascii="新宋体" w:hAnsi="新宋体" w:eastAsia="新宋体" w:cs="新宋体"/>
                <w:color w:val="FF0000"/>
                <w:sz w:val="24"/>
                <w:szCs w:val="24"/>
              </w:rPr>
              <w:t>yzggzy</w:t>
            </w:r>
            <w:r>
              <w:rPr>
                <w:rFonts w:hint="eastAsia" w:cs="宋体" w:asciiTheme="minorEastAsia" w:hAnsiTheme="minorEastAsia"/>
                <w:bCs/>
                <w:color w:val="FF0000"/>
                <w:sz w:val="24"/>
                <w:szCs w:val="24"/>
              </w:rPr>
              <w:t>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 xml:space="preserve">16.1  </w:t>
      </w:r>
      <w:r>
        <w:rPr>
          <w:rFonts w:hint="eastAsia" w:cs="宋体" w:asciiTheme="minorEastAsia" w:hAnsiTheme="minorEastAsia"/>
          <w:b/>
          <w:kern w:val="0"/>
          <w:szCs w:val="21"/>
        </w:rPr>
        <w:t>不缴纳</w:t>
      </w:r>
    </w:p>
    <w:p>
      <w:pPr>
        <w:pStyle w:val="45"/>
        <w:numPr>
          <w:ilvl w:val="0"/>
          <w:numId w:val="0"/>
        </w:numPr>
        <w:autoSpaceDE w:val="0"/>
        <w:autoSpaceDN w:val="0"/>
        <w:spacing w:line="360" w:lineRule="auto"/>
        <w:ind w:leftChars="0"/>
        <w:contextualSpacing/>
        <w:rPr>
          <w:rFonts w:hint="default" w:cs="宋体" w:asciiTheme="minorEastAsia" w:hAnsiTheme="minorEastAsia" w:eastAsia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5"/>
        </w:numPr>
        <w:autoSpaceDE w:val="0"/>
        <w:autoSpaceDN w:val="0"/>
        <w:spacing w:line="360" w:lineRule="auto"/>
        <w:ind w:firstLineChars="0"/>
        <w:contextualSpacing/>
        <w:rPr>
          <w:rFonts w:ascii="ˎ̥" w:hAnsi="ˎ̥"/>
          <w:vanish/>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5"/>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5"/>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5"/>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5"/>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20"/>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4"/>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2"/>
        <w:rPr>
          <w:rFonts w:cs="宋体" w:asciiTheme="majorEastAsia" w:hAnsiTheme="majorEastAsia" w:eastAsiaTheme="majorEastAsia"/>
          <w:b/>
          <w:kern w:val="0"/>
          <w:sz w:val="32"/>
          <w:szCs w:val="32"/>
        </w:rPr>
      </w:pPr>
    </w:p>
    <w:p>
      <w:pPr>
        <w:pStyle w:val="2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不收取</w:t>
            </w:r>
          </w:p>
          <w:p>
            <w:pPr>
              <w:spacing w:line="360" w:lineRule="auto"/>
              <w:rPr>
                <w:rFonts w:hint="eastAsia"/>
                <w:lang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5"/>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after="156" w:line="500" w:lineRule="exact"/>
        <w:rPr>
          <w:rFonts w:ascii="仿宋" w:hAnsi="仿宋" w:eastAsia="仿宋"/>
          <w:szCs w:val="24"/>
        </w:rPr>
      </w:pPr>
      <w:bookmarkStart w:id="0" w:name="_Toc329278149"/>
      <w:bookmarkStart w:id="1" w:name="_Toc355649942"/>
      <w:bookmarkStart w:id="2" w:name="_Toc364457259"/>
      <w:bookmarkStart w:id="3" w:name="_Toc326060505"/>
      <w:bookmarkStart w:id="4" w:name="_Toc354404029"/>
      <w:bookmarkStart w:id="5" w:name="_Toc354923119"/>
      <w:bookmarkStart w:id="6" w:name="_Toc356744034"/>
      <w:bookmarkStart w:id="7" w:name="_Toc354922980"/>
      <w:bookmarkStart w:id="8" w:name="_Toc357868214"/>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6"/>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6"/>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6"/>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6"/>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5"/>
        <w:spacing w:after="156" w:line="500" w:lineRule="exact"/>
        <w:rPr>
          <w:rFonts w:cs="宋体" w:asciiTheme="minorEastAsia" w:hAnsiTheme="minorEastAsia" w:eastAsiaTheme="minorEastAsia"/>
          <w:sz w:val="21"/>
          <w:szCs w:val="21"/>
          <w:lang w:val="en-US"/>
        </w:rPr>
      </w:pPr>
      <w:bookmarkStart w:id="9" w:name="_Toc354923120"/>
      <w:bookmarkStart w:id="10" w:name="_Toc354404030"/>
      <w:bookmarkStart w:id="11" w:name="_Toc355649943"/>
      <w:bookmarkStart w:id="12" w:name="_Toc357868215"/>
      <w:bookmarkStart w:id="13" w:name="_Toc329278150"/>
      <w:bookmarkStart w:id="14" w:name="_Toc326060506"/>
      <w:bookmarkStart w:id="15" w:name="_Toc354922981"/>
      <w:bookmarkStart w:id="16" w:name="_Toc364457260"/>
      <w:bookmarkStart w:id="17" w:name="_Toc356744035"/>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1"/>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5"/>
        <w:spacing w:after="156" w:line="500" w:lineRule="exact"/>
        <w:rPr>
          <w:rFonts w:cs="宋体" w:asciiTheme="minorEastAsia" w:hAnsiTheme="minorEastAsia" w:eastAsiaTheme="minorEastAsia"/>
          <w:sz w:val="21"/>
          <w:szCs w:val="21"/>
          <w:lang w:val="en-US"/>
        </w:rPr>
      </w:pPr>
      <w:bookmarkStart w:id="18" w:name="_Toc354404031"/>
      <w:bookmarkStart w:id="19" w:name="_Toc356744036"/>
      <w:bookmarkStart w:id="20" w:name="_Toc354922982"/>
      <w:bookmarkStart w:id="21" w:name="_Toc355649944"/>
      <w:bookmarkStart w:id="22" w:name="_Toc354923121"/>
      <w:bookmarkStart w:id="23" w:name="_Toc364457261"/>
      <w:bookmarkStart w:id="24" w:name="_Toc326060507"/>
      <w:bookmarkStart w:id="25" w:name="_Toc357868216"/>
      <w:bookmarkStart w:id="26" w:name="_Toc329278151"/>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5"/>
        <w:spacing w:after="156" w:line="500" w:lineRule="exact"/>
        <w:rPr>
          <w:rFonts w:cs="宋体" w:asciiTheme="minorEastAsia" w:hAnsiTheme="minorEastAsia" w:eastAsiaTheme="minorEastAsia"/>
          <w:sz w:val="21"/>
          <w:szCs w:val="21"/>
          <w:lang w:val="en-US"/>
        </w:rPr>
      </w:pPr>
      <w:bookmarkStart w:id="27" w:name="_Toc364457262"/>
      <w:bookmarkStart w:id="28" w:name="_Toc326060508"/>
      <w:bookmarkStart w:id="29" w:name="_Toc355649945"/>
      <w:bookmarkStart w:id="30" w:name="_Toc354922983"/>
      <w:bookmarkStart w:id="31" w:name="_Toc354923122"/>
      <w:bookmarkStart w:id="32" w:name="_Toc356744037"/>
      <w:bookmarkStart w:id="33" w:name="_Toc354404032"/>
      <w:bookmarkStart w:id="34" w:name="_Toc329278152"/>
      <w:bookmarkStart w:id="35" w:name="_Toc357868217"/>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8"/>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5"/>
        <w:spacing w:after="156" w:line="500" w:lineRule="exact"/>
        <w:rPr>
          <w:rFonts w:cs="宋体" w:asciiTheme="minorEastAsia" w:hAnsiTheme="minorEastAsia" w:eastAsiaTheme="minorEastAsia"/>
          <w:sz w:val="21"/>
          <w:szCs w:val="21"/>
          <w:lang w:val="en-US"/>
        </w:rPr>
      </w:pPr>
      <w:bookmarkStart w:id="36" w:name="_Toc354922984"/>
      <w:bookmarkStart w:id="37" w:name="_Toc354923123"/>
      <w:bookmarkStart w:id="38" w:name="_Toc326060509"/>
      <w:bookmarkStart w:id="39" w:name="_Toc357868218"/>
      <w:bookmarkStart w:id="40" w:name="_Toc364457263"/>
      <w:bookmarkStart w:id="41" w:name="_Toc356744038"/>
      <w:bookmarkStart w:id="42" w:name="_Toc355649946"/>
      <w:bookmarkStart w:id="43" w:name="_Toc354404033"/>
      <w:bookmarkStart w:id="44" w:name="_Toc32927815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5"/>
        <w:spacing w:after="156" w:line="500" w:lineRule="exact"/>
        <w:rPr>
          <w:rFonts w:cs="宋体" w:asciiTheme="minorEastAsia" w:hAnsiTheme="minorEastAsia" w:eastAsiaTheme="minorEastAsia"/>
          <w:sz w:val="21"/>
          <w:szCs w:val="21"/>
          <w:lang w:val="en-US"/>
        </w:rPr>
      </w:pPr>
      <w:bookmarkStart w:id="45" w:name="_Toc326060510"/>
      <w:bookmarkStart w:id="46" w:name="_Toc356744039"/>
      <w:bookmarkStart w:id="47" w:name="_Toc355649947"/>
      <w:bookmarkStart w:id="48" w:name="_Toc329278154"/>
      <w:bookmarkStart w:id="49" w:name="_Toc354404034"/>
      <w:bookmarkStart w:id="50" w:name="_Toc357868219"/>
      <w:bookmarkStart w:id="51" w:name="_Toc364457264"/>
      <w:bookmarkStart w:id="52" w:name="_Toc354923124"/>
      <w:bookmarkStart w:id="53" w:name="_Toc354922985"/>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9"/>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9"/>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9"/>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9"/>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30"/>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30"/>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30"/>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2"/>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5"/>
        <w:spacing w:after="156" w:line="500" w:lineRule="exact"/>
        <w:rPr>
          <w:rFonts w:cs="宋体" w:asciiTheme="minorEastAsia" w:hAnsiTheme="minorEastAsia" w:eastAsiaTheme="minorEastAsia"/>
          <w:sz w:val="21"/>
          <w:szCs w:val="21"/>
          <w:lang w:val="en-US"/>
        </w:rPr>
      </w:pPr>
      <w:bookmarkStart w:id="54" w:name="_Toc364457265"/>
      <w:bookmarkStart w:id="55" w:name="_Toc354922986"/>
      <w:bookmarkStart w:id="56" w:name="_Toc329278155"/>
      <w:bookmarkStart w:id="57" w:name="_Toc354923125"/>
      <w:bookmarkStart w:id="58" w:name="_Toc357868220"/>
      <w:bookmarkStart w:id="59" w:name="_Toc356744040"/>
      <w:bookmarkStart w:id="60" w:name="_Toc354404035"/>
      <w:bookmarkStart w:id="61" w:name="_Toc326060511"/>
      <w:bookmarkStart w:id="62" w:name="_Toc355649948"/>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5"/>
        <w:spacing w:after="156" w:line="500" w:lineRule="exact"/>
        <w:rPr>
          <w:rFonts w:cs="宋体" w:asciiTheme="minorEastAsia" w:hAnsiTheme="minorEastAsia" w:eastAsiaTheme="minorEastAsia"/>
          <w:sz w:val="21"/>
          <w:szCs w:val="21"/>
          <w:lang w:val="en-US"/>
        </w:rPr>
      </w:pPr>
      <w:bookmarkStart w:id="63" w:name="_Toc329278156"/>
      <w:bookmarkStart w:id="64" w:name="_Toc364457266"/>
      <w:bookmarkStart w:id="65" w:name="_Toc355649949"/>
      <w:bookmarkStart w:id="66" w:name="_Toc326060512"/>
      <w:bookmarkStart w:id="67" w:name="_Toc357868221"/>
      <w:bookmarkStart w:id="68" w:name="_Toc356744041"/>
      <w:bookmarkStart w:id="69" w:name="_Toc354404036"/>
      <w:bookmarkStart w:id="70" w:name="_Toc354923126"/>
      <w:bookmarkStart w:id="71" w:name="_Toc354922987"/>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31"/>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31"/>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5"/>
        <w:spacing w:after="156" w:line="500" w:lineRule="exact"/>
        <w:rPr>
          <w:rFonts w:cs="宋体" w:asciiTheme="minorEastAsia" w:hAnsiTheme="minorEastAsia" w:eastAsiaTheme="minorEastAsia"/>
          <w:sz w:val="21"/>
          <w:szCs w:val="21"/>
          <w:lang w:val="en-US"/>
        </w:rPr>
      </w:pPr>
      <w:bookmarkStart w:id="72" w:name="_Toc326060513"/>
      <w:bookmarkStart w:id="73" w:name="_Toc354404037"/>
      <w:bookmarkStart w:id="74" w:name="_Toc354922988"/>
      <w:bookmarkStart w:id="75" w:name="_Toc355649950"/>
      <w:bookmarkStart w:id="76" w:name="_Toc329278157"/>
      <w:bookmarkStart w:id="77" w:name="_Toc357868222"/>
      <w:bookmarkStart w:id="78" w:name="_Toc354923127"/>
      <w:bookmarkStart w:id="79" w:name="_Toc364457267"/>
      <w:bookmarkStart w:id="80" w:name="_Toc356744042"/>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decorative"/>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B336EA58"/>
    <w:multiLevelType w:val="singleLevel"/>
    <w:tmpl w:val="B336EA58"/>
    <w:lvl w:ilvl="0" w:tentative="0">
      <w:start w:val="2"/>
      <w:numFmt w:val="chineseCounting"/>
      <w:suff w:val="nothing"/>
      <w:lvlText w:val="（%1）"/>
      <w:lvlJc w:val="left"/>
      <w:rPr>
        <w:rFonts w:hint="eastAsia"/>
      </w:rPr>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00000013"/>
    <w:multiLevelType w:val="singleLevel"/>
    <w:tmpl w:val="00000013"/>
    <w:lvl w:ilvl="0" w:tentative="0">
      <w:start w:val="17"/>
      <w:numFmt w:val="decimal"/>
      <w:suff w:val="nothing"/>
      <w:lvlText w:val="%1、"/>
      <w:lvlJc w:val="left"/>
    </w:lvl>
  </w:abstractNum>
  <w:abstractNum w:abstractNumId="11">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5EFCDC2"/>
    <w:multiLevelType w:val="singleLevel"/>
    <w:tmpl w:val="05EFCDC2"/>
    <w:lvl w:ilvl="0" w:tentative="0">
      <w:start w:val="6"/>
      <w:numFmt w:val="chineseCounting"/>
      <w:suff w:val="nothing"/>
      <w:lvlText w:val="%1、"/>
      <w:lvlJc w:val="left"/>
      <w:rPr>
        <w:rFonts w:hint="eastAsia"/>
      </w:rPr>
    </w:lvl>
  </w:abstractNum>
  <w:abstractNum w:abstractNumId="1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68E419E"/>
    <w:multiLevelType w:val="singleLevel"/>
    <w:tmpl w:val="468E419E"/>
    <w:lvl w:ilvl="0" w:tentative="0">
      <w:start w:val="3"/>
      <w:numFmt w:val="chineseCounting"/>
      <w:suff w:val="nothing"/>
      <w:lvlText w:val="%1、"/>
      <w:lvlJc w:val="left"/>
      <w:rPr>
        <w:rFonts w:hint="eastAsia"/>
      </w:rPr>
    </w:lvl>
  </w:abstractNum>
  <w:abstractNum w:abstractNumId="24">
    <w:nsid w:val="59F817E8"/>
    <w:multiLevelType w:val="singleLevel"/>
    <w:tmpl w:val="59F817E8"/>
    <w:lvl w:ilvl="0" w:tentative="0">
      <w:start w:val="1"/>
      <w:numFmt w:val="chineseCounting"/>
      <w:pStyle w:val="55"/>
      <w:suff w:val="nothing"/>
      <w:lvlText w:val="%1、"/>
      <w:lvlJc w:val="left"/>
    </w:lvl>
  </w:abstractNum>
  <w:abstractNum w:abstractNumId="25">
    <w:nsid w:val="5A051E9E"/>
    <w:multiLevelType w:val="singleLevel"/>
    <w:tmpl w:val="5A051E9E"/>
    <w:lvl w:ilvl="0" w:tentative="0">
      <w:start w:val="1"/>
      <w:numFmt w:val="chineseCounting"/>
      <w:suff w:val="nothing"/>
      <w:lvlText w:val="%1、"/>
      <w:lvlJc w:val="left"/>
    </w:lvl>
  </w:abstractNum>
  <w:abstractNum w:abstractNumId="26">
    <w:nsid w:val="654E26F6"/>
    <w:multiLevelType w:val="singleLevel"/>
    <w:tmpl w:val="654E26F6"/>
    <w:lvl w:ilvl="0" w:tentative="0">
      <w:start w:val="1"/>
      <w:numFmt w:val="decimal"/>
      <w:suff w:val="nothing"/>
      <w:lvlText w:val="%1、"/>
      <w:lvlJc w:val="left"/>
    </w:lvl>
  </w:abstractNum>
  <w:abstractNum w:abstractNumId="2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24"/>
  </w:num>
  <w:num w:numId="4">
    <w:abstractNumId w:val="3"/>
  </w:num>
  <w:num w:numId="5">
    <w:abstractNumId w:val="25"/>
  </w:num>
  <w:num w:numId="6">
    <w:abstractNumId w:val="0"/>
  </w:num>
  <w:num w:numId="7">
    <w:abstractNumId w:val="26"/>
  </w:num>
  <w:num w:numId="8">
    <w:abstractNumId w:val="2"/>
  </w:num>
  <w:num w:numId="9">
    <w:abstractNumId w:val="23"/>
  </w:num>
  <w:num w:numId="10">
    <w:abstractNumId w:val="20"/>
  </w:num>
  <w:num w:numId="11">
    <w:abstractNumId w:val="27"/>
  </w:num>
  <w:num w:numId="12">
    <w:abstractNumId w:val="18"/>
  </w:num>
  <w:num w:numId="13">
    <w:abstractNumId w:val="13"/>
  </w:num>
  <w:num w:numId="14">
    <w:abstractNumId w:val="19"/>
  </w:num>
  <w:num w:numId="15">
    <w:abstractNumId w:val="21"/>
  </w:num>
  <w:num w:numId="16">
    <w:abstractNumId w:val="30"/>
  </w:num>
  <w:num w:numId="17">
    <w:abstractNumId w:val="17"/>
  </w:num>
  <w:num w:numId="18">
    <w:abstractNumId w:val="14"/>
  </w:num>
  <w:num w:numId="19">
    <w:abstractNumId w:val="28"/>
  </w:num>
  <w:num w:numId="20">
    <w:abstractNumId w:val="12"/>
  </w:num>
  <w:num w:numId="21">
    <w:abstractNumId w:val="22"/>
  </w:num>
  <w:num w:numId="22">
    <w:abstractNumId w:val="16"/>
  </w:num>
  <w:num w:numId="23">
    <w:abstractNumId w:val="29"/>
  </w:num>
  <w:num w:numId="24">
    <w:abstractNumId w:val="31"/>
  </w:num>
  <w:num w:numId="25">
    <w:abstractNumId w:val="1"/>
  </w:num>
  <w:num w:numId="26">
    <w:abstractNumId w:val="6"/>
  </w:num>
  <w:num w:numId="27">
    <w:abstractNumId w:val="10"/>
  </w:num>
  <w:num w:numId="28">
    <w:abstractNumId w:val="7"/>
  </w:num>
  <w:num w:numId="29">
    <w:abstractNumId w:val="9"/>
  </w:num>
  <w:num w:numId="30">
    <w:abstractNumId w:val="5"/>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7D5641"/>
    <w:rsid w:val="028E485D"/>
    <w:rsid w:val="02BB5D2E"/>
    <w:rsid w:val="032C493C"/>
    <w:rsid w:val="03B6440A"/>
    <w:rsid w:val="04A6236A"/>
    <w:rsid w:val="053F5432"/>
    <w:rsid w:val="064E7C45"/>
    <w:rsid w:val="06F049E2"/>
    <w:rsid w:val="079C0E99"/>
    <w:rsid w:val="07BF5E31"/>
    <w:rsid w:val="07E822C7"/>
    <w:rsid w:val="07F96DEB"/>
    <w:rsid w:val="08D81C3A"/>
    <w:rsid w:val="08ED0258"/>
    <w:rsid w:val="08EF08AA"/>
    <w:rsid w:val="09097ED2"/>
    <w:rsid w:val="09611AE5"/>
    <w:rsid w:val="09B61E03"/>
    <w:rsid w:val="09E74862"/>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335042"/>
    <w:rsid w:val="0E7F2542"/>
    <w:rsid w:val="0EA30502"/>
    <w:rsid w:val="0ED93001"/>
    <w:rsid w:val="0F492F98"/>
    <w:rsid w:val="10060191"/>
    <w:rsid w:val="100B4F00"/>
    <w:rsid w:val="10270E40"/>
    <w:rsid w:val="10C20E4B"/>
    <w:rsid w:val="110E6C6E"/>
    <w:rsid w:val="115665C0"/>
    <w:rsid w:val="115D39B8"/>
    <w:rsid w:val="116B77A2"/>
    <w:rsid w:val="118C172A"/>
    <w:rsid w:val="11A50019"/>
    <w:rsid w:val="11F264E7"/>
    <w:rsid w:val="122C725F"/>
    <w:rsid w:val="123F74DC"/>
    <w:rsid w:val="128E3D8E"/>
    <w:rsid w:val="12E50F51"/>
    <w:rsid w:val="13BF63D1"/>
    <w:rsid w:val="13FD3B91"/>
    <w:rsid w:val="14214638"/>
    <w:rsid w:val="143F6CA5"/>
    <w:rsid w:val="149819C8"/>
    <w:rsid w:val="14D058A3"/>
    <w:rsid w:val="15444E7F"/>
    <w:rsid w:val="15511A5E"/>
    <w:rsid w:val="15E8716E"/>
    <w:rsid w:val="15EE44D7"/>
    <w:rsid w:val="15F146D6"/>
    <w:rsid w:val="16B051B6"/>
    <w:rsid w:val="175E24E1"/>
    <w:rsid w:val="17B078B6"/>
    <w:rsid w:val="18C216D0"/>
    <w:rsid w:val="18F61CE6"/>
    <w:rsid w:val="195E6397"/>
    <w:rsid w:val="197B011F"/>
    <w:rsid w:val="198F1D07"/>
    <w:rsid w:val="19BD55EE"/>
    <w:rsid w:val="19DB09FD"/>
    <w:rsid w:val="1A50262B"/>
    <w:rsid w:val="1A6D388D"/>
    <w:rsid w:val="1A907281"/>
    <w:rsid w:val="1AE95642"/>
    <w:rsid w:val="1B1C3903"/>
    <w:rsid w:val="1B70335D"/>
    <w:rsid w:val="1B933962"/>
    <w:rsid w:val="1BC27E34"/>
    <w:rsid w:val="1C317F37"/>
    <w:rsid w:val="1C3312D7"/>
    <w:rsid w:val="1C527EEE"/>
    <w:rsid w:val="1CB36692"/>
    <w:rsid w:val="1D8C4188"/>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B32A61"/>
    <w:rsid w:val="24D83346"/>
    <w:rsid w:val="25720679"/>
    <w:rsid w:val="25DF5154"/>
    <w:rsid w:val="265B42DF"/>
    <w:rsid w:val="27553E85"/>
    <w:rsid w:val="27A229B2"/>
    <w:rsid w:val="27B5253B"/>
    <w:rsid w:val="283E3CD3"/>
    <w:rsid w:val="288C6375"/>
    <w:rsid w:val="29D14A0E"/>
    <w:rsid w:val="2A4D4EEC"/>
    <w:rsid w:val="2B3F5F01"/>
    <w:rsid w:val="2C0B7CF9"/>
    <w:rsid w:val="2C2E4C48"/>
    <w:rsid w:val="2C377758"/>
    <w:rsid w:val="2D5F028F"/>
    <w:rsid w:val="2DD707ED"/>
    <w:rsid w:val="2E5D642A"/>
    <w:rsid w:val="2EC5794C"/>
    <w:rsid w:val="2F124B1C"/>
    <w:rsid w:val="2F45482D"/>
    <w:rsid w:val="2F477084"/>
    <w:rsid w:val="2F5E419A"/>
    <w:rsid w:val="2FF24A9E"/>
    <w:rsid w:val="305F0D15"/>
    <w:rsid w:val="307D673F"/>
    <w:rsid w:val="30C848E7"/>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6A4DAC"/>
    <w:rsid w:val="35C15576"/>
    <w:rsid w:val="35C46C85"/>
    <w:rsid w:val="364B0EC2"/>
    <w:rsid w:val="36D45DBC"/>
    <w:rsid w:val="37571F09"/>
    <w:rsid w:val="38014F46"/>
    <w:rsid w:val="38E97278"/>
    <w:rsid w:val="38FC4233"/>
    <w:rsid w:val="39073CCD"/>
    <w:rsid w:val="391317D1"/>
    <w:rsid w:val="391E6950"/>
    <w:rsid w:val="3A1A525E"/>
    <w:rsid w:val="3A2D481C"/>
    <w:rsid w:val="3B380893"/>
    <w:rsid w:val="3C175755"/>
    <w:rsid w:val="3C4D34DB"/>
    <w:rsid w:val="3C725167"/>
    <w:rsid w:val="3C9839FA"/>
    <w:rsid w:val="3CA6239E"/>
    <w:rsid w:val="3CB04E80"/>
    <w:rsid w:val="3CC67CD4"/>
    <w:rsid w:val="3D96637E"/>
    <w:rsid w:val="3DC372EE"/>
    <w:rsid w:val="3DEC2498"/>
    <w:rsid w:val="3E4F494F"/>
    <w:rsid w:val="3ED82F46"/>
    <w:rsid w:val="3FAD3FCA"/>
    <w:rsid w:val="40BE3049"/>
    <w:rsid w:val="416D7FD7"/>
    <w:rsid w:val="422721F4"/>
    <w:rsid w:val="42547D8B"/>
    <w:rsid w:val="42F23437"/>
    <w:rsid w:val="430B4CE4"/>
    <w:rsid w:val="43663E29"/>
    <w:rsid w:val="43700BED"/>
    <w:rsid w:val="44052193"/>
    <w:rsid w:val="444769AF"/>
    <w:rsid w:val="44EA4606"/>
    <w:rsid w:val="45675D0C"/>
    <w:rsid w:val="458C667A"/>
    <w:rsid w:val="46366161"/>
    <w:rsid w:val="463E6D9A"/>
    <w:rsid w:val="46465AAA"/>
    <w:rsid w:val="467D2F1A"/>
    <w:rsid w:val="46CE1703"/>
    <w:rsid w:val="46E35449"/>
    <w:rsid w:val="46E8208A"/>
    <w:rsid w:val="473960E8"/>
    <w:rsid w:val="477B7C75"/>
    <w:rsid w:val="47A07BC1"/>
    <w:rsid w:val="47A4555A"/>
    <w:rsid w:val="47AF74CC"/>
    <w:rsid w:val="48080763"/>
    <w:rsid w:val="48264474"/>
    <w:rsid w:val="485128BA"/>
    <w:rsid w:val="48737219"/>
    <w:rsid w:val="48C0687E"/>
    <w:rsid w:val="48EE371C"/>
    <w:rsid w:val="490C0E49"/>
    <w:rsid w:val="49574371"/>
    <w:rsid w:val="49CF3E0F"/>
    <w:rsid w:val="49E32D62"/>
    <w:rsid w:val="4A222BB1"/>
    <w:rsid w:val="4A7B30FE"/>
    <w:rsid w:val="4ABE0F93"/>
    <w:rsid w:val="4CE713A1"/>
    <w:rsid w:val="4D005CCE"/>
    <w:rsid w:val="4D550000"/>
    <w:rsid w:val="4DE45808"/>
    <w:rsid w:val="4E9448CD"/>
    <w:rsid w:val="4F374C6E"/>
    <w:rsid w:val="4FF32A73"/>
    <w:rsid w:val="4FF65309"/>
    <w:rsid w:val="50560813"/>
    <w:rsid w:val="505F0174"/>
    <w:rsid w:val="50A050A3"/>
    <w:rsid w:val="51352836"/>
    <w:rsid w:val="51A13899"/>
    <w:rsid w:val="520C2784"/>
    <w:rsid w:val="522315ED"/>
    <w:rsid w:val="52391561"/>
    <w:rsid w:val="52581E68"/>
    <w:rsid w:val="528771C6"/>
    <w:rsid w:val="531600B4"/>
    <w:rsid w:val="535A1FCB"/>
    <w:rsid w:val="536561B2"/>
    <w:rsid w:val="53FA012A"/>
    <w:rsid w:val="54150FD2"/>
    <w:rsid w:val="544C0545"/>
    <w:rsid w:val="55684A64"/>
    <w:rsid w:val="557F3457"/>
    <w:rsid w:val="55BA027F"/>
    <w:rsid w:val="55C93BF0"/>
    <w:rsid w:val="56626902"/>
    <w:rsid w:val="56700294"/>
    <w:rsid w:val="57D2139A"/>
    <w:rsid w:val="57DF4B76"/>
    <w:rsid w:val="585C571D"/>
    <w:rsid w:val="586B1477"/>
    <w:rsid w:val="589C02B5"/>
    <w:rsid w:val="58A31F4C"/>
    <w:rsid w:val="59484EC2"/>
    <w:rsid w:val="5A85418B"/>
    <w:rsid w:val="5AA342BB"/>
    <w:rsid w:val="5AD26501"/>
    <w:rsid w:val="5BAE2A99"/>
    <w:rsid w:val="5BC20F3E"/>
    <w:rsid w:val="5C1717D9"/>
    <w:rsid w:val="5C1A7007"/>
    <w:rsid w:val="5C1E368A"/>
    <w:rsid w:val="5C20031E"/>
    <w:rsid w:val="5CB139A0"/>
    <w:rsid w:val="5CD938B8"/>
    <w:rsid w:val="5D280ACB"/>
    <w:rsid w:val="5D823D4C"/>
    <w:rsid w:val="5DA504AA"/>
    <w:rsid w:val="5DD54801"/>
    <w:rsid w:val="5E2B098A"/>
    <w:rsid w:val="5E8E5AC1"/>
    <w:rsid w:val="5E921C4D"/>
    <w:rsid w:val="5EE83EB0"/>
    <w:rsid w:val="5EFB17CA"/>
    <w:rsid w:val="5F4A434F"/>
    <w:rsid w:val="6001186C"/>
    <w:rsid w:val="606E3CED"/>
    <w:rsid w:val="60D16749"/>
    <w:rsid w:val="60DB3FC7"/>
    <w:rsid w:val="61035D91"/>
    <w:rsid w:val="614E3A65"/>
    <w:rsid w:val="617D2E49"/>
    <w:rsid w:val="61994186"/>
    <w:rsid w:val="61BC4DC2"/>
    <w:rsid w:val="622368EE"/>
    <w:rsid w:val="62F6410D"/>
    <w:rsid w:val="634675E2"/>
    <w:rsid w:val="63520B99"/>
    <w:rsid w:val="63780F4D"/>
    <w:rsid w:val="638962A8"/>
    <w:rsid w:val="63BF3CCD"/>
    <w:rsid w:val="63F4509F"/>
    <w:rsid w:val="6486046D"/>
    <w:rsid w:val="64BF36B4"/>
    <w:rsid w:val="64C76A4D"/>
    <w:rsid w:val="64FE6613"/>
    <w:rsid w:val="651654D0"/>
    <w:rsid w:val="662A75DE"/>
    <w:rsid w:val="66980FBD"/>
    <w:rsid w:val="67341FB4"/>
    <w:rsid w:val="67F03A67"/>
    <w:rsid w:val="68D23C1D"/>
    <w:rsid w:val="69294622"/>
    <w:rsid w:val="69995CD6"/>
    <w:rsid w:val="69CA0494"/>
    <w:rsid w:val="69FB4D8B"/>
    <w:rsid w:val="6C2234CC"/>
    <w:rsid w:val="6D32159C"/>
    <w:rsid w:val="6D351CF7"/>
    <w:rsid w:val="6E412611"/>
    <w:rsid w:val="6E9976D7"/>
    <w:rsid w:val="6EB746A7"/>
    <w:rsid w:val="6EF32B6E"/>
    <w:rsid w:val="6F13150B"/>
    <w:rsid w:val="6F34277B"/>
    <w:rsid w:val="6F6B3219"/>
    <w:rsid w:val="6F832092"/>
    <w:rsid w:val="6FE8143A"/>
    <w:rsid w:val="7039129F"/>
    <w:rsid w:val="704D75D1"/>
    <w:rsid w:val="70506DB5"/>
    <w:rsid w:val="7072440C"/>
    <w:rsid w:val="7092622D"/>
    <w:rsid w:val="71212C19"/>
    <w:rsid w:val="71CB356E"/>
    <w:rsid w:val="71EC2A56"/>
    <w:rsid w:val="737E090F"/>
    <w:rsid w:val="741756AE"/>
    <w:rsid w:val="741A563C"/>
    <w:rsid w:val="74E9222B"/>
    <w:rsid w:val="751414C1"/>
    <w:rsid w:val="755446EC"/>
    <w:rsid w:val="755E1E93"/>
    <w:rsid w:val="75752706"/>
    <w:rsid w:val="75AB4839"/>
    <w:rsid w:val="76015A01"/>
    <w:rsid w:val="76721B44"/>
    <w:rsid w:val="767C5E46"/>
    <w:rsid w:val="76B625A7"/>
    <w:rsid w:val="770C5354"/>
    <w:rsid w:val="77727982"/>
    <w:rsid w:val="77A80A16"/>
    <w:rsid w:val="78143BC7"/>
    <w:rsid w:val="787D7581"/>
    <w:rsid w:val="78AF68A0"/>
    <w:rsid w:val="78C37659"/>
    <w:rsid w:val="790B56C3"/>
    <w:rsid w:val="7B0155BF"/>
    <w:rsid w:val="7BC16393"/>
    <w:rsid w:val="7C1D0C87"/>
    <w:rsid w:val="7D0543E8"/>
    <w:rsid w:val="7D191B50"/>
    <w:rsid w:val="7D426DE3"/>
    <w:rsid w:val="7D7A79B6"/>
    <w:rsid w:val="7D9930C3"/>
    <w:rsid w:val="7DE1586C"/>
    <w:rsid w:val="7E4C7A10"/>
    <w:rsid w:val="7E4D2297"/>
    <w:rsid w:val="7E583278"/>
    <w:rsid w:val="7EB52D4A"/>
    <w:rsid w:val="7EC43622"/>
    <w:rsid w:val="7ECA7D27"/>
    <w:rsid w:val="7EEC1A19"/>
    <w:rsid w:val="7EF735F0"/>
    <w:rsid w:val="7F0A2998"/>
    <w:rsid w:val="7F0B0D76"/>
    <w:rsid w:val="7F0D0AAC"/>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5"/>
    <w:qFormat/>
    <w:uiPriority w:val="0"/>
    <w:rPr>
      <w:rFonts w:ascii="Times New Roman" w:hAnsi="Times New Roman" w:eastAsia="宋体" w:cs="Times New Roman"/>
      <w:color w:val="FF0000"/>
      <w:sz w:val="24"/>
      <w:szCs w:val="24"/>
    </w:rPr>
  </w:style>
  <w:style w:type="paragraph" w:styleId="10">
    <w:name w:val="Body Text"/>
    <w:basedOn w:val="1"/>
    <w:link w:val="36"/>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7"/>
    <w:qFormat/>
    <w:uiPriority w:val="0"/>
    <w:rPr>
      <w:rFonts w:eastAsia="宋体"/>
      <w:sz w:val="24"/>
    </w:rPr>
  </w:style>
  <w:style w:type="paragraph" w:styleId="15">
    <w:name w:val="Date"/>
    <w:basedOn w:val="1"/>
    <w:next w:val="1"/>
    <w:link w:val="38"/>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2"/>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无间隔1"/>
    <w:basedOn w:val="1"/>
    <w:qFormat/>
    <w:uiPriority w:val="99"/>
    <w:pPr>
      <w:spacing w:line="400" w:lineRule="exact"/>
    </w:pPr>
    <w:rPr>
      <w:sz w:val="24"/>
    </w:rPr>
  </w:style>
  <w:style w:type="character" w:customStyle="1" w:styleId="31">
    <w:name w:val="标题 1 Char"/>
    <w:basedOn w:val="25"/>
    <w:link w:val="3"/>
    <w:qFormat/>
    <w:uiPriority w:val="0"/>
    <w:rPr>
      <w:rFonts w:ascii="Calibri" w:hAnsi="Calibri" w:eastAsia="宋体" w:cs="Times New Roman"/>
      <w:b/>
      <w:bCs/>
      <w:kern w:val="44"/>
      <w:sz w:val="44"/>
      <w:szCs w:val="44"/>
    </w:rPr>
  </w:style>
  <w:style w:type="character" w:customStyle="1" w:styleId="32">
    <w:name w:val="标题 2 Char"/>
    <w:basedOn w:val="25"/>
    <w:link w:val="4"/>
    <w:qFormat/>
    <w:uiPriority w:val="0"/>
    <w:rPr>
      <w:rFonts w:ascii="Arial" w:hAnsi="Arial" w:eastAsia="黑体" w:cs="Times New Roman"/>
      <w:b/>
      <w:bCs/>
      <w:sz w:val="32"/>
      <w:szCs w:val="32"/>
    </w:rPr>
  </w:style>
  <w:style w:type="character" w:customStyle="1" w:styleId="33">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5"/>
    <w:link w:val="6"/>
    <w:qFormat/>
    <w:uiPriority w:val="0"/>
    <w:rPr>
      <w:rFonts w:ascii="Arial" w:hAnsi="Arial" w:eastAsia="黑体" w:cs="Times New Roman"/>
      <w:b/>
      <w:bCs/>
      <w:sz w:val="28"/>
      <w:szCs w:val="28"/>
    </w:rPr>
  </w:style>
  <w:style w:type="character" w:customStyle="1" w:styleId="35">
    <w:name w:val="正文文本 3 Char"/>
    <w:basedOn w:val="25"/>
    <w:link w:val="9"/>
    <w:qFormat/>
    <w:uiPriority w:val="0"/>
    <w:rPr>
      <w:rFonts w:ascii="Times New Roman" w:hAnsi="Times New Roman" w:eastAsia="宋体" w:cs="Times New Roman"/>
      <w:color w:val="FF0000"/>
      <w:sz w:val="24"/>
      <w:szCs w:val="24"/>
    </w:rPr>
  </w:style>
  <w:style w:type="character" w:customStyle="1" w:styleId="36">
    <w:name w:val="正文文本 Char"/>
    <w:basedOn w:val="25"/>
    <w:link w:val="10"/>
    <w:semiHidden/>
    <w:qFormat/>
    <w:uiPriority w:val="99"/>
  </w:style>
  <w:style w:type="character" w:customStyle="1" w:styleId="37">
    <w:name w:val="纯文本 Char"/>
    <w:basedOn w:val="25"/>
    <w:link w:val="14"/>
    <w:qFormat/>
    <w:uiPriority w:val="0"/>
    <w:rPr>
      <w:rFonts w:eastAsia="宋体"/>
      <w:sz w:val="24"/>
    </w:rPr>
  </w:style>
  <w:style w:type="character" w:customStyle="1" w:styleId="38">
    <w:name w:val="日期 Char"/>
    <w:basedOn w:val="25"/>
    <w:link w:val="15"/>
    <w:qFormat/>
    <w:uiPriority w:val="99"/>
  </w:style>
  <w:style w:type="character" w:customStyle="1" w:styleId="39">
    <w:name w:val="页脚 Char"/>
    <w:basedOn w:val="25"/>
    <w:link w:val="17"/>
    <w:qFormat/>
    <w:uiPriority w:val="99"/>
    <w:rPr>
      <w:sz w:val="18"/>
      <w:szCs w:val="18"/>
    </w:rPr>
  </w:style>
  <w:style w:type="character" w:customStyle="1" w:styleId="40">
    <w:name w:val="页眉 Char"/>
    <w:basedOn w:val="25"/>
    <w:link w:val="18"/>
    <w:qFormat/>
    <w:uiPriority w:val="99"/>
    <w:rPr>
      <w:sz w:val="18"/>
      <w:szCs w:val="18"/>
    </w:rPr>
  </w:style>
  <w:style w:type="character" w:customStyle="1" w:styleId="41">
    <w:name w:val="HTML 预设格式 Char"/>
    <w:basedOn w:val="25"/>
    <w:link w:val="20"/>
    <w:semiHidden/>
    <w:qFormat/>
    <w:uiPriority w:val="99"/>
    <w:rPr>
      <w:rFonts w:ascii="宋体" w:hAnsi="宋体" w:eastAsia="宋体" w:cs="宋体"/>
      <w:kern w:val="0"/>
      <w:sz w:val="24"/>
      <w:szCs w:val="24"/>
    </w:rPr>
  </w:style>
  <w:style w:type="character" w:customStyle="1" w:styleId="42">
    <w:name w:val="正文首行缩进 Char"/>
    <w:basedOn w:val="36"/>
    <w:link w:val="22"/>
    <w:qFormat/>
    <w:uiPriority w:val="0"/>
    <w:rPr>
      <w:rFonts w:ascii="宋体" w:hAnsi="Times New Roman" w:eastAsia="宋体" w:cs="Times New Roman"/>
      <w:kern w:val="0"/>
      <w:sz w:val="34"/>
      <w:szCs w:val="20"/>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纯文本1"/>
    <w:basedOn w:val="1"/>
    <w:qFormat/>
    <w:uiPriority w:val="0"/>
    <w:rPr>
      <w:rFonts w:ascii="宋体" w:hAnsi="Courier New"/>
      <w:kern w:val="0"/>
      <w:sz w:val="20"/>
      <w:szCs w:val="21"/>
    </w:rPr>
  </w:style>
  <w:style w:type="paragraph" w:customStyle="1" w:styleId="63">
    <w:name w:val="p0"/>
    <w:basedOn w:val="1"/>
    <w:qFormat/>
    <w:uiPriority w:val="0"/>
    <w:pPr>
      <w:widowControl/>
    </w:pPr>
    <w:rPr>
      <w:kern w:val="0"/>
    </w:rPr>
  </w:style>
  <w:style w:type="character" w:customStyle="1" w:styleId="64">
    <w:name w:val="font61"/>
    <w:basedOn w:val="25"/>
    <w:qFormat/>
    <w:uiPriority w:val="0"/>
    <w:rPr>
      <w:rFonts w:hint="eastAsia" w:ascii="宋体" w:hAnsi="宋体" w:eastAsia="宋体" w:cs="宋体"/>
      <w:color w:val="000000"/>
      <w:sz w:val="22"/>
      <w:szCs w:val="22"/>
      <w:u w:val="none"/>
    </w:rPr>
  </w:style>
  <w:style w:type="character" w:customStyle="1" w:styleId="65">
    <w:name w:val="font31"/>
    <w:basedOn w:val="25"/>
    <w:qFormat/>
    <w:uiPriority w:val="0"/>
    <w:rPr>
      <w:rFonts w:hint="eastAsia" w:ascii="仿宋_GB2312" w:eastAsia="仿宋_GB2312" w:cs="仿宋_GB2312"/>
      <w:color w:val="000000"/>
      <w:sz w:val="22"/>
      <w:szCs w:val="22"/>
      <w:u w:val="none"/>
    </w:rPr>
  </w:style>
  <w:style w:type="character" w:customStyle="1" w:styleId="66">
    <w:name w:val="font21"/>
    <w:basedOn w:val="25"/>
    <w:qFormat/>
    <w:uiPriority w:val="0"/>
    <w:rPr>
      <w:rFonts w:hint="eastAsia" w:ascii="宋体" w:hAnsi="宋体" w:eastAsia="宋体" w:cs="宋体"/>
      <w:color w:val="000000"/>
      <w:sz w:val="20"/>
      <w:szCs w:val="20"/>
      <w:u w:val="none"/>
    </w:rPr>
  </w:style>
  <w:style w:type="character" w:customStyle="1" w:styleId="67">
    <w:name w:val="font41"/>
    <w:basedOn w:val="25"/>
    <w:qFormat/>
    <w:uiPriority w:val="0"/>
    <w:rPr>
      <w:rFonts w:hint="eastAsia" w:ascii="仿宋_GB2312" w:eastAsia="仿宋_GB2312" w:cs="仿宋_GB2312"/>
      <w:color w:val="000000"/>
      <w:sz w:val="20"/>
      <w:szCs w:val="20"/>
      <w:u w:val="none"/>
    </w:rPr>
  </w:style>
  <w:style w:type="character" w:customStyle="1" w:styleId="68">
    <w:name w:val="font11"/>
    <w:basedOn w:val="25"/>
    <w:qFormat/>
    <w:uiPriority w:val="0"/>
    <w:rPr>
      <w:rFonts w:hint="eastAsia" w:ascii="宋体" w:hAnsi="宋体" w:eastAsia="宋体" w:cs="宋体"/>
      <w:i/>
      <w:color w:val="000000"/>
      <w:sz w:val="21"/>
      <w:szCs w:val="21"/>
      <w:u w:val="none"/>
    </w:rPr>
  </w:style>
  <w:style w:type="paragraph" w:styleId="69">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4</TotalTime>
  <ScaleCrop>false</ScaleCrop>
  <LinksUpToDate>false</LinksUpToDate>
  <CharactersWithSpaces>36069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2020-04-17T04:44:30Z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