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许昌市中心血站“献血纪念品(不见面开标)”项目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项目编号：ZFCG-G2020</w:t>
      </w:r>
      <w:r>
        <w:rPr>
          <w:rFonts w:hint="eastAsia" w:asciiTheme="majorEastAsia" w:hAnsiTheme="majorEastAsia" w:eastAsiaTheme="majorEastAsia" w:cstheme="majorEastAsia"/>
          <w:b/>
          <w:bCs/>
          <w:sz w:val="36"/>
          <w:szCs w:val="36"/>
          <w:lang w:val="en-US" w:eastAsia="zh-CN"/>
        </w:rPr>
        <w:t>032</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采购单位：许昌市中心血站</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代理机构：许昌市政府采购服务中心</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四</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十五</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sz w:val="21"/>
          <w:szCs w:val="21"/>
          <w:shd w:val="clear" w:color="auto" w:fill="FFFFFF"/>
        </w:rPr>
      </w:pPr>
    </w:p>
    <w:p>
      <w:pPr>
        <w:pStyle w:val="20"/>
        <w:widowControl/>
        <w:shd w:val="clear" w:color="auto" w:fill="FFFFFF"/>
        <w:spacing w:line="360" w:lineRule="auto"/>
        <w:ind w:firstLine="420" w:firstLineChars="200"/>
        <w:contextualSpacing/>
        <w:jc w:val="left"/>
        <w:rPr>
          <w:sz w:val="21"/>
          <w:szCs w:val="21"/>
          <w:shd w:val="clear" w:color="auto" w:fill="FFFFFF"/>
        </w:rPr>
      </w:pPr>
      <w:r>
        <w:rPr>
          <w:rFonts w:hint="eastAsia"/>
          <w:sz w:val="21"/>
          <w:szCs w:val="21"/>
          <w:shd w:val="clear" w:color="auto" w:fill="FFFFFF"/>
        </w:rPr>
        <w:t>许昌市政府采购服务中心(以下简称采购中心) 受许昌市中心血站的委托，对“献血纪念品(不见面开标)”项目进行公开招标。现邀请符合本招标文件规定条件的投标人前来投标。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sz w:val="21"/>
          <w:szCs w:val="21"/>
        </w:rPr>
      </w:pPr>
      <w:r>
        <w:rPr>
          <w:rFonts w:hint="eastAsia" w:ascii="黑体" w:hAnsi="黑体" w:eastAsia="黑体" w:cs="黑体"/>
          <w:bCs/>
          <w:sz w:val="21"/>
          <w:szCs w:val="21"/>
          <w:shd w:val="clear" w:color="auto" w:fill="FFFFFF"/>
        </w:rPr>
        <w:t xml:space="preserve">    </w:t>
      </w:r>
      <w:r>
        <w:rPr>
          <w:rFonts w:hint="eastAsia" w:cs="黑体" w:asciiTheme="minorEastAsia" w:hAnsiTheme="minorEastAsia" w:eastAsiaTheme="minorEastAsia"/>
          <w:b/>
          <w:bCs/>
          <w:sz w:val="21"/>
          <w:szCs w:val="21"/>
          <w:shd w:val="clear" w:color="auto" w:fill="FFFFFF"/>
        </w:rPr>
        <w:t>一、项目基本情况</w:t>
      </w:r>
    </w:p>
    <w:p>
      <w:pPr>
        <w:pStyle w:val="20"/>
        <w:widowControl/>
        <w:shd w:val="clear" w:color="auto" w:fill="FFFFFF"/>
        <w:spacing w:line="360" w:lineRule="auto"/>
        <w:ind w:firstLine="420"/>
        <w:contextualSpacing/>
        <w:jc w:val="left"/>
        <w:rPr>
          <w:sz w:val="21"/>
          <w:szCs w:val="21"/>
          <w:shd w:val="clear" w:color="auto" w:fill="FFFFFF"/>
        </w:rPr>
      </w:pPr>
      <w:r>
        <w:rPr>
          <w:rFonts w:hint="eastAsia" w:cs="仿宋_GB2312" w:asciiTheme="minorEastAsia" w:hAnsiTheme="minorEastAsia" w:eastAsiaTheme="minorEastAsia"/>
          <w:sz w:val="21"/>
          <w:szCs w:val="21"/>
          <w:shd w:val="clear" w:color="auto" w:fill="FFFFFF"/>
        </w:rPr>
        <w:t>（一）项目名称：</w:t>
      </w:r>
      <w:r>
        <w:rPr>
          <w:rFonts w:hint="eastAsia"/>
          <w:sz w:val="21"/>
          <w:szCs w:val="21"/>
          <w:shd w:val="clear" w:color="auto" w:fill="FFFFFF"/>
        </w:rPr>
        <w:t>献血纪念品(不见面开标)</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（二）项目编号：ZFCG-G2020</w:t>
      </w:r>
      <w:r>
        <w:rPr>
          <w:rFonts w:hint="eastAsia" w:cs="仿宋_GB2312" w:asciiTheme="minorEastAsia" w:hAnsiTheme="minorEastAsia" w:eastAsiaTheme="minorEastAsia"/>
          <w:sz w:val="21"/>
          <w:szCs w:val="21"/>
          <w:shd w:val="clear" w:color="auto" w:fill="FFFFFF"/>
          <w:lang w:val="en-US" w:eastAsia="zh-CN"/>
        </w:rPr>
        <w:t>032</w:t>
      </w:r>
      <w:r>
        <w:rPr>
          <w:rFonts w:hint="eastAsia" w:cs="仿宋_GB2312" w:asciiTheme="minorEastAsia" w:hAnsiTheme="minorEastAsia" w:eastAsiaTheme="minorEastAsia"/>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（四）项目主要内容、数量及要求：</w:t>
      </w:r>
      <w:r>
        <w:rPr>
          <w:rFonts w:hint="eastAsia"/>
          <w:sz w:val="21"/>
          <w:szCs w:val="21"/>
          <w:shd w:val="clear" w:color="auto" w:fill="FFFFFF"/>
        </w:rPr>
        <w:t>A包：毛巾1万盒 B包：不锈钢奶锅8000个  C包：LED台灯1万台 D包：雨伞1万把  E包：玻璃杯1万个  F包：体重秤5000台。</w:t>
      </w:r>
    </w:p>
    <w:p>
      <w:pPr>
        <w:pStyle w:val="20"/>
        <w:widowControl/>
        <w:shd w:val="clear" w:color="auto" w:fill="FFFFFF"/>
        <w:spacing w:line="360" w:lineRule="auto"/>
        <w:ind w:firstLine="420" w:firstLineChars="200"/>
        <w:contextualSpacing/>
        <w:jc w:val="left"/>
        <w:rPr>
          <w:sz w:val="21"/>
          <w:szCs w:val="21"/>
          <w:shd w:val="clear" w:color="auto" w:fill="FFFFFF"/>
        </w:rPr>
      </w:pPr>
      <w:r>
        <w:rPr>
          <w:rFonts w:hint="eastAsia"/>
          <w:sz w:val="21"/>
          <w:szCs w:val="21"/>
          <w:shd w:val="clear" w:color="auto" w:fill="FFFFFF"/>
        </w:rPr>
        <w:t>（五）预算金额：A包毛巾：20万元  B包不锈钢奶锅：22.4万元  C包LED台灯：23万元  D包雨伞：20万元  E包玻璃杯：20万元  F包体重秤：15万元；</w:t>
      </w:r>
    </w:p>
    <w:p>
      <w:pPr>
        <w:pStyle w:val="20"/>
        <w:widowControl/>
        <w:shd w:val="clear" w:color="auto" w:fill="FFFFFF"/>
        <w:spacing w:line="360" w:lineRule="auto"/>
        <w:ind w:firstLine="420" w:firstLineChars="200"/>
        <w:contextualSpacing/>
        <w:jc w:val="left"/>
        <w:rPr>
          <w:sz w:val="21"/>
          <w:szCs w:val="21"/>
          <w:shd w:val="clear" w:color="auto" w:fill="FFFFFF"/>
        </w:rPr>
      </w:pPr>
      <w:r>
        <w:rPr>
          <w:rFonts w:hint="eastAsia"/>
          <w:sz w:val="21"/>
          <w:szCs w:val="21"/>
          <w:shd w:val="clear" w:color="auto" w:fill="FFFFFF"/>
        </w:rPr>
        <w:t>最高限价： A包毛巾：20万元  B包不锈钢奶锅：22.4万元  C包LED台灯：23万元  D包雨伞：20万元  E包玻璃杯：20万元  F包体重秤：15万元</w:t>
      </w:r>
    </w:p>
    <w:p>
      <w:pPr>
        <w:pStyle w:val="20"/>
        <w:widowControl/>
        <w:shd w:val="clear" w:color="auto" w:fill="FFFFFF"/>
        <w:spacing w:line="360" w:lineRule="auto"/>
        <w:ind w:firstLine="420" w:firstLineChars="200"/>
        <w:contextualSpacing/>
        <w:jc w:val="left"/>
        <w:rPr>
          <w:sz w:val="21"/>
          <w:szCs w:val="21"/>
          <w:shd w:val="clear" w:color="auto" w:fill="FFFFFF"/>
        </w:rPr>
      </w:pPr>
      <w:r>
        <w:rPr>
          <w:rFonts w:hint="eastAsia"/>
          <w:sz w:val="21"/>
          <w:szCs w:val="21"/>
          <w:shd w:val="clear" w:color="auto" w:fill="FFFFFF"/>
        </w:rPr>
        <w:t>（六）交付（服务、完工）时间 ：</w:t>
      </w:r>
      <w:bookmarkStart w:id="0" w:name="交付日期"/>
      <w:r>
        <w:rPr>
          <w:rFonts w:hint="eastAsia"/>
          <w:sz w:val="21"/>
          <w:szCs w:val="21"/>
          <w:shd w:val="clear" w:color="auto" w:fill="FFFFFF"/>
        </w:rPr>
        <w:t>自合同生效之日起</w:t>
      </w:r>
      <w:bookmarkEnd w:id="0"/>
      <w:r>
        <w:rPr>
          <w:rFonts w:hint="eastAsia"/>
          <w:sz w:val="21"/>
          <w:szCs w:val="21"/>
          <w:shd w:val="clear" w:color="auto" w:fill="FFFFFF"/>
        </w:rPr>
        <w:t>30天</w:t>
      </w:r>
    </w:p>
    <w:p>
      <w:pPr>
        <w:pStyle w:val="20"/>
        <w:widowControl/>
        <w:shd w:val="clear" w:color="auto" w:fill="FFFFFF"/>
        <w:spacing w:line="360" w:lineRule="auto"/>
        <w:ind w:firstLine="420"/>
        <w:contextualSpacing/>
        <w:jc w:val="left"/>
        <w:rPr>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w:t>
      </w:r>
      <w:r>
        <w:rPr>
          <w:rFonts w:hint="eastAsia"/>
          <w:sz w:val="21"/>
          <w:szCs w:val="21"/>
          <w:shd w:val="clear" w:color="auto" w:fill="FFFFFF"/>
        </w:rPr>
        <w:t>点：许昌市中心血站</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w:t>
      </w:r>
      <w:r>
        <w:rPr>
          <w:rFonts w:cs="仿宋_GB2312" w:asciiTheme="minorEastAsia" w:hAnsiTheme="minorEastAsia" w:eastAsiaTheme="minorEastAsia"/>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中国政府采购网</w:t>
      </w:r>
      <w:r>
        <w:rPr>
          <w:rFonts w:hint="eastAsia" w:cs="仿宋_GB2312" w:asciiTheme="minorEastAsia" w:hAnsiTheme="minorEastAsia" w:eastAsiaTheme="minorEastAsia"/>
          <w:sz w:val="21"/>
          <w:szCs w:val="21"/>
          <w:shd w:val="clear" w:color="auto" w:fill="FFFFFF"/>
        </w:rPr>
        <w:t>”</w:t>
      </w:r>
      <w:r>
        <w:rPr>
          <w:rFonts w:cs="仿宋_GB2312" w:asciiTheme="minorEastAsia" w:hAnsiTheme="minorEastAsia" w:eastAsiaTheme="minorEastAsia"/>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sz w:val="21"/>
          <w:szCs w:val="21"/>
          <w:shd w:val="clear" w:color="auto" w:fill="FFFFFF"/>
        </w:rPr>
        <w:t>；“中国社会组织公共服务平台”网站（</w:t>
      </w:r>
      <w:r>
        <w:rPr>
          <w:rFonts w:cs="仿宋_GB2312" w:asciiTheme="minorEastAsia" w:hAnsiTheme="minorEastAsia" w:eastAsiaTheme="minorEastAsia"/>
          <w:sz w:val="21"/>
          <w:szCs w:val="21"/>
          <w:shd w:val="clear" w:color="auto" w:fill="FFFFFF"/>
        </w:rPr>
        <w:t>www.chinanpo.gov.cn</w:t>
      </w:r>
      <w:r>
        <w:rPr>
          <w:rFonts w:hint="eastAsia" w:cs="仿宋_GB2312" w:asciiTheme="minorEastAsia" w:hAnsiTheme="minorEastAsia" w:eastAsiaTheme="minorEastAsia"/>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w:t>
      </w:r>
      <w:r>
        <w:t xml:space="preserve"> </w:t>
      </w:r>
      <w:r>
        <w:rPr>
          <w:rFonts w:cs="仿宋_GB2312" w:asciiTheme="minorEastAsia" w:hAnsiTheme="minorEastAsia" w:eastAsiaTheme="minorEastAsia"/>
          <w:sz w:val="21"/>
          <w:szCs w:val="21"/>
          <w:shd w:val="clear" w:color="auto" w:fill="FFFFFF"/>
        </w:rPr>
        <w:t>ggzy.xuchang.gov.cn:8088/ggzy/eps/public/RegistAllJcxx.html</w:t>
      </w:r>
      <w:r>
        <w:rPr>
          <w:rFonts w:hint="eastAsia" w:cs="仿宋_GB2312" w:asciiTheme="minorEastAsia" w:hAnsiTheme="minorEastAsia" w:eastAsiaTheme="minorEastAsia"/>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sz w:val="21"/>
          <w:szCs w:val="21"/>
          <w:shd w:val="clear" w:color="auto" w:fill="FFFFFF"/>
        </w:rPr>
        <w:t>ggzy.xuchang.gov.cn:8088/ggzy/</w:t>
      </w:r>
      <w:r>
        <w:rPr>
          <w:rFonts w:hint="eastAsia" w:cs="仿宋_GB2312" w:asciiTheme="minorEastAsia" w:hAnsiTheme="minorEastAsia" w:eastAsiaTheme="minorEastAsia"/>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（一）投标截止及开标时间：2020年</w:t>
      </w:r>
      <w:r>
        <w:rPr>
          <w:rFonts w:hint="eastAsia" w:cs="仿宋_GB2312" w:asciiTheme="minorEastAsia" w:hAnsiTheme="minorEastAsia" w:eastAsiaTheme="minorEastAsia"/>
          <w:sz w:val="21"/>
          <w:szCs w:val="21"/>
          <w:u w:val="single"/>
          <w:lang w:val="en-US" w:eastAsia="zh-CN"/>
        </w:rPr>
        <w:t>5</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u w:val="single"/>
          <w:lang w:val="en-US" w:eastAsia="zh-CN"/>
        </w:rPr>
        <w:t>8</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u w:val="single"/>
          <w:lang w:val="en-US" w:eastAsia="zh-CN"/>
        </w:rPr>
        <w:t>8</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u w:val="single"/>
          <w:lang w:val="en-US" w:eastAsia="zh-CN"/>
        </w:rPr>
        <w:t>30</w:t>
      </w:r>
      <w:r>
        <w:rPr>
          <w:rFonts w:hint="eastAsia" w:cs="仿宋_GB2312" w:asciiTheme="minorEastAsia" w:hAnsiTheme="minorEastAsia" w:eastAsiaTheme="minorEastAsia"/>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（二）开标地点：许昌市公共资源交易中心三楼开标</w:t>
      </w:r>
      <w:r>
        <w:rPr>
          <w:rFonts w:hint="eastAsia" w:cs="仿宋_GB2312" w:asciiTheme="minorEastAsia" w:hAnsiTheme="minorEastAsia" w:eastAsiaTheme="minorEastAsia"/>
          <w:sz w:val="21"/>
          <w:szCs w:val="21"/>
          <w:u w:val="single"/>
          <w:lang w:eastAsia="zh-CN"/>
        </w:rPr>
        <w:t>五</w:t>
      </w:r>
      <w:r>
        <w:rPr>
          <w:rFonts w:hint="eastAsia" w:cs="仿宋_GB2312" w:asciiTheme="minorEastAsia" w:hAnsiTheme="minorEastAsia" w:eastAsiaTheme="minorEastAsia"/>
          <w:sz w:val="21"/>
          <w:szCs w:val="21"/>
        </w:rPr>
        <w:t>室。（</w:t>
      </w:r>
      <w:r>
        <w:rPr>
          <w:rFonts w:hint="eastAsia" w:cs="Arial" w:asciiTheme="minorEastAsia" w:hAnsiTheme="minorEastAsia" w:eastAsiaTheme="minorEastAsia"/>
          <w:b/>
          <w:sz w:val="21"/>
          <w:szCs w:val="21"/>
        </w:rPr>
        <w:t>本项目采用远程不见面开标，投标人无须到现场</w:t>
      </w:r>
      <w:r>
        <w:rPr>
          <w:rFonts w:hint="eastAsia" w:cs="Arial" w:asciiTheme="minorEastAsia" w:hAnsiTheme="minorEastAsia" w:eastAsiaTheme="minorEastAsia"/>
          <w:sz w:val="21"/>
          <w:szCs w:val="21"/>
        </w:rPr>
        <w:t>）</w:t>
      </w:r>
      <w:r>
        <w:rPr>
          <w:rFonts w:hint="eastAsia" w:cs="仿宋_GB2312" w:asciiTheme="minorEastAsia" w:hAnsiTheme="minorEastAsia" w:eastAsiaTheme="minorEastAsia"/>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1、加密电子投标文件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在投标截止时间（开标时间）前通过《全国公共资源交易平台(河南省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2、开标时间前，投标人</w:t>
      </w:r>
      <w:r>
        <w:rPr>
          <w:rFonts w:hint="eastAsia" w:cs="仿宋_GB2312" w:asciiTheme="minorEastAsia" w:hAnsiTheme="minorEastAsia" w:eastAsiaTheme="minor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八、联系方式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：许昌市中心血站</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地址：许昌市前进路东段</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联系人：张少戈          联系电话：15993679229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szCs w:val="21"/>
        </w:rPr>
        <w:t>龙兴路与竹林路交汇处</w:t>
      </w:r>
      <w:r>
        <w:rPr>
          <w:rFonts w:hint="eastAsia" w:cs="仿宋_GB2312" w:asciiTheme="minorEastAsia" w:hAnsiTheme="minorEastAsia"/>
          <w:szCs w:val="21"/>
        </w:rPr>
        <w:t>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w:t>
      </w:r>
      <w:r>
        <w:rPr>
          <w:rFonts w:hint="eastAsia" w:ascii="宋体" w:hAnsi="宋体"/>
          <w:szCs w:val="21"/>
        </w:rPr>
        <w:t>女士              联系电话：</w:t>
      </w:r>
      <w:bookmarkStart w:id="1" w:name="联系人电话"/>
      <w:r>
        <w:rPr>
          <w:rFonts w:ascii="宋体" w:hAnsi="宋体"/>
          <w:szCs w:val="21"/>
        </w:rPr>
        <w:t>0</w:t>
      </w:r>
      <w:bookmarkEnd w:id="1"/>
      <w:r>
        <w:rPr>
          <w:rFonts w:hint="eastAsia" w:ascii="宋体" w:hAnsi="宋体"/>
          <w:szCs w:val="21"/>
        </w:rPr>
        <w:t>374-2968687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ascii="宋体" w:hAnsi="宋体"/>
          <w:szCs w:val="21"/>
        </w:rPr>
        <w:t>许昌市中心血站</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四</w:t>
      </w:r>
      <w:r>
        <w:rPr>
          <w:rFonts w:hint="eastAsia" w:ascii="宋体" w:hAnsi="宋体"/>
          <w:szCs w:val="21"/>
        </w:rPr>
        <w:t>月</w:t>
      </w:r>
      <w:r>
        <w:rPr>
          <w:rFonts w:hint="eastAsia" w:ascii="宋体" w:hAnsi="宋体"/>
          <w:szCs w:val="21"/>
          <w:lang w:eastAsia="zh-CN"/>
        </w:rPr>
        <w:t>十五</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投标人应按招标文件规定编制、提交、解密电子投标文件。</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电子文件下载、制作、提交期间和远程不见面开标（</w:t>
      </w:r>
      <w:r>
        <w:rPr>
          <w:rFonts w:hint="eastAsia" w:hAnsi="宋体"/>
          <w:szCs w:val="21"/>
        </w:rPr>
        <w:t>电子投标文件的解密</w:t>
      </w:r>
      <w:r>
        <w:rPr>
          <w:rFonts w:hint="eastAsia" w:hAnsi="宋体"/>
          <w:b/>
          <w:szCs w:val="21"/>
        </w:rPr>
        <w:t>）环节，投标人须使用同一个</w:t>
      </w:r>
      <w:r>
        <w:rPr>
          <w:rFonts w:hAnsi="宋体"/>
          <w:b/>
          <w:szCs w:val="21"/>
        </w:rPr>
        <w:t>CA数字证书</w:t>
      </w:r>
      <w:r>
        <w:rPr>
          <w:rFonts w:hint="eastAsia" w:hAnsi="宋体"/>
          <w:b/>
          <w:szCs w:val="21"/>
        </w:rPr>
        <w:t>（证书须在有效期内并可正常使用）</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电子投标文件的制作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投标人登录《全国公共资源交易平台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szCs w:val="21"/>
        </w:rPr>
      </w:pPr>
      <w:r>
        <w:rPr>
          <w:rFonts w:hint="eastAsia" w:hAnsi="宋体"/>
          <w:szCs w:val="21"/>
        </w:rPr>
        <w:t>电子投标文件的制作，参考《全国公共资源交易平台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一个标段对应生成一个文件夹（xxxx项目xx标段）,其中后缀名为“</w:t>
      </w:r>
      <w:r>
        <w:rPr>
          <w:rFonts w:hAnsi="宋体"/>
          <w:szCs w:val="21"/>
        </w:rPr>
        <w:t>.file</w:t>
      </w:r>
      <w:r>
        <w:rPr>
          <w:rFonts w:hint="eastAsia" w:hAnsi="宋体"/>
          <w:szCs w:val="21"/>
        </w:rPr>
        <w:t>”的文件用于电子投标使用。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电子投标文件的提交</w:t>
      </w:r>
    </w:p>
    <w:p>
      <w:pPr>
        <w:tabs>
          <w:tab w:val="left" w:pos="7095"/>
        </w:tabs>
        <w:spacing w:line="360" w:lineRule="auto"/>
        <w:contextualSpacing/>
        <w:rPr>
          <w:rFonts w:hAnsi="宋体"/>
          <w:szCs w:val="21"/>
        </w:rPr>
      </w:pPr>
      <w:r>
        <w:rPr>
          <w:rFonts w:hint="eastAsia" w:hAnsi="宋体"/>
          <w:szCs w:val="21"/>
        </w:rPr>
        <w:t xml:space="preserve">    </w:t>
      </w:r>
      <w:r>
        <w:rPr>
          <w:rFonts w:asciiTheme="minorEastAsia" w:hAnsiTheme="minorEastAsia"/>
          <w:szCs w:val="21"/>
        </w:rPr>
        <w:t>4</w:t>
      </w:r>
      <w:r>
        <w:rPr>
          <w:rFonts w:hint="eastAsia" w:asciiTheme="minorEastAsia" w:hAnsiTheme="minorEastAsia"/>
          <w:szCs w:val="21"/>
        </w:rPr>
        <w:t>.1加密</w:t>
      </w:r>
      <w:r>
        <w:rPr>
          <w:rFonts w:hint="eastAsia" w:hAnsi="宋体"/>
          <w:szCs w:val="21"/>
        </w:rPr>
        <w:t>电子投标文件应按规定在投标截止时间（开标时间）之前成功提交至《全国公共资源交易平台(河南省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投标人应充分考虑并预留技术处理和上传数据所需时间。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电子投标文件成功提交后，《全国公共资源交易平台(河南省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szCs w:val="21"/>
        </w:rPr>
        <w:t>）</w:t>
      </w:r>
      <w:r>
        <w:rPr>
          <w:rFonts w:hint="eastAsia" w:cs="仿宋_GB2312" w:asciiTheme="minorEastAsia" w:hAnsiTheme="minorEastAsia"/>
          <w:szCs w:val="21"/>
        </w:rPr>
        <w:t>生成“投标文件提交回执单”。</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5.远程不见面开标（</w:t>
      </w:r>
      <w:r>
        <w:rPr>
          <w:rFonts w:hint="eastAsia" w:hAnsi="宋体"/>
          <w:b/>
          <w:szCs w:val="21"/>
        </w:rPr>
        <w:t>电子投标文件的解密</w:t>
      </w:r>
      <w:r>
        <w:rPr>
          <w:rFonts w:hint="eastAsia" w:asciiTheme="minorEastAsia" w:hAnsiTheme="minorEastAsia"/>
          <w:b/>
          <w:szCs w:val="21"/>
        </w:rPr>
        <w:t>）</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 xml:space="preserve">1 </w:t>
      </w:r>
      <w:r>
        <w:rPr>
          <w:rFonts w:hint="eastAsia" w:hAnsi="宋体"/>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szCs w:val="21"/>
        </w:rPr>
      </w:pPr>
      <w:r>
        <w:rPr>
          <w:rFonts w:hint="eastAsia" w:asciiTheme="minorEastAsia" w:hAnsiTheme="minorEastAsia"/>
          <w:szCs w:val="21"/>
        </w:rPr>
        <w:t xml:space="preserve">5.2 </w:t>
      </w:r>
      <w:r>
        <w:rPr>
          <w:rFonts w:hint="eastAsia" w:hAnsi="宋体"/>
          <w:szCs w:val="21"/>
        </w:rPr>
        <w:t>《许昌市不见面操作手册》下载路径：全国公共资源交易平台（河南省·许昌市）—“资料下载”栏目。</w:t>
      </w:r>
    </w:p>
    <w:p>
      <w:pPr>
        <w:tabs>
          <w:tab w:val="left" w:pos="7095"/>
        </w:tabs>
        <w:spacing w:line="360" w:lineRule="auto"/>
        <w:ind w:firstLine="420"/>
        <w:contextualSpacing/>
        <w:rPr>
          <w:rFonts w:hAnsi="宋体"/>
          <w:szCs w:val="21"/>
        </w:rPr>
      </w:pPr>
      <w:r>
        <w:rPr>
          <w:rFonts w:hint="eastAsia" w:asciiTheme="minorEastAsia" w:hAnsiTheme="minorEastAsia"/>
          <w:szCs w:val="21"/>
        </w:rPr>
        <w:t>5.</w:t>
      </w:r>
      <w:r>
        <w:rPr>
          <w:rFonts w:asciiTheme="minorEastAsia" w:hAnsiTheme="minorEastAsia"/>
          <w:szCs w:val="21"/>
        </w:rPr>
        <w:t>3</w:t>
      </w:r>
      <w:r>
        <w:rPr>
          <w:rFonts w:hint="eastAsia" w:cs="仿宋_GB2312" w:asciiTheme="minorEastAsia" w:hAnsiTheme="minorEastAsia"/>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5.4</w:t>
      </w:r>
      <w:r>
        <w:rPr>
          <w:rFonts w:hint="eastAsia" w:hAnsi="宋体"/>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5.6项目远程</w:t>
      </w:r>
      <w:r>
        <w:rPr>
          <w:rFonts w:hint="eastAsia" w:hAnsi="宋体"/>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6.</w:t>
      </w:r>
      <w:r>
        <w:rPr>
          <w:rFonts w:hint="eastAsia" w:hAnsi="宋体"/>
          <w:b/>
          <w:szCs w:val="21"/>
        </w:rPr>
        <w:t>评标依据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6.1</w:t>
      </w:r>
      <w:r>
        <w:rPr>
          <w:rFonts w:hint="eastAsia" w:hAnsi="宋体"/>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6.2 评标期间，投标人应保持通讯手机畅通。</w:t>
      </w:r>
      <w:r>
        <w:rPr>
          <w:rFonts w:hint="eastAsia" w:cs="宋体" w:asciiTheme="minorEastAsia" w:hAnsiTheme="minorEastAsia"/>
          <w:kern w:val="0"/>
          <w:szCs w:val="21"/>
        </w:rPr>
        <w:t>评标委员会</w:t>
      </w:r>
      <w:r>
        <w:rPr>
          <w:rFonts w:hint="eastAsia" w:asciiTheme="minorEastAsia" w:hAnsiTheme="minorEastAsia"/>
          <w:szCs w:val="21"/>
        </w:rPr>
        <w:t>如</w:t>
      </w:r>
      <w:r>
        <w:rPr>
          <w:rFonts w:hint="eastAsia" w:cs="宋体" w:asciiTheme="minorEastAsia" w:hAnsiTheme="minorEastAsia"/>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pPr>
      <w:r>
        <w:rPr>
          <w:rFonts w:hint="eastAsia" w:cs="宋体" w:asciiTheme="minorEastAsia" w:hAnsiTheme="minorEastAsia"/>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一、采购清单</w:t>
      </w:r>
    </w:p>
    <w:tbl>
      <w:tblPr>
        <w:tblStyle w:val="22"/>
        <w:tblpPr w:leftFromText="180" w:rightFromText="180" w:vertAnchor="text" w:horzAnchor="page" w:tblpX="1717" w:tblpY="67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82"/>
        <w:gridCol w:w="4632"/>
        <w:gridCol w:w="510"/>
        <w:gridCol w:w="89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rPr>
                <w:sz w:val="24"/>
              </w:rPr>
            </w:pPr>
            <w:r>
              <w:rPr>
                <w:rFonts w:hint="eastAsia"/>
                <w:sz w:val="24"/>
                <w:szCs w:val="24"/>
              </w:rPr>
              <w:t>序号</w:t>
            </w:r>
          </w:p>
        </w:tc>
        <w:tc>
          <w:tcPr>
            <w:tcW w:w="1182" w:type="dxa"/>
            <w:vAlign w:val="center"/>
          </w:tcPr>
          <w:p>
            <w:pPr>
              <w:jc w:val="center"/>
              <w:rPr>
                <w:sz w:val="24"/>
              </w:rPr>
            </w:pPr>
            <w:r>
              <w:rPr>
                <w:rFonts w:hint="eastAsia"/>
                <w:sz w:val="24"/>
                <w:szCs w:val="24"/>
              </w:rPr>
              <w:t>货物</w:t>
            </w:r>
          </w:p>
          <w:p>
            <w:pPr>
              <w:jc w:val="center"/>
              <w:rPr>
                <w:sz w:val="24"/>
              </w:rPr>
            </w:pPr>
            <w:r>
              <w:rPr>
                <w:rFonts w:hint="eastAsia"/>
                <w:sz w:val="24"/>
                <w:szCs w:val="24"/>
              </w:rPr>
              <w:t>名称</w:t>
            </w:r>
          </w:p>
        </w:tc>
        <w:tc>
          <w:tcPr>
            <w:tcW w:w="4632" w:type="dxa"/>
            <w:vAlign w:val="center"/>
          </w:tcPr>
          <w:p>
            <w:pPr>
              <w:rPr>
                <w:sz w:val="24"/>
              </w:rPr>
            </w:pPr>
            <w:r>
              <w:rPr>
                <w:rFonts w:hint="eastAsia"/>
                <w:sz w:val="24"/>
                <w:szCs w:val="24"/>
              </w:rPr>
              <w:t>技术规格及主要参数</w:t>
            </w:r>
          </w:p>
        </w:tc>
        <w:tc>
          <w:tcPr>
            <w:tcW w:w="510" w:type="dxa"/>
            <w:vAlign w:val="center"/>
          </w:tcPr>
          <w:p>
            <w:pPr>
              <w:rPr>
                <w:sz w:val="24"/>
              </w:rPr>
            </w:pPr>
            <w:r>
              <w:rPr>
                <w:rFonts w:hint="eastAsia"/>
                <w:sz w:val="24"/>
                <w:szCs w:val="24"/>
              </w:rPr>
              <w:t>单位</w:t>
            </w:r>
          </w:p>
        </w:tc>
        <w:tc>
          <w:tcPr>
            <w:tcW w:w="899" w:type="dxa"/>
            <w:vAlign w:val="center"/>
          </w:tcPr>
          <w:p>
            <w:pPr>
              <w:rPr>
                <w:sz w:val="24"/>
              </w:rPr>
            </w:pPr>
            <w:r>
              <w:rPr>
                <w:rFonts w:hint="eastAsia"/>
                <w:sz w:val="24"/>
                <w:szCs w:val="24"/>
              </w:rPr>
              <w:t>数量</w:t>
            </w:r>
          </w:p>
        </w:tc>
        <w:tc>
          <w:tcPr>
            <w:tcW w:w="1143" w:type="dxa"/>
            <w:vAlign w:val="center"/>
          </w:tcPr>
          <w:p>
            <w:pPr>
              <w:rPr>
                <w:sz w:val="24"/>
              </w:rPr>
            </w:pPr>
            <w:r>
              <w:rPr>
                <w:rFonts w:hint="eastAsia"/>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rPr>
                <w:sz w:val="24"/>
                <w:szCs w:val="24"/>
              </w:rPr>
            </w:pPr>
            <w:r>
              <w:rPr>
                <w:rFonts w:hint="eastAsia"/>
                <w:sz w:val="24"/>
                <w:szCs w:val="24"/>
              </w:rPr>
              <w:t>A包</w:t>
            </w:r>
          </w:p>
        </w:tc>
        <w:tc>
          <w:tcPr>
            <w:tcW w:w="1182" w:type="dxa"/>
            <w:vAlign w:val="center"/>
          </w:tcPr>
          <w:p>
            <w:pPr>
              <w:jc w:val="center"/>
              <w:rPr>
                <w:sz w:val="24"/>
              </w:rPr>
            </w:pPr>
            <w:r>
              <w:rPr>
                <w:rFonts w:hint="eastAsia"/>
                <w:sz w:val="24"/>
                <w:szCs w:val="24"/>
              </w:rPr>
              <w:t>毛巾</w:t>
            </w:r>
          </w:p>
        </w:tc>
        <w:tc>
          <w:tcPr>
            <w:tcW w:w="4632" w:type="dxa"/>
            <w:vAlign w:val="center"/>
          </w:tcPr>
          <w:p>
            <w:pPr>
              <w:numPr>
                <w:ilvl w:val="0"/>
                <w:numId w:val="5"/>
              </w:numPr>
              <w:rPr>
                <w:sz w:val="24"/>
              </w:rPr>
            </w:pPr>
            <w:r>
              <w:rPr>
                <w:rFonts w:hint="eastAsia"/>
                <w:sz w:val="24"/>
                <w:szCs w:val="24"/>
              </w:rPr>
              <w:t>重量：≥120g</w:t>
            </w:r>
          </w:p>
          <w:p>
            <w:pPr>
              <w:numPr>
                <w:ilvl w:val="0"/>
                <w:numId w:val="5"/>
              </w:numPr>
              <w:rPr>
                <w:sz w:val="24"/>
              </w:rPr>
            </w:pPr>
            <w:r>
              <w:rPr>
                <w:rFonts w:hint="eastAsia"/>
                <w:sz w:val="24"/>
                <w:szCs w:val="24"/>
              </w:rPr>
              <w:t>规格（长*宽）：≥76*35cm  18股</w:t>
            </w:r>
          </w:p>
          <w:p>
            <w:pPr>
              <w:numPr>
                <w:ilvl w:val="0"/>
                <w:numId w:val="5"/>
              </w:numPr>
              <w:rPr>
                <w:sz w:val="24"/>
              </w:rPr>
            </w:pPr>
            <w:r>
              <w:rPr>
                <w:rFonts w:hint="eastAsia"/>
                <w:sz w:val="24"/>
                <w:szCs w:val="24"/>
              </w:rPr>
              <w:t>含棉量：100%全棉</w:t>
            </w:r>
          </w:p>
          <w:p>
            <w:pPr>
              <w:numPr>
                <w:ilvl w:val="0"/>
                <w:numId w:val="5"/>
              </w:numPr>
              <w:rPr>
                <w:sz w:val="24"/>
              </w:rPr>
            </w:pPr>
            <w:r>
              <w:rPr>
                <w:rFonts w:hint="eastAsia"/>
                <w:sz w:val="24"/>
                <w:szCs w:val="24"/>
              </w:rPr>
              <w:t>产品特点：柔滑软暖，吸水性、透气性强，绿色环保，纺织无偿献血标语图案。</w:t>
            </w:r>
          </w:p>
          <w:p>
            <w:pPr>
              <w:numPr>
                <w:ilvl w:val="0"/>
                <w:numId w:val="5"/>
              </w:numPr>
              <w:rPr>
                <w:sz w:val="24"/>
              </w:rPr>
            </w:pPr>
            <w:r>
              <w:rPr>
                <w:rFonts w:hint="eastAsia"/>
                <w:sz w:val="24"/>
                <w:szCs w:val="24"/>
              </w:rPr>
              <w:t>染色：绿色环保染料</w:t>
            </w:r>
          </w:p>
          <w:p>
            <w:pPr>
              <w:numPr>
                <w:ilvl w:val="0"/>
                <w:numId w:val="5"/>
              </w:numPr>
              <w:rPr>
                <w:sz w:val="24"/>
              </w:rPr>
            </w:pPr>
            <w:r>
              <w:rPr>
                <w:rFonts w:hint="eastAsia"/>
                <w:sz w:val="24"/>
                <w:szCs w:val="24"/>
              </w:rPr>
              <w:t>包装：献血专版礼品盒，独立手提外包装，产品有合格证。</w:t>
            </w:r>
          </w:p>
          <w:p>
            <w:pPr>
              <w:numPr>
                <w:ilvl w:val="0"/>
                <w:numId w:val="5"/>
              </w:numPr>
              <w:rPr>
                <w:sz w:val="24"/>
              </w:rPr>
            </w:pPr>
            <w:r>
              <w:rPr>
                <w:rFonts w:hint="eastAsia"/>
                <w:sz w:val="24"/>
                <w:szCs w:val="24"/>
              </w:rPr>
              <w:t>装盒量：2条/盒</w:t>
            </w:r>
          </w:p>
        </w:tc>
        <w:tc>
          <w:tcPr>
            <w:tcW w:w="510" w:type="dxa"/>
            <w:vAlign w:val="center"/>
          </w:tcPr>
          <w:p>
            <w:pPr>
              <w:rPr>
                <w:sz w:val="24"/>
              </w:rPr>
            </w:pPr>
            <w:r>
              <w:rPr>
                <w:rFonts w:hint="eastAsia"/>
                <w:sz w:val="24"/>
                <w:szCs w:val="24"/>
              </w:rPr>
              <w:t>盒</w:t>
            </w:r>
          </w:p>
        </w:tc>
        <w:tc>
          <w:tcPr>
            <w:tcW w:w="899" w:type="dxa"/>
            <w:vAlign w:val="center"/>
          </w:tcPr>
          <w:p>
            <w:pPr>
              <w:rPr>
                <w:sz w:val="24"/>
              </w:rPr>
            </w:pPr>
            <w:r>
              <w:rPr>
                <w:rFonts w:hint="eastAsia"/>
                <w:sz w:val="24"/>
                <w:szCs w:val="24"/>
              </w:rPr>
              <w:t>10000</w:t>
            </w:r>
          </w:p>
        </w:tc>
        <w:tc>
          <w:tcPr>
            <w:tcW w:w="1143" w:type="dxa"/>
            <w:vAlign w:val="center"/>
          </w:tcPr>
          <w:p>
            <w:pPr>
              <w:rPr>
                <w:sz w:val="24"/>
              </w:rPr>
            </w:pPr>
            <w:r>
              <w:rPr>
                <w:rFonts w:hint="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rPr>
                <w:sz w:val="24"/>
                <w:szCs w:val="24"/>
              </w:rPr>
            </w:pPr>
            <w:r>
              <w:rPr>
                <w:rFonts w:hint="eastAsia"/>
                <w:sz w:val="24"/>
                <w:szCs w:val="24"/>
              </w:rPr>
              <w:t>B包</w:t>
            </w:r>
          </w:p>
        </w:tc>
        <w:tc>
          <w:tcPr>
            <w:tcW w:w="1182" w:type="dxa"/>
            <w:vAlign w:val="center"/>
          </w:tcPr>
          <w:p>
            <w:pPr>
              <w:jc w:val="center"/>
              <w:rPr>
                <w:sz w:val="24"/>
              </w:rPr>
            </w:pPr>
            <w:r>
              <w:rPr>
                <w:rFonts w:hint="eastAsia"/>
                <w:sz w:val="24"/>
                <w:szCs w:val="24"/>
              </w:rPr>
              <w:t>不锈钢</w:t>
            </w:r>
          </w:p>
          <w:p>
            <w:pPr>
              <w:jc w:val="center"/>
              <w:rPr>
                <w:sz w:val="24"/>
              </w:rPr>
            </w:pPr>
            <w:r>
              <w:rPr>
                <w:rFonts w:hint="eastAsia"/>
                <w:sz w:val="24"/>
                <w:szCs w:val="24"/>
              </w:rPr>
              <w:t>奶锅</w:t>
            </w:r>
          </w:p>
        </w:tc>
        <w:tc>
          <w:tcPr>
            <w:tcW w:w="4632" w:type="dxa"/>
            <w:vAlign w:val="center"/>
          </w:tcPr>
          <w:p>
            <w:pPr>
              <w:numPr>
                <w:ilvl w:val="0"/>
                <w:numId w:val="6"/>
              </w:numPr>
              <w:rPr>
                <w:sz w:val="24"/>
              </w:rPr>
            </w:pPr>
            <w:r>
              <w:rPr>
                <w:rFonts w:hint="eastAsia"/>
                <w:sz w:val="24"/>
              </w:rPr>
              <w:t>主体部分不锈钢类型：奥氏体型不锈钢</w:t>
            </w:r>
          </w:p>
          <w:p>
            <w:pPr>
              <w:rPr>
                <w:sz w:val="24"/>
              </w:rPr>
            </w:pPr>
            <w:r>
              <w:rPr>
                <w:rFonts w:hint="eastAsia"/>
                <w:sz w:val="24"/>
              </w:rPr>
              <w:t>执行标准：GB4806-2016/GBT29601-2013）</w:t>
            </w:r>
          </w:p>
          <w:p>
            <w:pPr>
              <w:numPr>
                <w:ilvl w:val="0"/>
                <w:numId w:val="6"/>
              </w:numPr>
              <w:rPr>
                <w:sz w:val="24"/>
              </w:rPr>
            </w:pPr>
            <w:r>
              <w:rPr>
                <w:rFonts w:hint="eastAsia"/>
                <w:sz w:val="24"/>
                <w:szCs w:val="24"/>
              </w:rPr>
              <w:t>无卷边设计，易清洗。</w:t>
            </w:r>
          </w:p>
          <w:p>
            <w:pPr>
              <w:numPr>
                <w:ilvl w:val="0"/>
                <w:numId w:val="6"/>
              </w:numPr>
              <w:rPr>
                <w:sz w:val="24"/>
              </w:rPr>
            </w:pPr>
            <w:r>
              <w:rPr>
                <w:rFonts w:hint="eastAsia"/>
                <w:sz w:val="24"/>
                <w:szCs w:val="24"/>
              </w:rPr>
              <w:t>手柄：欧式电木单手柄，有效隔热，结实坚固。</w:t>
            </w:r>
          </w:p>
          <w:p>
            <w:pPr>
              <w:numPr>
                <w:ilvl w:val="0"/>
                <w:numId w:val="6"/>
              </w:numPr>
              <w:rPr>
                <w:sz w:val="24"/>
              </w:rPr>
            </w:pPr>
            <w:r>
              <w:rPr>
                <w:rFonts w:hint="eastAsia"/>
                <w:sz w:val="24"/>
                <w:szCs w:val="24"/>
              </w:rPr>
              <w:t>耐热防裂玻璃盖，直径≥18</w:t>
            </w:r>
          </w:p>
          <w:p>
            <w:pPr>
              <w:numPr>
                <w:ilvl w:val="0"/>
                <w:numId w:val="6"/>
              </w:numPr>
              <w:rPr>
                <w:sz w:val="24"/>
              </w:rPr>
            </w:pPr>
            <w:r>
              <w:rPr>
                <w:rFonts w:hint="eastAsia"/>
                <w:sz w:val="24"/>
                <w:szCs w:val="24"/>
              </w:rPr>
              <w:t>产品印制无偿献血宣传标语、标志、血站名称、联系电话等；</w:t>
            </w:r>
          </w:p>
          <w:p>
            <w:pPr>
              <w:numPr>
                <w:ilvl w:val="0"/>
                <w:numId w:val="6"/>
              </w:numPr>
              <w:rPr>
                <w:sz w:val="24"/>
              </w:rPr>
            </w:pPr>
            <w:r>
              <w:rPr>
                <w:rFonts w:hint="eastAsia"/>
                <w:sz w:val="24"/>
                <w:szCs w:val="24"/>
              </w:rPr>
              <w:t>高档无偿献血专版包装盒，产品有合格证。</w:t>
            </w:r>
          </w:p>
        </w:tc>
        <w:tc>
          <w:tcPr>
            <w:tcW w:w="510" w:type="dxa"/>
            <w:vAlign w:val="center"/>
          </w:tcPr>
          <w:p>
            <w:pPr>
              <w:rPr>
                <w:sz w:val="24"/>
              </w:rPr>
            </w:pPr>
            <w:r>
              <w:rPr>
                <w:rFonts w:hint="eastAsia"/>
                <w:sz w:val="24"/>
                <w:szCs w:val="24"/>
              </w:rPr>
              <w:t>个</w:t>
            </w:r>
          </w:p>
        </w:tc>
        <w:tc>
          <w:tcPr>
            <w:tcW w:w="899" w:type="dxa"/>
            <w:vAlign w:val="center"/>
          </w:tcPr>
          <w:p>
            <w:pPr>
              <w:rPr>
                <w:sz w:val="24"/>
              </w:rPr>
            </w:pPr>
            <w:r>
              <w:rPr>
                <w:rFonts w:hint="eastAsia"/>
                <w:sz w:val="24"/>
                <w:szCs w:val="24"/>
              </w:rPr>
              <w:t>8000</w:t>
            </w:r>
          </w:p>
        </w:tc>
        <w:tc>
          <w:tcPr>
            <w:tcW w:w="1143" w:type="dxa"/>
            <w:vAlign w:val="center"/>
          </w:tcPr>
          <w:p>
            <w:pPr>
              <w:rPr>
                <w:sz w:val="24"/>
              </w:rPr>
            </w:pPr>
            <w:r>
              <w:rPr>
                <w:rFonts w:hint="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jc w:val="center"/>
              <w:rPr>
                <w:sz w:val="24"/>
                <w:szCs w:val="24"/>
              </w:rPr>
            </w:pPr>
            <w:r>
              <w:rPr>
                <w:rFonts w:hint="eastAsia"/>
                <w:sz w:val="24"/>
                <w:szCs w:val="24"/>
              </w:rPr>
              <w:t>C包</w:t>
            </w:r>
          </w:p>
        </w:tc>
        <w:tc>
          <w:tcPr>
            <w:tcW w:w="1182" w:type="dxa"/>
            <w:vAlign w:val="center"/>
          </w:tcPr>
          <w:p>
            <w:pPr>
              <w:jc w:val="center"/>
              <w:rPr>
                <w:sz w:val="24"/>
              </w:rPr>
            </w:pPr>
            <w:r>
              <w:rPr>
                <w:rFonts w:hint="eastAsia"/>
                <w:sz w:val="24"/>
                <w:szCs w:val="24"/>
              </w:rPr>
              <w:t>LED折叠台灯</w:t>
            </w:r>
          </w:p>
        </w:tc>
        <w:tc>
          <w:tcPr>
            <w:tcW w:w="4632" w:type="dxa"/>
            <w:vAlign w:val="center"/>
          </w:tcPr>
          <w:p>
            <w:pPr>
              <w:numPr>
                <w:ilvl w:val="0"/>
                <w:numId w:val="7"/>
              </w:numPr>
              <w:rPr>
                <w:sz w:val="24"/>
              </w:rPr>
            </w:pPr>
            <w:r>
              <w:rPr>
                <w:rFonts w:hint="eastAsia"/>
                <w:sz w:val="24"/>
                <w:szCs w:val="24"/>
              </w:rPr>
              <w:t>规格：≥10.7*6.5*5.4cm</w:t>
            </w:r>
          </w:p>
          <w:p>
            <w:pPr>
              <w:numPr>
                <w:ilvl w:val="0"/>
                <w:numId w:val="7"/>
              </w:numPr>
              <w:rPr>
                <w:sz w:val="24"/>
              </w:rPr>
            </w:pPr>
            <w:r>
              <w:rPr>
                <w:rFonts w:hint="eastAsia"/>
                <w:sz w:val="24"/>
                <w:szCs w:val="24"/>
              </w:rPr>
              <w:t>产品重量≥170g</w:t>
            </w:r>
          </w:p>
          <w:p>
            <w:pPr>
              <w:numPr>
                <w:ilvl w:val="0"/>
                <w:numId w:val="7"/>
              </w:numPr>
              <w:rPr>
                <w:sz w:val="24"/>
              </w:rPr>
            </w:pPr>
            <w:r>
              <w:rPr>
                <w:rFonts w:hint="eastAsia"/>
                <w:sz w:val="24"/>
                <w:szCs w:val="24"/>
              </w:rPr>
              <w:t>LED灯头≥12个</w:t>
            </w:r>
          </w:p>
          <w:p>
            <w:pPr>
              <w:numPr>
                <w:ilvl w:val="0"/>
                <w:numId w:val="7"/>
              </w:numPr>
              <w:rPr>
                <w:sz w:val="24"/>
              </w:rPr>
            </w:pPr>
            <w:r>
              <w:rPr>
                <w:rFonts w:hint="eastAsia"/>
                <w:sz w:val="24"/>
                <w:szCs w:val="24"/>
              </w:rPr>
              <w:t>灯头上下可旋转270度，左右270度，外接电源插头，2档调节，功率≥3W,三折叠，充电续航≥8小时。</w:t>
            </w:r>
          </w:p>
          <w:p>
            <w:pPr>
              <w:widowControl/>
              <w:numPr>
                <w:ilvl w:val="0"/>
                <w:numId w:val="7"/>
              </w:numPr>
              <w:spacing w:line="360" w:lineRule="atLeast"/>
              <w:jc w:val="left"/>
              <w:rPr>
                <w:sz w:val="24"/>
                <w:szCs w:val="24"/>
              </w:rPr>
            </w:pPr>
            <w:r>
              <w:rPr>
                <w:rFonts w:hint="eastAsia"/>
                <w:sz w:val="24"/>
                <w:szCs w:val="24"/>
              </w:rPr>
              <w:t>独立外包装，加印无偿献血宣传标语、标志、血站名称、联系电话等；</w:t>
            </w:r>
          </w:p>
          <w:p>
            <w:pPr>
              <w:widowControl/>
              <w:numPr>
                <w:ilvl w:val="0"/>
                <w:numId w:val="7"/>
              </w:numPr>
              <w:spacing w:line="360" w:lineRule="atLeast"/>
              <w:jc w:val="left"/>
              <w:rPr>
                <w:sz w:val="24"/>
                <w:szCs w:val="24"/>
              </w:rPr>
            </w:pPr>
            <w:r>
              <w:rPr>
                <w:rFonts w:hint="eastAsia"/>
                <w:sz w:val="24"/>
                <w:szCs w:val="24"/>
              </w:rPr>
              <w:t>高档无偿献血专版包装盒，产品有合格证。</w:t>
            </w:r>
          </w:p>
        </w:tc>
        <w:tc>
          <w:tcPr>
            <w:tcW w:w="510" w:type="dxa"/>
            <w:vAlign w:val="center"/>
          </w:tcPr>
          <w:p>
            <w:pPr>
              <w:rPr>
                <w:sz w:val="24"/>
              </w:rPr>
            </w:pPr>
            <w:r>
              <w:rPr>
                <w:rFonts w:hint="eastAsia"/>
                <w:sz w:val="24"/>
                <w:szCs w:val="24"/>
              </w:rPr>
              <w:t>台</w:t>
            </w:r>
          </w:p>
        </w:tc>
        <w:tc>
          <w:tcPr>
            <w:tcW w:w="899" w:type="dxa"/>
            <w:vAlign w:val="center"/>
          </w:tcPr>
          <w:p>
            <w:pPr>
              <w:rPr>
                <w:sz w:val="24"/>
              </w:rPr>
            </w:pPr>
            <w:r>
              <w:rPr>
                <w:rFonts w:hint="eastAsia"/>
                <w:sz w:val="24"/>
                <w:szCs w:val="24"/>
              </w:rPr>
              <w:t>10000</w:t>
            </w:r>
          </w:p>
        </w:tc>
        <w:tc>
          <w:tcPr>
            <w:tcW w:w="1143" w:type="dxa"/>
            <w:vAlign w:val="center"/>
          </w:tcPr>
          <w:p>
            <w:pPr>
              <w:rPr>
                <w:sz w:val="24"/>
              </w:rPr>
            </w:pPr>
            <w:r>
              <w:rPr>
                <w:rFonts w:hint="eastAsia"/>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rPr>
                <w:sz w:val="24"/>
                <w:szCs w:val="24"/>
              </w:rPr>
            </w:pPr>
            <w:r>
              <w:rPr>
                <w:rFonts w:hint="eastAsia"/>
                <w:sz w:val="24"/>
                <w:szCs w:val="24"/>
              </w:rPr>
              <w:t>D包</w:t>
            </w:r>
          </w:p>
        </w:tc>
        <w:tc>
          <w:tcPr>
            <w:tcW w:w="1182" w:type="dxa"/>
            <w:vAlign w:val="center"/>
          </w:tcPr>
          <w:p>
            <w:pPr>
              <w:jc w:val="center"/>
              <w:rPr>
                <w:sz w:val="24"/>
              </w:rPr>
            </w:pPr>
            <w:r>
              <w:rPr>
                <w:rFonts w:hint="eastAsia"/>
                <w:sz w:val="24"/>
                <w:szCs w:val="24"/>
              </w:rPr>
              <w:t>雨伞</w:t>
            </w:r>
          </w:p>
        </w:tc>
        <w:tc>
          <w:tcPr>
            <w:tcW w:w="4632" w:type="dxa"/>
            <w:vAlign w:val="center"/>
          </w:tcPr>
          <w:p>
            <w:pPr>
              <w:numPr>
                <w:ilvl w:val="0"/>
                <w:numId w:val="8"/>
              </w:numPr>
              <w:rPr>
                <w:sz w:val="24"/>
              </w:rPr>
            </w:pPr>
            <w:r>
              <w:rPr>
                <w:rFonts w:hint="eastAsia"/>
                <w:sz w:val="24"/>
                <w:szCs w:val="24"/>
              </w:rPr>
              <w:t>规格≥60cm*8k</w:t>
            </w:r>
          </w:p>
          <w:p>
            <w:pPr>
              <w:numPr>
                <w:ilvl w:val="0"/>
                <w:numId w:val="8"/>
              </w:numPr>
              <w:rPr>
                <w:sz w:val="24"/>
              </w:rPr>
            </w:pPr>
            <w:r>
              <w:rPr>
                <w:rFonts w:hint="eastAsia"/>
                <w:sz w:val="24"/>
                <w:szCs w:val="24"/>
              </w:rPr>
              <w:t>开关次数≥400次（GB/T23147-2008标准:400次）产品有合格证。</w:t>
            </w:r>
          </w:p>
          <w:p>
            <w:pPr>
              <w:numPr>
                <w:ilvl w:val="0"/>
                <w:numId w:val="8"/>
              </w:numPr>
              <w:rPr>
                <w:sz w:val="24"/>
              </w:rPr>
            </w:pPr>
            <w:r>
              <w:rPr>
                <w:rFonts w:hint="eastAsia"/>
                <w:sz w:val="24"/>
                <w:szCs w:val="24"/>
              </w:rPr>
              <w:t>伞架零部分</w:t>
            </w:r>
          </w:p>
          <w:p>
            <w:pPr>
              <w:pStyle w:val="38"/>
              <w:numPr>
                <w:ilvl w:val="0"/>
                <w:numId w:val="9"/>
              </w:numPr>
              <w:ind w:firstLineChars="0"/>
              <w:rPr>
                <w:sz w:val="24"/>
              </w:rPr>
            </w:pPr>
            <w:r>
              <w:rPr>
                <w:rFonts w:hint="eastAsia"/>
                <w:sz w:val="24"/>
                <w:szCs w:val="24"/>
              </w:rPr>
              <w:t>杆:优质碳素钢,表面镀铬。②伞骨：优质碳素钢/碳素弹簧钢。电镀：锌+表面树脂封闭。③外伞面：彩胶面料。内伞面：黑胶布面料。④伞杆≥65CM</w:t>
            </w:r>
            <w:r>
              <w:rPr>
                <w:rFonts w:hint="eastAsia" w:ascii="宋体" w:hAnsi="宋体" w:cs="宋体"/>
                <w:sz w:val="24"/>
                <w:szCs w:val="24"/>
              </w:rPr>
              <w:t>。⑤伞面饱满，无脱线现象。⑥伞柄：橡胶</w:t>
            </w:r>
          </w:p>
        </w:tc>
        <w:tc>
          <w:tcPr>
            <w:tcW w:w="510" w:type="dxa"/>
            <w:vAlign w:val="center"/>
          </w:tcPr>
          <w:p>
            <w:pPr>
              <w:rPr>
                <w:sz w:val="24"/>
              </w:rPr>
            </w:pPr>
            <w:r>
              <w:rPr>
                <w:rFonts w:hint="eastAsia"/>
                <w:sz w:val="24"/>
                <w:szCs w:val="24"/>
              </w:rPr>
              <w:t>把</w:t>
            </w:r>
          </w:p>
        </w:tc>
        <w:tc>
          <w:tcPr>
            <w:tcW w:w="899" w:type="dxa"/>
            <w:vAlign w:val="center"/>
          </w:tcPr>
          <w:p>
            <w:pPr>
              <w:rPr>
                <w:sz w:val="24"/>
              </w:rPr>
            </w:pPr>
            <w:r>
              <w:rPr>
                <w:rFonts w:hint="eastAsia"/>
                <w:sz w:val="24"/>
                <w:szCs w:val="24"/>
              </w:rPr>
              <w:t>9000</w:t>
            </w:r>
          </w:p>
        </w:tc>
        <w:tc>
          <w:tcPr>
            <w:tcW w:w="1143" w:type="dxa"/>
            <w:vAlign w:val="center"/>
          </w:tcPr>
          <w:p>
            <w:pPr>
              <w:rPr>
                <w:sz w:val="24"/>
              </w:rPr>
            </w:pPr>
            <w:r>
              <w:rPr>
                <w:rFonts w:hint="eastAsia"/>
                <w:sz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rPr>
                <w:sz w:val="24"/>
                <w:szCs w:val="24"/>
              </w:rPr>
            </w:pPr>
            <w:r>
              <w:rPr>
                <w:rFonts w:hint="eastAsia"/>
                <w:sz w:val="24"/>
                <w:szCs w:val="24"/>
              </w:rPr>
              <w:t>E包</w:t>
            </w:r>
          </w:p>
        </w:tc>
        <w:tc>
          <w:tcPr>
            <w:tcW w:w="1182" w:type="dxa"/>
            <w:vAlign w:val="center"/>
          </w:tcPr>
          <w:p>
            <w:pPr>
              <w:jc w:val="center"/>
              <w:rPr>
                <w:sz w:val="24"/>
              </w:rPr>
            </w:pPr>
            <w:r>
              <w:rPr>
                <w:rFonts w:hint="eastAsia"/>
                <w:sz w:val="24"/>
                <w:szCs w:val="24"/>
              </w:rPr>
              <w:t>玻璃杯</w:t>
            </w:r>
          </w:p>
        </w:tc>
        <w:tc>
          <w:tcPr>
            <w:tcW w:w="4632" w:type="dxa"/>
            <w:vAlign w:val="center"/>
          </w:tcPr>
          <w:p>
            <w:pPr>
              <w:widowControl/>
              <w:spacing w:line="360" w:lineRule="atLeast"/>
              <w:jc w:val="left"/>
              <w:rPr>
                <w:sz w:val="24"/>
                <w:szCs w:val="24"/>
              </w:rPr>
            </w:pPr>
            <w:r>
              <w:rPr>
                <w:rFonts w:hint="eastAsia"/>
                <w:sz w:val="24"/>
                <w:szCs w:val="24"/>
              </w:rPr>
              <w:t>1、容量：≥300ml；</w:t>
            </w:r>
          </w:p>
          <w:p>
            <w:pPr>
              <w:widowControl/>
              <w:spacing w:line="360" w:lineRule="atLeast"/>
              <w:jc w:val="left"/>
              <w:rPr>
                <w:sz w:val="24"/>
                <w:szCs w:val="24"/>
              </w:rPr>
            </w:pPr>
            <w:r>
              <w:rPr>
                <w:rFonts w:hint="eastAsia"/>
                <w:sz w:val="24"/>
                <w:szCs w:val="24"/>
              </w:rPr>
              <w:t>2、材质：高硼硅玻璃材质；</w:t>
            </w:r>
          </w:p>
          <w:p>
            <w:pPr>
              <w:widowControl/>
              <w:spacing w:line="360" w:lineRule="atLeast"/>
              <w:jc w:val="left"/>
              <w:rPr>
                <w:sz w:val="24"/>
                <w:szCs w:val="24"/>
              </w:rPr>
            </w:pPr>
            <w:r>
              <w:rPr>
                <w:rFonts w:hint="eastAsia"/>
                <w:sz w:val="24"/>
                <w:szCs w:val="24"/>
              </w:rPr>
              <w:t>3、防滑水晶底座，双层隔热构造；</w:t>
            </w:r>
          </w:p>
          <w:p>
            <w:pPr>
              <w:widowControl/>
              <w:spacing w:line="360" w:lineRule="atLeast"/>
              <w:jc w:val="left"/>
              <w:rPr>
                <w:sz w:val="24"/>
                <w:szCs w:val="24"/>
              </w:rPr>
            </w:pPr>
            <w:r>
              <w:rPr>
                <w:rFonts w:hint="eastAsia"/>
                <w:sz w:val="24"/>
                <w:szCs w:val="24"/>
              </w:rPr>
              <w:t>4、不锈钢镀铬杯盖，食品级PP内芯；</w:t>
            </w:r>
          </w:p>
          <w:p>
            <w:pPr>
              <w:widowControl/>
              <w:spacing w:line="360" w:lineRule="atLeast"/>
              <w:jc w:val="left"/>
              <w:rPr>
                <w:sz w:val="24"/>
                <w:szCs w:val="24"/>
              </w:rPr>
            </w:pPr>
            <w:r>
              <w:rPr>
                <w:rFonts w:hint="eastAsia"/>
                <w:sz w:val="24"/>
                <w:szCs w:val="24"/>
              </w:rPr>
              <w:t>5、水晶加厚防滑底15mm，重量≥0.5kg；</w:t>
            </w:r>
          </w:p>
          <w:p>
            <w:pPr>
              <w:widowControl/>
              <w:spacing w:line="360" w:lineRule="atLeast"/>
              <w:jc w:val="left"/>
              <w:rPr>
                <w:sz w:val="24"/>
                <w:szCs w:val="24"/>
              </w:rPr>
            </w:pPr>
            <w:r>
              <w:rPr>
                <w:rFonts w:hint="eastAsia"/>
                <w:sz w:val="24"/>
                <w:szCs w:val="24"/>
              </w:rPr>
              <w:t>6、杯体内部加印无偿献血宣传标语、标志、血站名称、联系电话等；</w:t>
            </w:r>
          </w:p>
          <w:p>
            <w:pPr>
              <w:widowControl/>
              <w:spacing w:line="360" w:lineRule="atLeast"/>
              <w:jc w:val="left"/>
              <w:rPr>
                <w:sz w:val="24"/>
                <w:szCs w:val="24"/>
              </w:rPr>
            </w:pPr>
            <w:r>
              <w:rPr>
                <w:rFonts w:hint="eastAsia"/>
                <w:sz w:val="24"/>
                <w:szCs w:val="24"/>
              </w:rPr>
              <w:t>7、高档无偿献血专版包装盒，产品有合格证。</w:t>
            </w:r>
          </w:p>
        </w:tc>
        <w:tc>
          <w:tcPr>
            <w:tcW w:w="510" w:type="dxa"/>
          </w:tcPr>
          <w:p>
            <w:pPr>
              <w:jc w:val="center"/>
            </w:pPr>
          </w:p>
          <w:p>
            <w:pPr>
              <w:jc w:val="center"/>
            </w:pPr>
          </w:p>
          <w:p>
            <w:pPr>
              <w:jc w:val="center"/>
            </w:pPr>
          </w:p>
          <w:p>
            <w:pPr>
              <w:jc w:val="center"/>
            </w:pPr>
          </w:p>
          <w:p>
            <w:pPr>
              <w:jc w:val="center"/>
            </w:pPr>
          </w:p>
          <w:p>
            <w:pPr>
              <w:jc w:val="center"/>
            </w:pPr>
            <w:r>
              <w:rPr>
                <w:rFonts w:hint="eastAsia"/>
              </w:rPr>
              <w:t>个</w:t>
            </w:r>
          </w:p>
        </w:tc>
        <w:tc>
          <w:tcPr>
            <w:tcW w:w="899" w:type="dxa"/>
          </w:tcPr>
          <w:p>
            <w:pPr>
              <w:jc w:val="center"/>
            </w:pPr>
          </w:p>
          <w:p>
            <w:pPr>
              <w:jc w:val="center"/>
            </w:pPr>
          </w:p>
          <w:p>
            <w:pPr>
              <w:jc w:val="center"/>
            </w:pPr>
          </w:p>
          <w:p>
            <w:pPr>
              <w:jc w:val="center"/>
            </w:pPr>
          </w:p>
          <w:p>
            <w:pPr>
              <w:jc w:val="center"/>
            </w:pPr>
          </w:p>
          <w:p>
            <w:r>
              <w:rPr>
                <w:rFonts w:hint="eastAsia"/>
              </w:rPr>
              <w:t>10000</w:t>
            </w:r>
          </w:p>
        </w:tc>
        <w:tc>
          <w:tcPr>
            <w:tcW w:w="1143" w:type="dxa"/>
          </w:tcPr>
          <w:p>
            <w:pPr>
              <w:jc w:val="center"/>
            </w:pPr>
          </w:p>
          <w:p>
            <w:pPr>
              <w:jc w:val="center"/>
            </w:pPr>
          </w:p>
          <w:p>
            <w:pPr>
              <w:jc w:val="center"/>
            </w:pPr>
          </w:p>
          <w:p>
            <w:pPr>
              <w:jc w:val="center"/>
            </w:pPr>
          </w:p>
          <w:p>
            <w:pPr>
              <w:jc w:val="center"/>
            </w:pPr>
          </w:p>
          <w:p>
            <w:pPr>
              <w:ind w:firstLine="210" w:firstLineChars="100"/>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1" w:type="dxa"/>
            <w:vAlign w:val="center"/>
          </w:tcPr>
          <w:p>
            <w:pPr>
              <w:rPr>
                <w:sz w:val="24"/>
                <w:szCs w:val="24"/>
              </w:rPr>
            </w:pPr>
            <w:r>
              <w:rPr>
                <w:rFonts w:hint="eastAsia"/>
                <w:sz w:val="24"/>
                <w:szCs w:val="24"/>
              </w:rPr>
              <w:t>F包</w:t>
            </w:r>
          </w:p>
        </w:tc>
        <w:tc>
          <w:tcPr>
            <w:tcW w:w="1182" w:type="dxa"/>
            <w:vAlign w:val="center"/>
          </w:tcPr>
          <w:p>
            <w:pPr>
              <w:jc w:val="center"/>
              <w:rPr>
                <w:sz w:val="24"/>
              </w:rPr>
            </w:pPr>
            <w:r>
              <w:rPr>
                <w:rFonts w:hint="eastAsia"/>
                <w:sz w:val="24"/>
                <w:szCs w:val="24"/>
              </w:rPr>
              <w:t>体</w:t>
            </w:r>
          </w:p>
          <w:p>
            <w:pPr>
              <w:jc w:val="center"/>
              <w:rPr>
                <w:sz w:val="24"/>
              </w:rPr>
            </w:pPr>
            <w:r>
              <w:rPr>
                <w:rFonts w:hint="eastAsia"/>
                <w:sz w:val="24"/>
                <w:szCs w:val="24"/>
              </w:rPr>
              <w:t>重</w:t>
            </w:r>
          </w:p>
          <w:p>
            <w:pPr>
              <w:jc w:val="center"/>
              <w:rPr>
                <w:sz w:val="24"/>
              </w:rPr>
            </w:pPr>
            <w:r>
              <w:rPr>
                <w:rFonts w:hint="eastAsia"/>
                <w:sz w:val="24"/>
                <w:szCs w:val="24"/>
              </w:rPr>
              <w:t>称</w:t>
            </w:r>
          </w:p>
        </w:tc>
        <w:tc>
          <w:tcPr>
            <w:tcW w:w="4632" w:type="dxa"/>
            <w:vAlign w:val="center"/>
          </w:tcPr>
          <w:p>
            <w:pPr>
              <w:numPr>
                <w:ilvl w:val="0"/>
                <w:numId w:val="10"/>
              </w:numPr>
              <w:rPr>
                <w:sz w:val="24"/>
              </w:rPr>
            </w:pPr>
            <w:r>
              <w:rPr>
                <w:rFonts w:hint="eastAsia"/>
                <w:sz w:val="24"/>
                <w:szCs w:val="24"/>
              </w:rPr>
              <w:t>直径规格≥30cm</w:t>
            </w:r>
          </w:p>
          <w:p>
            <w:pPr>
              <w:numPr>
                <w:ilvl w:val="0"/>
                <w:numId w:val="10"/>
              </w:numPr>
              <w:rPr>
                <w:sz w:val="24"/>
              </w:rPr>
            </w:pPr>
            <w:r>
              <w:rPr>
                <w:rFonts w:hint="eastAsia"/>
                <w:sz w:val="24"/>
                <w:szCs w:val="24"/>
              </w:rPr>
              <w:t>材质：优质钢化玻璃</w:t>
            </w:r>
          </w:p>
          <w:p>
            <w:pPr>
              <w:numPr>
                <w:ilvl w:val="0"/>
                <w:numId w:val="10"/>
              </w:numPr>
              <w:rPr>
                <w:sz w:val="24"/>
              </w:rPr>
            </w:pPr>
            <w:r>
              <w:rPr>
                <w:rFonts w:hint="eastAsia"/>
                <w:sz w:val="24"/>
                <w:szCs w:val="24"/>
              </w:rPr>
              <w:t>LCD显示屏</w:t>
            </w:r>
          </w:p>
          <w:p>
            <w:pPr>
              <w:numPr>
                <w:ilvl w:val="0"/>
                <w:numId w:val="10"/>
              </w:numPr>
              <w:rPr>
                <w:sz w:val="24"/>
              </w:rPr>
            </w:pPr>
            <w:r>
              <w:rPr>
                <w:rFonts w:hint="eastAsia"/>
                <w:sz w:val="24"/>
                <w:szCs w:val="24"/>
              </w:rPr>
              <w:t>钢化玻璃厚度≥4mm</w:t>
            </w:r>
          </w:p>
          <w:p>
            <w:pPr>
              <w:numPr>
                <w:ilvl w:val="0"/>
                <w:numId w:val="10"/>
              </w:numPr>
              <w:rPr>
                <w:sz w:val="24"/>
              </w:rPr>
            </w:pPr>
            <w:r>
              <w:rPr>
                <w:rFonts w:hint="eastAsia"/>
                <w:sz w:val="24"/>
                <w:szCs w:val="24"/>
              </w:rPr>
              <w:t>独立彩盒包装，产品有合格证。</w:t>
            </w:r>
          </w:p>
        </w:tc>
        <w:tc>
          <w:tcPr>
            <w:tcW w:w="510" w:type="dxa"/>
            <w:vAlign w:val="center"/>
          </w:tcPr>
          <w:p>
            <w:pPr>
              <w:rPr>
                <w:sz w:val="24"/>
              </w:rPr>
            </w:pPr>
            <w:r>
              <w:rPr>
                <w:rFonts w:hint="eastAsia"/>
                <w:sz w:val="24"/>
                <w:szCs w:val="24"/>
              </w:rPr>
              <w:t>台</w:t>
            </w:r>
          </w:p>
        </w:tc>
        <w:tc>
          <w:tcPr>
            <w:tcW w:w="899" w:type="dxa"/>
            <w:vAlign w:val="center"/>
          </w:tcPr>
          <w:p>
            <w:pPr>
              <w:rPr>
                <w:sz w:val="24"/>
              </w:rPr>
            </w:pPr>
            <w:r>
              <w:rPr>
                <w:rFonts w:hint="eastAsia"/>
                <w:sz w:val="24"/>
                <w:szCs w:val="24"/>
              </w:rPr>
              <w:t>5000</w:t>
            </w:r>
          </w:p>
        </w:tc>
        <w:tc>
          <w:tcPr>
            <w:tcW w:w="1143" w:type="dxa"/>
            <w:vAlign w:val="center"/>
          </w:tcPr>
          <w:p>
            <w:pPr>
              <w:jc w:val="left"/>
              <w:rPr>
                <w:sz w:val="24"/>
              </w:rPr>
            </w:pPr>
            <w:r>
              <w:rPr>
                <w:rFonts w:hint="eastAsia"/>
                <w:sz w:val="24"/>
              </w:rPr>
              <w:t>是</w:t>
            </w: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kern w:val="0"/>
          <w:szCs w:val="21"/>
          <w:lang w:val="zh-CN"/>
        </w:rPr>
      </w:pPr>
      <w:r>
        <w:rPr>
          <w:rFonts w:hint="eastAsia" w:cs="宋体" w:asciiTheme="minorEastAsia" w:hAnsiTheme="minorEastAsia"/>
          <w:b/>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rFonts w:cs="宋体" w:asciiTheme="minorEastAsia" w:hAnsiTheme="minorEastAsia"/>
          <w:b/>
          <w:kern w:val="0"/>
          <w:szCs w:val="21"/>
          <w:lang w:val="zh-CN"/>
        </w:rPr>
      </w:pPr>
      <w:r>
        <w:rPr>
          <w:rFonts w:hint="eastAsia" w:cs="宋体" w:asciiTheme="minorEastAsia" w:hAnsiTheme="minorEastAsia"/>
          <w:b/>
          <w:kern w:val="0"/>
          <w:sz w:val="24"/>
          <w:szCs w:val="24"/>
          <w:lang w:val="zh-CN"/>
        </w:rPr>
        <w:t>三、服务标准、期限、效率等要求</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1.提供24小时服务电话；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2.售后服务质保期为一年；</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3.如产品包装和质量出现问题，采购人通知后24小时内赶到现场并处理完毕问题。</w:t>
      </w:r>
    </w:p>
    <w:p>
      <w:pPr>
        <w:widowControl/>
        <w:shd w:val="clear" w:color="auto" w:fill="FFFFFF"/>
        <w:spacing w:line="360" w:lineRule="auto"/>
        <w:ind w:firstLine="48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2、投标人应就本项目（每包或者标段）完整投标，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kern w:val="0"/>
          <w:szCs w:val="21"/>
          <w:lang w:val="zh-CN"/>
        </w:rPr>
      </w:pPr>
      <w:r>
        <w:rPr>
          <w:rFonts w:hint="eastAsia" w:cs="宋体" w:asciiTheme="minorEastAsia" w:hAnsiTheme="minorEastAsia"/>
          <w:b/>
          <w:kern w:val="0"/>
          <w:sz w:val="24"/>
          <w:szCs w:val="24"/>
          <w:lang w:val="zh-CN"/>
        </w:rPr>
        <w:t>五、验收标准</w:t>
      </w:r>
    </w:p>
    <w:p>
      <w:pPr>
        <w:wordWrap w:val="0"/>
        <w:topLinePunct/>
        <w:spacing w:line="360" w:lineRule="auto"/>
        <w:ind w:firstLine="480" w:firstLineChars="200"/>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六、本项目预算金额A包毛巾：20万元  B包不锈钢奶锅：22.4万元  C包LED台灯：23万元  D包雨伞：20万元  E包玻璃杯：20万元  F包体重秤：15万元。最高限价A包毛巾：20万元  B包不锈钢奶锅：22.4万元  C包LED台灯：23万元  D包雨伞：20万元  E包玻璃杯：20万元  F包体重秤：15万元。超出最高限价的投标无效。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七、资金支付</w:t>
      </w:r>
    </w:p>
    <w:p>
      <w:pPr>
        <w:widowControl/>
        <w:shd w:val="clear" w:color="auto" w:fill="FFFFFF"/>
        <w:spacing w:line="560" w:lineRule="atLeast"/>
        <w:ind w:firstLine="48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widowControl/>
        <w:shd w:val="clear" w:color="auto" w:fill="FFFFFF"/>
        <w:spacing w:line="560" w:lineRule="atLeast"/>
        <w:ind w:firstLine="480"/>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2、支付时间及条件：经验收合格付合同总价款的90%，剩余10%满一年无质量问题一次付清。</w:t>
      </w:r>
    </w:p>
    <w:p>
      <w:pPr>
        <w:widowControl/>
        <w:shd w:val="clear" w:color="auto" w:fill="FFFFFF"/>
        <w:spacing w:line="360" w:lineRule="auto"/>
        <w:ind w:firstLine="723" w:firstLineChars="200"/>
        <w:contextualSpacing/>
        <w:jc w:val="left"/>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项目名称：献血纪念品(不见面开标)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项目编号：ZFCG-G2020</w:t>
            </w:r>
            <w:r>
              <w:rPr>
                <w:rFonts w:hint="eastAsia" w:cs="仿宋_GB2312" w:asciiTheme="minorEastAsia" w:hAnsiTheme="minorEastAsia"/>
                <w:szCs w:val="21"/>
                <w:lang w:val="en-US" w:eastAsia="zh-CN"/>
              </w:rPr>
              <w:t>032</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项目内容：A包：毛巾1万盒 B包：不锈钢奶锅8000个  C包：LED台灯1万台 D包：雨伞1万把  E包：玻璃杯1万个  F包：体重秤5000台</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名称：许昌市中心血站</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地址：许昌市前进路东段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联系人：张少戈          电话：15993679229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地址：许昌市龙兴路与竹林路交汇处公创业服务中心C座</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w:t>
            </w:r>
            <w:r>
              <w:rPr>
                <w:rFonts w:hint="eastAsia" w:cs="仿宋_GB2312" w:asciiTheme="minorEastAsia" w:hAnsiTheme="minorEastAsia"/>
                <w:szCs w:val="21"/>
              </w:rPr>
              <w:t>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bookmarkStart w:id="15" w:name="_GoBack"/>
            <w:bookmarkEnd w:id="15"/>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“中国社会组织公共服务平台”网站（</w:t>
            </w:r>
            <w:r>
              <w:rPr>
                <w:rFonts w:cs="仿宋_GB2312" w:asciiTheme="minorEastAsia" w:hAnsiTheme="minorEastAsia"/>
                <w:b/>
                <w:szCs w:val="21"/>
                <w:shd w:val="clear" w:color="auto" w:fill="FFFFFF"/>
              </w:rPr>
              <w:t>www.chinanpo.gov.cn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A包毛巾：20万元  B包不锈钢奶锅：22.4万元  C包LED台灯：23万元  D包雨伞：20万元  E包玻璃杯：20万元  F包体重秤：15万元，超出最高限价的投标无效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开标地点：许昌市公共资源交易中心开标</w:t>
            </w:r>
            <w:r>
              <w:rPr>
                <w:rFonts w:hint="eastAsia" w:cs="仿宋_GB2312" w:asciiTheme="minorEastAsia" w:hAnsiTheme="minorEastAsia"/>
                <w:szCs w:val="21"/>
                <w:lang w:eastAsia="zh-CN"/>
              </w:rPr>
              <w:t>五</w:t>
            </w:r>
            <w:r>
              <w:rPr>
                <w:rFonts w:hint="eastAsia" w:cs="仿宋_GB2312" w:asciiTheme="minorEastAsia" w:hAnsiTheme="minorEastAsia"/>
                <w:szCs w:val="21"/>
              </w:rPr>
              <w:t>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Cs w:val="21"/>
              </w:rPr>
              <w:t>中国·许昌</w:t>
            </w:r>
            <w:r>
              <w:rPr>
                <w:rFonts w:hint="eastAsia" w:cs="宋体" w:asciiTheme="minorEastAsia" w:hAnsiTheme="minorEastAsia"/>
                <w:szCs w:val="21"/>
              </w:rPr>
              <w:t xml:space="preserve">  </w:t>
            </w:r>
            <w:r>
              <w:rPr>
                <w:rFonts w:cs="宋体" w:asciiTheme="minorEastAsia" w:hAnsiTheme="minorEastAsia"/>
                <w:szCs w:val="21"/>
              </w:rPr>
              <w:t>许昌市政府网</w:t>
            </w:r>
            <w:r>
              <w:rPr>
                <w:rFonts w:cs="宋体" w:asciiTheme="minorEastAsia" w:hAnsiTheme="minorEastAsia"/>
                <w:szCs w:val="21"/>
              </w:rPr>
              <w:fldChar w:fldCharType="end"/>
            </w:r>
            <w:r>
              <w:rPr>
                <w:rFonts w:hint="eastAsia" w:cs="宋体"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向许昌市公共资源交易中心交易见证科发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cs="宋体" w:asciiTheme="minorEastAsia" w:hAnsiTheme="minorEastAsia"/>
                <w:b/>
                <w:kern w:val="0"/>
                <w:szCs w:val="21"/>
                <w:lang w:val="zh-CN"/>
              </w:rPr>
              <w:instrText xml:space="preserve"> </w:instrText>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11"/>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color w:val="auto"/>
          <w:kern w:val="0"/>
          <w:szCs w:val="21"/>
        </w:rPr>
        <w:t>www.chinanpo.gov.cn</w:t>
      </w:r>
      <w:r>
        <w:rPr>
          <w:rStyle w:val="26"/>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3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13"/>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11"/>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11"/>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14"/>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38"/>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38"/>
        <w:numPr>
          <w:ilvl w:val="1"/>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38"/>
        <w:numPr>
          <w:ilvl w:val="1"/>
          <w:numId w:val="2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38"/>
        <w:numPr>
          <w:ilvl w:val="1"/>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38"/>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38"/>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38"/>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38"/>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38"/>
        <w:numPr>
          <w:ilvl w:val="0"/>
          <w:numId w:val="2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38"/>
        <w:numPr>
          <w:ilvl w:val="0"/>
          <w:numId w:val="2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38"/>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38"/>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8"/>
        <w:numPr>
          <w:ilvl w:val="0"/>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8"/>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5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61"/>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62"/>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63"/>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color w:val="auto"/>
                <w:szCs w:val="21"/>
              </w:rPr>
              <w:t>www.creditchina.gov.cn</w:t>
            </w:r>
            <w:r>
              <w:rPr>
                <w:rStyle w:val="26"/>
                <w:rFonts w:hint="eastAsia" w:asciiTheme="minorEastAsia" w:hAnsiTheme="minorEastAsia"/>
                <w:bCs/>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Cs w:val="21"/>
              </w:rPr>
              <w:t>分值构成</w:t>
            </w:r>
          </w:p>
          <w:p>
            <w:pPr>
              <w:widowControl/>
              <w:spacing w:line="360" w:lineRule="auto"/>
              <w:jc w:val="center"/>
              <w:rPr>
                <w:rFonts w:ascii="宋体" w:hAnsi="宋体" w:cs="宋体"/>
                <w:kern w:val="0"/>
                <w:sz w:val="24"/>
                <w:szCs w:val="24"/>
              </w:rPr>
            </w:pPr>
            <w:r>
              <w:rPr>
                <w:rFonts w:hint="eastAsia" w:ascii="宋体" w:hAnsi="宋体" w:cs="宋体"/>
                <w:kern w:val="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jc w:val="left"/>
              <w:rPr>
                <w:rFonts w:ascii="宋体" w:hAnsi="宋体" w:cs="宋体"/>
                <w:kern w:val="0"/>
                <w:sz w:val="24"/>
                <w:szCs w:val="24"/>
              </w:rPr>
            </w:pPr>
            <w:r>
              <w:rPr>
                <w:rFonts w:hint="eastAsia" w:ascii="宋体" w:hAnsi="宋体" w:cs="宋体"/>
                <w:kern w:val="0"/>
                <w:szCs w:val="21"/>
              </w:rPr>
              <w:t>价格分值：      60  分</w:t>
            </w:r>
          </w:p>
          <w:p>
            <w:pPr>
              <w:widowControl/>
              <w:spacing w:line="360" w:lineRule="auto"/>
              <w:ind w:firstLine="420"/>
              <w:jc w:val="left"/>
              <w:rPr>
                <w:rFonts w:ascii="宋体" w:hAnsi="宋体" w:cs="宋体"/>
                <w:kern w:val="0"/>
                <w:sz w:val="24"/>
                <w:szCs w:val="24"/>
              </w:rPr>
            </w:pPr>
            <w:r>
              <w:rPr>
                <w:rFonts w:hint="eastAsia" w:ascii="宋体" w:hAnsi="宋体" w:cs="宋体"/>
                <w:kern w:val="0"/>
                <w:szCs w:val="21"/>
              </w:rPr>
              <w:t>商务部分：      5  分</w:t>
            </w:r>
          </w:p>
          <w:p>
            <w:pPr>
              <w:widowControl/>
              <w:spacing w:line="360" w:lineRule="auto"/>
              <w:ind w:firstLine="420"/>
              <w:jc w:val="left"/>
              <w:rPr>
                <w:rFonts w:ascii="宋体" w:hAnsi="宋体" w:cs="宋体"/>
                <w:kern w:val="0"/>
                <w:sz w:val="24"/>
                <w:szCs w:val="24"/>
              </w:rPr>
            </w:pPr>
            <w:r>
              <w:rPr>
                <w:rFonts w:hint="eastAsia" w:ascii="宋体" w:hAnsi="宋体" w:cs="宋体"/>
                <w:kern w:val="0"/>
                <w:szCs w:val="21"/>
              </w:rPr>
              <w:t>技术部分：      20  分</w:t>
            </w:r>
          </w:p>
          <w:p>
            <w:pPr>
              <w:widowControl/>
              <w:spacing w:line="360" w:lineRule="auto"/>
              <w:ind w:firstLine="420"/>
              <w:jc w:val="left"/>
              <w:rPr>
                <w:rFonts w:ascii="宋体" w:hAnsi="宋体" w:cs="宋体"/>
                <w:kern w:val="0"/>
                <w:sz w:val="24"/>
                <w:szCs w:val="24"/>
              </w:rPr>
            </w:pPr>
            <w:r>
              <w:rPr>
                <w:rFonts w:hint="eastAsia" w:ascii="宋体" w:hAnsi="宋体" w:cs="宋体"/>
                <w:kern w:val="0"/>
                <w:szCs w:val="21"/>
              </w:rPr>
              <w:t>服务部分：     15  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bCs/>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bCs/>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b/>
                <w:bCs/>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cs="宋体"/>
                <w:kern w:val="0"/>
                <w:sz w:val="24"/>
                <w:szCs w:val="24"/>
              </w:rPr>
            </w:pPr>
            <w:r>
              <w:rPr>
                <w:rFonts w:hint="eastAsia" w:ascii="宋体" w:hAnsi="宋体" w:cs="宋体"/>
                <w:kern w:val="0"/>
                <w:szCs w:val="21"/>
              </w:rPr>
              <w:t>报价部分</w:t>
            </w:r>
          </w:p>
          <w:p>
            <w:pPr>
              <w:widowControl/>
              <w:spacing w:line="360" w:lineRule="auto"/>
              <w:ind w:leftChars="-2" w:hanging="4" w:hangingChars="2"/>
              <w:jc w:val="center"/>
              <w:rPr>
                <w:rFonts w:ascii="宋体" w:hAnsi="宋体" w:cs="宋体"/>
                <w:kern w:val="0"/>
                <w:sz w:val="24"/>
                <w:szCs w:val="24"/>
              </w:rPr>
            </w:pPr>
            <w:r>
              <w:rPr>
                <w:rFonts w:hint="eastAsia" w:ascii="宋体" w:hAnsi="宋体" w:cs="宋体"/>
                <w:kern w:val="0"/>
                <w:szCs w:val="21"/>
              </w:rPr>
              <w:t>（ 60 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Cs w:val="21"/>
              </w:rPr>
              <w:t>报价</w:t>
            </w:r>
          </w:p>
          <w:p>
            <w:pPr>
              <w:widowControl/>
              <w:spacing w:line="360" w:lineRule="auto"/>
              <w:jc w:val="center"/>
              <w:rPr>
                <w:rFonts w:ascii="宋体" w:hAnsi="宋体" w:cs="宋体"/>
                <w:kern w:val="0"/>
                <w:sz w:val="24"/>
                <w:szCs w:val="24"/>
              </w:rPr>
            </w:pPr>
            <w:r>
              <w:rPr>
                <w:rFonts w:hint="eastAsia" w:ascii="宋体" w:hAnsi="宋体" w:cs="宋体"/>
                <w:kern w:val="0"/>
                <w:szCs w:val="21"/>
              </w:rPr>
              <w:t>（ 60 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Cs w:val="21"/>
              </w:rPr>
              <w:t>评标基准价：满足招标文件要求的有效投标报价中，最低的投标报价为评标基准价。</w:t>
            </w:r>
          </w:p>
          <w:p>
            <w:pPr>
              <w:widowControl/>
              <w:spacing w:line="360" w:lineRule="auto"/>
              <w:jc w:val="left"/>
              <w:rPr>
                <w:rFonts w:ascii="宋体" w:hAnsi="宋体" w:cs="宋体"/>
                <w:kern w:val="0"/>
                <w:sz w:val="24"/>
                <w:szCs w:val="24"/>
              </w:rPr>
            </w:pPr>
            <w:r>
              <w:rPr>
                <w:rFonts w:hint="eastAsia" w:ascii="宋体" w:hAnsi="宋体" w:cs="宋体"/>
                <w:kern w:val="0"/>
                <w:szCs w:val="21"/>
              </w:rPr>
              <w:t>投标报价得分=（评标基准价/投标报价）×   60</w:t>
            </w:r>
          </w:p>
        </w:tc>
      </w:tr>
      <w:tr>
        <w:tblPrEx>
          <w:tblCellMar>
            <w:top w:w="0" w:type="dxa"/>
            <w:left w:w="108" w:type="dxa"/>
            <w:bottom w:w="0" w:type="dxa"/>
            <w:right w:w="108" w:type="dxa"/>
          </w:tblCellMar>
        </w:tblPrEx>
        <w:trPr>
          <w:trHeight w:val="1110" w:hRule="atLeast"/>
        </w:trPr>
        <w:tc>
          <w:tcPr>
            <w:tcW w:w="1384" w:type="dxa"/>
            <w:vMerge w:val="restart"/>
            <w:tcBorders>
              <w:top w:val="nil"/>
              <w:left w:val="single" w:color="auto" w:sz="4" w:space="0"/>
              <w:right w:val="single" w:color="auto" w:sz="4" w:space="0"/>
            </w:tcBorders>
            <w:vAlign w:val="center"/>
          </w:tcPr>
          <w:p>
            <w:pPr>
              <w:widowControl/>
              <w:spacing w:line="360" w:lineRule="auto"/>
              <w:ind w:leftChars="-2" w:hanging="4" w:hangingChars="2"/>
              <w:jc w:val="center"/>
              <w:rPr>
                <w:rFonts w:ascii="宋体" w:hAnsi="宋体" w:cs="宋体"/>
                <w:kern w:val="0"/>
                <w:sz w:val="24"/>
                <w:szCs w:val="24"/>
              </w:rPr>
            </w:pPr>
            <w:r>
              <w:rPr>
                <w:rFonts w:hint="eastAsia" w:ascii="宋体" w:hAnsi="宋体" w:cs="宋体"/>
                <w:kern w:val="0"/>
                <w:szCs w:val="21"/>
              </w:rPr>
              <w:t>商务部分</w:t>
            </w:r>
          </w:p>
          <w:p>
            <w:pPr>
              <w:widowControl/>
              <w:spacing w:line="360" w:lineRule="auto"/>
              <w:ind w:leftChars="-2" w:hanging="4" w:hangingChars="2"/>
              <w:jc w:val="center"/>
              <w:rPr>
                <w:rFonts w:ascii="宋体" w:hAnsi="宋体" w:cs="宋体"/>
                <w:kern w:val="0"/>
                <w:sz w:val="24"/>
                <w:szCs w:val="24"/>
              </w:rPr>
            </w:pPr>
            <w:r>
              <w:rPr>
                <w:rFonts w:hint="eastAsia" w:ascii="宋体" w:hAnsi="宋体" w:cs="宋体"/>
                <w:kern w:val="0"/>
                <w:szCs w:val="21"/>
              </w:rPr>
              <w:t>（5 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Cs w:val="21"/>
              </w:rPr>
              <w:t>业绩</w:t>
            </w:r>
          </w:p>
          <w:p>
            <w:pPr>
              <w:widowControl/>
              <w:spacing w:line="360" w:lineRule="auto"/>
              <w:jc w:val="center"/>
              <w:rPr>
                <w:rFonts w:ascii="宋体" w:hAnsi="宋体" w:cs="宋体"/>
                <w:kern w:val="0"/>
                <w:sz w:val="24"/>
                <w:szCs w:val="24"/>
              </w:rPr>
            </w:pPr>
            <w:r>
              <w:rPr>
                <w:rFonts w:hint="eastAsia" w:ascii="宋体" w:hAnsi="宋体" w:cs="宋体"/>
                <w:kern w:val="0"/>
                <w:szCs w:val="21"/>
              </w:rPr>
              <w:t>（3  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Cs w:val="21"/>
              </w:rPr>
              <w:t>投标人提供2017年1月1日以来类似项目业绩，每提供1份得1分，最高得3分。（提供合同中标通知书）</w:t>
            </w:r>
          </w:p>
          <w:p>
            <w:pPr>
              <w:widowControl/>
              <w:spacing w:line="360" w:lineRule="auto"/>
              <w:jc w:val="left"/>
              <w:rPr>
                <w:rFonts w:ascii="宋体" w:hAnsi="宋体" w:cs="宋体"/>
                <w:kern w:val="0"/>
                <w:sz w:val="24"/>
                <w:szCs w:val="24"/>
              </w:rPr>
            </w:pPr>
          </w:p>
        </w:tc>
      </w:tr>
      <w:tr>
        <w:tblPrEx>
          <w:tblCellMar>
            <w:top w:w="0" w:type="dxa"/>
            <w:left w:w="108" w:type="dxa"/>
            <w:bottom w:w="0" w:type="dxa"/>
            <w:right w:w="108" w:type="dxa"/>
          </w:tblCellMar>
        </w:tblPrEx>
        <w:trPr>
          <w:trHeight w:val="279" w:hRule="atLeast"/>
        </w:trPr>
        <w:tc>
          <w:tcPr>
            <w:tcW w:w="1384" w:type="dxa"/>
            <w:vMerge w:val="continue"/>
            <w:tcBorders>
              <w:left w:val="single" w:color="auto" w:sz="4" w:space="0"/>
              <w:bottom w:val="single" w:color="auto" w:sz="4" w:space="0"/>
              <w:right w:val="single" w:color="auto" w:sz="4" w:space="0"/>
            </w:tcBorders>
            <w:vAlign w:val="center"/>
          </w:tcPr>
          <w:p>
            <w:pPr>
              <w:spacing w:line="360" w:lineRule="auto"/>
              <w:ind w:leftChars="-2" w:hanging="4" w:hangingChars="2"/>
              <w:jc w:val="center"/>
              <w:rPr>
                <w:rFonts w:ascii="宋体" w:hAnsi="宋体" w:cs="宋体"/>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Cs w:val="21"/>
              </w:rPr>
              <w:t>节约能源、保护环境政策加分</w:t>
            </w:r>
          </w:p>
          <w:p>
            <w:pPr>
              <w:widowControl/>
              <w:spacing w:line="360" w:lineRule="auto"/>
              <w:jc w:val="center"/>
              <w:rPr>
                <w:rFonts w:ascii="宋体" w:hAnsi="宋体" w:cs="宋体"/>
                <w:kern w:val="0"/>
                <w:sz w:val="24"/>
                <w:szCs w:val="24"/>
              </w:rPr>
            </w:pPr>
            <w:r>
              <w:rPr>
                <w:rFonts w:hint="eastAsia" w:ascii="宋体" w:hAnsi="宋体" w:cs="宋体"/>
                <w:kern w:val="0"/>
                <w:szCs w:val="21"/>
              </w:rPr>
              <w:t>（2 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 w:val="24"/>
                <w:szCs w:val="24"/>
              </w:rPr>
            </w:pPr>
            <w:r>
              <w:rPr>
                <w:rFonts w:hint="eastAsia" w:ascii="宋体" w:hAnsi="宋体" w:cs="宋体"/>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pacing w:line="360" w:lineRule="auto"/>
              <w:jc w:val="left"/>
              <w:rPr>
                <w:rFonts w:ascii="宋体" w:hAnsi="宋体" w:cs="宋体"/>
                <w:kern w:val="0"/>
                <w:sz w:val="24"/>
                <w:szCs w:val="24"/>
              </w:rPr>
            </w:pPr>
            <w:r>
              <w:rPr>
                <w:rFonts w:hint="eastAsia" w:ascii="宋体" w:hAnsi="宋体" w:cs="宋体"/>
                <w:kern w:val="0"/>
                <w:szCs w:val="21"/>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6035"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Cs w:val="21"/>
              </w:rPr>
              <w:t>技术部分</w:t>
            </w:r>
          </w:p>
          <w:p>
            <w:pPr>
              <w:widowControl/>
              <w:spacing w:line="360" w:lineRule="auto"/>
              <w:jc w:val="center"/>
              <w:rPr>
                <w:rFonts w:ascii="宋体" w:hAnsi="宋体" w:cs="宋体"/>
                <w:kern w:val="0"/>
                <w:sz w:val="24"/>
                <w:szCs w:val="24"/>
              </w:rPr>
            </w:pPr>
            <w:r>
              <w:rPr>
                <w:rFonts w:hint="eastAsia" w:ascii="宋体" w:hAnsi="宋体" w:cs="宋体"/>
                <w:kern w:val="0"/>
                <w:szCs w:val="21"/>
              </w:rPr>
              <w:t>（ 20 分）</w:t>
            </w:r>
          </w:p>
        </w:tc>
        <w:tc>
          <w:tcPr>
            <w:tcW w:w="15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货物技术规格、参数与要求响应</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 20 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A包：以毛巾规格18股为基础，每增加1股加 1 分，最高20分。</w:t>
            </w:r>
          </w:p>
          <w:p>
            <w:pPr>
              <w:widowControl/>
              <w:spacing w:line="360" w:lineRule="auto"/>
              <w:jc w:val="left"/>
              <w:rPr>
                <w:rFonts w:ascii="宋体" w:hAnsi="宋体" w:cs="宋体"/>
                <w:kern w:val="0"/>
                <w:szCs w:val="21"/>
              </w:rPr>
            </w:pPr>
            <w:r>
              <w:rPr>
                <w:rFonts w:hint="eastAsia" w:ascii="宋体" w:hAnsi="宋体" w:cs="宋体"/>
                <w:kern w:val="0"/>
                <w:szCs w:val="21"/>
              </w:rPr>
              <w:t>B包：以不锈钢奶锅直径18CM为基础，每增加1CM加4分，最高20分。</w:t>
            </w:r>
          </w:p>
          <w:p>
            <w:pPr>
              <w:widowControl/>
              <w:spacing w:line="360" w:lineRule="auto"/>
              <w:jc w:val="left"/>
              <w:rPr>
                <w:rFonts w:ascii="宋体" w:hAnsi="宋体" w:cs="宋体"/>
                <w:kern w:val="0"/>
                <w:szCs w:val="21"/>
              </w:rPr>
            </w:pPr>
            <w:r>
              <w:rPr>
                <w:rFonts w:hint="eastAsia" w:ascii="宋体" w:hAnsi="宋体" w:cs="宋体"/>
                <w:kern w:val="0"/>
                <w:szCs w:val="21"/>
              </w:rPr>
              <w:t>C包：以台灯LED灯头12个为基础，每增加1个灯头加 2分，最高20分。</w:t>
            </w:r>
          </w:p>
          <w:p>
            <w:pPr>
              <w:widowControl/>
              <w:spacing w:line="360" w:lineRule="auto"/>
              <w:jc w:val="left"/>
              <w:rPr>
                <w:rFonts w:ascii="宋体" w:hAnsi="宋体" w:cs="宋体"/>
                <w:kern w:val="0"/>
                <w:szCs w:val="21"/>
              </w:rPr>
            </w:pPr>
            <w:r>
              <w:rPr>
                <w:rFonts w:hint="eastAsia" w:ascii="宋体" w:hAnsi="宋体" w:cs="宋体"/>
                <w:kern w:val="0"/>
                <w:szCs w:val="21"/>
              </w:rPr>
              <w:t>D包：1、以雨伞规格6K为基础，每增加1K加4分，最高 10分。</w:t>
            </w:r>
          </w:p>
          <w:p>
            <w:pPr>
              <w:widowControl/>
              <w:spacing w:line="360" w:lineRule="auto"/>
              <w:jc w:val="left"/>
              <w:rPr>
                <w:rFonts w:ascii="宋体" w:hAnsi="宋体" w:cs="宋体"/>
                <w:kern w:val="0"/>
                <w:szCs w:val="21"/>
              </w:rPr>
            </w:pPr>
            <w:r>
              <w:rPr>
                <w:rFonts w:hint="eastAsia" w:ascii="宋体" w:hAnsi="宋体" w:cs="宋体"/>
                <w:kern w:val="0"/>
                <w:szCs w:val="21"/>
              </w:rPr>
              <w:t xml:space="preserve">      2、雨伞遇水整个伞面可出现花色图案得10分。</w:t>
            </w:r>
          </w:p>
          <w:p>
            <w:pPr>
              <w:widowControl/>
              <w:spacing w:line="360" w:lineRule="auto"/>
              <w:jc w:val="left"/>
              <w:rPr>
                <w:rFonts w:ascii="宋体" w:hAnsi="宋体" w:cs="宋体"/>
                <w:kern w:val="0"/>
                <w:szCs w:val="21"/>
              </w:rPr>
            </w:pPr>
            <w:r>
              <w:rPr>
                <w:rFonts w:hint="eastAsia" w:ascii="宋体" w:hAnsi="宋体" w:cs="宋体"/>
                <w:kern w:val="0"/>
                <w:szCs w:val="21"/>
              </w:rPr>
              <w:t>E包：以玻璃杯容量300ML为基础，每增加50ML加 5 分，最高加20分。</w:t>
            </w:r>
          </w:p>
          <w:p>
            <w:pPr>
              <w:widowControl/>
              <w:spacing w:line="360" w:lineRule="auto"/>
              <w:jc w:val="left"/>
              <w:rPr>
                <w:rFonts w:ascii="宋体" w:hAnsi="宋体" w:cs="宋体"/>
                <w:kern w:val="0"/>
                <w:szCs w:val="21"/>
              </w:rPr>
            </w:pPr>
            <w:r>
              <w:rPr>
                <w:rFonts w:hint="eastAsia" w:ascii="宋体" w:hAnsi="宋体" w:cs="宋体"/>
                <w:kern w:val="0"/>
                <w:szCs w:val="21"/>
              </w:rPr>
              <w:t>F包：以体重称直径规格30cm、钢化玻璃厚度4mm为基础,直径每增加1厘米加 2 分，最高 8 分，钢化玻璃厚度每增加1mm加  3 分，最高 12 分。</w:t>
            </w:r>
          </w:p>
        </w:tc>
      </w:tr>
      <w:tr>
        <w:tblPrEx>
          <w:tblCellMar>
            <w:top w:w="0" w:type="dxa"/>
            <w:left w:w="108" w:type="dxa"/>
            <w:bottom w:w="0" w:type="dxa"/>
            <w:right w:w="108" w:type="dxa"/>
          </w:tblCellMar>
        </w:tblPrEx>
        <w:trPr>
          <w:trHeight w:val="907" w:hRule="atLeast"/>
        </w:trPr>
        <w:tc>
          <w:tcPr>
            <w:tcW w:w="138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Cs w:val="21"/>
              </w:rPr>
              <w:t>服务部分</w:t>
            </w:r>
          </w:p>
          <w:p>
            <w:pPr>
              <w:widowControl/>
              <w:spacing w:line="360" w:lineRule="auto"/>
              <w:jc w:val="center"/>
              <w:rPr>
                <w:rFonts w:ascii="宋体" w:hAnsi="宋体" w:cs="宋体"/>
                <w:kern w:val="0"/>
                <w:sz w:val="24"/>
                <w:szCs w:val="24"/>
              </w:rPr>
            </w:pPr>
            <w:r>
              <w:rPr>
                <w:rFonts w:hint="eastAsia" w:ascii="宋体" w:hAnsi="宋体" w:cs="宋体"/>
                <w:kern w:val="0"/>
                <w:szCs w:val="21"/>
              </w:rPr>
              <w:t>（15分）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szCs w:val="24"/>
              </w:rPr>
            </w:pPr>
            <w:bookmarkStart w:id="6" w:name="_Hlk535157568"/>
            <w:r>
              <w:rPr>
                <w:rFonts w:hint="eastAsia" w:ascii="宋体" w:hAnsi="宋体" w:cs="宋体"/>
                <w:kern w:val="0"/>
                <w:szCs w:val="21"/>
              </w:rPr>
              <w:t>售后服务</w:t>
            </w:r>
            <w:bookmarkEnd w:id="6"/>
          </w:p>
          <w:p>
            <w:pPr>
              <w:widowControl/>
              <w:spacing w:line="360" w:lineRule="auto"/>
              <w:jc w:val="center"/>
              <w:rPr>
                <w:rFonts w:ascii="宋体" w:hAnsi="宋体" w:cs="宋体"/>
                <w:kern w:val="0"/>
                <w:sz w:val="24"/>
                <w:szCs w:val="24"/>
              </w:rPr>
            </w:pPr>
            <w:r>
              <w:rPr>
                <w:rFonts w:hint="eastAsia" w:ascii="宋体" w:hAnsi="宋体" w:cs="宋体"/>
                <w:kern w:val="0"/>
                <w:szCs w:val="21"/>
              </w:rPr>
              <w:t>（15</w:t>
            </w:r>
            <w:r>
              <w:rPr>
                <w:rFonts w:hint="eastAsia" w:ascii="宋体" w:hAnsi="宋体" w:cs="仿宋"/>
                <w:kern w:val="0"/>
                <w:szCs w:val="21"/>
              </w:rPr>
              <w:t>分</w:t>
            </w:r>
            <w:r>
              <w:rPr>
                <w:rFonts w:hint="eastAsia" w:ascii="宋体" w:hAnsi="宋体" w:cs="宋体"/>
                <w:kern w:val="0"/>
                <w:szCs w:val="21"/>
              </w:rPr>
              <w:t>）</w:t>
            </w:r>
          </w:p>
        </w:tc>
        <w:tc>
          <w:tcPr>
            <w:tcW w:w="6095"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cs="宋体"/>
                <w:kern w:val="0"/>
                <w:szCs w:val="21"/>
              </w:rPr>
            </w:pPr>
            <w:r>
              <w:rPr>
                <w:rFonts w:hint="eastAsia" w:ascii="宋体" w:hAnsi="宋体" w:cs="宋体"/>
                <w:kern w:val="0"/>
                <w:szCs w:val="21"/>
              </w:rPr>
              <w:t>1. 产品出现质量问题时6个小时内响应和处理完毕得1分，4个小时内得2分，2个小时内得3分。 2.产品出现质量问题时一赔三者得2分，每增加一个赔付数量得1分，最高得5 分</w:t>
            </w:r>
          </w:p>
          <w:p>
            <w:pPr>
              <w:widowControl/>
              <w:spacing w:line="360" w:lineRule="auto"/>
              <w:jc w:val="left"/>
              <w:rPr>
                <w:rFonts w:ascii="宋体" w:hAnsi="宋体" w:cs="宋体"/>
                <w:kern w:val="0"/>
                <w:szCs w:val="21"/>
              </w:rPr>
            </w:pPr>
            <w:r>
              <w:rPr>
                <w:rFonts w:hint="eastAsia" w:ascii="宋体" w:hAnsi="宋体" w:cs="宋体"/>
                <w:kern w:val="0"/>
                <w:szCs w:val="21"/>
              </w:rPr>
              <w:t>3.投标人所投产品质量问题不超出总数的百分之2得3分，不超过总数的百分之1得7分。(提供承诺函)</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10%</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1.2招标文件、乙方的投标文件；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6.2本项目是否邀请其他投标人参与验收：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（按照招标文件规定填写）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74185203"/>
      <w:bookmarkStart w:id="8" w:name="_Toc186274126"/>
      <w:bookmarkStart w:id="9" w:name="_Toc184023138"/>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ascii="楷体" w:hAnsi="楷体" w:eastAsia="楷体"/>
          <w:sz w:val="24"/>
          <w:szCs w:val="24"/>
        </w:rPr>
        <w:fldChar w:fldCharType="begin"/>
      </w:r>
      <w:r>
        <w:rPr>
          <w:rFonts w:ascii="楷体" w:hAnsi="楷体" w:eastAsia="楷体"/>
          <w:sz w:val="24"/>
          <w:szCs w:val="24"/>
        </w:rPr>
        <w:instrText xml:space="preserve"> </w:instrText>
      </w:r>
      <w:r>
        <w:rPr>
          <w:rFonts w:hint="eastAsia" w:ascii="楷体" w:hAnsi="楷体" w:eastAsia="楷体"/>
          <w:sz w:val="24"/>
          <w:szCs w:val="24"/>
        </w:rPr>
        <w:instrText xml:space="preserve">= 4 \* GB3</w:instrText>
      </w:r>
      <w:r>
        <w:rPr>
          <w:rFonts w:ascii="楷体" w:hAnsi="楷体" w:eastAsia="楷体"/>
          <w:sz w:val="24"/>
          <w:szCs w:val="24"/>
        </w:rPr>
        <w:instrText xml:space="preserve"> </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sz w:val="24"/>
          <w:szCs w:val="24"/>
        </w:rPr>
      </w:pPr>
      <w:r>
        <w:rPr>
          <w:rFonts w:asciiTheme="majorEastAsia" w:hAnsiTheme="majorEastAsia" w:eastAsiaTheme="majorEastAsia"/>
          <w:b/>
          <w:bCs/>
          <w:sz w:val="24"/>
          <w:szCs w:val="24"/>
        </w:rPr>
        <w:br w:type="page"/>
      </w: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w:t>
      </w:r>
      <w:r>
        <w:rPr>
          <w:rFonts w:hint="eastAsia" w:asciiTheme="minorEastAsia" w:hAnsiTheme="minorEastAsia"/>
          <w:sz w:val="21"/>
          <w:szCs w:val="21"/>
          <w:u w:val="single"/>
        </w:rPr>
        <w:t xml:space="preserve">       </w:t>
      </w:r>
      <w:r>
        <w:rPr>
          <w:rFonts w:hint="eastAsia" w:asciiTheme="minorEastAsia" w:hAnsiTheme="minorEastAsia"/>
          <w:sz w:val="21"/>
          <w:szCs w:val="21"/>
        </w:rPr>
        <w:t>系</w:t>
      </w:r>
      <w:r>
        <w:rPr>
          <w:rFonts w:hint="eastAsia" w:asciiTheme="minorEastAsia" w:hAnsiTheme="minorEastAsia"/>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hint="eastAsia" w:asciiTheme="minorEastAsia" w:hAnsiTheme="minorEastAsia"/>
          <w:sz w:val="21"/>
          <w:szCs w:val="21"/>
          <w:u w:val="single"/>
        </w:rPr>
        <w:t xml:space="preserve">  </w:t>
      </w:r>
      <w:r>
        <w:rPr>
          <w:rFonts w:asciiTheme="minorEastAsia" w:hAnsiTheme="minorEastAsia"/>
          <w:i/>
          <w:sz w:val="21"/>
          <w:szCs w:val="21"/>
          <w:u w:val="single"/>
        </w:rPr>
        <w:t>项目编号</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的</w:t>
      </w:r>
      <w:r>
        <w:rPr>
          <w:rFonts w:hint="eastAsia" w:asciiTheme="minorEastAsia" w:hAnsiTheme="minorEastAsia"/>
          <w:sz w:val="21"/>
          <w:szCs w:val="21"/>
          <w:u w:val="single"/>
        </w:rPr>
        <w:t xml:space="preserve">  </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i/>
          <w:sz w:val="21"/>
          <w:szCs w:val="21"/>
          <w:u w:val="single"/>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0"/>
        <w:spacing w:line="480" w:lineRule="auto"/>
        <w:ind w:firstLine="540" w:firstLineChars="225"/>
        <w:jc w:val="left"/>
        <w:rPr>
          <w:rFonts w:asciiTheme="minorEastAsia" w:hAnsiTheme="minorEastAsia"/>
          <w:sz w:val="21"/>
          <w:szCs w:val="21"/>
        </w:rPr>
      </w:pPr>
      <w:r>
        <w:rPr>
          <w:rFonts w:hint="eastAsia" w:asciiTheme="minorEastAsia" w:hAnsiTheme="minorEastAsia"/>
          <w:szCs w:val="21"/>
        </w:rPr>
        <w:t>法定代表人（单位负责人）联系电话（手机）：</w:t>
      </w:r>
    </w:p>
    <w:p>
      <w:pPr>
        <w:pStyle w:val="40"/>
        <w:spacing w:line="480" w:lineRule="auto"/>
        <w:ind w:firstLine="472" w:firstLineChars="225"/>
        <w:jc w:val="left"/>
        <w:rPr>
          <w:rFonts w:asciiTheme="minorEastAsia" w:hAnsiTheme="minorEastAsia"/>
          <w:sz w:val="21"/>
          <w:szCs w:val="21"/>
        </w:rPr>
      </w:pPr>
    </w:p>
    <w:p>
      <w:pPr>
        <w:pStyle w:val="4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r>
        <w:rPr>
          <w:rFonts w:hint="eastAsia" w:cs="Arial" w:asciiTheme="minorEastAsia" w:hAnsiTheme="minorEastAsia"/>
          <w:szCs w:val="21"/>
          <w:u w:val="single"/>
        </w:rPr>
        <w:t xml:space="preserve">        </w:t>
      </w:r>
      <w:r>
        <w:rPr>
          <w:rFonts w:hint="eastAsia" w:cs="Arial" w:asciiTheme="minorEastAsia" w:hAnsiTheme="minorEastAsia"/>
          <w:szCs w:val="21"/>
        </w:rPr>
        <w:t xml:space="preserve"> </w:t>
      </w:r>
    </w:p>
    <w:p>
      <w:pPr>
        <w:pStyle w:val="4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年 </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月</w:t>
      </w:r>
      <w:r>
        <w:rPr>
          <w:rFonts w:hint="eastAsia" w:cs="Arial" w:asciiTheme="minorEastAsia" w:hAnsiTheme="minorEastAsia" w:eastAsiaTheme="minorEastAsia"/>
          <w:sz w:val="21"/>
          <w:szCs w:val="21"/>
          <w:u w:val="single"/>
        </w:rPr>
        <w:t xml:space="preserve">    </w:t>
      </w:r>
      <w:r>
        <w:rPr>
          <w:rFonts w:hint="eastAsia" w:cs="Arial" w:asciiTheme="minorEastAsia" w:hAnsiTheme="minorEastAsia" w:eastAsiaTheme="minorEastAsia"/>
          <w:sz w:val="21"/>
          <w:szCs w:val="21"/>
        </w:rPr>
        <w:t xml:space="preserve"> 日</w:t>
      </w:r>
    </w:p>
    <w:p>
      <w:pPr>
        <w:pStyle w:val="4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szCs w:val="21"/>
          <w:u w:val="single"/>
        </w:rPr>
        <w:t xml:space="preserve">  </w:t>
      </w:r>
      <w:r>
        <w:rPr>
          <w:rFonts w:asciiTheme="minorEastAsia" w:hAnsiTheme="minorEastAsia"/>
          <w:i/>
          <w:szCs w:val="21"/>
          <w:u w:val="single"/>
        </w:rPr>
        <w:t>项目编号</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的</w:t>
      </w:r>
      <w:r>
        <w:rPr>
          <w:rFonts w:hint="eastAsia" w:asciiTheme="minorEastAsia" w:hAnsiTheme="minorEastAsia"/>
          <w:szCs w:val="21"/>
          <w:u w:val="single"/>
        </w:rPr>
        <w:t xml:space="preserve">  </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i/>
          <w:szCs w:val="21"/>
          <w:u w:val="single"/>
        </w:rPr>
        <w:t xml:space="preserve"> </w:t>
      </w:r>
      <w:r>
        <w:rPr>
          <w:rFonts w:hint="eastAsia" w:asciiTheme="minorEastAsia" w:hAnsiTheme="minorEastAsia"/>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0" w:name="_资格证明文件"/>
            <w:bookmarkEnd w:id="10"/>
            <w:bookmarkStart w:id="11"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1"/>
          </w:p>
        </w:tc>
        <w:tc>
          <w:tcPr>
            <w:tcW w:w="4492" w:type="dxa"/>
            <w:gridSpan w:val="2"/>
            <w:vAlign w:val="center"/>
          </w:tcPr>
          <w:p>
            <w:pPr>
              <w:jc w:val="center"/>
              <w:rPr>
                <w:rFonts w:asciiTheme="minorEastAsia" w:hAnsiTheme="minorEastAsia"/>
                <w:szCs w:val="21"/>
              </w:rPr>
            </w:pPr>
            <w:bookmarkStart w:id="12"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2"/>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asciiTheme="minorEastAsia" w:hAnsiTheme="minorEastAsia"/>
          <w:szCs w:val="21"/>
        </w:rPr>
      </w:pPr>
      <w:r>
        <w:rPr>
          <w:rFonts w:hint="eastAsia" w:asciiTheme="minorEastAsia" w:hAnsiTheme="minorEastAsia"/>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4.9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szCs w:val="21"/>
        </w:rPr>
      </w:pPr>
    </w:p>
    <w:p>
      <w:pPr>
        <w:spacing w:line="480" w:lineRule="auto"/>
        <w:ind w:left="4358" w:leftChars="2075"/>
        <w:rPr>
          <w:rFonts w:cs="Arial" w:asciiTheme="minorEastAsia" w:hAnsiTheme="minorEastAsia"/>
          <w:szCs w:val="21"/>
        </w:rPr>
      </w:pPr>
    </w:p>
    <w:p>
      <w:pPr>
        <w:spacing w:line="480" w:lineRule="auto"/>
        <w:ind w:left="4358" w:leftChars="2075"/>
        <w:rPr>
          <w:rFonts w:cs="Arial" w:asciiTheme="minorEastAsia" w:hAnsiTheme="minorEastAsia"/>
          <w:szCs w:val="21"/>
        </w:rPr>
      </w:pP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kern w:val="0"/>
          <w:szCs w:val="21"/>
        </w:rPr>
      </w:pPr>
    </w:p>
    <w:p>
      <w:pPr>
        <w:widowControl/>
        <w:spacing w:before="100" w:beforeAutospacing="1" w:after="100" w:afterAutospacing="1" w:line="360" w:lineRule="auto"/>
        <w:contextualSpacing/>
        <w:jc w:val="left"/>
        <w:rPr>
          <w:rFonts w:ascii="宋体" w:hAnsi="宋体" w:cs="Arial"/>
          <w:kern w:val="0"/>
          <w:szCs w:val="21"/>
        </w:rPr>
      </w:pPr>
    </w:p>
    <w:p>
      <w:pPr>
        <w:autoSpaceDE w:val="0"/>
        <w:autoSpaceDN w:val="0"/>
        <w:adjustRightInd w:val="0"/>
        <w:spacing w:line="360" w:lineRule="auto"/>
        <w:jc w:val="center"/>
        <w:outlineLvl w:val="0"/>
        <w:rPr>
          <w:rFonts w:ascii="宋体" w:hAnsi="宋体"/>
          <w:b/>
          <w:bCs/>
          <w:sz w:val="24"/>
          <w:szCs w:val="24"/>
        </w:rPr>
      </w:pPr>
      <w:bookmarkStart w:id="13" w:name="OLE_LINK14"/>
      <w:bookmarkStart w:id="14" w:name="OLE_LINK13"/>
      <w:r>
        <w:rPr>
          <w:rFonts w:hint="eastAsia" w:ascii="宋体" w:hAnsi="宋体"/>
          <w:b/>
          <w:bCs/>
          <w:sz w:val="24"/>
          <w:szCs w:val="24"/>
        </w:rPr>
        <w:t>4.10 残疾人福利性单位声明函</w:t>
      </w:r>
    </w:p>
    <w:bookmarkEnd w:id="13"/>
    <w:bookmarkEnd w:id="1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DA8A0B"/>
    <w:multiLevelType w:val="singleLevel"/>
    <w:tmpl w:val="25DA8A0B"/>
    <w:lvl w:ilvl="0" w:tentative="0">
      <w:start w:val="1"/>
      <w:numFmt w:val="decimal"/>
      <w:suff w:val="nothing"/>
      <w:lvlText w:val="%1、"/>
      <w:lvlJc w:val="left"/>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A88E15A"/>
    <w:multiLevelType w:val="singleLevel"/>
    <w:tmpl w:val="2A88E15A"/>
    <w:lvl w:ilvl="0" w:tentative="0">
      <w:start w:val="1"/>
      <w:numFmt w:val="decimal"/>
      <w:suff w:val="nothing"/>
      <w:lvlText w:val="%1、"/>
      <w:lvlJc w:val="left"/>
    </w:lvl>
  </w:abstractNum>
  <w:abstractNum w:abstractNumId="2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FA2D993"/>
    <w:multiLevelType w:val="singleLevel"/>
    <w:tmpl w:val="2FA2D993"/>
    <w:lvl w:ilvl="0" w:tentative="0">
      <w:start w:val="1"/>
      <w:numFmt w:val="decimal"/>
      <w:suff w:val="nothing"/>
      <w:lvlText w:val="%1、"/>
      <w:lvlJc w:val="left"/>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7B4829"/>
    <w:multiLevelType w:val="multilevel"/>
    <w:tmpl w:val="3E7B482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F817C2"/>
    <w:multiLevelType w:val="singleLevel"/>
    <w:tmpl w:val="59F817C2"/>
    <w:lvl w:ilvl="0" w:tentative="0">
      <w:start w:val="2"/>
      <w:numFmt w:val="chineseCounting"/>
      <w:suff w:val="space"/>
      <w:lvlText w:val="第%1章"/>
      <w:lvlJc w:val="left"/>
    </w:lvl>
  </w:abstractNum>
  <w:abstractNum w:abstractNumId="39">
    <w:nsid w:val="59F817E8"/>
    <w:multiLevelType w:val="singleLevel"/>
    <w:tmpl w:val="59F817E8"/>
    <w:lvl w:ilvl="0" w:tentative="0">
      <w:start w:val="1"/>
      <w:numFmt w:val="chineseCounting"/>
      <w:pStyle w:val="49"/>
      <w:suff w:val="nothing"/>
      <w:lvlText w:val="%1、"/>
      <w:lvlJc w:val="left"/>
    </w:lvl>
  </w:abstractNum>
  <w:abstractNum w:abstractNumId="40">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60855AC"/>
    <w:multiLevelType w:val="singleLevel"/>
    <w:tmpl w:val="660855AC"/>
    <w:lvl w:ilvl="0" w:tentative="0">
      <w:start w:val="1"/>
      <w:numFmt w:val="decimal"/>
      <w:suff w:val="nothing"/>
      <w:lvlText w:val="%1、"/>
      <w:lvlJc w:val="left"/>
    </w:lvl>
  </w:abstractNum>
  <w:abstractNum w:abstractNumId="49">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0">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C56DE1F"/>
    <w:multiLevelType w:val="singleLevel"/>
    <w:tmpl w:val="7C56DE1F"/>
    <w:lvl w:ilvl="0" w:tentative="0">
      <w:start w:val="1"/>
      <w:numFmt w:val="decimal"/>
      <w:suff w:val="nothing"/>
      <w:lvlText w:val="%1、"/>
      <w:lvlJc w:val="left"/>
    </w:lvl>
  </w:abstractNum>
  <w:abstractNum w:abstractNumId="63">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9"/>
  </w:num>
  <w:num w:numId="4">
    <w:abstractNumId w:val="38"/>
  </w:num>
  <w:num w:numId="5">
    <w:abstractNumId w:val="62"/>
  </w:num>
  <w:num w:numId="6">
    <w:abstractNumId w:val="27"/>
  </w:num>
  <w:num w:numId="7">
    <w:abstractNumId w:val="48"/>
  </w:num>
  <w:num w:numId="8">
    <w:abstractNumId w:val="30"/>
  </w:num>
  <w:num w:numId="9">
    <w:abstractNumId w:val="34"/>
  </w:num>
  <w:num w:numId="10">
    <w:abstractNumId w:val="24"/>
  </w:num>
  <w:num w:numId="11">
    <w:abstractNumId w:val="22"/>
  </w:num>
  <w:num w:numId="12">
    <w:abstractNumId w:val="51"/>
  </w:num>
  <w:num w:numId="13">
    <w:abstractNumId w:val="28"/>
  </w:num>
  <w:num w:numId="14">
    <w:abstractNumId w:val="31"/>
  </w:num>
  <w:num w:numId="15">
    <w:abstractNumId w:val="47"/>
  </w:num>
  <w:num w:numId="16">
    <w:abstractNumId w:val="14"/>
  </w:num>
  <w:num w:numId="17">
    <w:abstractNumId w:val="16"/>
  </w:num>
  <w:num w:numId="18">
    <w:abstractNumId w:val="61"/>
  </w:num>
  <w:num w:numId="19">
    <w:abstractNumId w:val="44"/>
  </w:num>
  <w:num w:numId="20">
    <w:abstractNumId w:val="59"/>
  </w:num>
  <w:num w:numId="21">
    <w:abstractNumId w:val="7"/>
  </w:num>
  <w:num w:numId="22">
    <w:abstractNumId w:val="9"/>
  </w:num>
  <w:num w:numId="23">
    <w:abstractNumId w:val="42"/>
  </w:num>
  <w:num w:numId="24">
    <w:abstractNumId w:val="25"/>
  </w:num>
  <w:num w:numId="25">
    <w:abstractNumId w:val="40"/>
  </w:num>
  <w:num w:numId="26">
    <w:abstractNumId w:val="50"/>
  </w:num>
  <w:num w:numId="27">
    <w:abstractNumId w:val="32"/>
  </w:num>
  <w:num w:numId="28">
    <w:abstractNumId w:val="26"/>
  </w:num>
  <w:num w:numId="29">
    <w:abstractNumId w:val="4"/>
  </w:num>
  <w:num w:numId="30">
    <w:abstractNumId w:val="19"/>
  </w:num>
  <w:num w:numId="31">
    <w:abstractNumId w:val="18"/>
  </w:num>
  <w:num w:numId="32">
    <w:abstractNumId w:val="58"/>
  </w:num>
  <w:num w:numId="33">
    <w:abstractNumId w:val="52"/>
  </w:num>
  <w:num w:numId="34">
    <w:abstractNumId w:val="46"/>
  </w:num>
  <w:num w:numId="35">
    <w:abstractNumId w:val="54"/>
  </w:num>
  <w:num w:numId="36">
    <w:abstractNumId w:val="37"/>
  </w:num>
  <w:num w:numId="37">
    <w:abstractNumId w:val="10"/>
  </w:num>
  <w:num w:numId="38">
    <w:abstractNumId w:val="21"/>
  </w:num>
  <w:num w:numId="39">
    <w:abstractNumId w:val="57"/>
  </w:num>
  <w:num w:numId="40">
    <w:abstractNumId w:val="20"/>
  </w:num>
  <w:num w:numId="41">
    <w:abstractNumId w:val="23"/>
  </w:num>
  <w:num w:numId="42">
    <w:abstractNumId w:val="5"/>
  </w:num>
  <w:num w:numId="43">
    <w:abstractNumId w:val="15"/>
  </w:num>
  <w:num w:numId="44">
    <w:abstractNumId w:val="45"/>
  </w:num>
  <w:num w:numId="45">
    <w:abstractNumId w:val="35"/>
  </w:num>
  <w:num w:numId="46">
    <w:abstractNumId w:val="60"/>
  </w:num>
  <w:num w:numId="47">
    <w:abstractNumId w:val="63"/>
  </w:num>
  <w:num w:numId="48">
    <w:abstractNumId w:val="17"/>
  </w:num>
  <w:num w:numId="49">
    <w:abstractNumId w:val="11"/>
  </w:num>
  <w:num w:numId="50">
    <w:abstractNumId w:val="36"/>
  </w:num>
  <w:num w:numId="51">
    <w:abstractNumId w:val="55"/>
  </w:num>
  <w:num w:numId="52">
    <w:abstractNumId w:val="53"/>
  </w:num>
  <w:num w:numId="53">
    <w:abstractNumId w:val="43"/>
  </w:num>
  <w:num w:numId="54">
    <w:abstractNumId w:val="3"/>
  </w:num>
  <w:num w:numId="55">
    <w:abstractNumId w:val="56"/>
  </w:num>
  <w:num w:numId="56">
    <w:abstractNumId w:val="13"/>
  </w:num>
  <w:num w:numId="57">
    <w:abstractNumId w:val="2"/>
  </w:num>
  <w:num w:numId="58">
    <w:abstractNumId w:val="41"/>
  </w:num>
  <w:num w:numId="59">
    <w:abstractNumId w:val="12"/>
  </w:num>
  <w:num w:numId="60">
    <w:abstractNumId w:val="6"/>
  </w:num>
  <w:num w:numId="61">
    <w:abstractNumId w:val="49"/>
  </w:num>
  <w:num w:numId="62">
    <w:abstractNumId w:val="33"/>
  </w:num>
  <w:num w:numId="63">
    <w:abstractNumId w:val="29"/>
  </w:num>
  <w:num w:numId="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01CC"/>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106E3"/>
    <w:rsid w:val="00420AE3"/>
    <w:rsid w:val="00425C40"/>
    <w:rsid w:val="00427B9A"/>
    <w:rsid w:val="004320F0"/>
    <w:rsid w:val="00432F6C"/>
    <w:rsid w:val="00433675"/>
    <w:rsid w:val="00436F30"/>
    <w:rsid w:val="00444950"/>
    <w:rsid w:val="004476D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0B8F"/>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1049"/>
    <w:rsid w:val="00753A0C"/>
    <w:rsid w:val="00756365"/>
    <w:rsid w:val="00760005"/>
    <w:rsid w:val="00760CBE"/>
    <w:rsid w:val="00761CCF"/>
    <w:rsid w:val="0077030F"/>
    <w:rsid w:val="00774E59"/>
    <w:rsid w:val="00776300"/>
    <w:rsid w:val="007767CC"/>
    <w:rsid w:val="00780670"/>
    <w:rsid w:val="0079234D"/>
    <w:rsid w:val="00793D5F"/>
    <w:rsid w:val="00794F51"/>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0AAF"/>
    <w:rsid w:val="00853677"/>
    <w:rsid w:val="00863EEA"/>
    <w:rsid w:val="0087110B"/>
    <w:rsid w:val="00873C7A"/>
    <w:rsid w:val="0087459B"/>
    <w:rsid w:val="00874A1D"/>
    <w:rsid w:val="00875E42"/>
    <w:rsid w:val="00880C76"/>
    <w:rsid w:val="00884FDF"/>
    <w:rsid w:val="008925C6"/>
    <w:rsid w:val="00897F2A"/>
    <w:rsid w:val="008A2A01"/>
    <w:rsid w:val="008A39DF"/>
    <w:rsid w:val="008A54AB"/>
    <w:rsid w:val="008B5BCD"/>
    <w:rsid w:val="008C137D"/>
    <w:rsid w:val="008C16B9"/>
    <w:rsid w:val="008D2731"/>
    <w:rsid w:val="008E0D17"/>
    <w:rsid w:val="008E2018"/>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3377"/>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A7CCE"/>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4E27"/>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62000"/>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479CF"/>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46E51"/>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1DB7"/>
    <w:rsid w:val="00FC2484"/>
    <w:rsid w:val="00FD2039"/>
    <w:rsid w:val="00FD631A"/>
    <w:rsid w:val="00FE4DDF"/>
    <w:rsid w:val="00FE553E"/>
    <w:rsid w:val="00FF407A"/>
    <w:rsid w:val="00FF4117"/>
    <w:rsid w:val="201A6F32"/>
    <w:rsid w:val="32680194"/>
    <w:rsid w:val="781D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qFormat/>
    <w:uiPriority w:val="99"/>
    <w:rPr>
      <w:rFonts w:ascii="宋体" w:hAnsi="宋体" w:eastAsia="宋体" w:cs="宋体"/>
      <w:kern w:val="0"/>
      <w:sz w:val="24"/>
      <w:szCs w:val="24"/>
    </w:rPr>
  </w:style>
  <w:style w:type="character" w:customStyle="1" w:styleId="53">
    <w:name w:val="HTML 预设格式 Char1"/>
    <w:basedOn w:val="23"/>
    <w:link w:val="19"/>
    <w:semiHidden/>
    <w:uiPriority w:val="99"/>
    <w:rPr>
      <w:rFonts w:ascii="Courier New" w:hAnsi="Courier New" w:cs="Courier New"/>
      <w:sz w:val="20"/>
      <w:szCs w:val="20"/>
    </w:rPr>
  </w:style>
  <w:style w:type="character" w:customStyle="1" w:styleId="54">
    <w:name w:val="正文文本缩进 Char"/>
    <w:link w:val="10"/>
    <w:uiPriority w:val="0"/>
    <w:rPr>
      <w:sz w:val="24"/>
    </w:rPr>
  </w:style>
  <w:style w:type="character" w:customStyle="1" w:styleId="55">
    <w:name w:val="正文文本缩进 Char1"/>
    <w:basedOn w:val="23"/>
    <w:link w:val="10"/>
    <w:semiHidden/>
    <w:uiPriority w:val="99"/>
  </w:style>
  <w:style w:type="character" w:customStyle="1" w:styleId="56">
    <w:name w:val="批注框文本 Char"/>
    <w:basedOn w:val="23"/>
    <w:link w:val="15"/>
    <w:semiHidden/>
    <w:uiPriority w:val="99"/>
    <w:rPr>
      <w:sz w:val="18"/>
      <w:szCs w:val="18"/>
    </w:rPr>
  </w:style>
  <w:style w:type="character" w:customStyle="1" w:styleId="57">
    <w:name w:val="批注框文本 Char1"/>
    <w:basedOn w:val="23"/>
    <w:link w:val="15"/>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6779D-3292-4D8B-9551-015D5DFCEC3B}">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5837</Words>
  <Characters>33274</Characters>
  <Lines>277</Lines>
  <Paragraphs>78</Paragraphs>
  <TotalTime>2045</TotalTime>
  <ScaleCrop>false</ScaleCrop>
  <LinksUpToDate>false</LinksUpToDate>
  <CharactersWithSpaces>39033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2020-04-15T01:35:57Z</dcterms:modified>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