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323853">
      <w:pPr>
        <w:jc w:val="center"/>
        <w:rPr>
          <w:rFonts w:ascii="微软简隶书" w:eastAsia="微软简隶书"/>
          <w:u w:val="single"/>
        </w:rPr>
      </w:pPr>
      <w:r w:rsidRPr="00323853">
        <w:rPr>
          <w:rFonts w:asciiTheme="majorEastAsia" w:eastAsiaTheme="majorEastAsia" w:hAnsiTheme="majorEastAsia" w:cstheme="majorEastAsia" w:hint="eastAsia"/>
          <w:b/>
          <w:bCs/>
          <w:sz w:val="44"/>
          <w:szCs w:val="44"/>
        </w:rPr>
        <w:t>襄城县司法局采购执法执勤车辆</w:t>
      </w:r>
      <w:r>
        <w:rPr>
          <w:rFonts w:asciiTheme="majorEastAsia" w:eastAsiaTheme="majorEastAsia" w:hAnsiTheme="majorEastAsia" w:cstheme="majorEastAsia" w:hint="eastAsia"/>
          <w:b/>
          <w:bCs/>
          <w:sz w:val="44"/>
          <w:szCs w:val="44"/>
        </w:rPr>
        <w:t>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23853">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Default="00E651ED">
      <w:pPr>
        <w:rPr>
          <w:rFonts w:ascii="微软简隶书" w:eastAsia="微软简隶书"/>
        </w:rPr>
      </w:pPr>
    </w:p>
    <w:p w:rsidR="00323853" w:rsidRPr="00C67B7D" w:rsidRDefault="00323853">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proofErr w:type="gramStart"/>
      <w:r w:rsidR="00323853" w:rsidRPr="00323853">
        <w:rPr>
          <w:rFonts w:asciiTheme="majorEastAsia" w:eastAsiaTheme="majorEastAsia" w:hAnsiTheme="majorEastAsia" w:cstheme="majorEastAsia" w:hint="eastAsia"/>
          <w:bCs/>
          <w:sz w:val="36"/>
          <w:szCs w:val="36"/>
        </w:rPr>
        <w:t>襄财询价</w:t>
      </w:r>
      <w:proofErr w:type="gramEnd"/>
      <w:r w:rsidR="00323853" w:rsidRPr="00323853">
        <w:rPr>
          <w:rFonts w:asciiTheme="majorEastAsia" w:eastAsiaTheme="majorEastAsia" w:hAnsiTheme="majorEastAsia" w:cstheme="majorEastAsia" w:hint="eastAsia"/>
          <w:bCs/>
          <w:sz w:val="36"/>
          <w:szCs w:val="36"/>
        </w:rPr>
        <w:t>采购-2020-11</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23853" w:rsidRPr="00323853">
        <w:rPr>
          <w:rFonts w:asciiTheme="majorEastAsia" w:eastAsiaTheme="majorEastAsia" w:hAnsiTheme="majorEastAsia" w:cstheme="majorEastAsia" w:hint="eastAsia"/>
          <w:bCs/>
          <w:sz w:val="36"/>
          <w:szCs w:val="36"/>
        </w:rPr>
        <w:t>襄城县司法局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w:t>
      </w:r>
      <w:r w:rsidR="00323853" w:rsidRPr="00C67B7D">
        <w:rPr>
          <w:rFonts w:asciiTheme="majorEastAsia" w:eastAsiaTheme="majorEastAsia" w:hAnsiTheme="majorEastAsia" w:cstheme="majorEastAsia" w:hint="eastAsia"/>
          <w:bCs/>
          <w:sz w:val="36"/>
          <w:szCs w:val="36"/>
        </w:rPr>
        <w:t>二〇</w:t>
      </w:r>
      <w:r w:rsidRPr="00C67B7D">
        <w:rPr>
          <w:rFonts w:asciiTheme="majorEastAsia" w:eastAsiaTheme="majorEastAsia" w:hAnsiTheme="majorEastAsia" w:cstheme="majorEastAsia" w:hint="eastAsia"/>
          <w:bCs/>
          <w:sz w:val="36"/>
          <w:szCs w:val="36"/>
        </w:rPr>
        <w:t>年</w:t>
      </w:r>
      <w:r w:rsidR="00323853">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月</w:t>
      </w:r>
      <w:r w:rsidR="00323853">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323853" w:rsidRDefault="00323853" w:rsidP="00323853">
      <w:pPr>
        <w:widowControl/>
        <w:rPr>
          <w:rFonts w:asciiTheme="minorEastAsia" w:hAnsiTheme="minorEastAsia" w:cs="黑体"/>
          <w:b/>
          <w:bCs/>
          <w:sz w:val="44"/>
          <w:szCs w:val="44"/>
          <w:lang w:val="zh-CN"/>
        </w:rPr>
      </w:pPr>
    </w:p>
    <w:p w:rsidR="00D57854" w:rsidRDefault="00D57854" w:rsidP="009275A2">
      <w:pPr>
        <w:widowControl/>
        <w:jc w:val="center"/>
        <w:rPr>
          <w:rFonts w:asciiTheme="minorEastAsia" w:hAnsiTheme="minorEastAsia" w:cs="黑体"/>
          <w:b/>
          <w:bCs/>
          <w:sz w:val="44"/>
          <w:szCs w:val="44"/>
          <w:lang w:val="zh-CN"/>
        </w:rPr>
      </w:pPr>
    </w:p>
    <w:p w:rsidR="00D57854" w:rsidRDefault="00D57854"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323853" w:rsidRPr="00323853">
        <w:rPr>
          <w:rFonts w:asciiTheme="minorEastAsia" w:hAnsiTheme="minorEastAsia" w:cs="仿宋" w:hint="eastAsia"/>
          <w:sz w:val="24"/>
          <w:szCs w:val="24"/>
        </w:rPr>
        <w:t>襄城县政府采购中心受襄城县司法局的委托，对“襄城县司法局采购执法执勤车辆项目”进行询价采购，欢迎符合条件的供应商参加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323853" w:rsidRPr="00323853">
        <w:rPr>
          <w:rFonts w:asciiTheme="minorEastAsia" w:eastAsiaTheme="minorEastAsia" w:hAnsiTheme="minorEastAsia" w:cs="仿宋" w:hint="eastAsia"/>
        </w:rPr>
        <w:t>襄城县司法局采购执法执勤车辆项目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proofErr w:type="gramStart"/>
      <w:r w:rsidR="00323853" w:rsidRPr="00323853">
        <w:rPr>
          <w:rFonts w:asciiTheme="minorEastAsia" w:eastAsiaTheme="minorEastAsia" w:hAnsiTheme="minorEastAsia" w:cs="仿宋_GB2312" w:hint="eastAsia"/>
          <w:shd w:val="clear" w:color="auto" w:fill="FFFFFF"/>
        </w:rPr>
        <w:t>襄财询价</w:t>
      </w:r>
      <w:proofErr w:type="gramEnd"/>
      <w:r w:rsidR="00323853" w:rsidRPr="00323853">
        <w:rPr>
          <w:rFonts w:asciiTheme="minorEastAsia" w:eastAsiaTheme="minorEastAsia" w:hAnsiTheme="minorEastAsia" w:cs="仿宋_GB2312" w:hint="eastAsia"/>
          <w:shd w:val="clear" w:color="auto" w:fill="FFFFFF"/>
        </w:rPr>
        <w:t>采购-2020-11</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323853" w:rsidRPr="00323853">
        <w:rPr>
          <w:rFonts w:asciiTheme="minorEastAsia" w:eastAsiaTheme="minorEastAsia" w:hAnsiTheme="minorEastAsia" w:cs="仿宋_GB2312" w:hint="eastAsia"/>
          <w:shd w:val="clear" w:color="auto" w:fill="FFFFFF"/>
        </w:rPr>
        <w:t>MPV</w:t>
      </w:r>
      <w:proofErr w:type="gramStart"/>
      <w:r w:rsidR="00323853" w:rsidRPr="00323853">
        <w:rPr>
          <w:rFonts w:asciiTheme="minorEastAsia" w:eastAsiaTheme="minorEastAsia" w:hAnsiTheme="minorEastAsia" w:cs="仿宋_GB2312" w:hint="eastAsia"/>
          <w:shd w:val="clear" w:color="auto" w:fill="FFFFFF"/>
        </w:rPr>
        <w:t>型执法</w:t>
      </w:r>
      <w:proofErr w:type="gramEnd"/>
      <w:r w:rsidR="00323853" w:rsidRPr="00323853">
        <w:rPr>
          <w:rFonts w:asciiTheme="minorEastAsia" w:eastAsiaTheme="minorEastAsia" w:hAnsiTheme="minorEastAsia" w:cs="仿宋_GB2312" w:hint="eastAsia"/>
          <w:shd w:val="clear" w:color="auto" w:fill="FFFFFF"/>
        </w:rPr>
        <w:t>执勤车1辆</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323853">
        <w:rPr>
          <w:rFonts w:asciiTheme="minorEastAsia" w:eastAsiaTheme="minorEastAsia" w:hAnsiTheme="minorEastAsia" w:cs="仿宋_GB2312" w:hint="eastAsia"/>
          <w:shd w:val="clear" w:color="auto" w:fill="FFFFFF"/>
        </w:rPr>
        <w:t>12</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323853" w:rsidRPr="00323853">
        <w:rPr>
          <w:rFonts w:asciiTheme="minorEastAsia" w:eastAsiaTheme="minorEastAsia" w:hAnsiTheme="minorEastAsia" w:cs="仿宋_GB2312" w:hint="eastAsia"/>
          <w:shd w:val="clear" w:color="auto" w:fill="FFFFFF"/>
        </w:rPr>
        <w:t>合同签订后15个工作日</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323853">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323853" w:rsidRPr="00C67B7D" w:rsidRDefault="00323853">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23853">
        <w:rPr>
          <w:rFonts w:asciiTheme="minorEastAsia" w:eastAsiaTheme="minorEastAsia" w:hAnsiTheme="minorEastAsia" w:cs="仿宋_GB2312" w:hint="eastAsia"/>
          <w:shd w:val="clear" w:color="auto" w:fill="FFFFFF"/>
        </w:rPr>
        <w:t>具有实施该项目的能力和响应的经营范围</w:t>
      </w:r>
      <w:r>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23853">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23853">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3E12DB">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323853">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323853" w:rsidRPr="00323853">
        <w:rPr>
          <w:rFonts w:asciiTheme="minorEastAsia" w:eastAsiaTheme="minorEastAsia" w:hAnsiTheme="minorEastAsia" w:cs="仿宋_GB2312" w:hint="eastAsia"/>
        </w:rPr>
        <w:t>4月10日10时</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323853" w:rsidRPr="00323853">
        <w:rPr>
          <w:rFonts w:ascii="宋体" w:hAnsi="宋体" w:hint="eastAsia"/>
          <w:sz w:val="24"/>
          <w:szCs w:val="24"/>
        </w:rPr>
        <w:t>襄城县司法局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3A6504" w:rsidRPr="00C67B7D">
        <w:rPr>
          <w:rFonts w:ascii="宋体" w:hAnsi="宋体" w:hint="eastAsia"/>
          <w:sz w:val="24"/>
          <w:szCs w:val="24"/>
        </w:rPr>
        <w:t>襄城县</w:t>
      </w:r>
      <w:r w:rsidR="00323853">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323853">
        <w:rPr>
          <w:rFonts w:asciiTheme="minorEastAsia" w:hAnsiTheme="minorEastAsia" w:cs="仿宋_GB2312" w:hint="eastAsia"/>
          <w:sz w:val="24"/>
          <w:szCs w:val="24"/>
          <w:shd w:val="clear" w:color="auto" w:fill="FFFFFF"/>
        </w:rPr>
        <w:t>顾先生</w:t>
      </w:r>
      <w:r w:rsidRPr="00C67B7D">
        <w:rPr>
          <w:rFonts w:asciiTheme="minorEastAsia" w:hAnsiTheme="minorEastAsia" w:cs="仿宋_GB2312" w:hint="eastAsia"/>
          <w:sz w:val="24"/>
          <w:szCs w:val="24"/>
          <w:shd w:val="clear" w:color="auto" w:fill="FFFFFF"/>
        </w:rPr>
        <w:t xml:space="preserve">            联系电话：</w:t>
      </w:r>
      <w:r w:rsidR="00323853">
        <w:rPr>
          <w:rFonts w:asciiTheme="minorEastAsia" w:hAnsiTheme="minorEastAsia" w:cs="仿宋_GB2312" w:hint="eastAsia"/>
          <w:sz w:val="24"/>
          <w:szCs w:val="24"/>
          <w:shd w:val="clear" w:color="auto" w:fill="FFFFFF"/>
        </w:rPr>
        <w:t>15303995898</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323853">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w:t>
      </w:r>
      <w:r w:rsidR="00323853" w:rsidRPr="00C67B7D">
        <w:rPr>
          <w:rFonts w:asciiTheme="minorEastAsia" w:hAnsiTheme="minorEastAsia" w:cs="仿宋_GB2312" w:hint="eastAsia"/>
          <w:sz w:val="24"/>
          <w:szCs w:val="24"/>
          <w:shd w:val="clear" w:color="auto" w:fill="FFFFFF"/>
        </w:rPr>
        <w:t>二〇</w:t>
      </w:r>
      <w:r w:rsidR="00713933" w:rsidRPr="00C67B7D">
        <w:rPr>
          <w:rFonts w:asciiTheme="minorEastAsia" w:hAnsiTheme="minorEastAsia" w:cs="仿宋_GB2312" w:hint="eastAsia"/>
          <w:sz w:val="24"/>
          <w:szCs w:val="24"/>
          <w:shd w:val="clear" w:color="auto" w:fill="FFFFFF"/>
        </w:rPr>
        <w:t>年</w:t>
      </w:r>
      <w:r w:rsidR="00323853">
        <w:rPr>
          <w:rFonts w:asciiTheme="minorEastAsia" w:hAnsiTheme="minorEastAsia" w:cs="仿宋_GB2312" w:hint="eastAsia"/>
          <w:sz w:val="24"/>
          <w:szCs w:val="24"/>
          <w:shd w:val="clear" w:color="auto" w:fill="FFFFFF"/>
        </w:rPr>
        <w:t>四</w:t>
      </w:r>
      <w:r w:rsidR="00713933" w:rsidRPr="00C67B7D">
        <w:rPr>
          <w:rFonts w:asciiTheme="minorEastAsia" w:hAnsiTheme="minorEastAsia" w:cs="仿宋_GB2312" w:hint="eastAsia"/>
          <w:sz w:val="24"/>
          <w:szCs w:val="24"/>
          <w:shd w:val="clear" w:color="auto" w:fill="FFFFFF"/>
        </w:rPr>
        <w:t>月</w:t>
      </w:r>
      <w:r w:rsidR="00323853">
        <w:rPr>
          <w:rFonts w:asciiTheme="minorEastAsia" w:hAnsiTheme="minorEastAsia" w:cs="仿宋_GB2312" w:hint="eastAsia"/>
          <w:sz w:val="24"/>
          <w:szCs w:val="24"/>
          <w:shd w:val="clear" w:color="auto" w:fill="FFFFFF"/>
        </w:rPr>
        <w:t>一</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1919B5">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6D5665" w:rsidRPr="00C67B7D">
        <w:rPr>
          <w:sz w:val="24"/>
          <w:szCs w:val="24"/>
        </w:rPr>
        <w:fldChar w:fldCharType="begin"/>
      </w:r>
      <w:r w:rsidR="00D27EB2" w:rsidRPr="00C67B7D">
        <w:rPr>
          <w:sz w:val="24"/>
          <w:szCs w:val="24"/>
        </w:rPr>
        <w:instrText>HYPERLINK "http://221.14.6.70:8088/ggzy/"</w:instrText>
      </w:r>
      <w:r w:rsidR="006D5665" w:rsidRPr="00C67B7D">
        <w:rPr>
          <w:sz w:val="24"/>
          <w:szCs w:val="24"/>
        </w:rPr>
        <w:fldChar w:fldCharType="separate"/>
      </w:r>
      <w:r w:rsidRPr="00C67B7D">
        <w:rPr>
          <w:rStyle w:val="af1"/>
          <w:rFonts w:hAnsi="宋体"/>
          <w:color w:val="auto"/>
          <w:sz w:val="24"/>
          <w:szCs w:val="24"/>
        </w:rPr>
        <w:t>http://221.14.6.70:8088/ggzy/</w:t>
      </w:r>
      <w:r w:rsidR="006D5665"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6D5665" w:rsidRPr="00C67B7D">
        <w:rPr>
          <w:sz w:val="24"/>
          <w:szCs w:val="24"/>
        </w:rPr>
        <w:fldChar w:fldCharType="begin"/>
      </w:r>
      <w:r w:rsidR="00D27EB2" w:rsidRPr="00C67B7D">
        <w:rPr>
          <w:sz w:val="24"/>
          <w:szCs w:val="24"/>
        </w:rPr>
        <w:instrText>HYPERLINK "http://221.14.6.70:8088/ggzy/"</w:instrText>
      </w:r>
      <w:r w:rsidR="006D5665" w:rsidRPr="00C67B7D">
        <w:rPr>
          <w:sz w:val="24"/>
          <w:szCs w:val="24"/>
        </w:rPr>
        <w:fldChar w:fldCharType="separate"/>
      </w:r>
      <w:r w:rsidRPr="00C67B7D">
        <w:rPr>
          <w:rStyle w:val="af1"/>
          <w:rFonts w:hAnsi="宋体"/>
          <w:color w:val="auto"/>
          <w:sz w:val="24"/>
          <w:szCs w:val="24"/>
        </w:rPr>
        <w:t>http://221.14.6.70:8088/ggzy/</w:t>
      </w:r>
      <w:r w:rsidR="006D5665"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3E12DB" w:rsidRDefault="003E12DB"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323853" w:rsidRDefault="00C4024D" w:rsidP="00323853">
      <w:pPr>
        <w:pStyle w:val="af2"/>
        <w:widowControl/>
        <w:numPr>
          <w:ilvl w:val="0"/>
          <w:numId w:val="49"/>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323853">
        <w:rPr>
          <w:rFonts w:asciiTheme="minorEastAsia" w:hAnsiTheme="minorEastAsia" w:cs="黑体" w:hint="eastAsia"/>
          <w:b/>
          <w:bCs/>
          <w:sz w:val="24"/>
          <w:szCs w:val="24"/>
          <w:shd w:val="clear" w:color="auto" w:fill="FFFFFF"/>
        </w:rPr>
        <w:t>采购清单</w:t>
      </w:r>
    </w:p>
    <w:tbl>
      <w:tblPr>
        <w:tblW w:w="92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004"/>
        <w:gridCol w:w="925"/>
        <w:gridCol w:w="973"/>
        <w:gridCol w:w="902"/>
        <w:gridCol w:w="1120"/>
      </w:tblGrid>
      <w:tr w:rsidR="00323853" w:rsidRPr="00323853" w:rsidTr="00323853">
        <w:trPr>
          <w:trHeight w:val="765"/>
        </w:trPr>
        <w:tc>
          <w:tcPr>
            <w:tcW w:w="1300" w:type="dxa"/>
            <w:tcBorders>
              <w:top w:val="single" w:sz="4" w:space="0" w:color="auto"/>
              <w:left w:val="single" w:sz="4" w:space="0" w:color="auto"/>
              <w:bottom w:val="single" w:sz="4" w:space="0" w:color="auto"/>
              <w:right w:val="single" w:sz="4" w:space="0" w:color="auto"/>
            </w:tcBorders>
            <w:hideMark/>
          </w:tcPr>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品牌</w:t>
            </w:r>
          </w:p>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名称</w:t>
            </w:r>
          </w:p>
        </w:tc>
        <w:tc>
          <w:tcPr>
            <w:tcW w:w="4095" w:type="dxa"/>
            <w:tcBorders>
              <w:top w:val="single" w:sz="4" w:space="0" w:color="auto"/>
              <w:left w:val="nil"/>
              <w:bottom w:val="single" w:sz="4" w:space="0" w:color="auto"/>
              <w:right w:val="single" w:sz="4" w:space="0" w:color="auto"/>
            </w:tcBorders>
            <w:hideMark/>
          </w:tcPr>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参数</w:t>
            </w:r>
          </w:p>
        </w:tc>
        <w:tc>
          <w:tcPr>
            <w:tcW w:w="945" w:type="dxa"/>
            <w:tcBorders>
              <w:top w:val="single" w:sz="4" w:space="0" w:color="auto"/>
              <w:left w:val="nil"/>
              <w:bottom w:val="single" w:sz="4" w:space="0" w:color="auto"/>
              <w:right w:val="single" w:sz="4" w:space="0" w:color="auto"/>
            </w:tcBorders>
            <w:hideMark/>
          </w:tcPr>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单位</w:t>
            </w:r>
          </w:p>
        </w:tc>
        <w:tc>
          <w:tcPr>
            <w:tcW w:w="996" w:type="dxa"/>
            <w:tcBorders>
              <w:top w:val="single" w:sz="4" w:space="0" w:color="auto"/>
              <w:left w:val="nil"/>
              <w:bottom w:val="single" w:sz="4" w:space="0" w:color="auto"/>
              <w:right w:val="single" w:sz="4" w:space="0" w:color="auto"/>
            </w:tcBorders>
            <w:hideMark/>
          </w:tcPr>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数量</w:t>
            </w:r>
          </w:p>
        </w:tc>
        <w:tc>
          <w:tcPr>
            <w:tcW w:w="921" w:type="dxa"/>
            <w:tcBorders>
              <w:top w:val="single" w:sz="4" w:space="0" w:color="auto"/>
              <w:left w:val="nil"/>
              <w:bottom w:val="single" w:sz="4" w:space="0" w:color="auto"/>
              <w:right w:val="single" w:sz="4" w:space="0" w:color="auto"/>
            </w:tcBorders>
            <w:hideMark/>
          </w:tcPr>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单价</w:t>
            </w:r>
          </w:p>
        </w:tc>
        <w:tc>
          <w:tcPr>
            <w:tcW w:w="945" w:type="dxa"/>
            <w:tcBorders>
              <w:top w:val="single" w:sz="4" w:space="0" w:color="auto"/>
              <w:left w:val="nil"/>
              <w:bottom w:val="single" w:sz="4" w:space="0" w:color="auto"/>
              <w:right w:val="single" w:sz="4" w:space="0" w:color="auto"/>
            </w:tcBorders>
            <w:hideMark/>
          </w:tcPr>
          <w:p w:rsidR="00323853" w:rsidRPr="00323853" w:rsidRDefault="00323853" w:rsidP="00323853">
            <w:pPr>
              <w:spacing w:line="440" w:lineRule="exact"/>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合计</w:t>
            </w:r>
          </w:p>
          <w:p w:rsidR="00323853" w:rsidRPr="00323853" w:rsidRDefault="00323853" w:rsidP="00323853">
            <w:pPr>
              <w:spacing w:line="440" w:lineRule="exact"/>
              <w:jc w:val="center"/>
              <w:rPr>
                <w:rFonts w:ascii="宋体" w:eastAsia="宋体" w:hAnsi="宋体" w:cs="Times New Roman"/>
                <w:b/>
                <w:bCs/>
                <w:sz w:val="30"/>
                <w:szCs w:val="30"/>
              </w:rPr>
            </w:pPr>
            <w:r w:rsidRPr="00323853">
              <w:rPr>
                <w:rFonts w:ascii="宋体" w:eastAsia="宋体" w:hAnsi="宋体" w:cs="Times New Roman" w:hint="eastAsia"/>
                <w:b/>
                <w:bCs/>
                <w:sz w:val="30"/>
                <w:szCs w:val="30"/>
              </w:rPr>
              <w:t>（元）</w:t>
            </w:r>
          </w:p>
        </w:tc>
      </w:tr>
      <w:tr w:rsidR="00323853" w:rsidRPr="00323853" w:rsidTr="00323853">
        <w:trPr>
          <w:trHeight w:val="2967"/>
        </w:trPr>
        <w:tc>
          <w:tcPr>
            <w:tcW w:w="1300" w:type="dxa"/>
            <w:tcBorders>
              <w:top w:val="single" w:sz="4" w:space="0" w:color="auto"/>
              <w:left w:val="single" w:sz="4" w:space="0" w:color="auto"/>
              <w:bottom w:val="single" w:sz="4" w:space="0" w:color="auto"/>
              <w:right w:val="single" w:sz="4" w:space="0" w:color="auto"/>
            </w:tcBorders>
          </w:tcPr>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rPr>
                <w:rFonts w:ascii="Times New Roman" w:eastAsia="宋体" w:hAnsi="Times New Roman" w:cs="Times New Roman"/>
                <w:sz w:val="30"/>
                <w:szCs w:val="30"/>
              </w:rPr>
            </w:pPr>
            <w:r w:rsidRPr="00323853">
              <w:rPr>
                <w:rFonts w:ascii="宋体" w:eastAsia="宋体" w:hAnsi="宋体" w:cs="Times New Roman" w:hint="eastAsia"/>
                <w:sz w:val="30"/>
                <w:szCs w:val="30"/>
              </w:rPr>
              <w:t>MPV型</w:t>
            </w:r>
          </w:p>
          <w:p w:rsidR="00323853" w:rsidRPr="00323853" w:rsidRDefault="00323853" w:rsidP="00323853">
            <w:pPr>
              <w:jc w:val="center"/>
              <w:rPr>
                <w:rFonts w:ascii="宋体" w:eastAsia="宋体" w:hAnsi="宋体" w:cs="Times New Roman"/>
                <w:b/>
                <w:bCs/>
                <w:sz w:val="30"/>
                <w:szCs w:val="30"/>
              </w:rPr>
            </w:pPr>
            <w:r w:rsidRPr="00323853">
              <w:rPr>
                <w:rFonts w:ascii="宋体" w:eastAsia="宋体" w:hAnsi="宋体" w:cs="Times New Roman" w:hint="eastAsia"/>
                <w:b/>
                <w:bCs/>
                <w:sz w:val="30"/>
                <w:szCs w:val="30"/>
              </w:rPr>
              <w:t>（执法执勤用车）</w:t>
            </w:r>
          </w:p>
        </w:tc>
        <w:tc>
          <w:tcPr>
            <w:tcW w:w="4095" w:type="dxa"/>
            <w:tcBorders>
              <w:top w:val="single" w:sz="4" w:space="0" w:color="auto"/>
              <w:left w:val="nil"/>
              <w:bottom w:val="single" w:sz="4" w:space="0" w:color="auto"/>
              <w:right w:val="single" w:sz="4" w:space="0" w:color="auto"/>
            </w:tcBorders>
            <w:hideMark/>
          </w:tcPr>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5门</w:t>
            </w:r>
            <w:r w:rsidRPr="00323853">
              <w:rPr>
                <w:rFonts w:ascii="Times New Roman" w:eastAsia="宋体" w:hAnsi="Times New Roman" w:cs="Times New Roman" w:hint="eastAsia"/>
                <w:sz w:val="28"/>
                <w:szCs w:val="28"/>
              </w:rPr>
              <w:t>7</w:t>
            </w:r>
            <w:r w:rsidRPr="00323853">
              <w:rPr>
                <w:rFonts w:ascii="宋体" w:eastAsia="宋体" w:hAnsi="宋体" w:cs="Times New Roman" w:hint="eastAsia"/>
                <w:sz w:val="28"/>
                <w:szCs w:val="28"/>
              </w:rPr>
              <w:t>座</w:t>
            </w:r>
            <w:r w:rsidRPr="00323853">
              <w:rPr>
                <w:rFonts w:ascii="Times New Roman" w:eastAsia="宋体" w:hAnsi="Times New Roman" w:cs="Times New Roman" w:hint="eastAsia"/>
                <w:sz w:val="28"/>
                <w:szCs w:val="28"/>
              </w:rPr>
              <w:t>MPV</w:t>
            </w:r>
            <w:r w:rsidRPr="00323853">
              <w:rPr>
                <w:rFonts w:ascii="宋体" w:eastAsia="宋体" w:hAnsi="宋体" w:cs="Times New Roman" w:hint="eastAsia"/>
                <w:sz w:val="28"/>
                <w:szCs w:val="28"/>
              </w:rPr>
              <w:t>（座椅布局</w:t>
            </w:r>
            <w:r w:rsidRPr="00323853">
              <w:rPr>
                <w:rFonts w:ascii="Times New Roman" w:eastAsia="宋体" w:hAnsi="Times New Roman" w:cs="Times New Roman" w:hint="eastAsia"/>
                <w:sz w:val="28"/>
                <w:szCs w:val="28"/>
              </w:rPr>
              <w:t>2+2+3</w:t>
            </w:r>
            <w:r w:rsidRPr="00323853">
              <w:rPr>
                <w:rFonts w:ascii="宋体" w:eastAsia="宋体" w:hAnsi="宋体" w:cs="Times New Roman" w:hint="eastAsia"/>
                <w:sz w:val="28"/>
                <w:szCs w:val="28"/>
              </w:rPr>
              <w:t>）</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国产品牌，价格不超</w:t>
            </w:r>
            <w:r w:rsidRPr="00323853">
              <w:rPr>
                <w:rFonts w:ascii="Times New Roman" w:eastAsia="宋体" w:hAnsi="Times New Roman" w:cs="Times New Roman" w:hint="eastAsia"/>
                <w:sz w:val="28"/>
                <w:szCs w:val="28"/>
              </w:rPr>
              <w:t>12</w:t>
            </w:r>
            <w:r w:rsidRPr="00323853">
              <w:rPr>
                <w:rFonts w:ascii="宋体" w:eastAsia="宋体" w:hAnsi="宋体" w:cs="Times New Roman" w:hint="eastAsia"/>
                <w:sz w:val="28"/>
                <w:szCs w:val="28"/>
              </w:rPr>
              <w:t>万</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长宽高≥</w:t>
            </w:r>
            <w:r w:rsidRPr="00323853">
              <w:rPr>
                <w:rFonts w:ascii="Times New Roman" w:eastAsia="宋体" w:hAnsi="Times New Roman" w:cs="Times New Roman" w:hint="eastAsia"/>
                <w:sz w:val="28"/>
                <w:szCs w:val="28"/>
              </w:rPr>
              <w:t>4820*1800*1770</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排量≤</w:t>
            </w:r>
            <w:r w:rsidRPr="00323853">
              <w:rPr>
                <w:rFonts w:ascii="Times New Roman" w:eastAsia="宋体" w:hAnsi="Times New Roman" w:cs="Times New Roman" w:hint="eastAsia"/>
                <w:sz w:val="28"/>
                <w:szCs w:val="28"/>
              </w:rPr>
              <w:t>1.6</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马力＞</w:t>
            </w:r>
            <w:r w:rsidRPr="00323853">
              <w:rPr>
                <w:rFonts w:ascii="Times New Roman" w:eastAsia="宋体" w:hAnsi="Times New Roman" w:cs="Times New Roman" w:hint="eastAsia"/>
                <w:sz w:val="28"/>
                <w:szCs w:val="28"/>
              </w:rPr>
              <w:t>160</w:t>
            </w:r>
            <w:r w:rsidRPr="00323853">
              <w:rPr>
                <w:rFonts w:ascii="宋体" w:eastAsia="宋体" w:hAnsi="宋体" w:cs="Times New Roman" w:hint="eastAsia"/>
                <w:sz w:val="28"/>
                <w:szCs w:val="28"/>
              </w:rPr>
              <w:t>，扭矩＞</w:t>
            </w:r>
            <w:r w:rsidRPr="00323853">
              <w:rPr>
                <w:rFonts w:ascii="Times New Roman" w:eastAsia="宋体" w:hAnsi="Times New Roman" w:cs="Times New Roman" w:hint="eastAsia"/>
                <w:sz w:val="28"/>
                <w:szCs w:val="28"/>
              </w:rPr>
              <w:t>240</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变速箱：</w:t>
            </w:r>
            <w:r w:rsidRPr="00323853">
              <w:rPr>
                <w:rFonts w:ascii="Times New Roman" w:eastAsia="宋体" w:hAnsi="Times New Roman" w:cs="Times New Roman" w:hint="eastAsia"/>
                <w:sz w:val="28"/>
                <w:szCs w:val="28"/>
              </w:rPr>
              <w:t>7</w:t>
            </w:r>
            <w:proofErr w:type="gramStart"/>
            <w:r w:rsidRPr="00323853">
              <w:rPr>
                <w:rFonts w:ascii="宋体" w:eastAsia="宋体" w:hAnsi="宋体" w:cs="Times New Roman" w:hint="eastAsia"/>
                <w:sz w:val="28"/>
                <w:szCs w:val="28"/>
              </w:rPr>
              <w:t>档双离合</w:t>
            </w:r>
            <w:proofErr w:type="gramEnd"/>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座椅材质：皮质</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电子系统：</w:t>
            </w:r>
            <w:r w:rsidRPr="00323853">
              <w:rPr>
                <w:rFonts w:ascii="Times New Roman" w:eastAsia="宋体" w:hAnsi="Times New Roman" w:cs="Times New Roman" w:hint="eastAsia"/>
                <w:sz w:val="28"/>
                <w:szCs w:val="28"/>
              </w:rPr>
              <w:t>ABS EBD ESP</w:t>
            </w:r>
          </w:p>
          <w:p w:rsidR="00323853" w:rsidRPr="00323853" w:rsidRDefault="00323853" w:rsidP="00323853">
            <w:pPr>
              <w:rPr>
                <w:rFonts w:ascii="宋体" w:eastAsia="宋体" w:hAnsi="宋体" w:cs="Times New Roman"/>
                <w:sz w:val="28"/>
                <w:szCs w:val="28"/>
              </w:rPr>
            </w:pPr>
            <w:r w:rsidRPr="00323853">
              <w:rPr>
                <w:rFonts w:ascii="宋体" w:eastAsia="宋体" w:hAnsi="宋体" w:cs="Times New Roman" w:hint="eastAsia"/>
                <w:sz w:val="28"/>
                <w:szCs w:val="28"/>
              </w:rPr>
              <w:t>倒车雷达，倒车影像，电动天窗，灯光系统（全车</w:t>
            </w:r>
            <w:r w:rsidRPr="00323853">
              <w:rPr>
                <w:rFonts w:ascii="Times New Roman" w:eastAsia="宋体" w:hAnsi="Times New Roman" w:cs="Times New Roman" w:hint="eastAsia"/>
                <w:sz w:val="28"/>
                <w:szCs w:val="28"/>
              </w:rPr>
              <w:t>LED</w:t>
            </w:r>
            <w:r w:rsidRPr="00323853">
              <w:rPr>
                <w:rFonts w:ascii="宋体" w:eastAsia="宋体" w:hAnsi="宋体" w:cs="Times New Roman" w:hint="eastAsia"/>
                <w:sz w:val="28"/>
                <w:szCs w:val="28"/>
              </w:rPr>
              <w:t>光源），驾驶席抬头显示系统，定速巡航功能，电动助力方向盘，自动驻车系统，电子手刹系统。</w:t>
            </w:r>
          </w:p>
        </w:tc>
        <w:tc>
          <w:tcPr>
            <w:tcW w:w="945" w:type="dxa"/>
            <w:tcBorders>
              <w:top w:val="single" w:sz="4" w:space="0" w:color="auto"/>
              <w:left w:val="nil"/>
              <w:bottom w:val="single" w:sz="4" w:space="0" w:color="auto"/>
              <w:right w:val="single" w:sz="4" w:space="0" w:color="auto"/>
            </w:tcBorders>
          </w:tcPr>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r w:rsidRPr="00323853">
              <w:rPr>
                <w:rFonts w:ascii="宋体" w:eastAsia="宋体" w:hAnsi="宋体" w:cs="Times New Roman" w:hint="eastAsia"/>
                <w:sz w:val="30"/>
                <w:szCs w:val="30"/>
              </w:rPr>
              <w:t>台</w:t>
            </w:r>
          </w:p>
        </w:tc>
        <w:tc>
          <w:tcPr>
            <w:tcW w:w="996" w:type="dxa"/>
            <w:tcBorders>
              <w:top w:val="single" w:sz="4" w:space="0" w:color="auto"/>
              <w:left w:val="nil"/>
              <w:bottom w:val="single" w:sz="4" w:space="0" w:color="auto"/>
              <w:right w:val="single" w:sz="4" w:space="0" w:color="auto"/>
            </w:tcBorders>
          </w:tcPr>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r w:rsidRPr="00323853">
              <w:rPr>
                <w:rFonts w:ascii="宋体" w:eastAsia="宋体" w:hAnsi="宋体" w:cs="Times New Roman" w:hint="eastAsia"/>
                <w:sz w:val="30"/>
                <w:szCs w:val="30"/>
              </w:rPr>
              <w:t>1</w:t>
            </w:r>
          </w:p>
        </w:tc>
        <w:tc>
          <w:tcPr>
            <w:tcW w:w="921" w:type="dxa"/>
            <w:tcBorders>
              <w:top w:val="single" w:sz="4" w:space="0" w:color="auto"/>
              <w:left w:val="nil"/>
              <w:bottom w:val="single" w:sz="4" w:space="0" w:color="auto"/>
              <w:right w:val="single" w:sz="4" w:space="0" w:color="auto"/>
            </w:tcBorders>
          </w:tcPr>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rPr>
                <w:rFonts w:ascii="宋体" w:eastAsia="宋体" w:hAnsi="宋体" w:cs="Times New Roman"/>
                <w:sz w:val="30"/>
                <w:szCs w:val="30"/>
              </w:rPr>
            </w:pPr>
          </w:p>
          <w:p w:rsidR="00323853" w:rsidRPr="00323853" w:rsidRDefault="00323853" w:rsidP="00323853">
            <w:pPr>
              <w:rPr>
                <w:rFonts w:ascii="Times New Roman" w:eastAsia="宋体" w:hAnsi="Times New Roman" w:cs="Times New Roman"/>
                <w:sz w:val="30"/>
                <w:szCs w:val="30"/>
              </w:rPr>
            </w:pPr>
            <w:r w:rsidRPr="00323853">
              <w:rPr>
                <w:rFonts w:ascii="宋体" w:eastAsia="宋体" w:hAnsi="宋体" w:cs="Times New Roman" w:hint="eastAsia"/>
                <w:sz w:val="30"/>
                <w:szCs w:val="30"/>
              </w:rPr>
              <w:t>12万</w:t>
            </w:r>
          </w:p>
        </w:tc>
        <w:tc>
          <w:tcPr>
            <w:tcW w:w="945" w:type="dxa"/>
            <w:tcBorders>
              <w:top w:val="single" w:sz="4" w:space="0" w:color="auto"/>
              <w:left w:val="nil"/>
              <w:bottom w:val="single" w:sz="4" w:space="0" w:color="auto"/>
              <w:right w:val="single" w:sz="4" w:space="0" w:color="auto"/>
            </w:tcBorders>
          </w:tcPr>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jc w:val="center"/>
              <w:rPr>
                <w:rFonts w:ascii="宋体" w:eastAsia="宋体" w:hAnsi="宋体" w:cs="Times New Roman"/>
                <w:sz w:val="30"/>
                <w:szCs w:val="30"/>
              </w:rPr>
            </w:pPr>
          </w:p>
          <w:p w:rsidR="00323853" w:rsidRPr="00323853" w:rsidRDefault="00323853" w:rsidP="00323853">
            <w:pPr>
              <w:rPr>
                <w:rFonts w:ascii="宋体" w:eastAsia="宋体" w:hAnsi="宋体" w:cs="Times New Roman"/>
                <w:sz w:val="30"/>
                <w:szCs w:val="30"/>
              </w:rPr>
            </w:pPr>
          </w:p>
          <w:p w:rsidR="00323853" w:rsidRPr="00323853" w:rsidRDefault="00323853" w:rsidP="00323853">
            <w:pPr>
              <w:rPr>
                <w:rFonts w:ascii="宋体" w:eastAsia="宋体" w:hAnsi="宋体" w:cs="Times New Roman"/>
                <w:sz w:val="30"/>
                <w:szCs w:val="30"/>
              </w:rPr>
            </w:pPr>
            <w:r w:rsidRPr="00323853">
              <w:rPr>
                <w:rFonts w:ascii="宋体" w:eastAsia="宋体" w:hAnsi="宋体" w:cs="Times New Roman" w:hint="eastAsia"/>
                <w:sz w:val="30"/>
                <w:szCs w:val="30"/>
              </w:rPr>
              <w:t>12万</w:t>
            </w:r>
          </w:p>
        </w:tc>
      </w:tr>
    </w:tbl>
    <w:p w:rsidR="00323853" w:rsidRPr="00323853" w:rsidRDefault="00323853" w:rsidP="00323853">
      <w:pPr>
        <w:widowControl/>
        <w:shd w:val="clear" w:color="auto" w:fill="FFFFFF"/>
        <w:spacing w:line="360" w:lineRule="auto"/>
        <w:ind w:left="482"/>
        <w:contextualSpacing/>
        <w:jc w:val="left"/>
        <w:rPr>
          <w:rFonts w:ascii="楷体" w:eastAsia="楷体" w:hAnsi="楷体" w:cs="宋体"/>
          <w:kern w:val="0"/>
          <w:sz w:val="24"/>
          <w:szCs w:val="24"/>
          <w:lang w:val="zh-CN"/>
        </w:rPr>
      </w:pPr>
    </w:p>
    <w:p w:rsidR="00E651ED" w:rsidRPr="00C67B7D" w:rsidRDefault="0032385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二</w:t>
      </w:r>
      <w:r w:rsidR="00C4024D" w:rsidRPr="00C67B7D">
        <w:rPr>
          <w:rFonts w:asciiTheme="minorEastAsia" w:eastAsiaTheme="minorEastAsia" w:hAnsiTheme="minorEastAsia" w:cs="黑体" w:hint="eastAsia"/>
          <w:b/>
          <w:bCs/>
          <w:shd w:val="clear" w:color="auto" w:fill="FFFFFF"/>
        </w:rPr>
        <w:t>、本项目预算金额</w:t>
      </w:r>
      <w:r w:rsidR="00BA01D3">
        <w:rPr>
          <w:rFonts w:asciiTheme="minorEastAsia" w:eastAsiaTheme="minorEastAsia" w:hAnsiTheme="minorEastAsia" w:cs="黑体" w:hint="eastAsia"/>
          <w:b/>
          <w:bCs/>
          <w:shd w:val="clear" w:color="auto" w:fill="FFFFFF"/>
        </w:rPr>
        <w:t>12</w:t>
      </w:r>
      <w:bookmarkStart w:id="1" w:name="_GoBack"/>
      <w:bookmarkEnd w:id="1"/>
      <w:r w:rsidR="009D21E0" w:rsidRPr="00C67B7D">
        <w:rPr>
          <w:rFonts w:asciiTheme="minorEastAsia" w:eastAsiaTheme="minorEastAsia" w:hAnsiTheme="minorEastAsia" w:cs="黑体" w:hint="eastAsia"/>
          <w:b/>
          <w:bCs/>
          <w:shd w:val="clear" w:color="auto" w:fill="FFFFFF"/>
        </w:rPr>
        <w:t>万元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323853"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三</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9D21E0" w:rsidRPr="00C67B7D">
        <w:rPr>
          <w:rFonts w:asciiTheme="minorEastAsia" w:hAnsiTheme="minorEastAsia" w:cs="宋体" w:hint="eastAsia"/>
          <w:kern w:val="0"/>
          <w:sz w:val="24"/>
          <w:szCs w:val="24"/>
          <w:lang w:val="zh-CN"/>
        </w:rPr>
        <w:t>车辆验收交付后，一次性由甲方支付。</w:t>
      </w:r>
    </w:p>
    <w:p w:rsidR="00E651ED" w:rsidRPr="00C67B7D" w:rsidRDefault="00C4024D" w:rsidP="003E12DB">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323853" w:rsidRPr="00323853">
              <w:rPr>
                <w:rFonts w:ascii="宋体" w:hAnsi="宋体" w:cs="仿宋_GB2312" w:hint="eastAsia"/>
                <w:sz w:val="24"/>
                <w:szCs w:val="24"/>
                <w:shd w:val="clear" w:color="auto" w:fill="FFFFFF"/>
              </w:rPr>
              <w:t>襄城县司法局采购执法执勤车辆项目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proofErr w:type="gramStart"/>
            <w:r w:rsidR="00323853" w:rsidRPr="00323853">
              <w:rPr>
                <w:rFonts w:asciiTheme="minorEastAsia" w:hAnsiTheme="minorEastAsia" w:cs="仿宋_GB2312" w:hint="eastAsia"/>
                <w:sz w:val="24"/>
                <w:szCs w:val="24"/>
              </w:rPr>
              <w:t>襄财询价</w:t>
            </w:r>
            <w:proofErr w:type="gramEnd"/>
            <w:r w:rsidR="00323853" w:rsidRPr="00323853">
              <w:rPr>
                <w:rFonts w:asciiTheme="minorEastAsia" w:hAnsiTheme="minorEastAsia" w:cs="仿宋_GB2312" w:hint="eastAsia"/>
                <w:sz w:val="24"/>
                <w:szCs w:val="24"/>
              </w:rPr>
              <w:t>采购-2020-11</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323853" w:rsidRPr="00323853">
              <w:rPr>
                <w:rFonts w:asciiTheme="minorEastAsia" w:hAnsiTheme="minorEastAsia" w:cs="仿宋_GB2312" w:hint="eastAsia"/>
                <w:sz w:val="24"/>
                <w:szCs w:val="24"/>
              </w:rPr>
              <w:t>MPV</w:t>
            </w:r>
            <w:proofErr w:type="gramStart"/>
            <w:r w:rsidR="00323853" w:rsidRPr="00323853">
              <w:rPr>
                <w:rFonts w:asciiTheme="minorEastAsia" w:hAnsiTheme="minorEastAsia" w:cs="仿宋_GB2312" w:hint="eastAsia"/>
                <w:sz w:val="24"/>
                <w:szCs w:val="24"/>
              </w:rPr>
              <w:t>型执法</w:t>
            </w:r>
            <w:proofErr w:type="gramEnd"/>
            <w:r w:rsidR="00323853" w:rsidRPr="00323853">
              <w:rPr>
                <w:rFonts w:asciiTheme="minorEastAsia" w:hAnsiTheme="minorEastAsia" w:cs="仿宋_GB2312" w:hint="eastAsia"/>
                <w:sz w:val="24"/>
                <w:szCs w:val="24"/>
              </w:rPr>
              <w:t>执勤车1辆</w:t>
            </w:r>
            <w:r w:rsidR="009D21E0" w:rsidRPr="00C67B7D">
              <w:rPr>
                <w:rFonts w:asciiTheme="minorEastAsia" w:hAnsiTheme="minorEastAsia" w:cs="仿宋_GB2312" w:hint="eastAsia"/>
                <w:sz w:val="24"/>
                <w:szCs w:val="24"/>
              </w:rPr>
              <w:t>。</w:t>
            </w:r>
          </w:p>
          <w:p w:rsidR="00E651ED" w:rsidRPr="00C67B7D" w:rsidRDefault="00C4024D" w:rsidP="00323853">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323853">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D57854" w:rsidRPr="00D57854">
              <w:rPr>
                <w:rFonts w:asciiTheme="minorEastAsia" w:hAnsiTheme="minorEastAsia" w:cs="仿宋_GB2312" w:hint="eastAsia"/>
                <w:sz w:val="24"/>
                <w:szCs w:val="24"/>
              </w:rPr>
              <w:t>襄城县司法局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D57854">
              <w:rPr>
                <w:rFonts w:asciiTheme="minorEastAsia" w:hAnsiTheme="minorEastAsia" w:cs="仿宋_GB2312" w:hint="eastAsia"/>
                <w:sz w:val="24"/>
                <w:szCs w:val="24"/>
              </w:rPr>
              <w:t>襄城县</w:t>
            </w:r>
          </w:p>
          <w:p w:rsidR="00E651ED" w:rsidRPr="00C67B7D" w:rsidRDefault="00C4024D" w:rsidP="00D5785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57854">
              <w:rPr>
                <w:rFonts w:asciiTheme="minorEastAsia" w:hAnsiTheme="minorEastAsia" w:cs="仿宋_GB2312" w:hint="eastAsia"/>
                <w:sz w:val="24"/>
                <w:szCs w:val="24"/>
              </w:rPr>
              <w:t>顾先生</w:t>
            </w:r>
            <w:r w:rsidRPr="00C67B7D">
              <w:rPr>
                <w:rFonts w:asciiTheme="minorEastAsia" w:hAnsiTheme="minorEastAsia" w:cs="仿宋_GB2312" w:hint="eastAsia"/>
                <w:sz w:val="24"/>
                <w:szCs w:val="24"/>
              </w:rPr>
              <w:t xml:space="preserve">             电话：</w:t>
            </w:r>
            <w:r w:rsidR="00D57854" w:rsidRPr="00D57854">
              <w:rPr>
                <w:rFonts w:asciiTheme="minorEastAsia" w:hAnsiTheme="minorEastAsia" w:cs="仿宋_GB2312"/>
                <w:sz w:val="24"/>
                <w:szCs w:val="24"/>
              </w:rPr>
              <w:t>15303995898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D57854">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57854">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w:t>
            </w:r>
            <w:r w:rsidRPr="00C67B7D">
              <w:rPr>
                <w:rFonts w:asciiTheme="minorEastAsia" w:hAnsiTheme="minorEastAsia" w:hint="eastAsia"/>
                <w:bCs/>
                <w:sz w:val="24"/>
                <w:szCs w:val="24"/>
              </w:rPr>
              <w:lastRenderedPageBreak/>
              <w:t>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w:t>
            </w:r>
            <w:r>
              <w:rPr>
                <w:rFonts w:asciiTheme="minorEastAsia" w:hAnsiTheme="minorEastAsia" w:cs="仿宋_GB2312" w:hint="eastAsia"/>
                <w:b/>
                <w:color w:val="000000"/>
                <w:szCs w:val="21"/>
                <w:shd w:val="clear" w:color="auto" w:fill="FFFFFF"/>
              </w:rPr>
              <w:lastRenderedPageBreak/>
              <w:t>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6D5665"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6D5665"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2F7088" w:rsidP="00D5785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sidR="00D57854">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6D566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6D566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6D5665">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6D5665">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D57854" w:rsidP="002F7088">
            <w:pPr>
              <w:autoSpaceDE w:val="0"/>
              <w:autoSpaceDN w:val="0"/>
              <w:adjustRightInd w:val="0"/>
              <w:spacing w:line="360" w:lineRule="auto"/>
              <w:rPr>
                <w:rFonts w:asciiTheme="minorEastAsia" w:hAnsiTheme="minorEastAsia" w:cs="宋体"/>
                <w:bCs/>
                <w:sz w:val="24"/>
                <w:szCs w:val="24"/>
                <w:lang w:val="zh-CN"/>
              </w:rPr>
            </w:pPr>
            <w:r w:rsidRPr="00D57854">
              <w:rPr>
                <w:rFonts w:asciiTheme="minorEastAsia" w:hAnsiTheme="minorEastAsia" w:cs="宋体" w:hint="eastAsia"/>
                <w:bCs/>
                <w:sz w:val="24"/>
                <w:szCs w:val="24"/>
                <w:lang w:val="zh-CN"/>
              </w:rPr>
              <w:t>2020年4月10日10时</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6D5665">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6D5665">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6D5665">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6D5665">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6D5665">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6D5665">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6D5665"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6D5665"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6D5665"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6D5665">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w:t>
            </w:r>
            <w:r w:rsidRPr="00C67B7D">
              <w:rPr>
                <w:rFonts w:hAnsi="宋体" w:cs="宋体" w:hint="eastAsia"/>
                <w:sz w:val="24"/>
                <w:szCs w:val="24"/>
                <w:lang w:val="zh-CN"/>
              </w:rPr>
              <w:lastRenderedPageBreak/>
              <w:t>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D57854" w:rsidP="00EE1122">
            <w:pPr>
              <w:autoSpaceDE w:val="0"/>
              <w:autoSpaceDN w:val="0"/>
              <w:adjustRightInd w:val="0"/>
              <w:spacing w:line="360" w:lineRule="auto"/>
              <w:contextualSpacing/>
              <w:rPr>
                <w:rFonts w:ascii="ˎ̥" w:hAnsi="ˎ̥" w:hint="eastAsia"/>
                <w:sz w:val="24"/>
                <w:szCs w:val="24"/>
              </w:rPr>
            </w:pPr>
            <w:r>
              <w:rPr>
                <w:rFonts w:ascii="ˎ̥" w:hAnsi="ˎ̥" w:hint="eastAsia"/>
                <w:sz w:val="24"/>
                <w:szCs w:val="24"/>
              </w:rPr>
              <w:t>按照《关于推进全流程电子化交易和在线监管工作有关问题的通知》</w:t>
            </w:r>
            <w:r w:rsidR="005520C0" w:rsidRPr="00C67B7D">
              <w:rPr>
                <w:rFonts w:ascii="ˎ̥" w:hAnsi="ˎ̥" w:hint="eastAsia"/>
                <w:sz w:val="24"/>
                <w:szCs w:val="24"/>
              </w:rPr>
              <w:t>规定：不同供应商电子响应文件制作硬件特征码（网卡</w:t>
            </w:r>
            <w:r w:rsidR="005520C0" w:rsidRPr="00C67B7D">
              <w:rPr>
                <w:rFonts w:ascii="ˎ̥" w:hAnsi="ˎ̥" w:hint="eastAsia"/>
                <w:sz w:val="24"/>
                <w:szCs w:val="24"/>
              </w:rPr>
              <w:t>MAC</w:t>
            </w:r>
            <w:r w:rsidR="005520C0" w:rsidRPr="00C67B7D">
              <w:rPr>
                <w:rFonts w:ascii="ˎ̥" w:hAnsi="ˎ̥" w:hint="eastAsia"/>
                <w:sz w:val="24"/>
                <w:szCs w:val="24"/>
              </w:rPr>
              <w:t>地址、</w:t>
            </w:r>
            <w:r w:rsidR="005520C0" w:rsidRPr="00C67B7D">
              <w:rPr>
                <w:rFonts w:ascii="ˎ̥" w:hAnsi="ˎ̥" w:hint="eastAsia"/>
                <w:sz w:val="24"/>
                <w:szCs w:val="24"/>
              </w:rPr>
              <w:t>CPU</w:t>
            </w:r>
            <w:r w:rsidR="005520C0" w:rsidRPr="00C67B7D">
              <w:rPr>
                <w:rFonts w:ascii="ˎ̥" w:hAnsi="ˎ̥" w:hint="eastAsia"/>
                <w:sz w:val="24"/>
                <w:szCs w:val="24"/>
              </w:rPr>
              <w:t>序号、硬盘序列号等）</w:t>
            </w:r>
            <w:r w:rsidR="008C79BC">
              <w:rPr>
                <w:rFonts w:ascii="ˎ̥" w:hAnsi="ˎ̥" w:hint="eastAsia"/>
                <w:sz w:val="24"/>
                <w:szCs w:val="24"/>
              </w:rPr>
              <w:t>均相</w:t>
            </w:r>
            <w:r w:rsidR="005520C0" w:rsidRPr="00C67B7D">
              <w:rPr>
                <w:rFonts w:ascii="ˎ̥" w:hAnsi="ˎ̥" w:hint="eastAsia"/>
                <w:sz w:val="24"/>
                <w:szCs w:val="24"/>
              </w:rPr>
              <w:t>同时，视为‘</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的</w:t>
            </w:r>
            <w:r w:rsidR="005520C0" w:rsidRPr="00C67B7D">
              <w:rPr>
                <w:rFonts w:ascii="ˎ̥" w:hAnsi="ˎ̥" w:hint="eastAsia"/>
                <w:sz w:val="24"/>
                <w:szCs w:val="24"/>
              </w:rPr>
              <w:t>响应</w:t>
            </w:r>
            <w:r w:rsidR="005520C0" w:rsidRPr="00C67B7D">
              <w:rPr>
                <w:rFonts w:ascii="ˎ̥" w:hAnsi="ˎ̥"/>
                <w:sz w:val="24"/>
                <w:szCs w:val="24"/>
              </w:rPr>
              <w:t>文件由同一单位或者个人编制</w:t>
            </w:r>
            <w:r w:rsidR="005520C0" w:rsidRPr="00C67B7D">
              <w:rPr>
                <w:rFonts w:ascii="ˎ̥" w:hAnsi="ˎ̥" w:hint="eastAsia"/>
                <w:sz w:val="24"/>
                <w:szCs w:val="24"/>
              </w:rPr>
              <w:t>’或‘</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委托同一单位或者个人办理</w:t>
            </w:r>
            <w:r w:rsidR="005520C0" w:rsidRPr="00C67B7D">
              <w:rPr>
                <w:rFonts w:ascii="ˎ̥" w:hAnsi="ˎ̥" w:hint="eastAsia"/>
                <w:sz w:val="24"/>
                <w:szCs w:val="24"/>
              </w:rPr>
              <w:t>响应</w:t>
            </w:r>
            <w:r w:rsidR="005520C0" w:rsidRPr="00C67B7D">
              <w:rPr>
                <w:rFonts w:ascii="ˎ̥" w:hAnsi="ˎ̥"/>
                <w:sz w:val="24"/>
                <w:szCs w:val="24"/>
              </w:rPr>
              <w:t>事宜</w:t>
            </w:r>
            <w:r w:rsidR="005520C0" w:rsidRPr="00C67B7D">
              <w:rPr>
                <w:rFonts w:ascii="ˎ̥" w:hAnsi="ˎ̥" w:hint="eastAsia"/>
                <w:sz w:val="24"/>
                <w:szCs w:val="24"/>
              </w:rPr>
              <w:t>’，其</w:t>
            </w:r>
            <w:r w:rsidR="00680B3D" w:rsidRPr="00C67B7D">
              <w:rPr>
                <w:rFonts w:ascii="ˎ̥" w:hAnsi="ˎ̥" w:hint="eastAsia"/>
                <w:sz w:val="24"/>
                <w:szCs w:val="24"/>
              </w:rPr>
              <w:t>询价响应</w:t>
            </w:r>
            <w:r w:rsidR="005520C0"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12DB" w:rsidRDefault="003E12DB"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6D5665" w:rsidRPr="00C67B7D">
        <w:rPr>
          <w:sz w:val="24"/>
          <w:szCs w:val="24"/>
        </w:rPr>
        <w:fldChar w:fldCharType="begin"/>
      </w:r>
      <w:r w:rsidR="00D27EB2" w:rsidRPr="00C67B7D">
        <w:rPr>
          <w:sz w:val="24"/>
          <w:szCs w:val="24"/>
        </w:rPr>
        <w:instrText>HYPERLINK "https://baike.baidu.com/item/%E6%89%BF%E6%8B%85%E8%BF%9E%E5%B8%A6%E8%B4%A3%E4%BB%BB" \t "_blank"</w:instrText>
      </w:r>
      <w:r w:rsidR="006D5665" w:rsidRPr="00C67B7D">
        <w:rPr>
          <w:sz w:val="24"/>
          <w:szCs w:val="24"/>
        </w:rPr>
        <w:fldChar w:fldCharType="separate"/>
      </w:r>
      <w:r w:rsidR="00C4024D" w:rsidRPr="00C67B7D">
        <w:rPr>
          <w:rFonts w:asciiTheme="minorEastAsia" w:hAnsiTheme="minorEastAsia" w:cs="宋体"/>
          <w:kern w:val="0"/>
          <w:sz w:val="24"/>
          <w:szCs w:val="24"/>
        </w:rPr>
        <w:t>承担连带责任</w:t>
      </w:r>
      <w:r w:rsidR="006D5665"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1"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lastRenderedPageBreak/>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w:t>
      </w:r>
      <w:r w:rsidR="00C4024D" w:rsidRPr="001A41A2">
        <w:rPr>
          <w:rFonts w:asciiTheme="minorEastAsia" w:hAnsiTheme="minorEastAsia" w:cs="宋体" w:hint="eastAsia"/>
          <w:kern w:val="0"/>
          <w:sz w:val="24"/>
          <w:szCs w:val="24"/>
        </w:rPr>
        <w:lastRenderedPageBreak/>
        <w:t>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w:t>
      </w:r>
      <w:r w:rsidR="00C4024D" w:rsidRPr="00BA0E88">
        <w:rPr>
          <w:rFonts w:asciiTheme="minorEastAsia" w:hAnsiTheme="minorEastAsia" w:cs="宋体" w:hint="eastAsia"/>
          <w:kern w:val="0"/>
          <w:sz w:val="24"/>
          <w:szCs w:val="24"/>
        </w:rPr>
        <w:lastRenderedPageBreak/>
        <w:t>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1919B5" w:rsidRPr="001919B5">
        <w:rPr>
          <w:rFonts w:asciiTheme="minorEastAsia" w:hAnsiTheme="minorEastAsia" w:cs="宋体" w:hint="eastAsia"/>
          <w:kern w:val="0"/>
          <w:sz w:val="24"/>
          <w:szCs w:val="24"/>
        </w:rPr>
        <w:t>否则投标人将承担违背投标承诺函的责任追究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lastRenderedPageBreak/>
        <w:t>按照《关于推进全流程电子化交易和在线监管工作有关问题的通知》规定，不同供应商电子响应文件制作硬件特征码（网卡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w:t>
      </w:r>
      <w:r w:rsidRPr="00C67B7D">
        <w:rPr>
          <w:rFonts w:asciiTheme="minorEastAsia" w:hAnsiTheme="minorEastAsia" w:cs="宋体" w:hint="eastAsia"/>
          <w:kern w:val="0"/>
          <w:sz w:val="24"/>
          <w:szCs w:val="24"/>
        </w:rPr>
        <w:lastRenderedPageBreak/>
        <w:t>不得超过政府采购合同金额的10%。</w:t>
      </w:r>
      <w:r w:rsidRPr="00C67B7D">
        <w:rPr>
          <w:rFonts w:ascii="宋体" w:eastAsia="宋体" w:hAnsi="宋体" w:cs="宋体" w:hint="eastAsia"/>
          <w:sz w:val="24"/>
          <w:szCs w:val="24"/>
        </w:rPr>
        <w:br/>
      </w:r>
    </w:p>
    <w:p w:rsidR="00D57854" w:rsidRDefault="00D578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w:t>
      </w:r>
      <w:r w:rsidRPr="00C67B7D">
        <w:rPr>
          <w:rFonts w:asciiTheme="minorEastAsia" w:eastAsiaTheme="minorEastAsia" w:hAnsiTheme="minorEastAsia" w:cs="仿宋_GB2312" w:hint="eastAsia"/>
          <w:szCs w:val="24"/>
          <w:lang w:val="zh-CN"/>
        </w:rPr>
        <w:lastRenderedPageBreak/>
        <w:t>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57854" w:rsidRDefault="00D578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7854" w:rsidRDefault="00D578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2"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w:t>
            </w:r>
            <w:r w:rsidRPr="00827D09">
              <w:rPr>
                <w:rFonts w:asciiTheme="minorEastAsia" w:hAnsiTheme="minorEastAsia" w:hint="eastAsia"/>
                <w:bCs/>
                <w:sz w:val="24"/>
                <w:szCs w:val="24"/>
              </w:rPr>
              <w:lastRenderedPageBreak/>
              <w:t>“单位负责人”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D57854">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D57854" w:rsidRDefault="00C4024D" w:rsidP="00D57854">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D57854">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D57854" w:rsidRDefault="00D57854">
      <w:pPr>
        <w:pStyle w:val="a7"/>
        <w:spacing w:line="360" w:lineRule="auto"/>
        <w:jc w:val="center"/>
        <w:rPr>
          <w:rFonts w:asciiTheme="majorEastAsia" w:eastAsiaTheme="majorEastAsia" w:hAnsiTheme="majorEastAsia"/>
          <w:b/>
          <w:snapToGrid w:val="0"/>
          <w:kern w:val="0"/>
          <w:sz w:val="28"/>
          <w:szCs w:val="28"/>
        </w:rPr>
      </w:pPr>
    </w:p>
    <w:p w:rsidR="00D57854" w:rsidRDefault="00D57854">
      <w:pPr>
        <w:pStyle w:val="a7"/>
        <w:spacing w:line="360" w:lineRule="auto"/>
        <w:jc w:val="center"/>
        <w:rPr>
          <w:rFonts w:asciiTheme="majorEastAsia" w:eastAsiaTheme="majorEastAsia" w:hAnsiTheme="majorEastAsia"/>
          <w:b/>
          <w:snapToGrid w:val="0"/>
          <w:kern w:val="0"/>
          <w:sz w:val="28"/>
          <w:szCs w:val="28"/>
        </w:rPr>
      </w:pPr>
    </w:p>
    <w:p w:rsidR="00D57854" w:rsidRDefault="00D57854">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1919B5">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D57854">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D57854" w:rsidRDefault="00D57854">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D57854" w:rsidRDefault="00D57854">
      <w:pPr>
        <w:spacing w:line="480" w:lineRule="exact"/>
        <w:jc w:val="center"/>
        <w:rPr>
          <w:rFonts w:ascii="宋体" w:hAnsi="宋体"/>
          <w:b/>
          <w:bCs/>
          <w:sz w:val="24"/>
          <w:szCs w:val="24"/>
        </w:rPr>
      </w:pPr>
    </w:p>
    <w:p w:rsidR="00D57854" w:rsidRDefault="00D57854">
      <w:pPr>
        <w:spacing w:line="480" w:lineRule="exact"/>
        <w:jc w:val="center"/>
        <w:rPr>
          <w:rFonts w:ascii="宋体" w:hAnsi="宋体"/>
          <w:b/>
          <w:bCs/>
          <w:sz w:val="24"/>
          <w:szCs w:val="24"/>
        </w:rPr>
      </w:pPr>
    </w:p>
    <w:p w:rsidR="00D57854" w:rsidRDefault="00D57854">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D57854" w:rsidRDefault="00D57854">
      <w:pPr>
        <w:widowControl/>
        <w:spacing w:before="100" w:beforeAutospacing="1" w:after="100" w:afterAutospacing="1" w:line="360" w:lineRule="auto"/>
        <w:jc w:val="center"/>
        <w:rPr>
          <w:rFonts w:ascii="宋体" w:hAnsi="宋体"/>
          <w:b/>
          <w:bCs/>
          <w:sz w:val="24"/>
          <w:szCs w:val="24"/>
        </w:rPr>
      </w:pPr>
    </w:p>
    <w:p w:rsidR="00D57854" w:rsidRDefault="00D57854">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1919B5">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1919B5">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1919B5">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1919B5">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1919B5">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1919B5">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1919B5">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1919B5">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1919B5">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1919B5">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D57854" w:rsidRDefault="00D57854" w:rsidP="00EF40D2">
      <w:pPr>
        <w:autoSpaceDE w:val="0"/>
        <w:autoSpaceDN w:val="0"/>
        <w:snapToGrid w:val="0"/>
        <w:spacing w:line="360" w:lineRule="auto"/>
        <w:jc w:val="center"/>
        <w:rPr>
          <w:rFonts w:ascii="宋体" w:hAnsi="宋体"/>
          <w:b/>
          <w:bCs/>
          <w:color w:val="000000"/>
          <w:sz w:val="24"/>
          <w:szCs w:val="24"/>
        </w:rPr>
      </w:pPr>
    </w:p>
    <w:p w:rsidR="00D57854" w:rsidRDefault="00D57854"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1919B5">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1919B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1919B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1919B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1919B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1919B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1919B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D57854" w:rsidRDefault="00D57854" w:rsidP="00F31D80">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1919B5">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1919B5">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1919B5">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D57854" w:rsidRDefault="00D57854">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D57854" w:rsidRDefault="00D57854">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pPr>
        <w:autoSpaceDE w:val="0"/>
        <w:autoSpaceDN w:val="0"/>
        <w:adjustRightInd w:val="0"/>
        <w:spacing w:line="360" w:lineRule="auto"/>
        <w:jc w:val="center"/>
        <w:rPr>
          <w:rFonts w:asciiTheme="minorEastAsia" w:hAnsiTheme="minorEastAsia" w:cs="黑体"/>
          <w:b/>
          <w:bCs/>
          <w:sz w:val="28"/>
          <w:szCs w:val="28"/>
          <w:lang w:val="zh-CN"/>
        </w:rPr>
      </w:pPr>
    </w:p>
    <w:p w:rsidR="00D57854" w:rsidRDefault="00D57854">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323853">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55" w:rsidRDefault="005D1455" w:rsidP="00E651ED">
      <w:r>
        <w:separator/>
      </w:r>
    </w:p>
  </w:endnote>
  <w:endnote w:type="continuationSeparator" w:id="0">
    <w:p w:rsidR="005D1455" w:rsidRDefault="005D1455"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53" w:rsidRDefault="005D1455">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23853" w:rsidRDefault="00323853">
                <w:pPr>
                  <w:pStyle w:val="aa"/>
                </w:pPr>
                <w:r>
                  <w:fldChar w:fldCharType="begin"/>
                </w:r>
                <w:r>
                  <w:instrText xml:space="preserve"> PAGE  \* MERGEFORMAT </w:instrText>
                </w:r>
                <w:r>
                  <w:fldChar w:fldCharType="separate"/>
                </w:r>
                <w:r w:rsidR="00BA01D3">
                  <w:rPr>
                    <w:noProof/>
                  </w:rPr>
                  <w:t>7</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55" w:rsidRDefault="005D1455" w:rsidP="00E651ED">
      <w:r>
        <w:separator/>
      </w:r>
    </w:p>
  </w:footnote>
  <w:footnote w:type="continuationSeparator" w:id="0">
    <w:p w:rsidR="005D1455" w:rsidRDefault="005D1455"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1C87594"/>
    <w:multiLevelType w:val="hybridMultilevel"/>
    <w:tmpl w:val="4670981C"/>
    <w:lvl w:ilvl="0" w:tplc="AFD04B5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6"/>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8"/>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29"/>
  </w:num>
  <w:num w:numId="31">
    <w:abstractNumId w:val="36"/>
  </w:num>
  <w:num w:numId="32">
    <w:abstractNumId w:val="5"/>
  </w:num>
  <w:num w:numId="33">
    <w:abstractNumId w:val="40"/>
  </w:num>
  <w:num w:numId="34">
    <w:abstractNumId w:val="37"/>
  </w:num>
  <w:num w:numId="35">
    <w:abstractNumId w:val="35"/>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19B5"/>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853"/>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12DB"/>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1474"/>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1455"/>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1CBC"/>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1D3"/>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5785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46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CF46B-27AC-4DCD-8D0C-0D28AE2E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51</Pages>
  <Words>4508</Words>
  <Characters>25702</Characters>
  <Application>Microsoft Office Word</Application>
  <DocSecurity>0</DocSecurity>
  <Lines>214</Lines>
  <Paragraphs>60</Paragraphs>
  <ScaleCrop>false</ScaleCrop>
  <Company>Sky123.Org</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154</cp:revision>
  <cp:lastPrinted>2019-08-12T10:21:00Z</cp:lastPrinted>
  <dcterms:created xsi:type="dcterms:W3CDTF">2019-07-03T02:41:00Z</dcterms:created>
  <dcterms:modified xsi:type="dcterms:W3CDTF">2020-04-01T08:02:00Z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