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许昌市魏都区文峰街道办事处</w:t>
      </w: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rPr>
        <w:t>“文峰办事处新许社区、毓秀社区规范化建设工程”</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w:t>
      </w:r>
      <w:r>
        <w:rPr>
          <w:rFonts w:hint="eastAsia" w:hAnsi="宋体" w:cs="宋体"/>
          <w:b/>
          <w:sz w:val="32"/>
          <w:szCs w:val="32"/>
          <w:lang w:eastAsia="zh-CN"/>
        </w:rPr>
        <w:t>XCGC-F2020</w:t>
      </w:r>
      <w:r>
        <w:rPr>
          <w:rFonts w:hint="eastAsia" w:hAnsi="宋体" w:cs="宋体"/>
          <w:b/>
          <w:sz w:val="32"/>
          <w:szCs w:val="32"/>
          <w:lang w:val="en-US" w:eastAsia="zh-CN"/>
        </w:rPr>
        <w:t>069</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许昌市魏都区文峰街道办事处</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eastAsia="zh-CN"/>
        </w:rPr>
        <w:t>XCGC-F2020</w:t>
      </w:r>
      <w:r>
        <w:rPr>
          <w:rFonts w:hint="eastAsia" w:hAnsi="宋体" w:cs="黑体"/>
          <w:b/>
          <w:sz w:val="36"/>
          <w:szCs w:val="36"/>
          <w:lang w:val="en-US" w:eastAsia="zh-CN"/>
        </w:rPr>
        <w:t>069许昌市魏都区文峰街道办事处“</w:t>
      </w:r>
      <w:r>
        <w:rPr>
          <w:rFonts w:hint="eastAsia" w:hAnsi="宋体" w:cs="黑体"/>
          <w:b/>
          <w:sz w:val="36"/>
          <w:szCs w:val="36"/>
          <w:lang w:eastAsia="zh-CN"/>
        </w:rPr>
        <w:t>文峰办事处新许社区、毓秀社区规范化建设工程</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rPr>
        <w:t>许昌市魏都区文峰街道办事处“文峰办事处新许社区、毓秀社区规范化建设工程”，已由许昌市魏都区发展和改革委员会以许魏发改【20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7</w:t>
      </w:r>
      <w:r>
        <w:rPr>
          <w:rFonts w:hint="eastAsia" w:hAnsi="宋体"/>
          <w:sz w:val="24"/>
        </w:rPr>
        <w:t>号文批准建设，建设资金已落实。招标人为</w:t>
      </w:r>
      <w:r>
        <w:rPr>
          <w:rFonts w:hint="eastAsia" w:hAnsi="宋体"/>
          <w:sz w:val="24"/>
          <w:lang w:eastAsia="zh-CN"/>
        </w:rPr>
        <w:t>许昌市魏都区文峰街道办事处</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w:t>
      </w:r>
      <w:r>
        <w:rPr>
          <w:rFonts w:hint="eastAsia" w:hAnsi="宋体"/>
          <w:sz w:val="24"/>
          <w:szCs w:val="24"/>
          <w:lang w:eastAsia="zh-CN"/>
        </w:rPr>
        <w:t>XCGC-F2020</w:t>
      </w:r>
      <w:r>
        <w:rPr>
          <w:rFonts w:hint="eastAsia" w:hAnsi="宋体"/>
          <w:sz w:val="24"/>
          <w:szCs w:val="24"/>
          <w:lang w:val="en-US" w:eastAsia="zh-CN"/>
        </w:rPr>
        <w:t>069</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新许社区主要内容：对新许社区室内、外墙面、吊顶、门窗、设备等进行改造更换，以及日间照料中心建设等。毓秀社区主要内容：对毓秀社区室内、外墙面、吊顶、门窗、设备等进行改造更换，以及日间照料中心建设等</w:t>
      </w:r>
      <w:r>
        <w:rPr>
          <w:rFonts w:hint="eastAsia" w:hAnsi="宋体"/>
          <w:sz w:val="24"/>
          <w:szCs w:val="22"/>
          <w:lang w:val="en-US" w:eastAsia="zh-CN"/>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控制价:2159550.57元。</w:t>
      </w:r>
    </w:p>
    <w:p>
      <w:pPr>
        <w:widowControl/>
        <w:spacing w:line="300" w:lineRule="auto"/>
        <w:ind w:firstLine="480"/>
        <w:rPr>
          <w:rFonts w:hAnsi="宋体"/>
          <w:color w:val="auto"/>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eastAsia="宋体" w:cs="Times New Roman"/>
          <w:color w:val="auto"/>
          <w:sz w:val="24"/>
          <w:szCs w:val="24"/>
          <w:lang w:val="en-US" w:eastAsia="zh-CN" w:bidi="ar-SA"/>
        </w:rPr>
        <w:t>3</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3.3本次招标不接受联合体投标。</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3.4本次招标实行资格后审。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5</w:t>
      </w:r>
      <w:r>
        <w:rPr>
          <w:rFonts w:hint="eastAsia" w:hAnsi="宋体"/>
          <w:bCs/>
          <w:color w:val="auto"/>
          <w:sz w:val="24"/>
          <w:szCs w:val="22"/>
        </w:rPr>
        <w:t>月</w:t>
      </w:r>
      <w:r>
        <w:rPr>
          <w:rFonts w:hint="eastAsia" w:hAnsi="宋体"/>
          <w:bCs/>
          <w:color w:val="auto"/>
          <w:sz w:val="24"/>
          <w:szCs w:val="22"/>
          <w:lang w:val="en-US" w:eastAsia="zh-CN"/>
        </w:rPr>
        <w:t>12</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二</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许昌市魏都区文峰街道办事处</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w:t>
      </w:r>
      <w:r>
        <w:rPr>
          <w:rFonts w:hint="eastAsia" w:hAnsi="宋体" w:cs="宋体"/>
          <w:color w:val="000000" w:themeColor="text1"/>
          <w:sz w:val="24"/>
          <w:szCs w:val="24"/>
          <w:lang w:eastAsia="zh-CN"/>
        </w:rPr>
        <w:t>前进路中段</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张先生</w:t>
      </w:r>
      <w:r>
        <w:rPr>
          <w:rFonts w:hint="eastAsia" w:hAnsi="宋体" w:cs="宋体"/>
          <w:color w:val="000000" w:themeColor="text1"/>
          <w:sz w:val="24"/>
          <w:szCs w:val="24"/>
        </w:rPr>
        <w:t xml:space="preserve">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联系电话：15565295566</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int="default" w:hAnsi="宋体" w:cs="宋体" w:eastAsiaTheme="minorEastAsia"/>
          <w:color w:val="000000" w:themeColor="text1"/>
          <w:sz w:val="24"/>
          <w:szCs w:val="24"/>
          <w:lang w:val="en-US" w:eastAsia="zh-CN"/>
        </w:rPr>
      </w:pPr>
      <w:r>
        <w:rPr>
          <w:rFonts w:hint="eastAsia" w:hAnsi="宋体"/>
          <w:color w:val="000000" w:themeColor="text1"/>
          <w:sz w:val="24"/>
        </w:rPr>
        <w:t>联系电话：</w:t>
      </w:r>
      <w:r>
        <w:rPr>
          <w:rFonts w:hint="eastAsia" w:hAnsi="宋体"/>
          <w:color w:val="000000" w:themeColor="text1"/>
          <w:sz w:val="24"/>
          <w:lang w:val="en-US" w:eastAsia="zh-CN"/>
        </w:rPr>
        <w:t>13243333750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许昌市魏都区文峰街道办事处</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8</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招 标 人：许昌市魏都区文峰街道办事处　</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地    址：许昌市前进路中段</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 xml:space="preserve">联 系 人：张先生 </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联系电话：15565295566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招标代理机构名称：河南永明工程管理有限公司 </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址：许昌市众信国际</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default" w:hAnsi="宋体" w:eastAsia="宋体" w:cs="宋体"/>
                <w:color w:val="000000" w:themeColor="text1"/>
                <w:sz w:val="24"/>
                <w:lang w:val="en-US"/>
              </w:rPr>
              <w:t>文峰办事处新许社区、毓秀社区规范化建设工程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cs="黑体"/>
                <w:color w:val="auto"/>
                <w:sz w:val="24"/>
                <w:szCs w:val="22"/>
                <w:lang w:val="en-US" w:eastAsia="zh-CN"/>
              </w:rPr>
              <w:t>30</w:t>
            </w:r>
            <w:r>
              <w:rPr>
                <w:rFonts w:hint="eastAsia" w:hAnsi="宋体" w:cs="黑体"/>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12</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3" w:colFirst="0" w:colLast="2"/>
            <w:bookmarkStart w:id="3" w:name="_Hlk424659721"/>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肆万元整</w:t>
            </w:r>
            <w:r>
              <w:rPr>
                <w:rFonts w:hint="eastAsia" w:hAnsi="宋体" w:cs="仿宋_GB2312"/>
                <w:b/>
                <w:bCs/>
                <w:sz w:val="24"/>
              </w:rPr>
              <w:t>（￥</w:t>
            </w:r>
            <w:r>
              <w:rPr>
                <w:rFonts w:hint="eastAsia" w:hAnsi="宋体" w:cs="仿宋_GB2312"/>
                <w:b/>
                <w:bCs/>
                <w:sz w:val="24"/>
                <w:lang w:val="en-US" w:eastAsia="zh-CN"/>
              </w:rPr>
              <w:t>40000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bookmarkStart w:id="82" w:name="_GoBack"/>
            <w:bookmarkEnd w:id="82"/>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座）三楼开标</w:t>
            </w:r>
            <w:r>
              <w:rPr>
                <w:rFonts w:hint="eastAsia" w:hAnsi="宋体" w:cs="宋体"/>
                <w:color w:val="auto"/>
                <w:sz w:val="24"/>
                <w:szCs w:val="24"/>
                <w:lang w:val="en-US" w:eastAsia="zh-CN"/>
              </w:rPr>
              <w:t>二</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highlight w:val="none"/>
              </w:rPr>
              <w:t>指201</w:t>
            </w:r>
            <w:r>
              <w:rPr>
                <w:rFonts w:hint="eastAsia" w:hAnsi="宋体" w:cs="TimesNewRomanPSMT"/>
                <w:color w:val="auto"/>
                <w:sz w:val="24"/>
                <w:szCs w:val="22"/>
                <w:highlight w:val="none"/>
                <w:lang w:val="en-US" w:eastAsia="zh-CN"/>
              </w:rPr>
              <w:t>7</w:t>
            </w:r>
            <w:r>
              <w:rPr>
                <w:rFonts w:hint="eastAsia" w:hAnsi="宋体" w:cs="TimesNewRomanPSMT"/>
                <w:color w:val="auto"/>
                <w:sz w:val="24"/>
                <w:szCs w:val="22"/>
                <w:highlight w:val="none"/>
              </w:rPr>
              <w:t>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贰佰壹拾伍万玖仟伍佰伍拾元伍角柒分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2159550.57</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52045535"/>
      <w:bookmarkStart w:id="8" w:name="_Toc144974503"/>
      <w:bookmarkStart w:id="9" w:name="_Toc152042311"/>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52045536"/>
      <w:bookmarkStart w:id="12" w:name="_Toc152042312"/>
      <w:bookmarkStart w:id="13" w:name="_Toc144974504"/>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52042313"/>
      <w:bookmarkStart w:id="17" w:name="_Toc179632554"/>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2314"/>
      <w:bookmarkStart w:id="19" w:name="_Toc179632555"/>
      <w:bookmarkStart w:id="20" w:name="_Toc144974506"/>
      <w:bookmarkStart w:id="21" w:name="_Toc152045538"/>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2322"/>
      <w:bookmarkStart w:id="30" w:name="_Toc144974514"/>
      <w:bookmarkStart w:id="31" w:name="_Toc179632564"/>
      <w:bookmarkStart w:id="32" w:name="_Toc152045546"/>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rFonts w:hint="eastAsia" w:ascii="新宋体" w:hAnsi="新宋体" w:eastAsia="新宋体" w:cs="仿宋_GB2312"/>
          <w:color w:val="000000" w:themeColor="text1"/>
          <w:sz w:val="24"/>
        </w:rPr>
        <w:fldChar w:fldCharType="begin"/>
      </w:r>
      <w:r>
        <w:rPr>
          <w:rFonts w:hint="eastAsia" w:ascii="新宋体" w:hAnsi="新宋体" w:eastAsia="新宋体" w:cs="仿宋_GB2312"/>
          <w:color w:val="000000" w:themeColor="text1"/>
          <w:sz w:val="24"/>
        </w:rPr>
        <w:instrText xml:space="preserve"> HYPERLINK "http://221.14.6.70:8088/ggzy" </w:instrText>
      </w:r>
      <w:r>
        <w:rPr>
          <w:rFonts w:hint="eastAsia" w:ascii="新宋体" w:hAnsi="新宋体" w:eastAsia="新宋体" w:cs="仿宋_GB2312"/>
          <w:color w:val="000000" w:themeColor="text1"/>
          <w:sz w:val="24"/>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lang w:val="en-US" w:eastAsia="zh-CN"/>
        </w:rPr>
        <w:t>规定</w:t>
      </w:r>
      <w:r>
        <w:rPr>
          <w:rFonts w:hint="eastAsia" w:ascii="新宋体" w:hAnsi="新宋体" w:eastAsia="新宋体" w:cs="仿宋_GB2312"/>
          <w:color w:val="000000" w:themeColor="text1"/>
          <w:sz w:val="24"/>
          <w:lang w:val="zh-CN"/>
        </w:rPr>
        <w:t>交纳。</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000000" w:themeColor="text1"/>
          <w:sz w:val="24"/>
        </w:rPr>
      </w:pPr>
      <w:r>
        <w:rPr>
          <w:rFonts w:hint="eastAsia" w:hAnsi="宋体" w:cs="宋体"/>
          <w:b/>
          <w:bCs/>
          <w:color w:val="000000" w:themeColor="text1"/>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2329"/>
      <w:bookmarkStart w:id="38" w:name="_Toc179632571"/>
      <w:bookmarkStart w:id="39" w:name="_Toc144974521"/>
      <w:bookmarkStart w:id="40" w:name="_Toc152045553"/>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52045569"/>
      <w:bookmarkStart w:id="54" w:name="_Toc144974537"/>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95572535"/>
            <w:bookmarkStart w:id="70" w:name="_Toc270931534"/>
            <w:bookmarkStart w:id="71"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序号</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项目</w:t>
            </w:r>
          </w:p>
        </w:tc>
        <w:tc>
          <w:tcPr>
            <w:tcW w:w="4992"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评审标准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1</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企业业绩</w:t>
            </w:r>
          </w:p>
        </w:tc>
        <w:tc>
          <w:tcPr>
            <w:tcW w:w="4992" w:type="dxa"/>
            <w:vAlign w:val="center"/>
          </w:tcPr>
          <w:p>
            <w:pPr>
              <w:jc w:val="left"/>
              <w:rPr>
                <w:rFonts w:hint="default" w:asciiTheme="minorEastAsia" w:hAnsiTheme="minorEastAsia" w:eastAsiaTheme="minorEastAsia"/>
                <w:color w:val="000000" w:themeColor="text1"/>
                <w:kern w:val="2"/>
                <w:sz w:val="24"/>
                <w:szCs w:val="24"/>
                <w:lang w:val="en-US" w:eastAsia="zh-CN"/>
              </w:rPr>
            </w:pPr>
            <w:r>
              <w:rPr>
                <w:rFonts w:hint="eastAsia" w:asciiTheme="minorEastAsia" w:hAnsiTheme="minorEastAsia" w:eastAsiaTheme="minorEastAsia"/>
                <w:color w:val="000000" w:themeColor="text1"/>
                <w:kern w:val="2"/>
                <w:sz w:val="24"/>
                <w:szCs w:val="24"/>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0</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2</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项目负责人业绩</w:t>
            </w:r>
          </w:p>
        </w:tc>
        <w:tc>
          <w:tcPr>
            <w:tcW w:w="4992" w:type="dxa"/>
            <w:vAlign w:val="center"/>
          </w:tcPr>
          <w:p>
            <w:pPr>
              <w:jc w:val="left"/>
              <w:rPr>
                <w:rFonts w:hint="eastAsia" w:asciiTheme="minorEastAsia" w:hAnsiTheme="minorEastAsia" w:eastAsiaTheme="minorEastAsia"/>
                <w:color w:val="000000" w:themeColor="text1"/>
                <w:kern w:val="2"/>
                <w:sz w:val="24"/>
                <w:szCs w:val="24"/>
                <w:lang w:val="en-US" w:eastAsia="zh-CN"/>
              </w:rPr>
            </w:pPr>
            <w:r>
              <w:rPr>
                <w:rFonts w:hint="eastAsia" w:asciiTheme="minorEastAsia" w:hAnsiTheme="minorEastAsia" w:eastAsiaTheme="minorEastAsia"/>
                <w:color w:val="000000" w:themeColor="text1"/>
                <w:kern w:val="2"/>
                <w:sz w:val="24"/>
                <w:szCs w:val="24"/>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0</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3</w:t>
            </w:r>
          </w:p>
        </w:tc>
        <w:tc>
          <w:tcPr>
            <w:tcW w:w="2096" w:type="dxa"/>
            <w:vMerge w:val="restart"/>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优惠承诺</w:t>
            </w:r>
          </w:p>
        </w:tc>
        <w:tc>
          <w:tcPr>
            <w:tcW w:w="4992" w:type="dxa"/>
            <w:vAlign w:val="center"/>
          </w:tcPr>
          <w:p>
            <w:pPr>
              <w:spacing w:line="300" w:lineRule="exact"/>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3</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4"/>
                <w:szCs w:val="24"/>
              </w:rPr>
            </w:pPr>
          </w:p>
        </w:tc>
        <w:tc>
          <w:tcPr>
            <w:tcW w:w="2096" w:type="dxa"/>
            <w:vMerge w:val="continue"/>
            <w:vAlign w:val="center"/>
          </w:tcPr>
          <w:p>
            <w:pPr>
              <w:jc w:val="left"/>
              <w:rPr>
                <w:rFonts w:asciiTheme="minorEastAsia" w:hAnsiTheme="minorEastAsia" w:eastAsiaTheme="minorEastAsia"/>
                <w:color w:val="000000" w:themeColor="text1"/>
                <w:kern w:val="2"/>
                <w:sz w:val="24"/>
                <w:szCs w:val="24"/>
              </w:rPr>
            </w:pPr>
          </w:p>
        </w:tc>
        <w:tc>
          <w:tcPr>
            <w:tcW w:w="4992" w:type="dxa"/>
            <w:vAlign w:val="center"/>
          </w:tcPr>
          <w:p>
            <w:pPr>
              <w:spacing w:line="300" w:lineRule="exact"/>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1≤</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4</w:t>
            </w:r>
          </w:p>
        </w:tc>
        <w:tc>
          <w:tcPr>
            <w:tcW w:w="2096" w:type="dxa"/>
            <w:vMerge w:val="restart"/>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履职尽责承诺</w:t>
            </w:r>
          </w:p>
        </w:tc>
        <w:tc>
          <w:tcPr>
            <w:tcW w:w="4992" w:type="dxa"/>
            <w:vAlign w:val="center"/>
          </w:tcPr>
          <w:p>
            <w:pPr>
              <w:spacing w:line="300" w:lineRule="exact"/>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4"/>
                <w:szCs w:val="24"/>
              </w:rPr>
            </w:pPr>
          </w:p>
        </w:tc>
        <w:tc>
          <w:tcPr>
            <w:tcW w:w="2096" w:type="dxa"/>
            <w:vMerge w:val="continue"/>
            <w:vAlign w:val="center"/>
          </w:tcPr>
          <w:p>
            <w:pPr>
              <w:jc w:val="left"/>
              <w:rPr>
                <w:rFonts w:asciiTheme="minorEastAsia" w:hAnsiTheme="minorEastAsia" w:eastAsiaTheme="minorEastAsia"/>
                <w:color w:val="000000" w:themeColor="text1"/>
                <w:kern w:val="2"/>
                <w:sz w:val="24"/>
                <w:szCs w:val="24"/>
              </w:rPr>
            </w:pPr>
          </w:p>
        </w:tc>
        <w:tc>
          <w:tcPr>
            <w:tcW w:w="4992" w:type="dxa"/>
            <w:vAlign w:val="center"/>
          </w:tcPr>
          <w:p>
            <w:pPr>
              <w:spacing w:line="300" w:lineRule="exact"/>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5</w:t>
            </w:r>
          </w:p>
        </w:tc>
        <w:tc>
          <w:tcPr>
            <w:tcW w:w="2096" w:type="dxa"/>
            <w:vAlign w:val="center"/>
          </w:tcPr>
          <w:p>
            <w:pPr>
              <w:ind w:firstLine="480" w:firstLineChars="200"/>
              <w:jc w:val="lef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企业信用</w:t>
            </w:r>
            <w:r>
              <w:rPr>
                <w:rFonts w:hint="eastAsia" w:asciiTheme="minorEastAsia" w:hAnsiTheme="minorEastAsia" w:cstheme="minorBidi"/>
                <w:color w:val="auto"/>
                <w:kern w:val="2"/>
                <w:sz w:val="24"/>
                <w:szCs w:val="24"/>
                <w:lang w:val="en-US" w:eastAsia="zh-CN" w:bidi="ar-SA"/>
              </w:rPr>
              <w:t xml:space="preserve">     </w:t>
            </w:r>
            <w:r>
              <w:rPr>
                <w:rFonts w:hint="eastAsia" w:asciiTheme="minorEastAsia" w:hAnsiTheme="minorEastAsia" w:eastAsiaTheme="minorEastAsia" w:cstheme="minorBidi"/>
                <w:color w:val="auto"/>
                <w:kern w:val="2"/>
                <w:sz w:val="24"/>
                <w:szCs w:val="24"/>
                <w:lang w:val="en-US" w:eastAsia="zh-CN" w:bidi="ar-SA"/>
              </w:rPr>
              <w:t>（含纳税诚信）</w:t>
            </w:r>
          </w:p>
        </w:tc>
        <w:tc>
          <w:tcPr>
            <w:tcW w:w="4992" w:type="dxa"/>
            <w:vAlign w:val="center"/>
          </w:tcPr>
          <w:p>
            <w:pPr>
              <w:spacing w:line="300" w:lineRule="exact"/>
              <w:rPr>
                <w:rFonts w:hint="eastAsia"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1、提供企业所在地税务主管部门出具的纳税情况证明，纳税情况良好得2分。</w:t>
            </w:r>
          </w:p>
          <w:p>
            <w:pPr>
              <w:spacing w:line="300" w:lineRule="exac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rPr>
              <w:t>2、投标人提供201</w:t>
            </w:r>
            <w:r>
              <w:rPr>
                <w:rFonts w:hint="eastAsia" w:asciiTheme="minorEastAsia" w:hAnsiTheme="minorEastAsia"/>
                <w:color w:val="auto"/>
                <w:kern w:val="2"/>
                <w:sz w:val="24"/>
                <w:szCs w:val="24"/>
                <w:lang w:val="en-US" w:eastAsia="zh-CN"/>
              </w:rPr>
              <w:t>7</w:t>
            </w:r>
            <w:r>
              <w:rPr>
                <w:rFonts w:hint="eastAsia" w:asciiTheme="minorEastAsia" w:hAnsiTheme="minorEastAsia" w:eastAsiaTheme="minorEastAsia"/>
                <w:color w:val="auto"/>
                <w:kern w:val="2"/>
                <w:sz w:val="24"/>
                <w:szCs w:val="24"/>
              </w:rPr>
              <w:t>年1月以来信用评级机构出具的有效的企业信用等级证书和信用等级报告的原件扫描件，等级为AAA级的得2分。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0</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6</w:t>
            </w:r>
          </w:p>
        </w:tc>
        <w:tc>
          <w:tcPr>
            <w:tcW w:w="2096" w:type="dxa"/>
            <w:vAlign w:val="center"/>
          </w:tcPr>
          <w:p>
            <w:pPr>
              <w:jc w:val="lef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7</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0≤</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以上各项评审内容缺项不得分</w:t>
            </w:r>
          </w:p>
        </w:tc>
      </w:tr>
    </w:tbl>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w:t>
      </w:r>
      <w:r>
        <w:rPr>
          <w:rFonts w:hint="eastAsia" w:hAnsi="宋体" w:cs="宋体"/>
          <w:b/>
          <w:bCs/>
          <w:color w:val="000000" w:themeColor="text1"/>
          <w:sz w:val="24"/>
          <w:szCs w:val="22"/>
          <w:highlight w:val="none"/>
        </w:rPr>
        <w:t>指201</w:t>
      </w:r>
      <w:r>
        <w:rPr>
          <w:rFonts w:hint="eastAsia" w:hAnsi="宋体" w:cs="宋体"/>
          <w:b/>
          <w:bCs/>
          <w:color w:val="000000" w:themeColor="text1"/>
          <w:sz w:val="24"/>
          <w:szCs w:val="22"/>
          <w:highlight w:val="none"/>
          <w:lang w:val="en-US" w:eastAsia="zh-CN"/>
        </w:rPr>
        <w:t>7</w:t>
      </w:r>
      <w:r>
        <w:rPr>
          <w:rFonts w:hint="eastAsia" w:hAnsi="宋体" w:cs="宋体"/>
          <w:b/>
          <w:bCs/>
          <w:color w:val="000000" w:themeColor="text1"/>
          <w:sz w:val="24"/>
          <w:szCs w:val="22"/>
          <w:highlight w:val="none"/>
        </w:rPr>
        <w:t>年1月1日以来承接过的建筑工程建设项目</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(2)《建设工程工程量清单计价规范</w:t>
      </w:r>
      <w:r>
        <w:rPr>
          <w:rFonts w:hint="eastAsia" w:ascii="新宋体" w:hAnsi="新宋体" w:eastAsia="新宋体"/>
          <w:sz w:val="24"/>
          <w:lang w:eastAsia="zh-CN"/>
        </w:rPr>
        <w:t>》</w:t>
      </w:r>
      <w:r>
        <w:rPr>
          <w:rFonts w:hint="eastAsia" w:ascii="新宋体" w:hAnsi="新宋体" w:eastAsia="新宋体"/>
          <w:sz w:val="24"/>
          <w:lang w:val="en-US" w:eastAsia="zh-CN"/>
        </w:rPr>
        <w:t>GB50500-2013、</w:t>
      </w:r>
      <w:r>
        <w:rPr>
          <w:rFonts w:hint="eastAsia" w:ascii="新宋体" w:hAnsi="新宋体" w:eastAsia="新宋体"/>
          <w:sz w:val="24"/>
        </w:rPr>
        <w:t>《河南省房屋建筑与装饰工程预算定额》（HA01-31-2016）</w:t>
      </w:r>
      <w:r>
        <w:rPr>
          <w:rFonts w:hint="eastAsia" w:ascii="新宋体" w:hAnsi="新宋体" w:eastAsia="新宋体"/>
          <w:sz w:val="24"/>
          <w:lang w:eastAsia="zh-CN"/>
        </w:rPr>
        <w:t>、</w:t>
      </w:r>
      <w:r>
        <w:rPr>
          <w:rFonts w:hint="eastAsia" w:ascii="新宋体" w:hAnsi="新宋体" w:eastAsia="新宋体"/>
          <w:sz w:val="24"/>
        </w:rPr>
        <w:t>《河南省通用安装工程预算定额》（HA02-31-2016）</w:t>
      </w:r>
      <w:r>
        <w:rPr>
          <w:rFonts w:hint="eastAsia" w:ascii="新宋体" w:hAnsi="新宋体" w:eastAsia="新宋体"/>
          <w:sz w:val="24"/>
          <w:lang w:eastAsia="zh-CN"/>
        </w:rPr>
        <w:t>、《河南省市政工程预算定额》（</w:t>
      </w:r>
      <w:r>
        <w:rPr>
          <w:rFonts w:hint="eastAsia" w:ascii="新宋体" w:hAnsi="新宋体" w:eastAsia="新宋体"/>
          <w:sz w:val="24"/>
          <w:lang w:val="en-US" w:eastAsia="zh-CN"/>
        </w:rPr>
        <w:t>HA A1-31-2016</w:t>
      </w:r>
      <w:r>
        <w:rPr>
          <w:rFonts w:hint="eastAsia" w:ascii="新宋体" w:hAnsi="新宋体" w:eastAsia="新宋体"/>
          <w:sz w:val="24"/>
          <w:lang w:eastAsia="zh-CN"/>
        </w:rPr>
        <w:t>）</w:t>
      </w:r>
      <w:r>
        <w:rPr>
          <w:rFonts w:hint="eastAsia" w:ascii="新宋体" w:hAnsi="新宋体" w:eastAsia="新宋体"/>
          <w:sz w:val="24"/>
        </w:rPr>
        <w:t>及相</w:t>
      </w:r>
      <w:r>
        <w:rPr>
          <w:rFonts w:hint="eastAsia" w:ascii="新宋体" w:hAnsi="新宋体" w:eastAsia="新宋体"/>
          <w:sz w:val="24"/>
          <w:lang w:eastAsia="zh-CN"/>
        </w:rPr>
        <w:t>关配套文件的规定</w:t>
      </w:r>
      <w:r>
        <w:rPr>
          <w:rFonts w:hint="eastAsia" w:ascii="新宋体" w:hAnsi="新宋体" w:eastAsia="新宋体"/>
          <w:sz w:val="24"/>
        </w:rPr>
        <w:t>。</w:t>
      </w:r>
    </w:p>
    <w:p>
      <w:pPr>
        <w:spacing w:line="440" w:lineRule="exact"/>
        <w:ind w:left="1" w:firstLine="480" w:firstLineChars="200"/>
        <w:rPr>
          <w:rFonts w:hint="eastAsia" w:ascii="新宋体" w:hAnsi="新宋体" w:eastAsia="新宋体"/>
          <w:sz w:val="24"/>
          <w:lang w:val="en-US" w:eastAsia="zh-CN"/>
        </w:rPr>
      </w:pPr>
      <w:r>
        <w:rPr>
          <w:rFonts w:hint="eastAsia" w:ascii="新宋体" w:hAnsi="新宋体" w:eastAsia="新宋体"/>
          <w:sz w:val="24"/>
          <w:lang w:eastAsia="zh-CN"/>
        </w:rPr>
        <w:t>（</w:t>
      </w:r>
      <w:r>
        <w:rPr>
          <w:rFonts w:hint="eastAsia" w:ascii="新宋体" w:hAnsi="新宋体" w:eastAsia="新宋体"/>
          <w:sz w:val="24"/>
          <w:lang w:val="en-US" w:eastAsia="zh-CN"/>
        </w:rPr>
        <w:t>3</w:t>
      </w:r>
      <w:r>
        <w:rPr>
          <w:rFonts w:hint="eastAsia" w:ascii="新宋体" w:hAnsi="新宋体" w:eastAsia="新宋体"/>
          <w:sz w:val="24"/>
          <w:lang w:eastAsia="zh-CN"/>
        </w:rPr>
        <w:t>）图纸、招标控制价</w:t>
      </w:r>
      <w:r>
        <w:rPr>
          <w:rFonts w:hint="eastAsia" w:ascii="新宋体" w:hAnsi="新宋体" w:eastAsia="新宋体"/>
          <w:sz w:val="24"/>
          <w:lang w:val="en-US" w:eastAsia="zh-CN"/>
        </w:rPr>
        <w:t>。</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（4）本工程税金依据建办标函【2019】193号文，按9%计入。</w:t>
      </w:r>
    </w:p>
    <w:p>
      <w:pPr>
        <w:spacing w:line="440" w:lineRule="exact"/>
        <w:ind w:left="1"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（5）人工费调整按豫建标定【2019】26号文执行。</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（6）材料价格按2019年第5期《许昌市工程造价信息》，未包含材料价参考当前市场价。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rPr>
          <w:rFonts w:hint="eastAsia" w:hAnsi="宋体" w:cs="黑体"/>
          <w:b/>
          <w:sz w:val="44"/>
          <w:szCs w:val="44"/>
          <w:highlight w:val="none"/>
        </w:rPr>
      </w:pPr>
      <w:bookmarkStart w:id="78" w:name="_Toc250616672"/>
      <w:bookmarkStart w:id="79" w:name="_Toc271787730"/>
      <w:r>
        <w:rPr>
          <w:rFonts w:hint="eastAsia" w:hAnsi="宋体" w:cs="黑体"/>
          <w:b/>
          <w:sz w:val="44"/>
          <w:szCs w:val="44"/>
          <w:highlight w:val="none"/>
        </w:rPr>
        <w:br w:type="page"/>
      </w:r>
    </w:p>
    <w:p>
      <w:pPr>
        <w:autoSpaceDE w:val="0"/>
        <w:autoSpaceDN w:val="0"/>
        <w:adjustRightInd w:val="0"/>
        <w:spacing w:beforeLines="100" w:afterLines="100"/>
        <w:jc w:val="center"/>
        <w:outlineLvl w:val="0"/>
        <w:rPr>
          <w:rFonts w:hAnsi="宋体" w:cs="黑体"/>
          <w:b/>
          <w:sz w:val="44"/>
          <w:szCs w:val="44"/>
          <w:highlight w:val="none"/>
        </w:rPr>
      </w:pPr>
      <w:r>
        <w:rPr>
          <w:rFonts w:hint="eastAsia" w:hAnsi="宋体" w:cs="黑体"/>
          <w:b/>
          <w:sz w:val="44"/>
          <w:szCs w:val="44"/>
          <w:highlight w:val="none"/>
        </w:rPr>
        <w:t>第八章投标文件格式</w:t>
      </w: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rPr>
      </w:pPr>
      <w:r>
        <w:rPr>
          <w:rFonts w:hint="eastAsia" w:ascii="黑体" w:eastAsia="黑体"/>
          <w:b/>
          <w:sz w:val="32"/>
          <w:highlight w:val="none"/>
          <w:u w:val="single"/>
        </w:rPr>
        <w:t>　　(项目名称)</w:t>
      </w:r>
    </w:p>
    <w:p>
      <w:pPr>
        <w:tabs>
          <w:tab w:val="center" w:pos="4739"/>
        </w:tabs>
        <w:ind w:left="180"/>
        <w:jc w:val="center"/>
        <w:rPr>
          <w:rFonts w:ascii="黑体" w:eastAsia="黑体"/>
          <w:b/>
          <w:sz w:val="32"/>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rFonts w:ascii="黑体" w:eastAsia="黑体"/>
          <w:b/>
          <w:sz w:val="32"/>
          <w:highlight w:val="none"/>
        </w:rPr>
      </w:pP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right"/>
        <w:rPr>
          <w:sz w:val="24"/>
          <w:highlight w:val="none"/>
        </w:rPr>
      </w:pP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u w:val="single"/>
        </w:rPr>
      </w:pPr>
    </w:p>
    <w:p>
      <w:pPr>
        <w:tabs>
          <w:tab w:val="center" w:pos="4739"/>
        </w:tabs>
        <w:ind w:left="180"/>
        <w:jc w:val="center"/>
        <w:rPr>
          <w:sz w:val="24"/>
          <w:highlight w:val="none"/>
        </w:rPr>
      </w:pPr>
      <w:r>
        <w:rPr>
          <w:rFonts w:hint="eastAsia" w:ascii="黑体" w:eastAsia="黑体"/>
          <w:b/>
          <w:sz w:val="32"/>
          <w:highlight w:val="none"/>
          <w:u w:val="single"/>
        </w:rPr>
        <w:t xml:space="preserve">  (项目名称)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beforeLines="100" w:afterLines="50" w:line="510" w:lineRule="exact"/>
        <w:jc w:val="center"/>
        <w:rPr>
          <w:rFonts w:ascii="黑体" w:eastAsia="黑体"/>
          <w:sz w:val="28"/>
          <w:szCs w:val="28"/>
          <w:highlight w:val="none"/>
        </w:rPr>
      </w:pPr>
      <w:r>
        <w:rPr>
          <w:rFonts w:hint="eastAsia" w:ascii="黑体" w:eastAsia="黑体"/>
          <w:sz w:val="28"/>
          <w:szCs w:val="28"/>
          <w:highlight w:val="none"/>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暂列金额RMB￥：元</w:t>
            </w:r>
          </w:p>
          <w:p>
            <w:pPr>
              <w:spacing w:line="480" w:lineRule="exact"/>
              <w:ind w:firstLine="600" w:firstLineChars="250"/>
              <w:rPr>
                <w:rFonts w:ascii="新宋体" w:hAnsi="新宋体" w:eastAsia="新宋体"/>
                <w:sz w:val="24"/>
              </w:rPr>
            </w:pPr>
            <w:r>
              <w:rPr>
                <w:rFonts w:hint="eastAsia" w:hAnsi="宋体" w:eastAsia="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rPr>
          <w:rFonts w:hAnsi="宋体"/>
          <w:b/>
          <w:sz w:val="32"/>
        </w:rPr>
      </w:pPr>
      <w:r>
        <w:rPr>
          <w:rFonts w:hAnsi="宋体"/>
          <w:b/>
          <w:sz w:val="32"/>
        </w:rPr>
        <w:br w:type="page"/>
      </w: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（三）项目负责人承诺书</w:t>
      </w:r>
    </w:p>
    <w:p>
      <w:pPr>
        <w:spacing w:line="360" w:lineRule="auto"/>
        <w:rPr>
          <w:sz w:val="24"/>
          <w:highlight w:val="none"/>
        </w:rPr>
      </w:pP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sz w:val="24"/>
          <w:highlight w:val="none"/>
          <w:u w:val="single"/>
        </w:rPr>
        <w:t>　　</w:t>
      </w:r>
      <w:r>
        <w:rPr>
          <w:rFonts w:hint="eastAsia"/>
          <w:sz w:val="24"/>
          <w:highlight w:val="none"/>
        </w:rPr>
        <w:t>的项目负责人，现承诺：愿意承担因我方就此弄虚作假所引起的一切法律后果。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360" w:lineRule="auto"/>
        <w:ind w:firstLine="480"/>
        <w:rPr>
          <w:sz w:val="24"/>
          <w:highlight w:val="none"/>
        </w:rPr>
      </w:pPr>
    </w:p>
    <w:p>
      <w:pPr>
        <w:spacing w:line="720" w:lineRule="auto"/>
        <w:ind w:firstLine="482"/>
        <w:rPr>
          <w:sz w:val="24"/>
          <w:highlight w:val="none"/>
        </w:rPr>
      </w:pPr>
      <w:r>
        <w:rPr>
          <w:rFonts w:hint="eastAsia"/>
          <w:sz w:val="24"/>
          <w:highlight w:val="none"/>
        </w:rPr>
        <w:t>附：项目负责人身份证明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项目负责人：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 xml:space="preserve">身份证原件扫描件或图片 </w:t>
            </w:r>
          </w:p>
        </w:tc>
        <w:tc>
          <w:tcPr>
            <w:tcW w:w="4195" w:type="dxa"/>
            <w:vAlign w:val="center"/>
          </w:tcPr>
          <w:p>
            <w:pPr>
              <w:spacing w:line="360" w:lineRule="auto"/>
              <w:jc w:val="center"/>
              <w:rPr>
                <w:sz w:val="24"/>
                <w:highlight w:val="none"/>
              </w:rPr>
            </w:pPr>
            <w:r>
              <w:rPr>
                <w:rFonts w:hint="eastAsia"/>
                <w:sz w:val="24"/>
                <w:highlight w:val="none"/>
              </w:rPr>
              <w:t>建造师证书原件扫描件或图片</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spacing w:line="360" w:lineRule="auto"/>
        <w:ind w:left="237" w:leftChars="70" w:firstLine="98" w:firstLineChars="41"/>
        <w:rPr>
          <w:rFonts w:hint="default"/>
          <w:sz w:val="24"/>
          <w:highlight w:val="none"/>
          <w:lang w:val="en-US" w:eastAsia="zh-CN"/>
        </w:rPr>
      </w:pPr>
      <w:r>
        <w:rPr>
          <w:rFonts w:hint="eastAsia"/>
          <w:sz w:val="24"/>
          <w:highlight w:val="none"/>
          <w:lang w:val="en-US" w:eastAsia="zh-CN"/>
        </w:rPr>
        <w:t>附提交凭证：</w:t>
      </w:r>
    </w:p>
    <w:p>
      <w:pPr>
        <w:spacing w:line="360" w:lineRule="auto"/>
        <w:ind w:left="237" w:leftChars="70" w:firstLine="98" w:firstLineChars="41"/>
        <w:rPr>
          <w:rFonts w:hint="eastAsia"/>
          <w:sz w:val="24"/>
          <w:highlight w:val="none"/>
          <w:lang w:val="zh-CN"/>
        </w:rPr>
      </w:pPr>
      <w:r>
        <w:rPr>
          <w:rFonts w:hint="eastAsia"/>
          <w:sz w:val="24"/>
          <w:highlight w:val="none"/>
          <w:lang w:val="zh-CN"/>
        </w:rPr>
        <w:t>银行转帐、银行电汇方式的，于截止时间前通过投标人基本账户将款项一次足额递交、成功绑定，以收款人到账时间为准，在途资金无效。</w:t>
      </w:r>
      <w:r>
        <w:rPr>
          <w:rFonts w:hint="eastAsia"/>
          <w:sz w:val="24"/>
          <w:highlight w:val="none"/>
          <w:lang w:val="en-US" w:eastAsia="zh-CN"/>
        </w:rPr>
        <w:t>附本项目本标段</w:t>
      </w:r>
      <w:r>
        <w:rPr>
          <w:rFonts w:hint="eastAsia"/>
          <w:sz w:val="24"/>
          <w:highlight w:val="none"/>
          <w:lang w:val="zh-CN" w:eastAsia="zh-CN"/>
        </w:rPr>
        <w:t>“许昌公共资源交易中心保证金缴纳回执”。</w:t>
      </w:r>
    </w:p>
    <w:p>
      <w:pPr>
        <w:spacing w:line="360" w:lineRule="auto"/>
        <w:ind w:left="237" w:leftChars="70" w:firstLine="98" w:firstLineChars="41"/>
        <w:rPr>
          <w:rFonts w:hint="eastAsia"/>
          <w:sz w:val="24"/>
          <w:highlight w:val="none"/>
        </w:rPr>
      </w:pPr>
      <w:r>
        <w:rPr>
          <w:rFonts w:hint="eastAsia"/>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sz w:val="24"/>
          <w:highlight w:val="none"/>
          <w:lang w:val="en-US" w:eastAsia="zh-CN"/>
        </w:rPr>
        <w:t>真实</w:t>
      </w:r>
      <w:r>
        <w:rPr>
          <w:rFonts w:hint="eastAsia"/>
          <w:sz w:val="24"/>
          <w:highlight w:val="none"/>
          <w:lang w:val="zh-CN"/>
        </w:rPr>
        <w:t>合法的银行保函原件扫描件，否则视为未按</w:t>
      </w:r>
      <w:r>
        <w:rPr>
          <w:rFonts w:hint="eastAsia"/>
          <w:sz w:val="24"/>
          <w:highlight w:val="none"/>
          <w:lang w:val="en-US" w:eastAsia="zh-CN"/>
        </w:rPr>
        <w:t>规定提交</w:t>
      </w:r>
      <w:r>
        <w:rPr>
          <w:rFonts w:hint="eastAsia"/>
          <w:sz w:val="24"/>
          <w:highlight w:val="none"/>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项目负责人</w:t>
      </w:r>
      <w:r>
        <w:rPr>
          <w:rFonts w:hint="eastAsia" w:hAnsi="宋体"/>
          <w:sz w:val="24"/>
          <w:highlight w:val="none"/>
        </w:rPr>
        <w:t>（</w:t>
      </w:r>
      <w:r>
        <w:rPr>
          <w:rFonts w:hint="eastAsia"/>
          <w:sz w:val="24"/>
          <w:highlight w:val="none"/>
        </w:rPr>
        <w:t>项目负责人</w:t>
      </w:r>
      <w:r>
        <w:rPr>
          <w:rFonts w:hint="eastAsia" w:hAnsi="宋体"/>
          <w:sz w:val="24"/>
          <w:highlight w:val="none"/>
        </w:rPr>
        <w:t>姓名）现阶段没有担任任何在施建设工程项目的</w:t>
      </w:r>
      <w:r>
        <w:rPr>
          <w:rFonts w:hint="eastAsia"/>
          <w:sz w:val="24"/>
          <w:highlight w:val="none"/>
        </w:rPr>
        <w:t>项目负责人</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（附原件扫描件或图片）</w:t>
      </w:r>
    </w:p>
    <w:p>
      <w:pPr>
        <w:autoSpaceDE w:val="0"/>
        <w:autoSpaceDN w:val="0"/>
        <w:adjustRightInd w:val="0"/>
        <w:spacing w:line="360" w:lineRule="auto"/>
        <w:ind w:right="215" w:firstLine="420"/>
        <w:jc w:val="center"/>
        <w:rPr>
          <w:rFonts w:hAnsi="宋体"/>
          <w:b/>
          <w:sz w:val="32"/>
          <w:szCs w:val="32"/>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sz w:val="32"/>
          <w:szCs w:val="32"/>
          <w:highlight w:val="none"/>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int="eastAsia" w:hAnsi="宋体" w:cs="仿宋_GB2312"/>
          <w:b/>
          <w:sz w:val="32"/>
          <w:szCs w:val="32"/>
          <w:highlight w:val="none"/>
        </w:rPr>
      </w:pPr>
    </w:p>
    <w:p>
      <w:pPr>
        <w:autoSpaceDE w:val="0"/>
        <w:autoSpaceDN w:val="0"/>
        <w:adjustRightInd w:val="0"/>
        <w:spacing w:line="360" w:lineRule="auto"/>
        <w:ind w:right="215"/>
        <w:jc w:val="center"/>
        <w:rPr>
          <w:rFonts w:hAnsi="宋体" w:cs="仿宋_GB2312"/>
          <w:b/>
          <w:sz w:val="32"/>
          <w:szCs w:val="32"/>
          <w:highlight w:val="none"/>
        </w:rPr>
      </w:pPr>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p>
    <w:p>
      <w:pPr>
        <w:autoSpaceDE w:val="0"/>
        <w:autoSpaceDN w:val="0"/>
        <w:adjustRightInd w:val="0"/>
        <w:spacing w:line="360" w:lineRule="auto"/>
        <w:ind w:right="215"/>
        <w:rPr>
          <w:rFonts w:hAnsi="宋体" w:cs="仿宋_GB2312"/>
          <w:b/>
          <w:sz w:val="32"/>
          <w:szCs w:val="32"/>
          <w:highlight w:val="none"/>
        </w:rPr>
      </w:pP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tabs>
          <w:tab w:val="center" w:pos="4739"/>
        </w:tabs>
        <w:ind w:left="180"/>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rPr>
          <w:sz w:val="24"/>
          <w:highlight w:val="none"/>
        </w:rPr>
      </w:pPr>
    </w:p>
    <w:p>
      <w:pPr>
        <w:tabs>
          <w:tab w:val="center" w:pos="4739"/>
        </w:tabs>
        <w:ind w:left="180"/>
        <w:jc w:val="right"/>
        <w:rPr>
          <w:sz w:val="24"/>
          <w:highlight w:val="none"/>
        </w:rPr>
      </w:pPr>
    </w:p>
    <w:p>
      <w:pPr>
        <w:tabs>
          <w:tab w:val="center" w:pos="4739"/>
        </w:tabs>
        <w:ind w:left="180"/>
        <w:jc w:val="right"/>
        <w:rPr>
          <w:sz w:val="32"/>
          <w:szCs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w:t>
      </w:r>
    </w:p>
    <w:p>
      <w:pPr>
        <w:tabs>
          <w:tab w:val="center" w:pos="4739"/>
        </w:tabs>
        <w:ind w:left="180"/>
        <w:jc w:val="center"/>
        <w:rPr>
          <w:rFonts w:ascii="黑体" w:eastAsia="黑体"/>
          <w:bCs/>
          <w:sz w:val="32"/>
          <w:highlight w:val="none"/>
        </w:rPr>
      </w:pPr>
      <w:r>
        <w:rPr>
          <w:rFonts w:hint="eastAsia" w:ascii="黑体" w:eastAsia="黑体"/>
          <w:b/>
          <w:sz w:val="32"/>
          <w:highlight w:val="none"/>
          <w:u w:val="single"/>
        </w:rPr>
        <w:t xml:space="preserve">(项目名称)     </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84"/>
          <w:highlight w:val="none"/>
        </w:rPr>
      </w:pPr>
      <w:r>
        <w:rPr>
          <w:rFonts w:hint="eastAsia" w:ascii="黑体" w:eastAsia="黑体"/>
          <w:b/>
          <w:sz w:val="84"/>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年月日</w:t>
      </w: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8、施工进度表与网络计划图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9、施工总平面图布置</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w:t>
      </w:r>
      <w:r>
        <w:rPr>
          <w:rFonts w:hint="eastAsia" w:hAnsi="宋体" w:cs="宋体"/>
          <w:b/>
          <w:sz w:val="26"/>
          <w:szCs w:val="26"/>
          <w:highlight w:val="none"/>
        </w:rPr>
        <w:tab/>
      </w:r>
      <w:r>
        <w:rPr>
          <w:rFonts w:hint="eastAsia" w:hAnsi="宋体" w:cs="宋体"/>
          <w:b/>
          <w:sz w:val="26"/>
          <w:szCs w:val="26"/>
          <w:highlight w:val="none"/>
        </w:rPr>
        <w:t>、技术创新的应用实施措施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13、风险管理措施</w:t>
      </w:r>
    </w:p>
    <w:p>
      <w:pPr>
        <w:tabs>
          <w:tab w:val="center" w:pos="4739"/>
        </w:tabs>
        <w:ind w:left="180"/>
        <w:rPr>
          <w:rFonts w:hAnsi="宋体" w:cs="TimesNewRomanPSMT"/>
          <w:sz w:val="18"/>
          <w:szCs w:val="18"/>
          <w:highlight w:val="none"/>
        </w:rPr>
      </w:pPr>
    </w:p>
    <w:p>
      <w:pPr>
        <w:autoSpaceDE w:val="0"/>
        <w:autoSpaceDN w:val="0"/>
        <w:adjustRightInd w:val="0"/>
        <w:spacing w:line="420" w:lineRule="exact"/>
        <w:rPr>
          <w:rFonts w:hAnsi="宋体" w:cs="宋体"/>
          <w:b/>
          <w:sz w:val="26"/>
          <w:szCs w:val="26"/>
          <w:highlight w:val="none"/>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067"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047EDF"/>
    <w:rsid w:val="01716B88"/>
    <w:rsid w:val="01A32921"/>
    <w:rsid w:val="01DB434E"/>
    <w:rsid w:val="025A1A0E"/>
    <w:rsid w:val="03B64D1B"/>
    <w:rsid w:val="04657E28"/>
    <w:rsid w:val="0493134B"/>
    <w:rsid w:val="05463438"/>
    <w:rsid w:val="05B347DC"/>
    <w:rsid w:val="06E835F7"/>
    <w:rsid w:val="07E778CA"/>
    <w:rsid w:val="08CA67DF"/>
    <w:rsid w:val="08F576CB"/>
    <w:rsid w:val="09FB6392"/>
    <w:rsid w:val="0A4866D0"/>
    <w:rsid w:val="0A8E6F0E"/>
    <w:rsid w:val="0A9A38CE"/>
    <w:rsid w:val="0B0010DA"/>
    <w:rsid w:val="0B4C6956"/>
    <w:rsid w:val="0BAC12EB"/>
    <w:rsid w:val="0CCE2B00"/>
    <w:rsid w:val="0CF42ED6"/>
    <w:rsid w:val="0D684BD9"/>
    <w:rsid w:val="0D8116DE"/>
    <w:rsid w:val="0E274A96"/>
    <w:rsid w:val="0E4D3374"/>
    <w:rsid w:val="0EB217EF"/>
    <w:rsid w:val="0EF539FC"/>
    <w:rsid w:val="0F3930AA"/>
    <w:rsid w:val="0F482E52"/>
    <w:rsid w:val="0FDD387F"/>
    <w:rsid w:val="0FE557E4"/>
    <w:rsid w:val="10085E52"/>
    <w:rsid w:val="104E765E"/>
    <w:rsid w:val="11C03509"/>
    <w:rsid w:val="13A50594"/>
    <w:rsid w:val="13CC49C6"/>
    <w:rsid w:val="140903BF"/>
    <w:rsid w:val="14D972B5"/>
    <w:rsid w:val="14EC08FF"/>
    <w:rsid w:val="151E2293"/>
    <w:rsid w:val="15AB0B5D"/>
    <w:rsid w:val="15AC6033"/>
    <w:rsid w:val="1687121A"/>
    <w:rsid w:val="1769612C"/>
    <w:rsid w:val="176C0E13"/>
    <w:rsid w:val="180D643B"/>
    <w:rsid w:val="193E24C2"/>
    <w:rsid w:val="196F5642"/>
    <w:rsid w:val="19CB5023"/>
    <w:rsid w:val="1A6627AB"/>
    <w:rsid w:val="1A673497"/>
    <w:rsid w:val="1A8C3E4C"/>
    <w:rsid w:val="1AC14286"/>
    <w:rsid w:val="1ADA0CB9"/>
    <w:rsid w:val="1B914F86"/>
    <w:rsid w:val="1BB93B7F"/>
    <w:rsid w:val="1C063260"/>
    <w:rsid w:val="1CE276BD"/>
    <w:rsid w:val="1D004958"/>
    <w:rsid w:val="1D482B70"/>
    <w:rsid w:val="1D726CFF"/>
    <w:rsid w:val="1E0A3C21"/>
    <w:rsid w:val="1F36461B"/>
    <w:rsid w:val="1FC12791"/>
    <w:rsid w:val="203866A1"/>
    <w:rsid w:val="20D222E9"/>
    <w:rsid w:val="2119095A"/>
    <w:rsid w:val="21421D01"/>
    <w:rsid w:val="21650C03"/>
    <w:rsid w:val="21AC26A7"/>
    <w:rsid w:val="220075A0"/>
    <w:rsid w:val="2216665C"/>
    <w:rsid w:val="22F50FD7"/>
    <w:rsid w:val="238F41BA"/>
    <w:rsid w:val="24077B40"/>
    <w:rsid w:val="248B595E"/>
    <w:rsid w:val="24CB7F92"/>
    <w:rsid w:val="26166079"/>
    <w:rsid w:val="269D2D47"/>
    <w:rsid w:val="26AC047F"/>
    <w:rsid w:val="278B6F62"/>
    <w:rsid w:val="27A47DEF"/>
    <w:rsid w:val="27FD27F9"/>
    <w:rsid w:val="280D5608"/>
    <w:rsid w:val="282C6749"/>
    <w:rsid w:val="28636C8D"/>
    <w:rsid w:val="28C01D96"/>
    <w:rsid w:val="290830FE"/>
    <w:rsid w:val="2AB95941"/>
    <w:rsid w:val="2ABC6414"/>
    <w:rsid w:val="2C5D3403"/>
    <w:rsid w:val="2CA5075A"/>
    <w:rsid w:val="2D0D19FB"/>
    <w:rsid w:val="2D1C76DE"/>
    <w:rsid w:val="2D2C6D7A"/>
    <w:rsid w:val="2DEF4A1F"/>
    <w:rsid w:val="2E507645"/>
    <w:rsid w:val="2E5A7D24"/>
    <w:rsid w:val="2EAA05B9"/>
    <w:rsid w:val="2EF97306"/>
    <w:rsid w:val="2F3A012D"/>
    <w:rsid w:val="2F6F0A6B"/>
    <w:rsid w:val="2FFD3C00"/>
    <w:rsid w:val="304F2CFD"/>
    <w:rsid w:val="305A337A"/>
    <w:rsid w:val="30D23E37"/>
    <w:rsid w:val="30E64908"/>
    <w:rsid w:val="30F03510"/>
    <w:rsid w:val="310C6E47"/>
    <w:rsid w:val="31107A12"/>
    <w:rsid w:val="328B1C8A"/>
    <w:rsid w:val="329B38E7"/>
    <w:rsid w:val="32D53070"/>
    <w:rsid w:val="3427237C"/>
    <w:rsid w:val="343C7DB6"/>
    <w:rsid w:val="35022AA8"/>
    <w:rsid w:val="35254EA4"/>
    <w:rsid w:val="354A0EC6"/>
    <w:rsid w:val="358E19EB"/>
    <w:rsid w:val="35DC23A2"/>
    <w:rsid w:val="3745068C"/>
    <w:rsid w:val="374F10C7"/>
    <w:rsid w:val="375271E8"/>
    <w:rsid w:val="37946F21"/>
    <w:rsid w:val="37B71904"/>
    <w:rsid w:val="3945175B"/>
    <w:rsid w:val="39D40903"/>
    <w:rsid w:val="3A4820C8"/>
    <w:rsid w:val="3A4C2479"/>
    <w:rsid w:val="3C526FDA"/>
    <w:rsid w:val="3C9E070F"/>
    <w:rsid w:val="3E052E0D"/>
    <w:rsid w:val="3E0C767D"/>
    <w:rsid w:val="3ED53834"/>
    <w:rsid w:val="3EDE5F9D"/>
    <w:rsid w:val="3F557D77"/>
    <w:rsid w:val="3F653ECD"/>
    <w:rsid w:val="3F6D7007"/>
    <w:rsid w:val="3F741714"/>
    <w:rsid w:val="3F8C2381"/>
    <w:rsid w:val="40B1193E"/>
    <w:rsid w:val="40EF27CC"/>
    <w:rsid w:val="41A24648"/>
    <w:rsid w:val="41C9713B"/>
    <w:rsid w:val="42B750E0"/>
    <w:rsid w:val="42DB5930"/>
    <w:rsid w:val="42E171A3"/>
    <w:rsid w:val="430B3E6A"/>
    <w:rsid w:val="43C46536"/>
    <w:rsid w:val="44DA3BD7"/>
    <w:rsid w:val="45C149C9"/>
    <w:rsid w:val="46066264"/>
    <w:rsid w:val="4608522B"/>
    <w:rsid w:val="46170712"/>
    <w:rsid w:val="46C97F82"/>
    <w:rsid w:val="47052226"/>
    <w:rsid w:val="476A20C4"/>
    <w:rsid w:val="477255F8"/>
    <w:rsid w:val="47EA2557"/>
    <w:rsid w:val="48CC452F"/>
    <w:rsid w:val="49CF4F78"/>
    <w:rsid w:val="49DF1B54"/>
    <w:rsid w:val="4ABC5B1A"/>
    <w:rsid w:val="4AFD1922"/>
    <w:rsid w:val="4C536B94"/>
    <w:rsid w:val="4CBD1010"/>
    <w:rsid w:val="4CEF3CF8"/>
    <w:rsid w:val="4D855B94"/>
    <w:rsid w:val="4DF956E2"/>
    <w:rsid w:val="4E1B15A0"/>
    <w:rsid w:val="4E841886"/>
    <w:rsid w:val="4EAB2FE4"/>
    <w:rsid w:val="4F3C2EC0"/>
    <w:rsid w:val="4F9417D0"/>
    <w:rsid w:val="4FA202B8"/>
    <w:rsid w:val="4FE3080F"/>
    <w:rsid w:val="51025EEC"/>
    <w:rsid w:val="516C77AE"/>
    <w:rsid w:val="51773CFC"/>
    <w:rsid w:val="525C2B2E"/>
    <w:rsid w:val="52CB4273"/>
    <w:rsid w:val="53A57B3A"/>
    <w:rsid w:val="551652AB"/>
    <w:rsid w:val="554B55F7"/>
    <w:rsid w:val="559558C2"/>
    <w:rsid w:val="566A5FED"/>
    <w:rsid w:val="56BD391A"/>
    <w:rsid w:val="56E35A9C"/>
    <w:rsid w:val="59120F59"/>
    <w:rsid w:val="591D3BA7"/>
    <w:rsid w:val="594304CC"/>
    <w:rsid w:val="596E7B6E"/>
    <w:rsid w:val="59D5125C"/>
    <w:rsid w:val="5AA9798C"/>
    <w:rsid w:val="5ACB4F32"/>
    <w:rsid w:val="5B244A5A"/>
    <w:rsid w:val="5B621989"/>
    <w:rsid w:val="5B682F4B"/>
    <w:rsid w:val="5B74382F"/>
    <w:rsid w:val="5C691376"/>
    <w:rsid w:val="5C7134DE"/>
    <w:rsid w:val="5CAF735A"/>
    <w:rsid w:val="5D120080"/>
    <w:rsid w:val="5E352002"/>
    <w:rsid w:val="5F1C7AED"/>
    <w:rsid w:val="5F5473EC"/>
    <w:rsid w:val="5F90413A"/>
    <w:rsid w:val="5FC83335"/>
    <w:rsid w:val="60221384"/>
    <w:rsid w:val="60565855"/>
    <w:rsid w:val="60F56473"/>
    <w:rsid w:val="60F86FD4"/>
    <w:rsid w:val="610A4B5F"/>
    <w:rsid w:val="61215773"/>
    <w:rsid w:val="616E4CF3"/>
    <w:rsid w:val="617D0F75"/>
    <w:rsid w:val="61CE2308"/>
    <w:rsid w:val="61E706FD"/>
    <w:rsid w:val="61ED3E3C"/>
    <w:rsid w:val="633109A6"/>
    <w:rsid w:val="633B3EAB"/>
    <w:rsid w:val="63EB2E1A"/>
    <w:rsid w:val="641F498E"/>
    <w:rsid w:val="6424370A"/>
    <w:rsid w:val="647916AF"/>
    <w:rsid w:val="64B31810"/>
    <w:rsid w:val="64EF2879"/>
    <w:rsid w:val="650D1C96"/>
    <w:rsid w:val="6518479E"/>
    <w:rsid w:val="65532EC2"/>
    <w:rsid w:val="65853E6F"/>
    <w:rsid w:val="65C72285"/>
    <w:rsid w:val="6642520A"/>
    <w:rsid w:val="665564CC"/>
    <w:rsid w:val="66882038"/>
    <w:rsid w:val="668B4563"/>
    <w:rsid w:val="66CC144B"/>
    <w:rsid w:val="67236075"/>
    <w:rsid w:val="673E471E"/>
    <w:rsid w:val="67457E5B"/>
    <w:rsid w:val="67EF68DF"/>
    <w:rsid w:val="68100710"/>
    <w:rsid w:val="68760F6C"/>
    <w:rsid w:val="688641BC"/>
    <w:rsid w:val="691D0A8B"/>
    <w:rsid w:val="69FA48EF"/>
    <w:rsid w:val="6AB32E4C"/>
    <w:rsid w:val="6B19435D"/>
    <w:rsid w:val="6B5108C1"/>
    <w:rsid w:val="6C965D84"/>
    <w:rsid w:val="6D866737"/>
    <w:rsid w:val="6F0B65A9"/>
    <w:rsid w:val="6FA96611"/>
    <w:rsid w:val="709344DD"/>
    <w:rsid w:val="71A6399A"/>
    <w:rsid w:val="71EB3F0D"/>
    <w:rsid w:val="72F15351"/>
    <w:rsid w:val="73AC73AC"/>
    <w:rsid w:val="742A7635"/>
    <w:rsid w:val="749123F0"/>
    <w:rsid w:val="74FF5FC2"/>
    <w:rsid w:val="750E0AA3"/>
    <w:rsid w:val="75790F79"/>
    <w:rsid w:val="76173E55"/>
    <w:rsid w:val="76731A9E"/>
    <w:rsid w:val="773B0D0D"/>
    <w:rsid w:val="77AE0281"/>
    <w:rsid w:val="77CA4249"/>
    <w:rsid w:val="78412583"/>
    <w:rsid w:val="7855496E"/>
    <w:rsid w:val="78A173C6"/>
    <w:rsid w:val="78AC6688"/>
    <w:rsid w:val="79A1156A"/>
    <w:rsid w:val="79A5544F"/>
    <w:rsid w:val="79AA053B"/>
    <w:rsid w:val="79C6269C"/>
    <w:rsid w:val="7AA8546C"/>
    <w:rsid w:val="7ABD0011"/>
    <w:rsid w:val="7B521D5B"/>
    <w:rsid w:val="7B5A74E2"/>
    <w:rsid w:val="7B626F8B"/>
    <w:rsid w:val="7B6D1EB3"/>
    <w:rsid w:val="7B853AC8"/>
    <w:rsid w:val="7C5E37E6"/>
    <w:rsid w:val="7CCD384E"/>
    <w:rsid w:val="7CE6293F"/>
    <w:rsid w:val="7D553A9C"/>
    <w:rsid w:val="7DD81E64"/>
    <w:rsid w:val="7E1171B1"/>
    <w:rsid w:val="7E8A57A0"/>
    <w:rsid w:val="7EBE4303"/>
    <w:rsid w:val="7EFF32F9"/>
    <w:rsid w:val="7F0707C4"/>
    <w:rsid w:val="7F436895"/>
    <w:rsid w:val="7F590637"/>
    <w:rsid w:val="7F78421F"/>
    <w:rsid w:val="7FE72BD9"/>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2020-02-28T01:11:00Z</cp:lastPrinted>
  <dcterms:modified xsi:type="dcterms:W3CDTF">2020-04-08T07:31:21Z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