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sz w:val="52"/>
          <w:szCs w:val="96"/>
        </w:rPr>
      </w:pPr>
    </w:p>
    <w:p>
      <w:pPr>
        <w:autoSpaceDE w:val="0"/>
        <w:autoSpaceDN w:val="0"/>
        <w:adjustRightInd w:val="0"/>
        <w:jc w:val="center"/>
        <w:rPr>
          <w:b/>
          <w:bCs/>
          <w:color w:val="000000" w:themeColor="text1"/>
          <w:sz w:val="48"/>
          <w:szCs w:val="48"/>
        </w:rPr>
      </w:pPr>
      <w:r>
        <w:rPr>
          <w:rFonts w:hint="eastAsia"/>
          <w:b/>
          <w:bCs/>
          <w:color w:val="000000" w:themeColor="text1"/>
          <w:sz w:val="48"/>
          <w:szCs w:val="48"/>
        </w:rPr>
        <w:t>许昌市城乡一体化示范区永兴东路（玉兰路—忠武路段)道路工程项目</w:t>
      </w:r>
    </w:p>
    <w:p>
      <w:pPr>
        <w:autoSpaceDE w:val="0"/>
        <w:autoSpaceDN w:val="0"/>
        <w:adjustRightInd w:val="0"/>
        <w:jc w:val="center"/>
        <w:rPr>
          <w:b/>
          <w:bCs/>
          <w:color w:val="000000" w:themeColor="text1"/>
          <w:sz w:val="48"/>
          <w:szCs w:val="48"/>
        </w:rPr>
      </w:pPr>
      <w:r>
        <w:rPr>
          <w:rFonts w:hint="eastAsia"/>
          <w:b/>
          <w:bCs/>
          <w:color w:val="000000" w:themeColor="text1"/>
          <w:sz w:val="48"/>
          <w:szCs w:val="48"/>
        </w:rPr>
        <w:t>施工图勘察设计</w:t>
      </w:r>
    </w:p>
    <w:p>
      <w:pPr>
        <w:pStyle w:val="2"/>
        <w:ind w:firstLine="210"/>
      </w:pPr>
    </w:p>
    <w:p>
      <w:pPr>
        <w:pStyle w:val="2"/>
        <w:ind w:firstLine="210"/>
      </w:pPr>
    </w:p>
    <w:p>
      <w:pPr>
        <w:autoSpaceDE w:val="0"/>
        <w:autoSpaceDN w:val="0"/>
        <w:adjustRightInd w:val="0"/>
        <w:jc w:val="center"/>
        <w:rPr>
          <w:b/>
          <w:sz w:val="32"/>
          <w:szCs w:val="32"/>
        </w:rPr>
      </w:pPr>
      <w:r>
        <w:rPr>
          <w:rFonts w:hint="eastAsia"/>
          <w:b/>
          <w:sz w:val="96"/>
          <w:szCs w:val="52"/>
        </w:rPr>
        <w:t>招 标 文 件</w:t>
      </w:r>
    </w:p>
    <w:p>
      <w:pPr>
        <w:autoSpaceDE w:val="0"/>
        <w:autoSpaceDN w:val="0"/>
        <w:adjustRightInd w:val="0"/>
        <w:jc w:val="center"/>
        <w:rPr>
          <w:b/>
          <w:sz w:val="32"/>
          <w:szCs w:val="32"/>
        </w:rPr>
      </w:pPr>
    </w:p>
    <w:p>
      <w:pPr>
        <w:autoSpaceDE w:val="0"/>
        <w:autoSpaceDN w:val="0"/>
        <w:adjustRightInd w:val="0"/>
        <w:jc w:val="center"/>
        <w:rPr>
          <w:b/>
          <w:sz w:val="32"/>
          <w:szCs w:val="32"/>
        </w:rPr>
      </w:pPr>
      <w:r>
        <w:rPr>
          <w:rFonts w:hint="eastAsia"/>
          <w:b/>
          <w:sz w:val="32"/>
          <w:szCs w:val="32"/>
        </w:rPr>
        <w:t>项目编号：XCGC-F2020</w:t>
      </w:r>
      <w:r>
        <w:rPr>
          <w:rFonts w:hint="eastAsia"/>
          <w:b/>
          <w:sz w:val="32"/>
          <w:szCs w:val="32"/>
          <w:highlight w:val="none"/>
          <w:lang w:val="en-US" w:eastAsia="zh-CN"/>
        </w:rPr>
        <w:t>010—1</w:t>
      </w:r>
      <w:r>
        <w:rPr>
          <w:rFonts w:hint="eastAsia"/>
          <w:b/>
          <w:sz w:val="32"/>
          <w:szCs w:val="32"/>
        </w:rPr>
        <w:t>号</w:t>
      </w:r>
    </w:p>
    <w:p>
      <w:pPr>
        <w:pStyle w:val="2"/>
        <w:ind w:firstLine="522"/>
        <w:jc w:val="center"/>
        <w:rPr>
          <w:b/>
          <w:bCs/>
          <w:sz w:val="52"/>
          <w:szCs w:val="72"/>
        </w:rPr>
      </w:pPr>
      <w:r>
        <w:rPr>
          <w:rFonts w:hint="eastAsia"/>
          <w:b/>
          <w:bCs/>
          <w:color w:val="FF0000"/>
          <w:sz w:val="52"/>
          <w:szCs w:val="72"/>
        </w:rPr>
        <w:t>不见面开标</w:t>
      </w:r>
    </w:p>
    <w:p>
      <w:pPr>
        <w:pStyle w:val="4"/>
        <w:ind w:left="420" w:firstLine="420"/>
        <w:rPr>
          <w:rFonts w:hint="default"/>
          <w:lang w:eastAsia="zh-CN"/>
        </w:rPr>
      </w:pPr>
    </w:p>
    <w:p/>
    <w:p>
      <w:r>
        <w:rPr>
          <w:rFonts w:hint="eastAsia"/>
        </w:rPr>
        <w:tab/>
      </w:r>
    </w:p>
    <w:p/>
    <w:p/>
    <w:p/>
    <w:p/>
    <w:p/>
    <w:p/>
    <w:p/>
    <w:p/>
    <w:p/>
    <w:p/>
    <w:p>
      <w:pPr>
        <w:autoSpaceDE w:val="0"/>
        <w:autoSpaceDN w:val="0"/>
        <w:adjustRightInd w:val="0"/>
        <w:rPr>
          <w:rFonts w:cs="黑体"/>
          <w:sz w:val="44"/>
          <w:szCs w:val="44"/>
        </w:rPr>
      </w:pPr>
    </w:p>
    <w:p>
      <w:pPr>
        <w:pStyle w:val="22"/>
        <w:tabs>
          <w:tab w:val="left" w:pos="1980"/>
        </w:tabs>
        <w:spacing w:line="360" w:lineRule="auto"/>
        <w:ind w:firstLine="1928" w:firstLineChars="600"/>
        <w:rPr>
          <w:rFonts w:ascii="Calibri" w:cs="黑体"/>
          <w:b/>
          <w:color w:val="auto"/>
          <w:sz w:val="32"/>
          <w:szCs w:val="32"/>
        </w:rPr>
      </w:pPr>
      <w:r>
        <w:rPr>
          <w:rFonts w:hint="eastAsia" w:ascii="Calibri" w:cs="黑体"/>
          <w:b/>
          <w:color w:val="auto"/>
          <w:sz w:val="32"/>
          <w:szCs w:val="32"/>
        </w:rPr>
        <w:t>招 标 人：许昌市城乡一体化示范区建设环保局</w:t>
      </w:r>
    </w:p>
    <w:p>
      <w:pPr>
        <w:pStyle w:val="22"/>
        <w:tabs>
          <w:tab w:val="left" w:pos="1980"/>
        </w:tabs>
        <w:spacing w:line="360" w:lineRule="auto"/>
        <w:jc w:val="center"/>
        <w:rPr>
          <w:rFonts w:ascii="Calibri" w:cs="黑体"/>
          <w:b/>
          <w:color w:val="auto"/>
          <w:sz w:val="32"/>
          <w:szCs w:val="32"/>
        </w:rPr>
      </w:pPr>
      <w:r>
        <w:rPr>
          <w:rFonts w:hint="eastAsia" w:ascii="Calibri" w:cs="黑体"/>
          <w:b/>
          <w:color w:val="auto"/>
          <w:sz w:val="32"/>
          <w:szCs w:val="32"/>
        </w:rPr>
        <w:t>代理机构：河南郜雄招标代理有限公司</w:t>
      </w:r>
    </w:p>
    <w:p>
      <w:pPr>
        <w:spacing w:line="360" w:lineRule="auto"/>
        <w:ind w:firstLine="157" w:firstLineChars="49"/>
        <w:rPr>
          <w:rFonts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r>
        <w:rPr>
          <w:rFonts w:hint="eastAsia" w:cs="黑体"/>
          <w:b/>
          <w:sz w:val="32"/>
          <w:szCs w:val="32"/>
        </w:rPr>
        <w:t xml:space="preserve">                     二〇二〇年</w:t>
      </w:r>
      <w:r>
        <w:rPr>
          <w:rFonts w:hint="eastAsia" w:cs="黑体"/>
          <w:b/>
          <w:kern w:val="0"/>
          <w:sz w:val="32"/>
          <w:szCs w:val="32"/>
          <w:lang w:val="en-US" w:eastAsia="zh-CN"/>
        </w:rPr>
        <w:t>五</w:t>
      </w:r>
      <w:r>
        <w:rPr>
          <w:rFonts w:hint="eastAsia" w:cs="黑体"/>
          <w:b/>
          <w:kern w:val="0"/>
          <w:sz w:val="32"/>
          <w:szCs w:val="32"/>
        </w:rPr>
        <w:t xml:space="preserve">月  </w:t>
      </w:r>
    </w:p>
    <w:p>
      <w:pPr>
        <w:autoSpaceDE w:val="0"/>
        <w:autoSpaceDN w:val="0"/>
        <w:adjustRightInd w:val="0"/>
        <w:jc w:val="center"/>
        <w:rPr>
          <w:rFonts w:cs="隶书"/>
          <w:b/>
          <w:bCs/>
          <w:sz w:val="44"/>
          <w:szCs w:val="44"/>
          <w:lang w:val="zh-CN"/>
        </w:rPr>
      </w:pPr>
      <w:r>
        <w:rPr>
          <w:rFonts w:hint="eastAsia" w:cs="隶书"/>
          <w:b/>
          <w:bCs/>
          <w:sz w:val="44"/>
          <w:szCs w:val="44"/>
          <w:lang w:val="zh-CN"/>
        </w:rPr>
        <w:t>目  录</w:t>
      </w:r>
    </w:p>
    <w:p>
      <w:pPr>
        <w:autoSpaceDE w:val="0"/>
        <w:autoSpaceDN w:val="0"/>
        <w:adjustRightInd w:val="0"/>
        <w:jc w:val="center"/>
        <w:rPr>
          <w:rFonts w:cs="隶书"/>
          <w:b/>
          <w:bCs/>
          <w:sz w:val="72"/>
          <w:szCs w:val="72"/>
          <w:lang w:val="zh-CN"/>
        </w:rPr>
      </w:pPr>
    </w:p>
    <w:p>
      <w:pPr>
        <w:spacing w:line="720" w:lineRule="auto"/>
        <w:ind w:firstLine="689" w:firstLineChars="245"/>
        <w:rPr>
          <w:b/>
        </w:rPr>
      </w:pPr>
      <w:r>
        <w:rPr>
          <w:rFonts w:hint="eastAsia"/>
          <w:b/>
          <w:sz w:val="28"/>
          <w:szCs w:val="28"/>
        </w:rPr>
        <w:t>第一章  招标公告</w:t>
      </w:r>
      <w:r>
        <w:rPr>
          <w:rFonts w:hint="eastAsia"/>
          <w:b/>
          <w:sz w:val="28"/>
          <w:szCs w:val="28"/>
        </w:rPr>
        <w:tab/>
      </w:r>
    </w:p>
    <w:p>
      <w:pPr>
        <w:spacing w:line="720" w:lineRule="auto"/>
        <w:ind w:left="370" w:leftChars="176" w:firstLine="273" w:firstLineChars="97"/>
        <w:rPr>
          <w:b/>
          <w:sz w:val="28"/>
        </w:rPr>
      </w:pPr>
      <w:r>
        <w:rPr>
          <w:rFonts w:hint="eastAsia"/>
          <w:b/>
          <w:sz w:val="28"/>
        </w:rPr>
        <w:t>第二章  投标人须知</w:t>
      </w:r>
    </w:p>
    <w:p>
      <w:pPr>
        <w:spacing w:line="720" w:lineRule="auto"/>
        <w:ind w:firstLine="700" w:firstLineChars="249"/>
        <w:rPr>
          <w:b/>
          <w:sz w:val="28"/>
        </w:rPr>
      </w:pPr>
      <w:r>
        <w:rPr>
          <w:rFonts w:hint="eastAsia"/>
          <w:b/>
          <w:sz w:val="28"/>
        </w:rPr>
        <w:t>第三章  评标办法</w:t>
      </w:r>
    </w:p>
    <w:p>
      <w:pPr>
        <w:spacing w:line="720" w:lineRule="auto"/>
        <w:ind w:firstLine="700" w:firstLineChars="249"/>
        <w:rPr>
          <w:b/>
          <w:sz w:val="28"/>
        </w:rPr>
      </w:pPr>
      <w:r>
        <w:rPr>
          <w:rFonts w:hint="eastAsia"/>
          <w:b/>
          <w:sz w:val="28"/>
        </w:rPr>
        <w:t xml:space="preserve">第四章  合同条款及格式　 </w:t>
      </w:r>
    </w:p>
    <w:p>
      <w:pPr>
        <w:spacing w:line="720" w:lineRule="auto"/>
        <w:ind w:firstLine="700" w:firstLineChars="249"/>
        <w:rPr>
          <w:b/>
          <w:sz w:val="28"/>
        </w:rPr>
      </w:pPr>
      <w:r>
        <w:rPr>
          <w:rFonts w:hint="eastAsia"/>
          <w:b/>
          <w:sz w:val="28"/>
        </w:rPr>
        <w:t>第五章  设计标准和要求　</w:t>
      </w:r>
    </w:p>
    <w:p>
      <w:pPr>
        <w:spacing w:line="720" w:lineRule="auto"/>
        <w:ind w:firstLine="562" w:firstLineChars="200"/>
        <w:rPr>
          <w:b/>
          <w:sz w:val="28"/>
        </w:rPr>
      </w:pPr>
      <w:r>
        <w:rPr>
          <w:rFonts w:hint="eastAsia"/>
          <w:b/>
          <w:sz w:val="28"/>
        </w:rPr>
        <w:t xml:space="preserve"> 第六章  投标文件格式　</w:t>
      </w:r>
    </w:p>
    <w:p>
      <w:pPr>
        <w:pStyle w:val="2"/>
        <w:spacing w:line="720" w:lineRule="auto"/>
        <w:ind w:firstLine="210"/>
      </w:pPr>
    </w:p>
    <w:p>
      <w:pPr>
        <w:pStyle w:val="4"/>
        <w:spacing w:line="720" w:lineRule="auto"/>
        <w:ind w:left="420" w:firstLine="420"/>
        <w:rPr>
          <w:rFonts w:hint="default"/>
          <w:lang w:eastAsia="zh-CN"/>
        </w:rPr>
      </w:pPr>
    </w:p>
    <w:p>
      <w:pPr>
        <w:spacing w:line="312" w:lineRule="auto"/>
      </w:pPr>
    </w:p>
    <w:p>
      <w:pPr>
        <w:spacing w:line="312" w:lineRule="auto"/>
      </w:pPr>
    </w:p>
    <w:p>
      <w:pPr>
        <w:spacing w:line="312" w:lineRule="auto"/>
      </w:pPr>
    </w:p>
    <w:p>
      <w:pPr>
        <w:pStyle w:val="6"/>
        <w:spacing w:before="0" w:after="0" w:line="312" w:lineRule="auto"/>
        <w:jc w:val="center"/>
        <w:rPr>
          <w:rStyle w:val="23"/>
          <w:rFonts w:ascii="Calibri" w:hAnsi="Calibri" w:eastAsia="宋体"/>
          <w:b w:val="0"/>
          <w:bCs w:val="0"/>
          <w:sz w:val="36"/>
          <w:szCs w:val="36"/>
        </w:rPr>
      </w:pPr>
      <w:bookmarkStart w:id="0" w:name="_Toc405406287"/>
      <w:r>
        <w:rPr>
          <w:rStyle w:val="23"/>
          <w:rFonts w:ascii="Calibri" w:hAnsi="Calibri" w:eastAsia="宋体"/>
          <w:b w:val="0"/>
          <w:bCs w:val="0"/>
          <w:sz w:val="30"/>
          <w:szCs w:val="30"/>
        </w:rPr>
        <w:br w:type="page"/>
      </w:r>
      <w:bookmarkStart w:id="1" w:name="_Toc28221"/>
      <w:r>
        <w:rPr>
          <w:rStyle w:val="23"/>
          <w:rFonts w:hint="eastAsia" w:ascii="Calibri" w:hAnsi="Calibri" w:eastAsia="宋体"/>
          <w:b/>
          <w:bCs/>
          <w:sz w:val="36"/>
          <w:szCs w:val="36"/>
        </w:rPr>
        <w:t>第一章  招 标 公 告</w:t>
      </w:r>
      <w:bookmarkEnd w:id="0"/>
      <w:bookmarkEnd w:id="1"/>
    </w:p>
    <w:p>
      <w:pPr>
        <w:spacing w:line="560" w:lineRule="exact"/>
        <w:ind w:firstLine="301" w:firstLineChars="100"/>
        <w:jc w:val="left"/>
        <w:rPr>
          <w:rStyle w:val="23"/>
          <w:rFonts w:ascii="Calibri" w:hAnsi="Calibri" w:eastAsia="宋体"/>
          <w:sz w:val="30"/>
          <w:szCs w:val="30"/>
        </w:rPr>
      </w:pPr>
      <w:r>
        <w:rPr>
          <w:rStyle w:val="23"/>
          <w:rFonts w:hint="eastAsia" w:ascii="Calibri" w:hAnsi="Calibri" w:eastAsia="宋体"/>
          <w:sz w:val="30"/>
          <w:szCs w:val="30"/>
        </w:rPr>
        <w:t>XCGC-F2020</w:t>
      </w:r>
      <w:r>
        <w:rPr>
          <w:rStyle w:val="23"/>
          <w:rFonts w:hint="eastAsia" w:ascii="Calibri" w:hAnsi="Calibri" w:eastAsia="宋体"/>
          <w:sz w:val="30"/>
          <w:szCs w:val="30"/>
          <w:lang w:eastAsia="zh-CN"/>
        </w:rPr>
        <w:t>010—1</w:t>
      </w:r>
      <w:r>
        <w:rPr>
          <w:rStyle w:val="23"/>
          <w:rFonts w:hint="eastAsia" w:ascii="Calibri" w:hAnsi="Calibri" w:eastAsia="宋体"/>
          <w:sz w:val="30"/>
          <w:szCs w:val="30"/>
        </w:rPr>
        <w:t>号（不见面开标）许昌市城乡一体化示范区建设</w:t>
      </w:r>
      <w:r>
        <w:rPr>
          <w:rStyle w:val="23"/>
          <w:rFonts w:hint="eastAsia" w:ascii="Calibri" w:hAnsi="Calibri" w:eastAsia="宋体"/>
          <w:sz w:val="30"/>
          <w:szCs w:val="30"/>
          <w:lang w:eastAsia="zh-CN"/>
        </w:rPr>
        <w:t>环</w:t>
      </w:r>
      <w:r>
        <w:rPr>
          <w:rStyle w:val="23"/>
          <w:rFonts w:hint="eastAsia" w:ascii="Calibri" w:hAnsi="Calibri" w:eastAsia="宋体"/>
          <w:sz w:val="30"/>
          <w:szCs w:val="30"/>
        </w:rPr>
        <w:t>保局“许昌市城乡一体化示范区永兴东路（玉兰路—忠武路段)道路工程项目施工图勘察设计”招标公告</w:t>
      </w:r>
    </w:p>
    <w:p>
      <w:pPr>
        <w:tabs>
          <w:tab w:val="left" w:pos="4140"/>
          <w:tab w:val="left" w:pos="4260"/>
        </w:tabs>
        <w:spacing w:line="360" w:lineRule="auto"/>
        <w:ind w:right="-357" w:rightChars="-170"/>
        <w:rPr>
          <w:rFonts w:cs="宋体"/>
          <w:b/>
          <w:sz w:val="24"/>
        </w:rPr>
      </w:pPr>
      <w:r>
        <w:rPr>
          <w:rFonts w:hint="eastAsia" w:cs="宋体"/>
          <w:b/>
          <w:sz w:val="24"/>
        </w:rPr>
        <w:t>一、招标条件</w:t>
      </w:r>
    </w:p>
    <w:p>
      <w:pPr>
        <w:spacing w:line="360" w:lineRule="auto"/>
        <w:ind w:firstLine="420" w:firstLineChars="175"/>
        <w:rPr>
          <w:sz w:val="24"/>
        </w:rPr>
      </w:pPr>
      <w:r>
        <w:rPr>
          <w:rFonts w:hint="eastAsia"/>
          <w:sz w:val="24"/>
        </w:rPr>
        <w:t>许昌市城乡一体化示范区永兴东路（玉兰路—忠武路段)道路工程项目施工图勘察设计由许昌市城乡一体化示范区发展和改革局以许示范发改﹝2018﹞</w:t>
      </w:r>
      <w:r>
        <w:rPr>
          <w:sz w:val="24"/>
        </w:rPr>
        <w:t>24</w:t>
      </w:r>
      <w:r>
        <w:rPr>
          <w:rFonts w:hint="eastAsia"/>
          <w:sz w:val="24"/>
        </w:rPr>
        <w:t xml:space="preserve"> 号文批准建设，招标人为许昌市城乡一体化示范区建设环保局，建设资金为财政资金，项目出资比例为100%。项目已具备招标条件，现对该项目设计进行国内公开招标。 </w:t>
      </w:r>
    </w:p>
    <w:p>
      <w:pPr>
        <w:tabs>
          <w:tab w:val="left" w:pos="4140"/>
          <w:tab w:val="left" w:pos="4260"/>
        </w:tabs>
        <w:spacing w:line="360" w:lineRule="auto"/>
        <w:ind w:right="-357" w:rightChars="-170"/>
        <w:rPr>
          <w:rFonts w:cs="宋体"/>
          <w:b/>
          <w:sz w:val="24"/>
        </w:rPr>
      </w:pPr>
      <w:r>
        <w:rPr>
          <w:rFonts w:hint="eastAsia" w:cs="宋体"/>
          <w:b/>
          <w:sz w:val="24"/>
        </w:rPr>
        <w:t>二、项目概况与招标内容</w:t>
      </w:r>
    </w:p>
    <w:p>
      <w:pPr>
        <w:spacing w:line="360" w:lineRule="auto"/>
        <w:ind w:firstLine="420" w:firstLineChars="175"/>
        <w:rPr>
          <w:sz w:val="24"/>
        </w:rPr>
      </w:pPr>
      <w:r>
        <w:rPr>
          <w:rFonts w:hint="eastAsia"/>
          <w:sz w:val="24"/>
        </w:rPr>
        <w:t>2.1  项目编号：XCGC-F2020010—1号；</w:t>
      </w:r>
    </w:p>
    <w:p>
      <w:pPr>
        <w:spacing w:line="360" w:lineRule="auto"/>
        <w:ind w:firstLine="420" w:firstLineChars="175"/>
        <w:rPr>
          <w:sz w:val="24"/>
        </w:rPr>
      </w:pPr>
      <w:r>
        <w:rPr>
          <w:rFonts w:hint="eastAsia"/>
          <w:sz w:val="24"/>
        </w:rPr>
        <w:t>2.2  项目概况：永兴东路（玉兰路—忠武路段)位于许昌市城乡一体化示范区中东部，道路等级主干道。本项目西起玉兰路，东至忠武路，全长1410米，道路规划红线宽 60 米，两侧各15米绿化带。本工程包括道路、雨水、污水、给水、交通工程、照明工程、景观绿化工程和海绵城市工程。</w:t>
      </w:r>
    </w:p>
    <w:p>
      <w:pPr>
        <w:spacing w:line="360" w:lineRule="auto"/>
        <w:ind w:firstLine="420" w:firstLineChars="175"/>
        <w:rPr>
          <w:sz w:val="24"/>
        </w:rPr>
      </w:pPr>
      <w:r>
        <w:rPr>
          <w:rFonts w:hint="eastAsia"/>
          <w:sz w:val="24"/>
        </w:rPr>
        <w:t>2.3  招标范围：本工程包含施工图设计及后续相关配套服务设计等工作。</w:t>
      </w:r>
    </w:p>
    <w:p>
      <w:pPr>
        <w:spacing w:line="360" w:lineRule="auto"/>
        <w:ind w:firstLine="420" w:firstLineChars="175"/>
        <w:rPr>
          <w:sz w:val="24"/>
        </w:rPr>
      </w:pPr>
      <w:r>
        <w:rPr>
          <w:rFonts w:hint="eastAsia"/>
          <w:sz w:val="24"/>
        </w:rPr>
        <w:t>2.4  标段划分：本次招标共一个标段。</w:t>
      </w:r>
    </w:p>
    <w:p>
      <w:pPr>
        <w:spacing w:line="360" w:lineRule="auto"/>
        <w:ind w:firstLine="420" w:firstLineChars="175"/>
        <w:rPr>
          <w:sz w:val="24"/>
        </w:rPr>
      </w:pPr>
      <w:r>
        <w:rPr>
          <w:rFonts w:hint="eastAsia"/>
          <w:sz w:val="24"/>
        </w:rPr>
        <w:t>2.5  设计周期：30日历天；</w:t>
      </w:r>
    </w:p>
    <w:p>
      <w:pPr>
        <w:spacing w:line="360" w:lineRule="auto"/>
        <w:ind w:firstLine="420" w:firstLineChars="175"/>
        <w:rPr>
          <w:sz w:val="24"/>
        </w:rPr>
      </w:pPr>
      <w:r>
        <w:rPr>
          <w:rFonts w:hint="eastAsia"/>
          <w:sz w:val="24"/>
        </w:rPr>
        <w:t>2.6  招标控制价：931600.00元。</w:t>
      </w:r>
    </w:p>
    <w:p>
      <w:pPr>
        <w:spacing w:line="360" w:lineRule="auto"/>
        <w:ind w:firstLine="420" w:firstLineChars="175"/>
        <w:rPr>
          <w:sz w:val="24"/>
        </w:rPr>
      </w:pPr>
      <w:r>
        <w:rPr>
          <w:rFonts w:hint="eastAsia"/>
          <w:sz w:val="24"/>
        </w:rPr>
        <w:t>2.7  质量要求：符合国家现行有关设计规范、标准和规定。</w:t>
      </w:r>
    </w:p>
    <w:p>
      <w:pPr>
        <w:tabs>
          <w:tab w:val="left" w:pos="4140"/>
          <w:tab w:val="left" w:pos="4260"/>
        </w:tabs>
        <w:spacing w:line="360" w:lineRule="auto"/>
        <w:ind w:right="-357" w:rightChars="-170"/>
        <w:rPr>
          <w:rFonts w:cs="宋体"/>
          <w:b/>
          <w:sz w:val="24"/>
        </w:rPr>
      </w:pPr>
      <w:r>
        <w:rPr>
          <w:rFonts w:hint="eastAsia" w:cs="宋体"/>
          <w:b/>
          <w:sz w:val="24"/>
        </w:rPr>
        <w:t>三、投标人资格要求</w:t>
      </w:r>
    </w:p>
    <w:p>
      <w:pPr>
        <w:spacing w:line="360" w:lineRule="auto"/>
        <w:ind w:firstLine="660" w:firstLineChars="275"/>
        <w:rPr>
          <w:sz w:val="24"/>
        </w:rPr>
      </w:pPr>
      <w:r>
        <w:rPr>
          <w:rFonts w:hint="eastAsia"/>
          <w:sz w:val="24"/>
        </w:rPr>
        <w:t>3.1  要求投标人须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pPr>
        <w:spacing w:line="360" w:lineRule="auto"/>
        <w:ind w:firstLine="566" w:firstLineChars="236"/>
        <w:rPr>
          <w:bCs/>
          <w:sz w:val="24"/>
        </w:rPr>
      </w:pPr>
      <w:r>
        <w:rPr>
          <w:rFonts w:hint="eastAsia"/>
          <w:bCs/>
          <w:sz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566" w:firstLineChars="236"/>
        <w:rPr>
          <w:bCs/>
          <w:sz w:val="24"/>
        </w:rPr>
      </w:pPr>
      <w:r>
        <w:rPr>
          <w:rFonts w:hint="eastAsia"/>
          <w:bCs/>
          <w:sz w:val="24"/>
        </w:rPr>
        <w:t>3.3本次招标不接受联合体投标。</w:t>
      </w:r>
    </w:p>
    <w:p>
      <w:pPr>
        <w:spacing w:line="360" w:lineRule="auto"/>
        <w:ind w:firstLine="566" w:firstLineChars="236"/>
        <w:rPr>
          <w:bCs/>
          <w:sz w:val="24"/>
        </w:rPr>
      </w:pPr>
      <w:r>
        <w:rPr>
          <w:rFonts w:hint="eastAsia"/>
          <w:bCs/>
          <w:sz w:val="24"/>
        </w:rPr>
        <w:t>3.4本次招标实行资格后审。</w:t>
      </w:r>
    </w:p>
    <w:p>
      <w:pPr>
        <w:widowControl/>
        <w:spacing w:line="400" w:lineRule="exact"/>
        <w:jc w:val="left"/>
        <w:rPr>
          <w:b/>
          <w:color w:val="000000"/>
          <w:sz w:val="24"/>
          <w:szCs w:val="22"/>
        </w:rPr>
      </w:pPr>
      <w:r>
        <w:rPr>
          <w:rFonts w:hint="eastAsia" w:cs="宋体"/>
          <w:b/>
          <w:color w:val="000000"/>
          <w:sz w:val="24"/>
          <w:szCs w:val="22"/>
        </w:rPr>
        <w:t>四、网上下载招标文件</w:t>
      </w:r>
    </w:p>
    <w:p>
      <w:pPr>
        <w:pStyle w:val="15"/>
        <w:wordWrap w:val="0"/>
        <w:spacing w:before="0" w:beforeAutospacing="0" w:after="0" w:afterAutospacing="0" w:line="360" w:lineRule="auto"/>
        <w:ind w:firstLine="480" w:firstLineChars="200"/>
        <w:rPr>
          <w:color w:val="000000" w:themeColor="text1"/>
          <w:szCs w:val="24"/>
        </w:rPr>
      </w:pPr>
      <w:r>
        <w:rPr>
          <w:rFonts w:hint="eastAsia"/>
          <w:color w:val="000000" w:themeColor="text1"/>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4"/>
        <w:shd w:val="clear" w:color="auto" w:fill="FFFFFF"/>
        <w:spacing w:beforeAutospacing="0" w:afterAutospacing="0" w:line="400" w:lineRule="exact"/>
        <w:ind w:right="170" w:firstLine="480" w:firstLineChars="200"/>
        <w:rPr>
          <w:color w:val="000000" w:themeColor="text1"/>
        </w:rPr>
      </w:pPr>
      <w:r>
        <w:rPr>
          <w:rFonts w:hint="eastAsia"/>
          <w:color w:val="000000" w:themeColor="text1"/>
        </w:rPr>
        <w:t>4.2在投标截止时间前登录《全国公共资源交易平台（河南省·许昌市）》“投标人/供应商登录”入口（http://221.14.6.70:8088/ggzy/）自行下载招标文件（详见“常见问题解答-交易系统操作手册”）。</w:t>
      </w:r>
    </w:p>
    <w:p>
      <w:pPr>
        <w:pStyle w:val="24"/>
        <w:shd w:val="clear" w:color="auto" w:fill="FFFFFF"/>
        <w:spacing w:beforeAutospacing="0" w:afterAutospacing="0" w:line="400" w:lineRule="exact"/>
        <w:ind w:right="170"/>
        <w:rPr>
          <w:rFonts w:ascii="Calibri" w:hAnsi="Calibri" w:cs="宋体"/>
          <w:b/>
          <w:color w:val="000000"/>
          <w:kern w:val="2"/>
          <w:szCs w:val="22"/>
        </w:rPr>
      </w:pPr>
      <w:r>
        <w:rPr>
          <w:rFonts w:hint="eastAsia" w:ascii="Calibri" w:hAnsi="Calibri" w:cs="宋体"/>
          <w:b/>
          <w:color w:val="000000"/>
          <w:kern w:val="2"/>
          <w:szCs w:val="22"/>
        </w:rPr>
        <w:t>五、招标文件的获取</w:t>
      </w:r>
    </w:p>
    <w:p>
      <w:pPr>
        <w:spacing w:line="360" w:lineRule="auto"/>
        <w:ind w:firstLine="480" w:firstLineChars="200"/>
        <w:rPr>
          <w:sz w:val="24"/>
        </w:rPr>
      </w:pPr>
      <w:r>
        <w:rPr>
          <w:rFonts w:hint="eastAsia"/>
          <w:sz w:val="24"/>
        </w:rPr>
        <w:t xml:space="preserve"> 5.1招标文件的获取：投标人于投标文件递交截止时间前均可登录《全国公共资源交易平台(河南省▪许昌市)》（http://ggzy.xuchang.gov.cn/），通过“投标人/供应商登录” 入口自行下载。</w:t>
      </w:r>
    </w:p>
    <w:p>
      <w:pPr>
        <w:pStyle w:val="15"/>
        <w:wordWrap w:val="0"/>
        <w:spacing w:beforeAutospacing="0" w:afterAutospacing="0" w:line="440" w:lineRule="exact"/>
        <w:ind w:firstLine="480" w:firstLineChars="200"/>
        <w:rPr>
          <w:rFonts w:hAnsi="宋体"/>
          <w:bCs/>
        </w:rPr>
      </w:pPr>
      <w:r>
        <w:rPr>
          <w:rFonts w:hint="eastAsia" w:hAnsi="宋体"/>
          <w:bCs/>
        </w:rPr>
        <w:t xml:space="preserve"> 5.2招标文件每套售价</w:t>
      </w:r>
      <w:r>
        <w:rPr>
          <w:rFonts w:hint="eastAsia" w:hAnsi="宋体"/>
          <w:bCs/>
          <w:u w:val="single"/>
        </w:rPr>
        <w:t xml:space="preserve"> 300</w:t>
      </w:r>
      <w:r>
        <w:rPr>
          <w:rFonts w:hint="eastAsia" w:hAnsi="宋体"/>
          <w:bCs/>
        </w:rPr>
        <w:t>元，</w:t>
      </w:r>
      <w:r>
        <w:rPr>
          <w:rFonts w:hint="eastAsia"/>
          <w:szCs w:val="24"/>
        </w:rPr>
        <w:t>投标人于开标结束后转账至支付宝账户：</w:t>
      </w:r>
      <w:r>
        <w:rPr>
          <w:rFonts w:hint="eastAsia"/>
          <w:kern w:val="2"/>
          <w:szCs w:val="24"/>
        </w:rPr>
        <w:t>13837475396</w:t>
      </w:r>
      <w:r>
        <w:rPr>
          <w:rFonts w:hint="eastAsia"/>
          <w:szCs w:val="24"/>
        </w:rPr>
        <w:t>（转账时请备注项目编号、所属标段及公司名称）。</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六、投标文件的递交</w:t>
      </w:r>
    </w:p>
    <w:p>
      <w:pPr>
        <w:spacing w:line="360" w:lineRule="auto"/>
        <w:ind w:firstLine="480" w:firstLineChars="200"/>
        <w:rPr>
          <w:color w:val="FF0000"/>
          <w:sz w:val="24"/>
        </w:rPr>
      </w:pPr>
      <w:r>
        <w:rPr>
          <w:rFonts w:hAnsi="宋体"/>
          <w:bCs/>
          <w:color w:val="000000" w:themeColor="text1"/>
          <w:sz w:val="24"/>
        </w:rPr>
        <w:t>6</w:t>
      </w:r>
      <w:r>
        <w:rPr>
          <w:rFonts w:hint="eastAsia" w:hAnsi="宋体"/>
          <w:bCs/>
          <w:color w:val="000000" w:themeColor="text1"/>
          <w:sz w:val="24"/>
        </w:rPr>
        <w:t>.1</w:t>
      </w:r>
      <w:r>
        <w:rPr>
          <w:rFonts w:hint="eastAsia"/>
          <w:sz w:val="24"/>
        </w:rPr>
        <w:t>本项目为全流程电子化交易项目，投标人应按规定在投标截止时间（同开标时间）前通过《全国公共资源交易平台(河南省▪许昌市)》公共资源交易系统成功上传本项目加密电子投标文件</w:t>
      </w:r>
      <w:r>
        <w:rPr>
          <w:rFonts w:hint="eastAsia"/>
          <w:color w:val="FF0000"/>
          <w:sz w:val="24"/>
        </w:rPr>
        <w:t>。</w:t>
      </w:r>
    </w:p>
    <w:p>
      <w:pPr>
        <w:spacing w:line="360" w:lineRule="auto"/>
        <w:ind w:firstLine="480" w:firstLineChars="200"/>
        <w:rPr>
          <w:sz w:val="24"/>
        </w:rPr>
      </w:pPr>
      <w:r>
        <w:rPr>
          <w:rFonts w:hint="eastAsia" w:hAnsi="宋体"/>
          <w:bCs/>
          <w:color w:val="000000" w:themeColor="text1"/>
          <w:sz w:val="24"/>
        </w:rPr>
        <w:t>6.2</w:t>
      </w:r>
      <w:r>
        <w:rPr>
          <w:rFonts w:hint="eastAsia"/>
          <w:sz w:val="24"/>
        </w:rPr>
        <w:t>投标文件提交的截止时间及开标时间：</w:t>
      </w:r>
      <w:r>
        <w:rPr>
          <w:rFonts w:hint="eastAsia"/>
          <w:b/>
          <w:bCs/>
          <w:sz w:val="24"/>
        </w:rPr>
        <w:t>2020年</w:t>
      </w:r>
      <w:r>
        <w:rPr>
          <w:rFonts w:hint="eastAsia"/>
          <w:b/>
          <w:bCs/>
          <w:sz w:val="24"/>
          <w:highlight w:val="yellow"/>
          <w:lang w:val="en-US" w:eastAsia="zh-CN"/>
        </w:rPr>
        <w:t>5</w:t>
      </w:r>
      <w:r>
        <w:rPr>
          <w:rFonts w:hint="eastAsia"/>
          <w:b/>
          <w:bCs/>
          <w:sz w:val="24"/>
          <w:highlight w:val="yellow"/>
        </w:rPr>
        <w:t>月</w:t>
      </w:r>
      <w:r>
        <w:rPr>
          <w:rFonts w:hint="eastAsia"/>
          <w:b/>
          <w:bCs/>
          <w:sz w:val="24"/>
          <w:highlight w:val="yellow"/>
          <w:lang w:val="en-US" w:eastAsia="zh-CN"/>
        </w:rPr>
        <w:t>7</w:t>
      </w:r>
      <w:r>
        <w:rPr>
          <w:rFonts w:hint="eastAsia"/>
          <w:b/>
          <w:bCs/>
          <w:sz w:val="24"/>
          <w:highlight w:val="yellow"/>
        </w:rPr>
        <w:t>日</w:t>
      </w:r>
      <w:r>
        <w:rPr>
          <w:rFonts w:hint="eastAsia"/>
          <w:b/>
          <w:bCs/>
          <w:sz w:val="24"/>
          <w:highlight w:val="yellow"/>
          <w:lang w:val="en-US" w:eastAsia="zh-CN"/>
        </w:rPr>
        <w:t>8</w:t>
      </w:r>
      <w:r>
        <w:rPr>
          <w:rFonts w:hint="eastAsia"/>
          <w:b/>
          <w:bCs/>
          <w:sz w:val="24"/>
          <w:highlight w:val="yellow"/>
        </w:rPr>
        <w:t>时</w:t>
      </w:r>
      <w:r>
        <w:rPr>
          <w:rFonts w:hint="eastAsia"/>
          <w:b/>
          <w:bCs/>
          <w:sz w:val="24"/>
          <w:highlight w:val="yellow"/>
          <w:lang w:val="en-US" w:eastAsia="zh-CN"/>
        </w:rPr>
        <w:t>30</w:t>
      </w:r>
      <w:r>
        <w:rPr>
          <w:rFonts w:hint="eastAsia"/>
          <w:b/>
          <w:bCs/>
          <w:sz w:val="24"/>
          <w:highlight w:val="yellow"/>
        </w:rPr>
        <w:t>分。</w:t>
      </w:r>
    </w:p>
    <w:p>
      <w:pPr>
        <w:spacing w:line="360" w:lineRule="auto"/>
        <w:ind w:firstLine="480" w:firstLineChars="200"/>
        <w:rPr>
          <w:sz w:val="24"/>
        </w:rPr>
      </w:pPr>
      <w:r>
        <w:rPr>
          <w:rFonts w:hint="eastAsia" w:hAnsi="宋体"/>
          <w:bCs/>
          <w:sz w:val="24"/>
        </w:rPr>
        <w:t>6.3招标人（代理机构）线上开标地点：许昌市公共资源交易中心（龙兴路与竹林路交汇处创业服务中心C 座）</w:t>
      </w:r>
      <w:r>
        <w:rPr>
          <w:rFonts w:hint="eastAsia" w:hAnsi="宋体"/>
          <w:b/>
          <w:sz w:val="24"/>
          <w:highlight w:val="yellow"/>
        </w:rPr>
        <w:t>三楼开标</w:t>
      </w:r>
      <w:r>
        <w:rPr>
          <w:rFonts w:hint="eastAsia" w:hAnsi="宋体"/>
          <w:b/>
          <w:sz w:val="24"/>
          <w:highlight w:val="yellow"/>
          <w:lang w:val="en-US" w:eastAsia="zh-CN"/>
        </w:rPr>
        <w:t>三</w:t>
      </w:r>
      <w:r>
        <w:rPr>
          <w:rFonts w:hint="eastAsia" w:hAnsi="宋体"/>
          <w:b/>
          <w:sz w:val="24"/>
          <w:highlight w:val="yellow"/>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000000" w:themeColor="text1"/>
          <w:sz w:val="24"/>
        </w:rPr>
      </w:pPr>
      <w:r>
        <w:rPr>
          <w:rFonts w:hint="eastAsia" w:hAnsi="宋体"/>
          <w:bCs/>
          <w:color w:val="000000" w:themeColor="text1"/>
          <w:sz w:val="24"/>
        </w:rPr>
        <w:t>6.4逾期送达（</w:t>
      </w:r>
      <w:r>
        <w:rPr>
          <w:rFonts w:hint="eastAsia" w:hAnsi="宋体"/>
          <w:bCs/>
          <w:color w:val="000000" w:themeColor="text1"/>
          <w:sz w:val="24"/>
          <w:szCs w:val="22"/>
        </w:rPr>
        <w:t>未成功上传</w:t>
      </w:r>
      <w:r>
        <w:rPr>
          <w:rFonts w:hint="eastAsia" w:hAnsi="宋体"/>
          <w:bCs/>
          <w:color w:val="000000" w:themeColor="text1"/>
          <w:sz w:val="24"/>
        </w:rPr>
        <w:t>）的或者未</w:t>
      </w:r>
      <w:r>
        <w:rPr>
          <w:rFonts w:hint="eastAsia" w:hAnsi="宋体"/>
          <w:bCs/>
          <w:color w:val="000000" w:themeColor="text1"/>
          <w:sz w:val="24"/>
          <w:szCs w:val="22"/>
        </w:rPr>
        <w:t>按规定解密的</w:t>
      </w:r>
      <w:r>
        <w:rPr>
          <w:rFonts w:hint="eastAsia" w:hAnsi="宋体" w:cs="宋体"/>
          <w:color w:val="000000" w:themeColor="text1"/>
          <w:sz w:val="24"/>
        </w:rPr>
        <w:t>电子投标文件</w:t>
      </w:r>
      <w:r>
        <w:rPr>
          <w:rFonts w:hint="eastAsia" w:hAnsi="宋体"/>
          <w:bCs/>
          <w:color w:val="000000" w:themeColor="text1"/>
          <w:sz w:val="24"/>
        </w:rPr>
        <w:t>，招标人不予受理。</w:t>
      </w:r>
    </w:p>
    <w:p>
      <w:pPr>
        <w:pStyle w:val="2"/>
        <w:ind w:firstLine="210"/>
      </w:pP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七、发布公告的媒介</w:t>
      </w:r>
    </w:p>
    <w:p>
      <w:pPr>
        <w:pStyle w:val="24"/>
        <w:shd w:val="clear" w:color="auto" w:fill="FFFFFF"/>
        <w:spacing w:beforeAutospacing="0" w:afterAutospacing="0" w:line="400" w:lineRule="exact"/>
        <w:ind w:firstLine="480" w:firstLineChars="200"/>
        <w:rPr>
          <w:rFonts w:ascii="Calibri" w:hAnsi="Calibri"/>
          <w:color w:val="000000"/>
          <w:shd w:val="clear" w:color="auto" w:fill="FFFFFF"/>
        </w:rPr>
      </w:pPr>
      <w:r>
        <w:rPr>
          <w:rFonts w:hint="eastAsia" w:ascii="Calibri" w:hAnsi="Calibri"/>
          <w:color w:val="000000"/>
          <w:shd w:val="clear" w:color="auto" w:fill="FFFFFF"/>
        </w:rPr>
        <w:t>本公告同时在《全国公共资源交易平台</w:t>
      </w:r>
      <w:r>
        <w:rPr>
          <w:rFonts w:ascii="Calibri" w:hAnsi="Calibri"/>
          <w:color w:val="000000"/>
          <w:shd w:val="clear" w:color="auto" w:fill="FFFFFF"/>
        </w:rPr>
        <w:t>(</w:t>
      </w:r>
      <w:r>
        <w:rPr>
          <w:rFonts w:hint="eastAsia" w:ascii="Calibri" w:hAnsi="Calibri"/>
          <w:color w:val="000000"/>
          <w:shd w:val="clear" w:color="auto" w:fill="FFFFFF"/>
        </w:rPr>
        <w:t>河南省</w:t>
      </w:r>
      <w:r>
        <w:rPr>
          <w:rFonts w:hint="eastAsia" w:ascii="Calibri" w:hAnsi="Calibri" w:eastAsia="MS Mincho" w:cs="MS Mincho"/>
          <w:color w:val="000000"/>
          <w:shd w:val="clear" w:color="auto" w:fill="FFFFFF"/>
        </w:rPr>
        <w:t>▪</w:t>
      </w:r>
      <w:r>
        <w:rPr>
          <w:rFonts w:hint="eastAsia" w:ascii="Calibri" w:hAnsi="Calibri"/>
          <w:color w:val="000000"/>
          <w:shd w:val="clear" w:color="auto" w:fill="FFFFFF"/>
        </w:rPr>
        <w:t>许昌市</w:t>
      </w:r>
      <w:r>
        <w:rPr>
          <w:rFonts w:ascii="Calibri" w:hAnsi="Calibri"/>
          <w:color w:val="000000"/>
          <w:shd w:val="clear" w:color="auto" w:fill="FFFFFF"/>
        </w:rPr>
        <w:t>)</w:t>
      </w:r>
      <w:r>
        <w:rPr>
          <w:rFonts w:hint="eastAsia" w:ascii="Calibri" w:hAnsi="Calibri"/>
          <w:color w:val="000000"/>
          <w:shd w:val="clear" w:color="auto" w:fill="FFFFFF"/>
        </w:rPr>
        <w:t>》、</w:t>
      </w:r>
      <w:r>
        <w:rPr>
          <w:rFonts w:hint="eastAsia" w:ascii="Calibri" w:hAnsi="Calibri"/>
        </w:rPr>
        <w:t>《河南省电子招标投标公共服务平台》</w:t>
      </w:r>
      <w:r>
        <w:rPr>
          <w:rFonts w:hint="eastAsia" w:ascii="Calibri" w:hAnsi="Calibri"/>
          <w:color w:val="000000"/>
          <w:shd w:val="clear" w:color="auto" w:fill="FFFFFF"/>
        </w:rPr>
        <w:t>上发布。</w:t>
      </w:r>
    </w:p>
    <w:p>
      <w:pPr>
        <w:pStyle w:val="24"/>
        <w:shd w:val="clear" w:color="auto" w:fill="FFFFFF"/>
        <w:spacing w:beforeAutospacing="0" w:afterAutospacing="0" w:line="400" w:lineRule="exact"/>
        <w:ind w:right="170"/>
        <w:rPr>
          <w:rFonts w:ascii="Calibri" w:hAnsi="Calibri"/>
          <w:b/>
          <w:color w:val="000000"/>
          <w:shd w:val="clear" w:color="auto" w:fill="FFFFFF"/>
        </w:rPr>
      </w:pPr>
      <w:r>
        <w:rPr>
          <w:rFonts w:hint="eastAsia" w:ascii="Calibri" w:hAnsi="Calibri"/>
          <w:b/>
          <w:color w:val="000000"/>
          <w:shd w:val="clear" w:color="auto" w:fill="FFFFFF"/>
        </w:rPr>
        <w:t>八、联系方式</w:t>
      </w:r>
    </w:p>
    <w:p>
      <w:pPr>
        <w:spacing w:line="560" w:lineRule="exact"/>
        <w:ind w:firstLine="240" w:firstLineChars="100"/>
        <w:rPr>
          <w:rFonts w:cs="宋体"/>
          <w:sz w:val="24"/>
        </w:rPr>
      </w:pPr>
      <w:r>
        <w:rPr>
          <w:rFonts w:hint="eastAsia" w:cs="宋体"/>
          <w:sz w:val="24"/>
        </w:rPr>
        <w:t>招 标 人： 许昌市城乡一体化示范区建设环保局</w:t>
      </w:r>
    </w:p>
    <w:p>
      <w:pPr>
        <w:spacing w:line="560" w:lineRule="exact"/>
        <w:ind w:firstLine="240" w:firstLineChars="100"/>
        <w:rPr>
          <w:rFonts w:cs="宋体"/>
          <w:sz w:val="24"/>
        </w:rPr>
      </w:pPr>
      <w:r>
        <w:rPr>
          <w:rFonts w:hint="eastAsia" w:cs="宋体"/>
          <w:sz w:val="24"/>
        </w:rPr>
        <w:t>地    址： 许昌市魏武大道中段</w:t>
      </w:r>
    </w:p>
    <w:p>
      <w:pPr>
        <w:spacing w:line="560" w:lineRule="exact"/>
        <w:ind w:firstLine="240" w:firstLineChars="100"/>
        <w:rPr>
          <w:rFonts w:cs="宋体"/>
          <w:sz w:val="24"/>
        </w:rPr>
      </w:pPr>
      <w:r>
        <w:rPr>
          <w:rFonts w:hint="eastAsia" w:cs="宋体"/>
          <w:sz w:val="24"/>
        </w:rPr>
        <w:t>联 系 人： 吕主任</w:t>
      </w:r>
    </w:p>
    <w:p>
      <w:pPr>
        <w:spacing w:line="560" w:lineRule="exact"/>
        <w:ind w:firstLine="240" w:firstLineChars="100"/>
        <w:rPr>
          <w:rFonts w:cs="宋体"/>
          <w:sz w:val="24"/>
          <w:highlight w:val="yellow"/>
        </w:rPr>
      </w:pPr>
      <w:r>
        <w:rPr>
          <w:rFonts w:hint="eastAsia" w:cs="宋体"/>
          <w:sz w:val="24"/>
        </w:rPr>
        <w:t>联系电话： 0374-3190065</w:t>
      </w:r>
    </w:p>
    <w:p>
      <w:pPr>
        <w:spacing w:line="560" w:lineRule="exact"/>
        <w:ind w:firstLine="240" w:firstLineChars="100"/>
        <w:rPr>
          <w:sz w:val="24"/>
        </w:rPr>
      </w:pPr>
      <w:r>
        <w:rPr>
          <w:rFonts w:hint="eastAsia" w:cs="宋体"/>
          <w:sz w:val="24"/>
        </w:rPr>
        <w:t>招标代理机构名称：河南郜雄招标代理有限公司</w:t>
      </w:r>
    </w:p>
    <w:p>
      <w:pPr>
        <w:spacing w:line="560" w:lineRule="exact"/>
        <w:ind w:firstLine="240" w:firstLineChars="100"/>
        <w:rPr>
          <w:sz w:val="24"/>
        </w:rPr>
      </w:pPr>
      <w:r>
        <w:rPr>
          <w:rFonts w:hint="eastAsia"/>
          <w:sz w:val="24"/>
        </w:rPr>
        <w:t xml:space="preserve">地 址：河南省许昌市八龙路未来东岸华城15号楼804号 </w:t>
      </w:r>
    </w:p>
    <w:p>
      <w:pPr>
        <w:spacing w:line="560" w:lineRule="exact"/>
        <w:ind w:firstLine="240" w:firstLineChars="100"/>
        <w:rPr>
          <w:sz w:val="24"/>
        </w:rPr>
      </w:pPr>
      <w:r>
        <w:rPr>
          <w:rFonts w:hint="eastAsia"/>
          <w:sz w:val="24"/>
        </w:rPr>
        <w:t>项目联系人：刘女士</w:t>
      </w:r>
    </w:p>
    <w:p>
      <w:pPr>
        <w:spacing w:line="560" w:lineRule="exact"/>
        <w:ind w:firstLine="240" w:firstLineChars="100"/>
        <w:rPr>
          <w:b/>
          <w:sz w:val="28"/>
          <w:szCs w:val="28"/>
        </w:rPr>
      </w:pPr>
      <w:r>
        <w:rPr>
          <w:rFonts w:hint="eastAsia"/>
          <w:sz w:val="24"/>
        </w:rPr>
        <w:t>联系电话：</w:t>
      </w:r>
      <w:r>
        <w:rPr>
          <w:rFonts w:hint="eastAsia" w:hAnsi="宋体"/>
          <w:sz w:val="24"/>
        </w:rPr>
        <w:t>15290940100</w:t>
      </w:r>
    </w:p>
    <w:p>
      <w:pPr>
        <w:pStyle w:val="25"/>
        <w:wordWrap w:val="0"/>
        <w:ind w:firstLine="0" w:firstLineChars="0"/>
        <w:rPr>
          <w:sz w:val="24"/>
        </w:rPr>
      </w:pPr>
    </w:p>
    <w:p>
      <w:pPr>
        <w:spacing w:line="560" w:lineRule="exact"/>
        <w:ind w:firstLine="240" w:firstLineChars="100"/>
        <w:jc w:val="right"/>
        <w:rPr>
          <w:rFonts w:cs="宋体"/>
          <w:sz w:val="24"/>
        </w:rPr>
      </w:pPr>
      <w:r>
        <w:rPr>
          <w:rFonts w:hint="eastAsia" w:cs="宋体"/>
          <w:sz w:val="24"/>
        </w:rPr>
        <w:t>许昌市城乡一体化示范区建设环保局</w:t>
      </w:r>
    </w:p>
    <w:p>
      <w:pPr>
        <w:spacing w:line="560" w:lineRule="exact"/>
        <w:ind w:firstLine="240" w:firstLineChars="100"/>
        <w:jc w:val="right"/>
        <w:rPr>
          <w:highlight w:val="none"/>
        </w:rPr>
      </w:pPr>
      <w:r>
        <w:rPr>
          <w:rFonts w:hint="eastAsia"/>
          <w:sz w:val="24"/>
          <w:highlight w:val="none"/>
        </w:rPr>
        <w:t>2020年</w:t>
      </w:r>
      <w:r>
        <w:rPr>
          <w:rFonts w:hint="eastAsia"/>
          <w:sz w:val="24"/>
          <w:highlight w:val="none"/>
          <w:lang w:val="en-US" w:eastAsia="zh-CN"/>
        </w:rPr>
        <w:t>4</w:t>
      </w:r>
      <w:r>
        <w:rPr>
          <w:rFonts w:hint="eastAsia"/>
          <w:sz w:val="24"/>
          <w:highlight w:val="none"/>
        </w:rPr>
        <w:t>月</w:t>
      </w:r>
      <w:r>
        <w:rPr>
          <w:rFonts w:hint="eastAsia"/>
          <w:sz w:val="24"/>
          <w:highlight w:val="none"/>
          <w:lang w:val="en-US" w:eastAsia="zh-CN"/>
        </w:rPr>
        <w:t>8</w:t>
      </w:r>
      <w:r>
        <w:rPr>
          <w:rFonts w:hint="eastAsia"/>
          <w:sz w:val="24"/>
          <w:highlight w:val="none"/>
        </w:rPr>
        <w:t>日</w:t>
      </w:r>
    </w:p>
    <w:p>
      <w:pPr>
        <w:tabs>
          <w:tab w:val="left" w:pos="7095"/>
        </w:tabs>
        <w:spacing w:line="400" w:lineRule="exact"/>
        <w:contextualSpacing/>
        <w:jc w:val="left"/>
        <w:rPr>
          <w:b/>
          <w:color w:val="000000"/>
          <w:sz w:val="28"/>
          <w:szCs w:val="28"/>
        </w:rPr>
      </w:pPr>
    </w:p>
    <w:p>
      <w:pPr>
        <w:tabs>
          <w:tab w:val="left" w:pos="7095"/>
        </w:tabs>
        <w:spacing w:line="400" w:lineRule="exact"/>
        <w:contextualSpacing/>
        <w:jc w:val="left"/>
        <w:rPr>
          <w:b/>
          <w:color w:val="000000"/>
          <w:sz w:val="28"/>
          <w:szCs w:val="28"/>
        </w:rPr>
      </w:pPr>
    </w:p>
    <w:p>
      <w:pPr>
        <w:tabs>
          <w:tab w:val="left" w:pos="7095"/>
        </w:tabs>
        <w:spacing w:line="400" w:lineRule="exact"/>
        <w:contextualSpacing/>
        <w:jc w:val="left"/>
        <w:rPr>
          <w:b/>
          <w:color w:val="000000"/>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rPr>
          <w:rFonts w:ascii="仿宋_GB2312" w:eastAsia="仿宋_GB2312"/>
          <w:b/>
          <w:color w:val="000000" w:themeColor="text1"/>
          <w:sz w:val="32"/>
          <w:szCs w:val="32"/>
        </w:rPr>
      </w:pPr>
      <w:r>
        <w:rPr>
          <w:rFonts w:hint="eastAsia" w:hAnsi="宋体"/>
          <w:b/>
          <w:color w:val="000000" w:themeColor="text1"/>
          <w:sz w:val="28"/>
          <w:szCs w:val="28"/>
        </w:rPr>
        <w:t>本项目为全流程电子化交易项目，请认真阅读招标文件，并注意以下事项。</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tabs>
          <w:tab w:val="left" w:pos="7095"/>
        </w:tabs>
        <w:spacing w:line="400" w:lineRule="exact"/>
        <w:ind w:firstLine="480" w:firstLineChars="200"/>
        <w:contextualSpacing/>
        <w:rPr>
          <w:rFonts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tabs>
          <w:tab w:val="left" w:pos="7095"/>
        </w:tabs>
        <w:spacing w:line="400" w:lineRule="exact"/>
        <w:ind w:firstLine="562" w:firstLineChars="200"/>
        <w:contextualSpacing/>
        <w:rPr>
          <w:b/>
          <w:color w:val="000000"/>
          <w:sz w:val="28"/>
          <w:szCs w:val="28"/>
        </w:rPr>
      </w:pPr>
      <w:r>
        <w:rPr>
          <w:rFonts w:hint="eastAsia"/>
          <w:b/>
          <w:color w:val="000000"/>
          <w:sz w:val="28"/>
          <w:szCs w:val="28"/>
        </w:rPr>
        <w:t>3.  电子投标文件的制作</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tabs>
          <w:tab w:val="left" w:pos="7095"/>
        </w:tabs>
        <w:spacing w:line="400" w:lineRule="exact"/>
        <w:ind w:firstLine="562" w:firstLineChars="200"/>
        <w:contextualSpacing/>
        <w:rPr>
          <w:b/>
          <w:color w:val="000000"/>
          <w:sz w:val="28"/>
          <w:szCs w:val="28"/>
        </w:rPr>
      </w:pPr>
      <w:r>
        <w:rPr>
          <w:rFonts w:hint="eastAsia"/>
          <w:b/>
          <w:color w:val="000000"/>
          <w:sz w:val="28"/>
          <w:szCs w:val="28"/>
        </w:rPr>
        <w:t>4.投标保证金的提交</w:t>
      </w:r>
    </w:p>
    <w:p>
      <w:pPr>
        <w:tabs>
          <w:tab w:val="left" w:pos="7095"/>
        </w:tabs>
        <w:spacing w:line="400" w:lineRule="exact"/>
        <w:ind w:firstLine="480" w:firstLineChars="200"/>
        <w:contextualSpacing/>
        <w:rPr>
          <w:rFonts w:hAnsi="宋体" w:cs="宋体"/>
          <w:sz w:val="24"/>
        </w:rPr>
      </w:pPr>
      <w:r>
        <w:rPr>
          <w:rFonts w:hint="eastAsia" w:hAnsi="宋体" w:cs="宋体"/>
          <w:sz w:val="24"/>
        </w:rPr>
        <w:t>4.1使用银行转帐方式提交的，投标人通过基本账户将款项一次足额递交、成功绑定，以收款人到账时间为准。</w:t>
      </w:r>
    </w:p>
    <w:p>
      <w:pPr>
        <w:tabs>
          <w:tab w:val="left" w:pos="7095"/>
        </w:tabs>
        <w:spacing w:line="400" w:lineRule="exact"/>
        <w:ind w:firstLine="480" w:firstLineChars="200"/>
        <w:contextualSpacing/>
        <w:rPr>
          <w:rFonts w:hAnsi="宋体" w:cs="宋体"/>
          <w:sz w:val="24"/>
        </w:rPr>
      </w:pPr>
      <w:r>
        <w:rPr>
          <w:rFonts w:hint="eastAsia" w:hAnsi="宋体" w:cs="宋体"/>
          <w:sz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00" w:lineRule="exact"/>
        <w:ind w:firstLine="480" w:firstLineChars="200"/>
        <w:contextualSpacing/>
        <w:rPr>
          <w:rFonts w:hAnsi="宋体" w:cs="宋体"/>
          <w:sz w:val="24"/>
        </w:rPr>
      </w:pPr>
      <w:r>
        <w:rPr>
          <w:rFonts w:hint="eastAsia" w:hAnsi="宋体" w:cs="宋体"/>
          <w:sz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00" w:lineRule="exact"/>
        <w:ind w:firstLine="480" w:firstLineChars="200"/>
        <w:contextualSpacing/>
        <w:rPr>
          <w:rFonts w:hAnsi="宋体" w:cs="宋体"/>
          <w:sz w:val="24"/>
        </w:rPr>
      </w:pPr>
      <w:r>
        <w:rPr>
          <w:rFonts w:hint="eastAsia" w:hAnsi="宋体" w:cs="宋体"/>
          <w:sz w:val="24"/>
        </w:rPr>
        <w:t>4.1.3投标人按照所投项目及标段将缴纳凭证“许昌公共资源交易中心保证金缴纳回执”附于投标文件中。</w:t>
      </w:r>
    </w:p>
    <w:p>
      <w:pPr>
        <w:tabs>
          <w:tab w:val="left" w:pos="7095"/>
        </w:tabs>
        <w:spacing w:line="400" w:lineRule="exact"/>
        <w:ind w:firstLine="480" w:firstLineChars="200"/>
        <w:contextualSpacing/>
        <w:rPr>
          <w:rFonts w:hAnsi="宋体" w:cs="宋体"/>
          <w:sz w:val="24"/>
        </w:rPr>
      </w:pPr>
      <w:r>
        <w:rPr>
          <w:rFonts w:hint="eastAsia" w:hAnsi="宋体" w:cs="宋体"/>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00" w:lineRule="exact"/>
        <w:ind w:firstLine="482" w:firstLineChars="200"/>
        <w:contextualSpacing/>
        <w:rPr>
          <w:b/>
          <w:bCs/>
          <w:sz w:val="24"/>
        </w:rPr>
      </w:pPr>
      <w:r>
        <w:rPr>
          <w:rFonts w:hint="eastAsia"/>
          <w:b/>
          <w:bCs/>
          <w:sz w:val="24"/>
        </w:rPr>
        <w:t>5.加密电子投标文件的提交</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5.2 投标人对同一项目多个标段进行投标的，加密电子投标文件应按标段分别提交。</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pStyle w:val="6"/>
        <w:spacing w:before="0" w:after="0" w:line="312" w:lineRule="auto"/>
        <w:rPr>
          <w:sz w:val="24"/>
        </w:rPr>
      </w:pPr>
      <w:r>
        <w:rPr>
          <w:rFonts w:hint="eastAsia"/>
          <w:sz w:val="24"/>
        </w:rPr>
        <w:t>6.远程不见面开标（电子投标文件的解密）</w:t>
      </w:r>
    </w:p>
    <w:p>
      <w:pPr>
        <w:rPr>
          <w:rFonts w:hAnsi="宋体"/>
          <w:color w:val="000000" w:themeColor="text1"/>
          <w:sz w:val="24"/>
          <w:szCs w:val="22"/>
        </w:rPr>
      </w:pPr>
      <w:r>
        <w:rPr>
          <w:rFonts w:hint="eastAsia" w:hAnsi="宋体"/>
          <w:color w:val="000000" w:themeColor="text1"/>
          <w:sz w:val="24"/>
          <w:szCs w:val="22"/>
        </w:rPr>
        <w:t>6.1 投标人应熟悉《许昌市不见面开标操作手册》，并提前设置不见面开标浏览器（设置流程详见《许昌市不见面开标操作手册》）。</w:t>
      </w:r>
    </w:p>
    <w:p>
      <w:pPr>
        <w:rPr>
          <w:rFonts w:hAnsi="宋体"/>
          <w:color w:val="000000" w:themeColor="text1"/>
          <w:sz w:val="24"/>
          <w:szCs w:val="22"/>
        </w:rPr>
      </w:pPr>
      <w:r>
        <w:rPr>
          <w:rFonts w:hint="eastAsia" w:hAnsi="宋体"/>
          <w:color w:val="000000" w:themeColor="text1"/>
          <w:sz w:val="24"/>
          <w:szCs w:val="22"/>
        </w:rPr>
        <w:t>6.2 《许昌市不见面开标操作手册》下载路径：全国公共资源交易平台（河南省·许昌市）—“资料下载”栏目。</w:t>
      </w:r>
    </w:p>
    <w:p>
      <w:pPr>
        <w:rPr>
          <w:rFonts w:hAnsi="宋体"/>
          <w:color w:val="000000" w:themeColor="text1"/>
          <w:sz w:val="24"/>
          <w:szCs w:val="22"/>
        </w:rPr>
      </w:pPr>
      <w:r>
        <w:rPr>
          <w:rFonts w:hint="eastAsia" w:hAnsi="宋体"/>
          <w:color w:val="000000" w:themeColor="text1"/>
          <w:sz w:val="24"/>
          <w:szCs w:val="22"/>
        </w:rPr>
        <w:t>6.3开标时间前投标人应登录本项目不见面开标大厅，按照招标文件确定的开标时间准时参加网上开标。</w:t>
      </w:r>
    </w:p>
    <w:p>
      <w:pPr>
        <w:rPr>
          <w:rFonts w:hAnsi="宋体"/>
          <w:color w:val="000000" w:themeColor="text1"/>
          <w:sz w:val="24"/>
          <w:szCs w:val="22"/>
        </w:rPr>
      </w:pPr>
      <w:r>
        <w:rPr>
          <w:rFonts w:hint="eastAsia" w:hAnsi="宋体"/>
          <w:color w:val="000000" w:themeColor="text1"/>
          <w:sz w:val="24"/>
          <w:szCs w:val="22"/>
        </w:rPr>
        <w:t>6.4投标人对开标过程和开标记录如有疑义，可在本项目不见面开标大厅“文字互动”对话框或“新增质疑”处在线提出询问。</w:t>
      </w:r>
    </w:p>
    <w:p>
      <w:pPr>
        <w:rPr>
          <w:rFonts w:hAnsi="宋体"/>
          <w:sz w:val="24"/>
          <w:szCs w:val="22"/>
        </w:rPr>
      </w:pPr>
      <w:r>
        <w:rPr>
          <w:rFonts w:hint="eastAsia" w:hAnsi="宋体"/>
          <w:color w:val="000000" w:themeColor="text1"/>
          <w:sz w:val="24"/>
          <w:szCs w:val="22"/>
        </w:rPr>
        <w:t>6.5根据代理机构在“文字互动”对话框的通知，投标人选择功能栏“解密环节”按钮</w:t>
      </w:r>
      <w:r>
        <w:rPr>
          <w:rFonts w:hint="eastAsia" w:hAnsi="宋体"/>
          <w:sz w:val="24"/>
          <w:szCs w:val="22"/>
        </w:rPr>
        <w:t>进行电子投标文件解密（投标人解密应自代理机构在到达投标截止时间时点击“开标”按钮，开标开始并进行解密60分钟内完成）。投标人未解密或因投标人原因解密失败的，其投标将被拒绝。</w:t>
      </w:r>
    </w:p>
    <w:p>
      <w:r>
        <w:rPr>
          <w:rFonts w:hint="eastAsia" w:hAnsi="宋体"/>
          <w:sz w:val="24"/>
          <w:szCs w:val="22"/>
        </w:rPr>
        <w:t>6.6项目远程不见面开标活动结束时，投标人应在《开标记录表》上进行电子签章。投标人未签章的，视同认可开标结果。</w:t>
      </w:r>
    </w:p>
    <w:p>
      <w:pPr>
        <w:spacing w:line="360" w:lineRule="auto"/>
        <w:ind w:firstLine="482"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sz w:val="24"/>
        </w:rPr>
      </w:pPr>
      <w:r>
        <w:rPr>
          <w:rFonts w:hint="eastAsia" w:hAnsi="宋体"/>
          <w:sz w:val="24"/>
        </w:rPr>
        <w:t xml:space="preserve">7.2 </w:t>
      </w:r>
      <w:r>
        <w:rPr>
          <w:rFonts w:hint="eastAsia" w:hAnsi="宋体" w:cs="宋体"/>
          <w:sz w:val="24"/>
        </w:rPr>
        <w:t>评审期间，保持投标文件提供的联系方式畅通，评标委员会随时可能对投标文件内容质询，投标人应及时进行答复（包括但不限于电子文档、电子邮件等）。</w:t>
      </w:r>
    </w:p>
    <w:p>
      <w:pPr>
        <w:pStyle w:val="2"/>
        <w:ind w:firstLine="480" w:firstLineChars="200"/>
        <w:rPr>
          <w:rFonts w:hAnsi="宋体" w:cs="宋体"/>
          <w:sz w:val="24"/>
        </w:rPr>
      </w:pPr>
      <w:r>
        <w:rPr>
          <w:rFonts w:hint="eastAsia" w:hAnsi="宋体"/>
          <w:sz w:val="24"/>
        </w:rPr>
        <w:t>7.3</w:t>
      </w:r>
      <w:r>
        <w:rPr>
          <w:rFonts w:hint="eastAsia" w:hAnsi="宋体" w:cs="宋体"/>
          <w:sz w:val="24"/>
        </w:rPr>
        <w:t xml:space="preserve"> 有多轮报价的，各投标人应提前准备好分项报价，为多轮报价做好准备，在</w:t>
      </w:r>
      <w:r>
        <w:rPr>
          <w:rFonts w:hAnsi="宋体" w:cs="宋体"/>
          <w:sz w:val="24"/>
        </w:rPr>
        <w:t>谈判小组</w:t>
      </w:r>
      <w:r>
        <w:rPr>
          <w:rFonts w:hint="eastAsia" w:hAnsi="宋体" w:cs="宋体"/>
          <w:sz w:val="24"/>
        </w:rPr>
        <w:t>发起报价通知后，</w:t>
      </w:r>
      <w:r>
        <w:rPr>
          <w:rFonts w:hAnsi="宋体" w:cs="宋体"/>
          <w:sz w:val="24"/>
        </w:rPr>
        <w:t>在规定时间内提交</w:t>
      </w:r>
      <w:r>
        <w:rPr>
          <w:rFonts w:hint="eastAsia" w:hAnsi="宋体" w:cs="宋体"/>
          <w:sz w:val="24"/>
        </w:rPr>
        <w:t>有效</w:t>
      </w:r>
      <w:r>
        <w:rPr>
          <w:rFonts w:hAnsi="宋体" w:cs="宋体"/>
          <w:sz w:val="24"/>
        </w:rPr>
        <w:t>报价</w:t>
      </w:r>
      <w:r>
        <w:rPr>
          <w:rFonts w:hint="eastAsia" w:hAnsi="宋体" w:cs="宋体"/>
          <w:sz w:val="24"/>
        </w:rPr>
        <w:t>。</w:t>
      </w:r>
    </w:p>
    <w:p>
      <w:pPr>
        <w:pStyle w:val="6"/>
        <w:spacing w:before="0" w:after="0" w:line="312" w:lineRule="auto"/>
        <w:jc w:val="center"/>
        <w:rPr>
          <w:rStyle w:val="23"/>
          <w:rFonts w:ascii="Calibri" w:hAnsi="Calibri" w:eastAsia="宋体"/>
          <w:b/>
          <w:bCs w:val="0"/>
          <w:sz w:val="36"/>
          <w:szCs w:val="36"/>
        </w:rPr>
      </w:pPr>
    </w:p>
    <w:p>
      <w:pPr>
        <w:pStyle w:val="6"/>
        <w:spacing w:before="0" w:after="0" w:line="312" w:lineRule="auto"/>
        <w:rPr>
          <w:rStyle w:val="23"/>
          <w:rFonts w:ascii="Calibri" w:hAnsi="Calibri" w:eastAsia="宋体"/>
          <w:b/>
          <w:bCs w:val="0"/>
          <w:sz w:val="36"/>
          <w:szCs w:val="36"/>
        </w:rPr>
      </w:pPr>
    </w:p>
    <w:p>
      <w:pPr>
        <w:rPr>
          <w:rStyle w:val="23"/>
          <w:rFonts w:ascii="Calibri" w:hAnsi="Calibri" w:eastAsia="宋体"/>
          <w:bCs w:val="0"/>
          <w:sz w:val="36"/>
          <w:szCs w:val="36"/>
        </w:rPr>
      </w:pPr>
    </w:p>
    <w:p>
      <w:pPr>
        <w:pStyle w:val="2"/>
        <w:ind w:firstLine="361"/>
        <w:rPr>
          <w:rStyle w:val="23"/>
          <w:rFonts w:ascii="Calibri" w:hAnsi="Calibri" w:eastAsia="宋体"/>
          <w:bCs w:val="0"/>
          <w:sz w:val="36"/>
          <w:szCs w:val="36"/>
        </w:rPr>
      </w:pPr>
    </w:p>
    <w:p>
      <w:pPr>
        <w:pStyle w:val="4"/>
        <w:ind w:left="420" w:firstLine="723"/>
        <w:rPr>
          <w:rStyle w:val="23"/>
          <w:rFonts w:hint="default" w:ascii="Calibri" w:hAnsi="Calibri" w:eastAsia="宋体"/>
          <w:bCs w:val="0"/>
          <w:sz w:val="36"/>
          <w:szCs w:val="36"/>
          <w:lang w:eastAsia="zh-CN"/>
        </w:rPr>
      </w:pPr>
    </w:p>
    <w:p>
      <w:pPr>
        <w:pStyle w:val="4"/>
        <w:ind w:left="420" w:firstLine="723"/>
        <w:rPr>
          <w:rStyle w:val="23"/>
          <w:rFonts w:hint="default" w:ascii="Calibri" w:hAnsi="Calibri" w:eastAsia="宋体"/>
          <w:bCs w:val="0"/>
          <w:sz w:val="36"/>
          <w:szCs w:val="36"/>
          <w:lang w:eastAsia="zh-CN"/>
        </w:rPr>
      </w:pPr>
    </w:p>
    <w:p>
      <w:pPr>
        <w:pStyle w:val="4"/>
        <w:ind w:left="0" w:leftChars="0" w:firstLine="0" w:firstLineChars="0"/>
        <w:rPr>
          <w:rFonts w:hint="default"/>
          <w:lang w:eastAsia="zh-CN"/>
        </w:rPr>
      </w:pPr>
    </w:p>
    <w:p>
      <w:pPr>
        <w:tabs>
          <w:tab w:val="left" w:pos="4140"/>
          <w:tab w:val="left" w:pos="4260"/>
        </w:tabs>
        <w:spacing w:line="360" w:lineRule="auto"/>
        <w:ind w:right="-357" w:rightChars="-170"/>
        <w:jc w:val="center"/>
        <w:rPr>
          <w:rFonts w:hAnsi="宋体" w:cs="宋体"/>
          <w:b/>
          <w:color w:val="000000" w:themeColor="text1"/>
          <w:sz w:val="36"/>
          <w:szCs w:val="36"/>
        </w:rPr>
      </w:pPr>
    </w:p>
    <w:p>
      <w:pPr>
        <w:tabs>
          <w:tab w:val="left" w:pos="4140"/>
          <w:tab w:val="left" w:pos="4260"/>
        </w:tabs>
        <w:spacing w:line="360" w:lineRule="auto"/>
        <w:ind w:right="-357" w:rightChars="-170"/>
        <w:jc w:val="center"/>
        <w:rPr>
          <w:rFonts w:hAnsi="宋体" w:cs="宋体"/>
          <w:b/>
          <w:color w:val="000000" w:themeColor="text1"/>
          <w:sz w:val="28"/>
          <w:szCs w:val="28"/>
        </w:rPr>
      </w:pPr>
    </w:p>
    <w:p>
      <w:pPr>
        <w:tabs>
          <w:tab w:val="left" w:pos="4140"/>
          <w:tab w:val="left" w:pos="4260"/>
        </w:tabs>
        <w:spacing w:line="360" w:lineRule="auto"/>
        <w:ind w:right="-357" w:rightChars="-170"/>
        <w:jc w:val="center"/>
        <w:rPr>
          <w:rFonts w:hAnsi="宋体" w:cs="宋体"/>
          <w:b/>
          <w:color w:val="000000" w:themeColor="text1"/>
          <w:sz w:val="36"/>
          <w:szCs w:val="36"/>
        </w:rPr>
      </w:pPr>
    </w:p>
    <w:p>
      <w:pPr>
        <w:tabs>
          <w:tab w:val="left" w:pos="4140"/>
          <w:tab w:val="left" w:pos="4260"/>
        </w:tabs>
        <w:spacing w:line="360" w:lineRule="auto"/>
        <w:ind w:right="-357" w:rightChars="-170"/>
        <w:jc w:val="center"/>
        <w:rPr>
          <w:rFonts w:hAnsi="宋体" w:cs="宋体"/>
          <w:b/>
          <w:color w:val="000000" w:themeColor="text1"/>
          <w:sz w:val="36"/>
          <w:szCs w:val="36"/>
        </w:rPr>
      </w:pPr>
    </w:p>
    <w:p>
      <w:pPr>
        <w:tabs>
          <w:tab w:val="left" w:pos="4140"/>
          <w:tab w:val="left" w:pos="4260"/>
        </w:tabs>
        <w:spacing w:line="360" w:lineRule="auto"/>
        <w:ind w:right="-357" w:rightChars="-170"/>
        <w:jc w:val="center"/>
        <w:rPr>
          <w:rFonts w:hAnsi="宋体" w:cs="宋体"/>
          <w:b/>
          <w:color w:val="000000" w:themeColor="text1"/>
          <w:sz w:val="36"/>
          <w:szCs w:val="36"/>
        </w:rPr>
      </w:pPr>
    </w:p>
    <w:p>
      <w:pPr>
        <w:tabs>
          <w:tab w:val="left" w:pos="4140"/>
          <w:tab w:val="left" w:pos="4260"/>
        </w:tabs>
        <w:spacing w:line="360" w:lineRule="auto"/>
        <w:ind w:right="-357" w:rightChars="-170"/>
        <w:jc w:val="center"/>
        <w:rPr>
          <w:rFonts w:hAnsi="宋体" w:cs="宋体"/>
          <w:b/>
          <w:color w:val="000000" w:themeColor="text1"/>
          <w:sz w:val="36"/>
          <w:szCs w:val="36"/>
        </w:rPr>
      </w:pPr>
      <w:r>
        <w:rPr>
          <w:rFonts w:hint="eastAsia" w:hAnsi="宋体" w:cs="宋体"/>
          <w:b/>
          <w:color w:val="000000" w:themeColor="text1"/>
          <w:sz w:val="36"/>
          <w:szCs w:val="36"/>
        </w:rPr>
        <w:t>第二章  投标人须知</w:t>
      </w:r>
    </w:p>
    <w:p>
      <w:pPr>
        <w:autoSpaceDE w:val="0"/>
        <w:autoSpaceDN w:val="0"/>
        <w:adjustRightInd w:val="0"/>
        <w:outlineLvl w:val="0"/>
      </w:pPr>
      <w:r>
        <w:rPr>
          <w:rFonts w:hint="eastAsia" w:hAnsi="宋体" w:cs="宋体"/>
          <w:b/>
          <w:color w:val="000000" w:themeColor="text1"/>
          <w:sz w:val="28"/>
          <w:szCs w:val="28"/>
        </w:rPr>
        <w:t>投标人须知前附表</w:t>
      </w:r>
    </w:p>
    <w:tbl>
      <w:tblPr>
        <w:tblStyle w:val="17"/>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60"/>
        <w:gridCol w:w="15"/>
        <w:gridCol w:w="2859"/>
        <w:gridCol w:w="12"/>
        <w:gridCol w:w="15"/>
        <w:gridCol w:w="516"/>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rPr>
                <w:b/>
                <w:bCs/>
                <w:kern w:val="0"/>
                <w:sz w:val="24"/>
              </w:rPr>
            </w:pPr>
            <w:r>
              <w:rPr>
                <w:rFonts w:hint="eastAsia" w:cs="仿宋_GB2312"/>
                <w:b/>
                <w:bCs/>
                <w:kern w:val="0"/>
                <w:sz w:val="24"/>
              </w:rPr>
              <w:t>条款号</w:t>
            </w:r>
          </w:p>
        </w:tc>
        <w:tc>
          <w:tcPr>
            <w:tcW w:w="3478" w:type="dxa"/>
            <w:gridSpan w:val="6"/>
            <w:vAlign w:val="center"/>
          </w:tcPr>
          <w:p>
            <w:pPr>
              <w:autoSpaceDE w:val="0"/>
              <w:autoSpaceDN w:val="0"/>
              <w:adjustRightInd w:val="0"/>
              <w:spacing w:line="360" w:lineRule="auto"/>
              <w:jc w:val="center"/>
              <w:rPr>
                <w:b/>
                <w:bCs/>
                <w:kern w:val="0"/>
                <w:sz w:val="24"/>
              </w:rPr>
            </w:pPr>
            <w:r>
              <w:rPr>
                <w:rFonts w:hint="eastAsia" w:cs="仿宋_GB2312"/>
                <w:b/>
                <w:bCs/>
                <w:kern w:val="0"/>
                <w:sz w:val="24"/>
              </w:rPr>
              <w:t>条款名称</w:t>
            </w:r>
          </w:p>
        </w:tc>
        <w:tc>
          <w:tcPr>
            <w:tcW w:w="5689" w:type="dxa"/>
            <w:vAlign w:val="center"/>
          </w:tcPr>
          <w:p>
            <w:pPr>
              <w:autoSpaceDE w:val="0"/>
              <w:autoSpaceDN w:val="0"/>
              <w:adjustRightInd w:val="0"/>
              <w:spacing w:line="360" w:lineRule="auto"/>
              <w:jc w:val="center"/>
              <w:rPr>
                <w:b/>
                <w:bCs/>
                <w:kern w:val="0"/>
                <w:sz w:val="24"/>
              </w:rPr>
            </w:pPr>
            <w:r>
              <w:rPr>
                <w:rFonts w:hint="eastAsia" w:cs="仿宋_GB2312"/>
                <w:b/>
                <w:bCs/>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kern w:val="0"/>
                <w:sz w:val="24"/>
              </w:rPr>
              <w:t>1.1.2</w:t>
            </w:r>
          </w:p>
        </w:tc>
        <w:tc>
          <w:tcPr>
            <w:tcW w:w="3478" w:type="dxa"/>
            <w:gridSpan w:val="6"/>
            <w:vAlign w:val="center"/>
          </w:tcPr>
          <w:p>
            <w:pPr>
              <w:jc w:val="center"/>
              <w:rPr>
                <w:kern w:val="0"/>
                <w:sz w:val="24"/>
              </w:rPr>
            </w:pPr>
            <w:r>
              <w:rPr>
                <w:rFonts w:hint="eastAsia" w:cs="仿宋_GB2312"/>
                <w:color w:val="000000"/>
                <w:kern w:val="0"/>
                <w:sz w:val="24"/>
              </w:rPr>
              <w:t>招标人</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招 标 人：许昌市城乡一体化示范区建设环保局</w:t>
            </w:r>
          </w:p>
          <w:p>
            <w:pPr>
              <w:autoSpaceDE w:val="0"/>
              <w:autoSpaceDN w:val="0"/>
              <w:adjustRightInd w:val="0"/>
              <w:spacing w:line="420" w:lineRule="exact"/>
              <w:jc w:val="left"/>
              <w:rPr>
                <w:rFonts w:cs="宋体"/>
                <w:bCs/>
                <w:sz w:val="24"/>
              </w:rPr>
            </w:pPr>
            <w:r>
              <w:rPr>
                <w:rFonts w:hint="eastAsia" w:cs="宋体"/>
                <w:bCs/>
                <w:sz w:val="24"/>
              </w:rPr>
              <w:t xml:space="preserve">地    址： 许昌市魏武大道中段 </w:t>
            </w:r>
          </w:p>
          <w:p>
            <w:pPr>
              <w:autoSpaceDE w:val="0"/>
              <w:autoSpaceDN w:val="0"/>
              <w:adjustRightInd w:val="0"/>
              <w:spacing w:line="420" w:lineRule="exact"/>
              <w:jc w:val="left"/>
              <w:rPr>
                <w:rFonts w:cs="宋体"/>
                <w:bCs/>
                <w:sz w:val="24"/>
              </w:rPr>
            </w:pPr>
            <w:r>
              <w:rPr>
                <w:rFonts w:hint="eastAsia" w:cs="宋体"/>
                <w:bCs/>
                <w:sz w:val="24"/>
              </w:rPr>
              <w:t>联 系 人： 吕主任</w:t>
            </w:r>
          </w:p>
          <w:p>
            <w:pPr>
              <w:autoSpaceDE w:val="0"/>
              <w:autoSpaceDN w:val="0"/>
              <w:adjustRightInd w:val="0"/>
              <w:spacing w:line="420" w:lineRule="exact"/>
              <w:jc w:val="left"/>
              <w:rPr>
                <w:rFonts w:cs="宋体"/>
                <w:bCs/>
                <w:sz w:val="24"/>
              </w:rPr>
            </w:pPr>
            <w:r>
              <w:rPr>
                <w:rFonts w:hint="eastAsia" w:cs="宋体"/>
                <w:bCs/>
                <w:sz w:val="24"/>
              </w:rPr>
              <w:t>联系电话： 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kern w:val="0"/>
                <w:sz w:val="24"/>
              </w:rPr>
            </w:pPr>
            <w:r>
              <w:rPr>
                <w:rFonts w:hint="eastAsia"/>
                <w:color w:val="000000"/>
                <w:sz w:val="19"/>
                <w:szCs w:val="19"/>
              </w:rPr>
              <w:t>1.1.3</w:t>
            </w:r>
          </w:p>
        </w:tc>
        <w:tc>
          <w:tcPr>
            <w:tcW w:w="3478" w:type="dxa"/>
            <w:gridSpan w:val="6"/>
            <w:vAlign w:val="center"/>
          </w:tcPr>
          <w:p>
            <w:pPr>
              <w:spacing w:line="460" w:lineRule="exact"/>
              <w:jc w:val="center"/>
              <w:rPr>
                <w:rFonts w:cs="仿宋_GB2312"/>
                <w:color w:val="000000"/>
                <w:kern w:val="0"/>
                <w:sz w:val="24"/>
              </w:rPr>
            </w:pPr>
            <w:r>
              <w:rPr>
                <w:rFonts w:hint="eastAsia"/>
                <w:sz w:val="24"/>
              </w:rPr>
              <w:t>招标代理机构</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 xml:space="preserve">招标代理机构名称：河南郜雄招标代理有限公司 </w:t>
            </w:r>
          </w:p>
          <w:p>
            <w:pPr>
              <w:autoSpaceDE w:val="0"/>
              <w:autoSpaceDN w:val="0"/>
              <w:adjustRightInd w:val="0"/>
              <w:spacing w:line="420" w:lineRule="exact"/>
              <w:jc w:val="left"/>
              <w:rPr>
                <w:rFonts w:cs="宋体"/>
                <w:bCs/>
                <w:sz w:val="24"/>
              </w:rPr>
            </w:pPr>
            <w:r>
              <w:rPr>
                <w:rFonts w:hint="eastAsia" w:cs="宋体"/>
                <w:bCs/>
                <w:sz w:val="24"/>
              </w:rPr>
              <w:t>地 址：河南省许昌市八龙路未来东岸华城15号楼804号</w:t>
            </w:r>
          </w:p>
          <w:p>
            <w:pPr>
              <w:autoSpaceDE w:val="0"/>
              <w:autoSpaceDN w:val="0"/>
              <w:adjustRightInd w:val="0"/>
              <w:spacing w:line="420" w:lineRule="exact"/>
              <w:jc w:val="left"/>
              <w:rPr>
                <w:rFonts w:cs="宋体"/>
                <w:bCs/>
                <w:sz w:val="24"/>
              </w:rPr>
            </w:pPr>
            <w:r>
              <w:rPr>
                <w:rFonts w:hint="eastAsia" w:cs="宋体"/>
                <w:bCs/>
                <w:sz w:val="24"/>
              </w:rPr>
              <w:t>项目联系人：刘女士</w:t>
            </w:r>
          </w:p>
          <w:p>
            <w:pPr>
              <w:autoSpaceDE w:val="0"/>
              <w:autoSpaceDN w:val="0"/>
              <w:adjustRightInd w:val="0"/>
              <w:spacing w:line="420" w:lineRule="exact"/>
              <w:jc w:val="left"/>
              <w:rPr>
                <w:rFonts w:cs="宋体"/>
                <w:bCs/>
                <w:sz w:val="24"/>
              </w:rPr>
            </w:pPr>
            <w:r>
              <w:rPr>
                <w:rFonts w:hint="eastAsia" w:cs="宋体"/>
                <w:bCs/>
                <w:sz w:val="24"/>
              </w:rPr>
              <w:t>联系电话：1529094</w:t>
            </w:r>
            <w:r>
              <w:rPr>
                <w:rFonts w:hint="eastAsia" w:cs="宋体"/>
                <w:bCs/>
                <w:sz w:val="24"/>
                <w:lang w:val="en-US" w:eastAsia="zh-CN"/>
              </w:rPr>
              <w:t>010</w:t>
            </w:r>
            <w:r>
              <w:rPr>
                <w:rFonts w:hint="eastAsia" w:cs="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jc w:val="center"/>
              <w:rPr>
                <w:kern w:val="0"/>
                <w:sz w:val="24"/>
              </w:rPr>
            </w:pPr>
            <w:r>
              <w:rPr>
                <w:rFonts w:hint="eastAsia" w:cs="仿宋_GB2312"/>
                <w:kern w:val="0"/>
                <w:sz w:val="24"/>
              </w:rPr>
              <w:t>1.1.4</w:t>
            </w:r>
          </w:p>
        </w:tc>
        <w:tc>
          <w:tcPr>
            <w:tcW w:w="3478" w:type="dxa"/>
            <w:gridSpan w:val="6"/>
            <w:vAlign w:val="center"/>
          </w:tcPr>
          <w:p>
            <w:pPr>
              <w:autoSpaceDE w:val="0"/>
              <w:autoSpaceDN w:val="0"/>
              <w:adjustRightInd w:val="0"/>
              <w:spacing w:line="420" w:lineRule="exact"/>
              <w:jc w:val="center"/>
              <w:rPr>
                <w:rFonts w:cs="宋体"/>
                <w:bCs/>
                <w:sz w:val="24"/>
              </w:rPr>
            </w:pPr>
            <w:r>
              <w:rPr>
                <w:rFonts w:hint="eastAsia" w:cs="宋体"/>
                <w:bCs/>
                <w:sz w:val="24"/>
              </w:rPr>
              <w:t>项目名称</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许昌市城乡一体化示范区永兴东路（玉兰路—忠武路段)道路工程项目施工图勘察设计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color w:val="000000"/>
                <w:kern w:val="0"/>
                <w:sz w:val="24"/>
              </w:rPr>
            </w:pPr>
            <w:r>
              <w:rPr>
                <w:rFonts w:hint="eastAsia" w:cs="仿宋_GB2312"/>
                <w:kern w:val="0"/>
                <w:sz w:val="24"/>
              </w:rPr>
              <w:t>1.1.5</w:t>
            </w:r>
          </w:p>
        </w:tc>
        <w:tc>
          <w:tcPr>
            <w:tcW w:w="3478" w:type="dxa"/>
            <w:gridSpan w:val="6"/>
            <w:vAlign w:val="center"/>
          </w:tcPr>
          <w:p>
            <w:pPr>
              <w:autoSpaceDE w:val="0"/>
              <w:autoSpaceDN w:val="0"/>
              <w:adjustRightInd w:val="0"/>
              <w:spacing w:line="420" w:lineRule="exact"/>
              <w:jc w:val="center"/>
              <w:rPr>
                <w:rFonts w:cs="宋体"/>
                <w:bCs/>
                <w:sz w:val="24"/>
              </w:rPr>
            </w:pPr>
            <w:r>
              <w:rPr>
                <w:rFonts w:hint="eastAsia" w:cs="宋体"/>
                <w:bCs/>
                <w:sz w:val="24"/>
              </w:rPr>
              <w:t>建设地点</w:t>
            </w:r>
          </w:p>
        </w:tc>
        <w:tc>
          <w:tcPr>
            <w:tcW w:w="5689" w:type="dxa"/>
            <w:vAlign w:val="center"/>
          </w:tcPr>
          <w:p>
            <w:pPr>
              <w:autoSpaceDE w:val="0"/>
              <w:autoSpaceDN w:val="0"/>
              <w:adjustRightInd w:val="0"/>
              <w:spacing w:line="420" w:lineRule="exact"/>
              <w:jc w:val="left"/>
              <w:rPr>
                <w:rFonts w:cs="宋体"/>
                <w:bCs/>
                <w:sz w:val="24"/>
              </w:rPr>
            </w:pPr>
            <w:r>
              <w:rPr>
                <w:rFonts w:hint="eastAsia" w:cs="宋体"/>
                <w:bCs/>
                <w:sz w:val="24"/>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 w:type="dxa"/>
            <w:gridSpan w:val="2"/>
            <w:vAlign w:val="center"/>
          </w:tcPr>
          <w:p>
            <w:pPr>
              <w:jc w:val="center"/>
              <w:rPr>
                <w:kern w:val="0"/>
                <w:sz w:val="24"/>
              </w:rPr>
            </w:pPr>
            <w:r>
              <w:rPr>
                <w:rFonts w:hint="eastAsia" w:cs="仿宋_GB2312"/>
                <w:color w:val="000000"/>
                <w:kern w:val="0"/>
                <w:sz w:val="24"/>
              </w:rPr>
              <w:t>1.2.1</w:t>
            </w:r>
          </w:p>
        </w:tc>
        <w:tc>
          <w:tcPr>
            <w:tcW w:w="3478" w:type="dxa"/>
            <w:gridSpan w:val="6"/>
            <w:vAlign w:val="center"/>
          </w:tcPr>
          <w:p>
            <w:pPr>
              <w:jc w:val="center"/>
              <w:rPr>
                <w:kern w:val="0"/>
                <w:sz w:val="24"/>
              </w:rPr>
            </w:pPr>
            <w:r>
              <w:rPr>
                <w:rFonts w:hint="eastAsia" w:cs="仿宋_GB2312"/>
                <w:color w:val="000000"/>
                <w:kern w:val="0"/>
                <w:sz w:val="24"/>
              </w:rPr>
              <w:t>资金来源</w:t>
            </w:r>
          </w:p>
        </w:tc>
        <w:tc>
          <w:tcPr>
            <w:tcW w:w="5689" w:type="dxa"/>
            <w:vAlign w:val="center"/>
          </w:tcPr>
          <w:p>
            <w:pPr>
              <w:spacing w:line="460" w:lineRule="exact"/>
              <w:rPr>
                <w:sz w:val="24"/>
              </w:rPr>
            </w:pPr>
            <w:r>
              <w:rPr>
                <w:rFonts w:hint="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1.2.2</w:t>
            </w:r>
          </w:p>
        </w:tc>
        <w:tc>
          <w:tcPr>
            <w:tcW w:w="3478" w:type="dxa"/>
            <w:gridSpan w:val="6"/>
            <w:vAlign w:val="center"/>
          </w:tcPr>
          <w:p>
            <w:pPr>
              <w:jc w:val="center"/>
              <w:rPr>
                <w:kern w:val="0"/>
                <w:sz w:val="24"/>
              </w:rPr>
            </w:pPr>
            <w:r>
              <w:rPr>
                <w:rFonts w:hint="eastAsia" w:cs="仿宋_GB2312"/>
                <w:color w:val="000000"/>
                <w:kern w:val="0"/>
                <w:sz w:val="24"/>
              </w:rPr>
              <w:t>出资比例</w:t>
            </w:r>
          </w:p>
        </w:tc>
        <w:tc>
          <w:tcPr>
            <w:tcW w:w="5689" w:type="dxa"/>
            <w:vAlign w:val="center"/>
          </w:tcPr>
          <w:p>
            <w:pPr>
              <w:spacing w:line="360" w:lineRule="auto"/>
              <w:rPr>
                <w:bCs/>
                <w:sz w:val="24"/>
              </w:rPr>
            </w:pPr>
            <w:r>
              <w:rPr>
                <w:rFonts w:hint="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color w:val="000000"/>
                <w:kern w:val="0"/>
                <w:sz w:val="24"/>
              </w:rPr>
              <w:t>1.2.3</w:t>
            </w:r>
          </w:p>
        </w:tc>
        <w:tc>
          <w:tcPr>
            <w:tcW w:w="3478" w:type="dxa"/>
            <w:gridSpan w:val="6"/>
            <w:vAlign w:val="center"/>
          </w:tcPr>
          <w:p>
            <w:pPr>
              <w:jc w:val="center"/>
              <w:rPr>
                <w:kern w:val="0"/>
                <w:sz w:val="24"/>
              </w:rPr>
            </w:pPr>
            <w:r>
              <w:rPr>
                <w:rFonts w:hint="eastAsia" w:cs="仿宋_GB2312"/>
                <w:color w:val="000000"/>
                <w:kern w:val="0"/>
                <w:sz w:val="24"/>
              </w:rPr>
              <w:t>资金落实情况</w:t>
            </w:r>
          </w:p>
        </w:tc>
        <w:tc>
          <w:tcPr>
            <w:tcW w:w="5689" w:type="dxa"/>
            <w:vAlign w:val="center"/>
          </w:tcPr>
          <w:p>
            <w:pPr>
              <w:autoSpaceDE w:val="0"/>
              <w:autoSpaceDN w:val="0"/>
              <w:adjustRightInd w:val="0"/>
              <w:spacing w:line="420" w:lineRule="exact"/>
              <w:jc w:val="left"/>
              <w:rPr>
                <w:kern w:val="0"/>
                <w:sz w:val="24"/>
              </w:rPr>
            </w:pPr>
            <w:r>
              <w:rPr>
                <w:rFonts w:hint="eastAsia"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4" w:type="dxa"/>
            <w:gridSpan w:val="2"/>
            <w:vAlign w:val="center"/>
          </w:tcPr>
          <w:p>
            <w:pPr>
              <w:jc w:val="center"/>
              <w:rPr>
                <w:kern w:val="0"/>
                <w:sz w:val="24"/>
              </w:rPr>
            </w:pPr>
            <w:r>
              <w:rPr>
                <w:rFonts w:hint="eastAsia" w:cs="仿宋_GB2312"/>
                <w:color w:val="000000"/>
                <w:kern w:val="0"/>
                <w:sz w:val="24"/>
              </w:rPr>
              <w:t>1.3.1</w:t>
            </w:r>
          </w:p>
        </w:tc>
        <w:tc>
          <w:tcPr>
            <w:tcW w:w="3478" w:type="dxa"/>
            <w:gridSpan w:val="6"/>
            <w:vAlign w:val="center"/>
          </w:tcPr>
          <w:p>
            <w:pPr>
              <w:jc w:val="center"/>
              <w:rPr>
                <w:rFonts w:cs="仿宋_GB2312"/>
                <w:color w:val="000000"/>
                <w:kern w:val="0"/>
                <w:sz w:val="24"/>
              </w:rPr>
            </w:pPr>
            <w:r>
              <w:rPr>
                <w:rFonts w:hint="eastAsia" w:cs="仿宋_GB2312"/>
                <w:color w:val="000000"/>
                <w:kern w:val="0"/>
                <w:sz w:val="24"/>
              </w:rPr>
              <w:t>招标范围</w:t>
            </w:r>
          </w:p>
        </w:tc>
        <w:tc>
          <w:tcPr>
            <w:tcW w:w="5689" w:type="dxa"/>
            <w:tcBorders>
              <w:bottom w:val="single" w:color="auto" w:sz="4" w:space="0"/>
            </w:tcBorders>
            <w:vAlign w:val="center"/>
          </w:tcPr>
          <w:p>
            <w:pPr>
              <w:rPr>
                <w:rFonts w:cs="仿宋_GB2312"/>
                <w:color w:val="000000"/>
                <w:kern w:val="0"/>
                <w:sz w:val="24"/>
              </w:rPr>
            </w:pPr>
            <w:r>
              <w:rPr>
                <w:rFonts w:hint="eastAsia" w:cs="仿宋_GB2312"/>
                <w:color w:val="000000"/>
                <w:kern w:val="0"/>
                <w:sz w:val="24"/>
              </w:rPr>
              <w:t>为本工程包含施工图设计及后续相关配套服务设计等工作。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cs="仿宋_GB2312"/>
                <w:color w:val="000000"/>
                <w:kern w:val="0"/>
                <w:sz w:val="24"/>
              </w:rPr>
            </w:pPr>
            <w:r>
              <w:rPr>
                <w:rFonts w:hint="eastAsia" w:cs="仿宋_GB2312"/>
                <w:color w:val="000000"/>
                <w:kern w:val="0"/>
                <w:sz w:val="24"/>
              </w:rPr>
              <w:t>1.3.2</w:t>
            </w:r>
          </w:p>
        </w:tc>
        <w:tc>
          <w:tcPr>
            <w:tcW w:w="3478" w:type="dxa"/>
            <w:gridSpan w:val="6"/>
            <w:vAlign w:val="center"/>
          </w:tcPr>
          <w:p>
            <w:pPr>
              <w:ind w:right="-647" w:rightChars="-308" w:firstLine="1200" w:firstLineChars="500"/>
              <w:rPr>
                <w:rFonts w:cs="宋体"/>
                <w:sz w:val="24"/>
              </w:rPr>
            </w:pPr>
            <w:r>
              <w:rPr>
                <w:rFonts w:hint="eastAsia" w:cs="宋体"/>
                <w:sz w:val="24"/>
              </w:rPr>
              <w:t>标段划分</w:t>
            </w:r>
          </w:p>
        </w:tc>
        <w:tc>
          <w:tcPr>
            <w:tcW w:w="5689" w:type="dxa"/>
            <w:tcBorders>
              <w:bottom w:val="single" w:color="auto" w:sz="4" w:space="0"/>
            </w:tcBorders>
            <w:vAlign w:val="center"/>
          </w:tcPr>
          <w:p>
            <w:pPr>
              <w:spacing w:line="460" w:lineRule="exact"/>
              <w:rPr>
                <w:rFonts w:cs="宋体"/>
                <w:sz w:val="24"/>
                <w:shd w:val="clear" w:color="auto" w:fill="FFFFFF"/>
              </w:rPr>
            </w:pPr>
            <w:r>
              <w:rPr>
                <w:rFonts w:hint="eastAsia" w:cs="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4" w:type="dxa"/>
            <w:gridSpan w:val="2"/>
            <w:vAlign w:val="center"/>
          </w:tcPr>
          <w:p>
            <w:pPr>
              <w:jc w:val="center"/>
              <w:rPr>
                <w:kern w:val="0"/>
                <w:sz w:val="24"/>
              </w:rPr>
            </w:pPr>
            <w:r>
              <w:rPr>
                <w:rFonts w:hint="eastAsia" w:cs="仿宋_GB2312"/>
                <w:kern w:val="0"/>
                <w:sz w:val="24"/>
              </w:rPr>
              <w:t>1.3.3</w:t>
            </w:r>
          </w:p>
        </w:tc>
        <w:tc>
          <w:tcPr>
            <w:tcW w:w="3478" w:type="dxa"/>
            <w:gridSpan w:val="6"/>
            <w:tcBorders>
              <w:right w:val="single" w:color="auto" w:sz="4" w:space="0"/>
            </w:tcBorders>
            <w:vAlign w:val="center"/>
          </w:tcPr>
          <w:p>
            <w:pPr>
              <w:autoSpaceDE w:val="0"/>
              <w:autoSpaceDN w:val="0"/>
              <w:adjustRightInd w:val="0"/>
              <w:spacing w:line="460" w:lineRule="exact"/>
              <w:jc w:val="center"/>
              <w:rPr>
                <w:rFonts w:cs="仿宋_GB2312"/>
                <w:kern w:val="0"/>
                <w:sz w:val="24"/>
              </w:rPr>
            </w:pPr>
            <w:r>
              <w:rPr>
                <w:rFonts w:hint="eastAsia"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仿宋_GB2312"/>
                <w:kern w:val="0"/>
                <w:sz w:val="24"/>
              </w:rPr>
            </w:pPr>
            <w:r>
              <w:rPr>
                <w:rFonts w:hint="eastAsia" w:cs="宋体"/>
                <w:sz w:val="24"/>
                <w:shd w:val="clear" w:color="auto" w:fill="FFFFFF"/>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gridSpan w:val="2"/>
            <w:vAlign w:val="center"/>
          </w:tcPr>
          <w:p>
            <w:pPr>
              <w:jc w:val="center"/>
              <w:rPr>
                <w:kern w:val="0"/>
                <w:sz w:val="24"/>
              </w:rPr>
            </w:pPr>
            <w:r>
              <w:rPr>
                <w:rFonts w:hint="eastAsia" w:cs="仿宋_GB2312"/>
                <w:kern w:val="0"/>
                <w:sz w:val="24"/>
              </w:rPr>
              <w:t>1.3.4</w:t>
            </w:r>
          </w:p>
        </w:tc>
        <w:tc>
          <w:tcPr>
            <w:tcW w:w="3478" w:type="dxa"/>
            <w:gridSpan w:val="6"/>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设计质量要求</w:t>
            </w:r>
          </w:p>
        </w:tc>
        <w:tc>
          <w:tcPr>
            <w:tcW w:w="5689" w:type="dxa"/>
            <w:vAlign w:val="center"/>
          </w:tcPr>
          <w:p>
            <w:pPr>
              <w:autoSpaceDE w:val="0"/>
              <w:autoSpaceDN w:val="0"/>
              <w:adjustRightInd w:val="0"/>
              <w:spacing w:line="420" w:lineRule="exact"/>
              <w:jc w:val="left"/>
              <w:rPr>
                <w:rFonts w:cs="仿宋_GB2312"/>
                <w:kern w:val="0"/>
                <w:sz w:val="24"/>
              </w:rPr>
            </w:pPr>
            <w:r>
              <w:rPr>
                <w:rFonts w:hint="eastAsia"/>
                <w:sz w:val="24"/>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1.4.1</w:t>
            </w:r>
          </w:p>
        </w:tc>
        <w:tc>
          <w:tcPr>
            <w:tcW w:w="3478" w:type="dxa"/>
            <w:gridSpan w:val="6"/>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投标人资质条件</w:t>
            </w:r>
          </w:p>
        </w:tc>
        <w:tc>
          <w:tcPr>
            <w:tcW w:w="5689" w:type="dxa"/>
          </w:tcPr>
          <w:p>
            <w:pPr>
              <w:spacing w:line="360" w:lineRule="auto"/>
              <w:rPr>
                <w:rFonts w:hAnsi="宋体" w:cs="宋体"/>
                <w:color w:val="000000" w:themeColor="text1"/>
                <w:sz w:val="24"/>
              </w:rPr>
            </w:pPr>
            <w:r>
              <w:rPr>
                <w:rFonts w:hint="eastAsia" w:hAnsi="宋体" w:cs="宋体"/>
                <w:color w:val="000000" w:themeColor="text1"/>
                <w:sz w:val="24"/>
              </w:rPr>
              <w:t>1. 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pPr>
              <w:spacing w:line="360" w:lineRule="auto"/>
              <w:rPr>
                <w:rFonts w:hAnsi="宋体" w:cs="宋体"/>
                <w:color w:val="000000" w:themeColor="text1"/>
                <w:sz w:val="24"/>
              </w:rPr>
            </w:pPr>
            <w:r>
              <w:rPr>
                <w:rFonts w:hint="eastAsia" w:hAnsi="宋体" w:cs="宋体"/>
                <w:color w:val="000000" w:themeColor="text1"/>
                <w:sz w:val="24"/>
              </w:rPr>
              <w:t>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spacing w:line="360" w:lineRule="auto"/>
              <w:rPr>
                <w:rFonts w:hAnsi="宋体" w:cs="宋体"/>
                <w:color w:val="000000" w:themeColor="text1"/>
                <w:sz w:val="24"/>
              </w:rPr>
            </w:pPr>
            <w:r>
              <w:rPr>
                <w:rFonts w:hint="eastAsia" w:hAnsi="宋体" w:cs="宋体"/>
                <w:color w:val="000000" w:themeColor="text1"/>
                <w:sz w:val="24"/>
              </w:rPr>
              <w:t>3.本次招标实行资格后审。</w:t>
            </w:r>
          </w:p>
          <w:p>
            <w:pPr>
              <w:spacing w:line="360" w:lineRule="auto"/>
            </w:pPr>
            <w:r>
              <w:rPr>
                <w:rFonts w:hint="eastAsia" w:hAnsi="宋体" w:cs="宋体"/>
                <w:color w:val="000000" w:themeColor="text1"/>
                <w:sz w:val="24"/>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1.4.2</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4" w:type="dxa"/>
            <w:gridSpan w:val="2"/>
            <w:vAlign w:val="center"/>
          </w:tcPr>
          <w:p>
            <w:pPr>
              <w:jc w:val="center"/>
              <w:rPr>
                <w:kern w:val="0"/>
                <w:sz w:val="24"/>
              </w:rPr>
            </w:pPr>
            <w:r>
              <w:rPr>
                <w:rFonts w:hint="eastAsia" w:cs="仿宋_GB2312"/>
                <w:color w:val="000000"/>
                <w:kern w:val="0"/>
                <w:sz w:val="24"/>
              </w:rPr>
              <w:t>1.9.1</w:t>
            </w:r>
          </w:p>
        </w:tc>
        <w:tc>
          <w:tcPr>
            <w:tcW w:w="3478" w:type="dxa"/>
            <w:gridSpan w:val="6"/>
            <w:vAlign w:val="center"/>
          </w:tcPr>
          <w:p>
            <w:pPr>
              <w:jc w:val="center"/>
              <w:rPr>
                <w:kern w:val="0"/>
                <w:sz w:val="24"/>
              </w:rPr>
            </w:pPr>
            <w:r>
              <w:rPr>
                <w:rFonts w:hint="eastAsia"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hAnsi="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kern w:val="0"/>
                <w:sz w:val="24"/>
              </w:rPr>
            </w:pPr>
            <w:r>
              <w:rPr>
                <w:rFonts w:hint="eastAsia" w:cs="仿宋_GB2312"/>
                <w:color w:val="000000"/>
                <w:kern w:val="0"/>
                <w:sz w:val="24"/>
              </w:rPr>
              <w:t>1.10.1</w:t>
            </w:r>
          </w:p>
        </w:tc>
        <w:tc>
          <w:tcPr>
            <w:tcW w:w="3478" w:type="dxa"/>
            <w:gridSpan w:val="6"/>
            <w:vAlign w:val="center"/>
          </w:tcPr>
          <w:p>
            <w:pPr>
              <w:jc w:val="center"/>
              <w:rPr>
                <w:rFonts w:cs="仿宋_GB2312"/>
                <w:kern w:val="0"/>
                <w:sz w:val="24"/>
              </w:rPr>
            </w:pPr>
            <w:r>
              <w:rPr>
                <w:rFonts w:hint="eastAsia"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1.10.2</w:t>
            </w:r>
          </w:p>
        </w:tc>
        <w:tc>
          <w:tcPr>
            <w:tcW w:w="3478" w:type="dxa"/>
            <w:gridSpan w:val="6"/>
            <w:vAlign w:val="center"/>
          </w:tcPr>
          <w:p>
            <w:pPr>
              <w:autoSpaceDE w:val="0"/>
              <w:autoSpaceDN w:val="0"/>
              <w:adjustRightInd w:val="0"/>
              <w:spacing w:line="420" w:lineRule="exact"/>
              <w:jc w:val="center"/>
              <w:rPr>
                <w:sz w:val="24"/>
              </w:rPr>
            </w:pPr>
            <w:r>
              <w:rPr>
                <w:rFonts w:hint="eastAsia" w:cs="仿宋_GB2312"/>
                <w:color w:val="000000"/>
                <w:sz w:val="24"/>
              </w:rPr>
              <w:t>投标人提出问题的截止时间</w:t>
            </w:r>
          </w:p>
        </w:tc>
        <w:tc>
          <w:tcPr>
            <w:tcW w:w="5689" w:type="dxa"/>
            <w:vAlign w:val="center"/>
          </w:tcPr>
          <w:p>
            <w:pPr>
              <w:autoSpaceDE w:val="0"/>
              <w:autoSpaceDN w:val="0"/>
              <w:adjustRightInd w:val="0"/>
              <w:spacing w:line="420" w:lineRule="exact"/>
              <w:jc w:val="left"/>
              <w:rPr>
                <w:sz w:val="24"/>
              </w:rPr>
            </w:pPr>
            <w:r>
              <w:rPr>
                <w:rFonts w:hint="eastAsia" w:cs="仿宋_GB231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1.10.3</w:t>
            </w:r>
          </w:p>
        </w:tc>
        <w:tc>
          <w:tcPr>
            <w:tcW w:w="3478" w:type="dxa"/>
            <w:gridSpan w:val="6"/>
            <w:vAlign w:val="center"/>
          </w:tcPr>
          <w:p>
            <w:pPr>
              <w:jc w:val="center"/>
              <w:rPr>
                <w:sz w:val="24"/>
              </w:rPr>
            </w:pPr>
            <w:r>
              <w:rPr>
                <w:rFonts w:hint="eastAsia"/>
                <w:color w:val="000000"/>
                <w:sz w:val="24"/>
              </w:rPr>
              <w:t>招标人澄清的时间</w:t>
            </w:r>
          </w:p>
        </w:tc>
        <w:tc>
          <w:tcPr>
            <w:tcW w:w="5689" w:type="dxa"/>
            <w:vAlign w:val="center"/>
          </w:tcPr>
          <w:p>
            <w:pPr>
              <w:rPr>
                <w:sz w:val="24"/>
              </w:rPr>
            </w:pPr>
            <w:r>
              <w:rPr>
                <w:rFonts w:hint="eastAsia" w:cs="仿宋_GB2312"/>
                <w:color w:val="000000"/>
                <w:sz w:val="24"/>
              </w:rPr>
              <w:t>投标截止时间15日</w:t>
            </w:r>
            <w:r>
              <w:rPr>
                <w:rFonts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1.11</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分包</w:t>
            </w:r>
          </w:p>
        </w:tc>
        <w:tc>
          <w:tcPr>
            <w:tcW w:w="5689"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1.12 </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偏离</w:t>
            </w:r>
          </w:p>
        </w:tc>
        <w:tc>
          <w:tcPr>
            <w:tcW w:w="5689"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2.1 </w:t>
            </w:r>
          </w:p>
        </w:tc>
        <w:tc>
          <w:tcPr>
            <w:tcW w:w="3478" w:type="dxa"/>
            <w:gridSpan w:val="6"/>
            <w:vAlign w:val="center"/>
          </w:tcPr>
          <w:p>
            <w:pPr>
              <w:autoSpaceDE w:val="0"/>
              <w:autoSpaceDN w:val="0"/>
              <w:adjustRightInd w:val="0"/>
              <w:spacing w:line="340" w:lineRule="exact"/>
              <w:jc w:val="center"/>
              <w:rPr>
                <w:kern w:val="0"/>
                <w:sz w:val="24"/>
              </w:rPr>
            </w:pPr>
            <w:r>
              <w:rPr>
                <w:rFonts w:hint="eastAsia" w:hAnsi="宋体" w:cs="宋体"/>
                <w:color w:val="000000" w:themeColor="text1"/>
                <w:sz w:val="24"/>
              </w:rPr>
              <w:t>招标文件的获取</w:t>
            </w:r>
          </w:p>
        </w:tc>
        <w:tc>
          <w:tcPr>
            <w:tcW w:w="5689" w:type="dxa"/>
          </w:tcPr>
          <w:p>
            <w:pPr>
              <w:autoSpaceDE w:val="0"/>
              <w:autoSpaceDN w:val="0"/>
              <w:adjustRightInd w:val="0"/>
              <w:spacing w:line="360" w:lineRule="auto"/>
              <w:jc w:val="left"/>
              <w:rPr>
                <w:kern w:val="0"/>
                <w:sz w:val="24"/>
              </w:rPr>
            </w:pPr>
            <w:r>
              <w:rPr>
                <w:rFonts w:hint="eastAsia" w:hAnsi="宋体" w:cs="宋体"/>
                <w:color w:val="000000" w:themeColor="text1"/>
                <w:sz w:val="24"/>
              </w:rPr>
              <w:t>招标文件的获取：投标人于投标文件递交截止时间前均可登录【全国公共资源交易平台(河南省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cs="TimesNewRomanPSMT"/>
                <w:kern w:val="0"/>
                <w:sz w:val="24"/>
              </w:rPr>
              <w:t>2.2.1</w:t>
            </w:r>
          </w:p>
        </w:tc>
        <w:tc>
          <w:tcPr>
            <w:tcW w:w="3478" w:type="dxa"/>
            <w:gridSpan w:val="6"/>
            <w:vAlign w:val="center"/>
          </w:tcPr>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构成招标文件的其他材料</w:t>
            </w:r>
          </w:p>
        </w:tc>
        <w:tc>
          <w:tcPr>
            <w:tcW w:w="5689" w:type="dxa"/>
          </w:tcPr>
          <w:p>
            <w:pPr>
              <w:autoSpaceDE w:val="0"/>
              <w:autoSpaceDN w:val="0"/>
              <w:adjustRightInd w:val="0"/>
              <w:spacing w:line="360" w:lineRule="auto"/>
              <w:jc w:val="left"/>
              <w:rPr>
                <w:rFonts w:hAnsi="宋体" w:cs="宋体"/>
                <w:color w:val="000000" w:themeColor="text1"/>
                <w:sz w:val="24"/>
              </w:rPr>
            </w:pPr>
          </w:p>
          <w:p>
            <w:pPr>
              <w:autoSpaceDE w:val="0"/>
              <w:autoSpaceDN w:val="0"/>
              <w:adjustRightInd w:val="0"/>
              <w:spacing w:line="360" w:lineRule="auto"/>
              <w:jc w:val="left"/>
              <w:rPr>
                <w:rFonts w:hAnsi="宋体" w:cs="宋体"/>
                <w:color w:val="000000" w:themeColor="text1"/>
                <w:sz w:val="24"/>
              </w:rPr>
            </w:pPr>
            <w:r>
              <w:rPr>
                <w:rFonts w:hint="eastAsia" w:hAnsi="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2.2.2</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投标人要求澄清招标文件的截止时间</w:t>
            </w:r>
          </w:p>
        </w:tc>
        <w:tc>
          <w:tcPr>
            <w:tcW w:w="5689" w:type="dxa"/>
            <w:vAlign w:val="center"/>
          </w:tcPr>
          <w:p>
            <w:pPr>
              <w:autoSpaceDE w:val="0"/>
              <w:autoSpaceDN w:val="0"/>
              <w:adjustRightInd w:val="0"/>
              <w:spacing w:line="360" w:lineRule="auto"/>
              <w:rPr>
                <w:kern w:val="0"/>
                <w:sz w:val="24"/>
              </w:rPr>
            </w:pPr>
            <w:r>
              <w:rPr>
                <w:rFonts w:hint="eastAsia"/>
                <w:kern w:val="0"/>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w:t>
            </w:r>
            <w:r>
              <w:rPr>
                <w:rFonts w:hint="eastAsia" w:cs="TimesNewRomanPSMT"/>
                <w:kern w:val="0"/>
                <w:sz w:val="24"/>
              </w:rPr>
              <w:t>3</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投标截止时间</w:t>
            </w:r>
          </w:p>
        </w:tc>
        <w:tc>
          <w:tcPr>
            <w:tcW w:w="5689" w:type="dxa"/>
          </w:tcPr>
          <w:p>
            <w:pPr>
              <w:autoSpaceDE w:val="0"/>
              <w:autoSpaceDN w:val="0"/>
              <w:adjustRightInd w:val="0"/>
              <w:spacing w:line="360" w:lineRule="auto"/>
              <w:jc w:val="left"/>
              <w:rPr>
                <w:kern w:val="0"/>
                <w:sz w:val="24"/>
              </w:rPr>
            </w:pPr>
            <w:r>
              <w:rPr>
                <w:rFonts w:hint="eastAsia" w:cs="宋体"/>
                <w:b/>
                <w:sz w:val="24"/>
                <w:highlight w:val="yellow"/>
              </w:rPr>
              <w:t>2020年</w:t>
            </w:r>
            <w:r>
              <w:rPr>
                <w:rFonts w:hint="eastAsia" w:cs="宋体"/>
                <w:b/>
                <w:sz w:val="24"/>
                <w:highlight w:val="yellow"/>
                <w:lang w:val="en-US" w:eastAsia="zh-CN"/>
              </w:rPr>
              <w:t>5</w:t>
            </w:r>
            <w:r>
              <w:rPr>
                <w:rFonts w:hint="eastAsia" w:cs="宋体"/>
                <w:b/>
                <w:sz w:val="24"/>
                <w:highlight w:val="yellow"/>
              </w:rPr>
              <w:t>月</w:t>
            </w:r>
            <w:r>
              <w:rPr>
                <w:rFonts w:hint="eastAsia" w:cs="宋体"/>
                <w:b/>
                <w:sz w:val="24"/>
                <w:highlight w:val="yellow"/>
                <w:lang w:val="en-US" w:eastAsia="zh-CN"/>
              </w:rPr>
              <w:t>7</w:t>
            </w:r>
            <w:r>
              <w:rPr>
                <w:rFonts w:hint="eastAsia" w:cs="宋体"/>
                <w:b/>
                <w:sz w:val="24"/>
                <w:highlight w:val="yellow"/>
              </w:rPr>
              <w:t xml:space="preserve">日 </w:t>
            </w:r>
            <w:r>
              <w:rPr>
                <w:rFonts w:hint="eastAsia" w:cs="宋体"/>
                <w:b/>
                <w:sz w:val="24"/>
                <w:highlight w:val="yellow"/>
                <w:lang w:val="en-US" w:eastAsia="zh-CN"/>
              </w:rPr>
              <w:t>8</w:t>
            </w:r>
            <w:r>
              <w:rPr>
                <w:rFonts w:hint="eastAsia" w:cs="宋体"/>
                <w:b/>
                <w:sz w:val="24"/>
                <w:highlight w:val="yellow"/>
              </w:rPr>
              <w:t>时</w:t>
            </w:r>
            <w:r>
              <w:rPr>
                <w:rFonts w:hint="eastAsia" w:cs="宋体"/>
                <w:b/>
                <w:sz w:val="24"/>
                <w:highlight w:val="yellow"/>
                <w:lang w:val="en-US" w:eastAsia="zh-CN"/>
              </w:rPr>
              <w:t>30</w:t>
            </w:r>
            <w:r>
              <w:rPr>
                <w:rFonts w:hint="eastAsia" w:cs="宋体"/>
                <w:b/>
                <w:sz w:val="24"/>
                <w:highlight w:val="yellow"/>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2.2.3</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投标人确认收到招标文件澄清的时间</w:t>
            </w:r>
          </w:p>
        </w:tc>
        <w:tc>
          <w:tcPr>
            <w:tcW w:w="5689"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2.3.2</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投标人确认收到招标文件修改的时间</w:t>
            </w:r>
          </w:p>
        </w:tc>
        <w:tc>
          <w:tcPr>
            <w:tcW w:w="5689"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3.1.1</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构成投标文件的其他材料</w:t>
            </w:r>
          </w:p>
        </w:tc>
        <w:tc>
          <w:tcPr>
            <w:tcW w:w="5689" w:type="dxa"/>
          </w:tcPr>
          <w:p>
            <w:pPr>
              <w:autoSpaceDE w:val="0"/>
              <w:autoSpaceDN w:val="0"/>
              <w:adjustRightInd w:val="0"/>
              <w:spacing w:line="360" w:lineRule="auto"/>
              <w:jc w:val="left"/>
              <w:rPr>
                <w:kern w:val="0"/>
                <w:sz w:val="24"/>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3.3.1</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投标有效期</w:t>
            </w:r>
          </w:p>
        </w:tc>
        <w:tc>
          <w:tcPr>
            <w:tcW w:w="5689" w:type="dxa"/>
          </w:tcPr>
          <w:p>
            <w:pPr>
              <w:autoSpaceDE w:val="0"/>
              <w:autoSpaceDN w:val="0"/>
              <w:adjustRightInd w:val="0"/>
              <w:spacing w:line="360" w:lineRule="auto"/>
              <w:ind w:firstLine="480" w:firstLineChars="200"/>
              <w:jc w:val="left"/>
              <w:rPr>
                <w:kern w:val="0"/>
                <w:sz w:val="24"/>
              </w:rPr>
            </w:pPr>
            <w:r>
              <w:rPr>
                <w:rFonts w:hint="eastAsia"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kern w:val="0"/>
                <w:sz w:val="24"/>
              </w:rPr>
            </w:pPr>
            <w:r>
              <w:rPr>
                <w:rFonts w:cs="TimesNewRomanPSMT"/>
                <w:kern w:val="0"/>
                <w:sz w:val="24"/>
              </w:rPr>
              <w:t>3.4.1</w:t>
            </w:r>
          </w:p>
        </w:tc>
        <w:tc>
          <w:tcPr>
            <w:tcW w:w="3478" w:type="dxa"/>
            <w:gridSpan w:val="6"/>
            <w:vAlign w:val="center"/>
          </w:tcPr>
          <w:p>
            <w:pPr>
              <w:autoSpaceDE w:val="0"/>
              <w:autoSpaceDN w:val="0"/>
              <w:adjustRightInd w:val="0"/>
              <w:spacing w:line="420" w:lineRule="exact"/>
              <w:jc w:val="center"/>
              <w:rPr>
                <w:kern w:val="0"/>
                <w:sz w:val="24"/>
              </w:rPr>
            </w:pPr>
            <w:r>
              <w:rPr>
                <w:rFonts w:hint="eastAsia" w:cs="仿宋_GB2312"/>
                <w:sz w:val="24"/>
              </w:rPr>
              <w:t>投标保证金须知</w:t>
            </w:r>
          </w:p>
        </w:tc>
        <w:tc>
          <w:tcPr>
            <w:tcW w:w="5689" w:type="dxa"/>
            <w:vAlign w:val="center"/>
          </w:tcPr>
          <w:p>
            <w:pPr>
              <w:autoSpaceDE w:val="0"/>
              <w:autoSpaceDN w:val="0"/>
              <w:adjustRightInd w:val="0"/>
              <w:rPr>
                <w:rFonts w:hAnsi="宋体" w:cs="宋体"/>
                <w:sz w:val="24"/>
              </w:rPr>
            </w:pPr>
            <w:r>
              <w:rPr>
                <w:rFonts w:hint="eastAsia" w:hAnsi="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宋体"/>
                <w:sz w:val="24"/>
              </w:rPr>
            </w:pPr>
            <w:r>
              <w:rPr>
                <w:rFonts w:hint="eastAsia" w:hAnsi="宋体" w:cs="宋体"/>
                <w:sz w:val="24"/>
              </w:rPr>
              <w:t xml:space="preserve">2、基本户备案流程： </w:t>
            </w:r>
          </w:p>
          <w:p>
            <w:pPr>
              <w:autoSpaceDE w:val="0"/>
              <w:autoSpaceDN w:val="0"/>
              <w:adjustRightInd w:val="0"/>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cs="宋体"/>
                <w:sz w:val="24"/>
              </w:rPr>
            </w:pPr>
            <w:r>
              <w:rPr>
                <w:rFonts w:hint="eastAsia" w:hAnsi="宋体" w:cs="宋体"/>
                <w:sz w:val="24"/>
              </w:rPr>
              <w:t>3、特殊情况处理：</w:t>
            </w:r>
          </w:p>
          <w:p>
            <w:pPr>
              <w:autoSpaceDE w:val="0"/>
              <w:autoSpaceDN w:val="0"/>
              <w:adjustRightInd w:val="0"/>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20" w:lineRule="exact"/>
              <w:jc w:val="left"/>
              <w:rPr>
                <w:rFonts w:cs="仿宋_GB2312"/>
                <w:b/>
                <w:color w:val="000000"/>
                <w:kern w:val="0"/>
                <w:sz w:val="24"/>
              </w:rPr>
            </w:pPr>
            <w:r>
              <w:rPr>
                <w:rFonts w:hint="eastAsia" w:hAnsi="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3.4.2</w:t>
            </w:r>
          </w:p>
        </w:tc>
        <w:tc>
          <w:tcPr>
            <w:tcW w:w="3478" w:type="dxa"/>
            <w:gridSpan w:val="6"/>
            <w:vAlign w:val="center"/>
          </w:tcPr>
          <w:p>
            <w:pPr>
              <w:autoSpaceDE w:val="0"/>
              <w:autoSpaceDN w:val="0"/>
              <w:adjustRightInd w:val="0"/>
              <w:spacing w:line="420" w:lineRule="exact"/>
              <w:jc w:val="center"/>
              <w:rPr>
                <w:rFonts w:cs="仿宋_GB2312"/>
                <w:sz w:val="24"/>
              </w:rPr>
            </w:pPr>
            <w:r>
              <w:rPr>
                <w:rFonts w:hint="eastAsia" w:cs="仿宋_GB2312"/>
                <w:sz w:val="24"/>
              </w:rPr>
              <w:t>投标保证金</w:t>
            </w:r>
            <w:bookmarkStart w:id="45" w:name="_GoBack"/>
            <w:bookmarkEnd w:id="45"/>
          </w:p>
        </w:tc>
        <w:tc>
          <w:tcPr>
            <w:tcW w:w="5689" w:type="dxa"/>
            <w:vAlign w:val="center"/>
          </w:tcPr>
          <w:p>
            <w:pPr>
              <w:autoSpaceDE w:val="0"/>
              <w:autoSpaceDN w:val="0"/>
              <w:spacing w:line="360" w:lineRule="auto"/>
              <w:jc w:val="left"/>
              <w:rPr>
                <w:rFonts w:cs="宋体"/>
                <w:b/>
                <w:sz w:val="24"/>
                <w:szCs w:val="22"/>
              </w:rPr>
            </w:pPr>
            <w:r>
              <w:rPr>
                <w:rFonts w:hint="eastAsia" w:cs="宋体"/>
                <w:sz w:val="24"/>
                <w:szCs w:val="22"/>
              </w:rPr>
              <w:t>投标保证金递交截止时间：</w:t>
            </w:r>
            <w:r>
              <w:rPr>
                <w:rFonts w:hint="eastAsia" w:cs="宋体"/>
                <w:b/>
                <w:sz w:val="24"/>
                <w:szCs w:val="22"/>
              </w:rPr>
              <w:t>同投标截止时间</w:t>
            </w:r>
          </w:p>
          <w:p>
            <w:pPr>
              <w:autoSpaceDE w:val="0"/>
              <w:autoSpaceDN w:val="0"/>
              <w:spacing w:line="360" w:lineRule="auto"/>
              <w:jc w:val="left"/>
              <w:rPr>
                <w:rFonts w:cs="宋体"/>
                <w:b/>
                <w:bCs/>
                <w:sz w:val="24"/>
                <w:szCs w:val="22"/>
              </w:rPr>
            </w:pPr>
            <w:r>
              <w:rPr>
                <w:rFonts w:hint="eastAsia" w:cs="宋体"/>
                <w:b/>
                <w:bCs/>
                <w:sz w:val="24"/>
                <w:szCs w:val="22"/>
              </w:rPr>
              <w:t>金额：壹万捌仟元整（</w:t>
            </w:r>
            <w:r>
              <w:rPr>
                <w:rFonts w:cs="Arial"/>
                <w:b/>
                <w:bCs/>
                <w:sz w:val="24"/>
                <w:szCs w:val="22"/>
              </w:rPr>
              <w:t>¥</w:t>
            </w:r>
            <w:r>
              <w:rPr>
                <w:rFonts w:hint="eastAsia" w:cs="Arial"/>
                <w:b/>
                <w:bCs/>
                <w:sz w:val="24"/>
                <w:szCs w:val="22"/>
              </w:rPr>
              <w:t>18000</w:t>
            </w:r>
            <w:r>
              <w:rPr>
                <w:rFonts w:hint="eastAsia" w:cs="宋体"/>
                <w:b/>
                <w:bCs/>
                <w:sz w:val="24"/>
                <w:szCs w:val="22"/>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w:t>
            </w:r>
            <w:r>
              <w:rPr>
                <w:rFonts w:hint="eastAsia" w:hAnsi="宋体" w:cs="宋体"/>
                <w:b/>
                <w:bCs/>
                <w:sz w:val="24"/>
                <w:lang w:val="zh-CN"/>
              </w:rPr>
              <w:t>不接受以现金方式缴纳的投标保证金。</w:t>
            </w:r>
            <w:r>
              <w:rPr>
                <w:rFonts w:hint="eastAsia" w:hAnsi="宋体" w:cs="宋体"/>
                <w:sz w:val="24"/>
                <w:lang w:val="zh-CN"/>
              </w:rPr>
              <w:t>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420" w:lineRule="exact"/>
              <w:jc w:val="left"/>
              <w:rPr>
                <w:rFonts w:cs="仿宋_GB2312"/>
                <w:sz w:val="24"/>
                <w:szCs w:val="22"/>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3.5.2</w:t>
            </w:r>
          </w:p>
        </w:tc>
        <w:tc>
          <w:tcPr>
            <w:tcW w:w="3478" w:type="dxa"/>
            <w:gridSpan w:val="6"/>
            <w:vAlign w:val="center"/>
          </w:tcPr>
          <w:p>
            <w:pPr>
              <w:jc w:val="center"/>
              <w:rPr>
                <w:rFonts w:cs="仿宋_GB2312"/>
                <w:sz w:val="24"/>
              </w:rPr>
            </w:pPr>
            <w:r>
              <w:rPr>
                <w:rFonts w:hint="eastAsia" w:cs="宋体"/>
                <w:sz w:val="24"/>
              </w:rPr>
              <w:t>近年财务状况要求</w:t>
            </w:r>
          </w:p>
        </w:tc>
        <w:tc>
          <w:tcPr>
            <w:tcW w:w="5689" w:type="dxa"/>
            <w:vAlign w:val="center"/>
          </w:tcPr>
          <w:p>
            <w:pPr>
              <w:autoSpaceDE w:val="0"/>
              <w:autoSpaceDN w:val="0"/>
              <w:adjustRightInd w:val="0"/>
              <w:spacing w:line="276" w:lineRule="auto"/>
              <w:jc w:val="left"/>
              <w:rPr>
                <w:rFonts w:cs="宋体"/>
                <w:sz w:val="24"/>
                <w:szCs w:val="22"/>
              </w:rPr>
            </w:pPr>
            <w:r>
              <w:rPr>
                <w:rFonts w:hint="eastAsia" w:hAnsi="宋体" w:cs="仿宋_GB2312"/>
                <w:color w:val="000000" w:themeColor="text1"/>
                <w:sz w:val="24"/>
              </w:rPr>
              <w:t>近年，指2016、2017、2018年。（新成立不足三年的企业提供自成立之日以来现有年限的财务会计报表）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3.5.3</w:t>
            </w:r>
          </w:p>
        </w:tc>
        <w:tc>
          <w:tcPr>
            <w:tcW w:w="3478" w:type="dxa"/>
            <w:gridSpan w:val="6"/>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近年完成的类似项目</w:t>
            </w:r>
          </w:p>
        </w:tc>
        <w:tc>
          <w:tcPr>
            <w:tcW w:w="5689" w:type="dxa"/>
            <w:vAlign w:val="center"/>
          </w:tcPr>
          <w:p>
            <w:pPr>
              <w:autoSpaceDE w:val="0"/>
              <w:autoSpaceDN w:val="0"/>
              <w:adjustRightInd w:val="0"/>
              <w:spacing w:line="360" w:lineRule="auto"/>
              <w:jc w:val="left"/>
              <w:rPr>
                <w:rFonts w:cs="仿宋_GB2312"/>
                <w:sz w:val="24"/>
              </w:rPr>
            </w:pPr>
            <w:r>
              <w:rPr>
                <w:rFonts w:hint="eastAsia" w:hAnsi="宋体" w:cs="TimesNewRomanPSMT"/>
                <w:color w:val="000000" w:themeColor="text1"/>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3.5.5</w:t>
            </w:r>
          </w:p>
        </w:tc>
        <w:tc>
          <w:tcPr>
            <w:tcW w:w="3478" w:type="dxa"/>
            <w:gridSpan w:val="6"/>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近年发生的诉讼及仲裁</w:t>
            </w:r>
          </w:p>
        </w:tc>
        <w:tc>
          <w:tcPr>
            <w:tcW w:w="5689" w:type="dxa"/>
            <w:vAlign w:val="center"/>
          </w:tcPr>
          <w:p>
            <w:pPr>
              <w:autoSpaceDE w:val="0"/>
              <w:autoSpaceDN w:val="0"/>
              <w:adjustRightInd w:val="0"/>
              <w:spacing w:line="360" w:lineRule="auto"/>
              <w:jc w:val="left"/>
              <w:rPr>
                <w:rFonts w:cs="仿宋_GB2312"/>
                <w:sz w:val="24"/>
              </w:rPr>
            </w:pPr>
            <w:r>
              <w:rPr>
                <w:rFonts w:hint="eastAsia" w:cs="仿宋_GB2312"/>
                <w:sz w:val="24"/>
              </w:rPr>
              <w:t xml:space="preserve">无要求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3.6</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是否允许递交备选投标方案</w:t>
            </w:r>
          </w:p>
        </w:tc>
        <w:tc>
          <w:tcPr>
            <w:tcW w:w="5689" w:type="dxa"/>
            <w:vAlign w:val="center"/>
          </w:tcPr>
          <w:p>
            <w:pPr>
              <w:autoSpaceDE w:val="0"/>
              <w:autoSpaceDN w:val="0"/>
              <w:adjustRightInd w:val="0"/>
              <w:spacing w:line="360" w:lineRule="auto"/>
              <w:rPr>
                <w:rFonts w:cs="仿宋_GB2312"/>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3.7.3</w:t>
            </w:r>
          </w:p>
        </w:tc>
        <w:tc>
          <w:tcPr>
            <w:tcW w:w="3478" w:type="dxa"/>
            <w:gridSpan w:val="6"/>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签字或盖章要求</w:t>
            </w:r>
          </w:p>
        </w:tc>
        <w:tc>
          <w:tcPr>
            <w:tcW w:w="5689" w:type="dxa"/>
          </w:tcPr>
          <w:p>
            <w:pPr>
              <w:autoSpaceDE w:val="0"/>
              <w:autoSpaceDN w:val="0"/>
              <w:adjustRightInd w:val="0"/>
              <w:spacing w:line="360" w:lineRule="auto"/>
              <w:jc w:val="left"/>
              <w:rPr>
                <w:rFonts w:cs="仿宋_GB2312"/>
                <w:kern w:val="0"/>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3.7.4</w:t>
            </w:r>
          </w:p>
        </w:tc>
        <w:tc>
          <w:tcPr>
            <w:tcW w:w="3478" w:type="dxa"/>
            <w:gridSpan w:val="6"/>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投标文件份数</w:t>
            </w:r>
          </w:p>
        </w:tc>
        <w:tc>
          <w:tcPr>
            <w:tcW w:w="5689" w:type="dxa"/>
            <w:vAlign w:val="center"/>
          </w:tcPr>
          <w:p>
            <w:pPr>
              <w:autoSpaceDE w:val="0"/>
              <w:autoSpaceDN w:val="0"/>
              <w:adjustRightInd w:val="0"/>
              <w:spacing w:line="360" w:lineRule="auto"/>
              <w:rPr>
                <w:rFonts w:hAnsi="宋体" w:cs="宋体"/>
                <w:color w:val="000000" w:themeColor="text1"/>
                <w:sz w:val="24"/>
              </w:rPr>
            </w:pPr>
            <w:r>
              <w:rPr>
                <w:rFonts w:hint="eastAsia" w:hAnsi="宋体" w:cs="宋体"/>
                <w:color w:val="000000" w:themeColor="text1"/>
                <w:sz w:val="24"/>
              </w:rPr>
              <w:t>电子投标文件</w:t>
            </w:r>
          </w:p>
          <w:p>
            <w:pPr>
              <w:autoSpaceDE w:val="0"/>
              <w:autoSpaceDN w:val="0"/>
              <w:adjustRightInd w:val="0"/>
              <w:spacing w:line="360" w:lineRule="auto"/>
              <w:rPr>
                <w:rFonts w:hAnsi="宋体" w:cs="宋体"/>
                <w:color w:val="000000" w:themeColor="text1"/>
                <w:sz w:val="24"/>
              </w:rPr>
            </w:pPr>
            <w:r>
              <w:rPr>
                <w:rFonts w:hint="eastAsia" w:hAnsi="宋体" w:cs="宋体"/>
                <w:color w:val="000000" w:themeColor="text1"/>
                <w:sz w:val="24"/>
              </w:rPr>
              <w:t>成功上传至【全国公共资源交易平台（河南省·许昌市）】公共资源交易系统电子投标文件1份</w:t>
            </w:r>
            <w:r>
              <w:rPr>
                <w:rFonts w:hint="eastAsia" w:hAnsi="宋体" w:cs="宋体"/>
                <w:color w:val="000000" w:themeColor="text1"/>
                <w:sz w:val="24"/>
                <w:szCs w:val="20"/>
              </w:rPr>
              <w:t>（文件格式为：XX公司XXX项目编号.file）</w:t>
            </w:r>
            <w:r>
              <w:rPr>
                <w:rFonts w:hint="eastAsia" w:hAnsi="宋体" w:cs="宋体"/>
                <w:color w:val="000000" w:themeColor="text1"/>
                <w:sz w:val="24"/>
              </w:rPr>
              <w:t>。</w:t>
            </w:r>
          </w:p>
          <w:p>
            <w:pPr>
              <w:spacing w:line="360" w:lineRule="auto"/>
              <w:jc w:val="left"/>
              <w:rPr>
                <w:rFonts w:cs="仿宋_GB2312"/>
                <w:kern w:val="0"/>
                <w:sz w:val="24"/>
              </w:rPr>
            </w:pPr>
            <w:r>
              <w:rPr>
                <w:rFonts w:hint="eastAsia" w:hAnsi="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3.7.5</w:t>
            </w:r>
          </w:p>
        </w:tc>
        <w:tc>
          <w:tcPr>
            <w:tcW w:w="3478" w:type="dxa"/>
            <w:gridSpan w:val="6"/>
            <w:vAlign w:val="center"/>
          </w:tcPr>
          <w:p>
            <w:pPr>
              <w:autoSpaceDE w:val="0"/>
              <w:autoSpaceDN w:val="0"/>
              <w:adjustRightInd w:val="0"/>
              <w:spacing w:line="360" w:lineRule="auto"/>
              <w:jc w:val="center"/>
              <w:rPr>
                <w:kern w:val="0"/>
                <w:sz w:val="24"/>
              </w:rPr>
            </w:pPr>
            <w:r>
              <w:rPr>
                <w:rFonts w:hint="eastAsia" w:hAnsi="宋体" w:cs="宋体"/>
                <w:color w:val="000000" w:themeColor="text1"/>
                <w:sz w:val="24"/>
              </w:rPr>
              <w:t>本项目是否采用不见面开标</w:t>
            </w:r>
          </w:p>
        </w:tc>
        <w:tc>
          <w:tcPr>
            <w:tcW w:w="5689" w:type="dxa"/>
          </w:tcPr>
          <w:p>
            <w:pPr>
              <w:autoSpaceDE w:val="0"/>
              <w:autoSpaceDN w:val="0"/>
              <w:adjustRightInd w:val="0"/>
              <w:spacing w:line="360" w:lineRule="auto"/>
              <w:jc w:val="left"/>
              <w:rPr>
                <w:rFonts w:cs="仿宋_GB2312"/>
                <w:b/>
                <w:kern w:val="0"/>
                <w:sz w:val="24"/>
              </w:rPr>
            </w:pPr>
            <w:r>
              <w:rPr>
                <w:rFonts w:hint="eastAsia" w:hAnsi="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4.1.2</w:t>
            </w:r>
          </w:p>
        </w:tc>
        <w:tc>
          <w:tcPr>
            <w:tcW w:w="3478" w:type="dxa"/>
            <w:gridSpan w:val="6"/>
            <w:vAlign w:val="center"/>
          </w:tcPr>
          <w:p>
            <w:pPr>
              <w:autoSpaceDE w:val="0"/>
              <w:autoSpaceDN w:val="0"/>
              <w:adjustRightInd w:val="0"/>
              <w:spacing w:line="360" w:lineRule="auto"/>
              <w:jc w:val="center"/>
              <w:rPr>
                <w:kern w:val="0"/>
                <w:sz w:val="24"/>
              </w:rPr>
            </w:pPr>
            <w:r>
              <w:rPr>
                <w:rFonts w:hint="eastAsia" w:hAnsi="宋体" w:cs="宋体"/>
                <w:color w:val="000000" w:themeColor="text1"/>
                <w:sz w:val="24"/>
              </w:rPr>
              <w:t>递交投标文件地点</w:t>
            </w:r>
          </w:p>
        </w:tc>
        <w:tc>
          <w:tcPr>
            <w:tcW w:w="5689" w:type="dxa"/>
          </w:tcPr>
          <w:p>
            <w:pPr>
              <w:autoSpaceDE w:val="0"/>
              <w:autoSpaceDN w:val="0"/>
              <w:adjustRightInd w:val="0"/>
              <w:spacing w:line="420" w:lineRule="exact"/>
              <w:jc w:val="left"/>
              <w:rPr>
                <w:kern w:val="0"/>
                <w:sz w:val="24"/>
              </w:rPr>
            </w:pPr>
            <w:r>
              <w:rPr>
                <w:rFonts w:hint="eastAsia" w:hAnsi="宋体" w:cs="宋体"/>
                <w:color w:val="000000" w:themeColor="text1"/>
                <w:sz w:val="24"/>
              </w:rPr>
              <w:t>电子投标文件递交地点：电子投标文件应按规定在投标截止时间（开标时间）之前成功提交至【全国公共资源交易平台</w:t>
            </w:r>
            <w:r>
              <w:rPr>
                <w:rFonts w:hAnsi="宋体" w:cs="宋体"/>
                <w:color w:val="000000" w:themeColor="text1"/>
                <w:sz w:val="24"/>
              </w:rPr>
              <w:t>(</w:t>
            </w:r>
            <w:r>
              <w:rPr>
                <w:rFonts w:hint="eastAsia" w:hAnsi="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cs="宋体"/>
                <w:color w:val="000000" w:themeColor="text1"/>
                <w:sz w:val="24"/>
              </w:rPr>
              <w:t>许昌市</w:t>
            </w:r>
            <w:r>
              <w:rPr>
                <w:rFonts w:hAnsi="宋体" w:cs="宋体"/>
                <w:color w:val="000000" w:themeColor="text1"/>
                <w:sz w:val="24"/>
              </w:rPr>
              <w:t>)</w:t>
            </w:r>
            <w:r>
              <w:rPr>
                <w:rFonts w:hint="eastAsia" w:hAnsi="宋体" w:cs="宋体"/>
                <w:color w:val="000000" w:themeColor="text1"/>
                <w:sz w:val="24"/>
              </w:rPr>
              <w:t>】公共资源交易系统（</w:t>
            </w:r>
            <w:r>
              <w:rPr>
                <w:rFonts w:hAnsi="宋体" w:cs="宋体"/>
                <w:color w:val="000000" w:themeColor="text1"/>
                <w:sz w:val="24"/>
              </w:rPr>
              <w:t>http://221.14.6.70:8088/ggzy/</w:t>
            </w:r>
            <w:r>
              <w:rPr>
                <w:rFonts w:hint="eastAsia"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w:t>
            </w:r>
            <w:r>
              <w:rPr>
                <w:rFonts w:hint="eastAsia" w:cs="TimesNewRomanPSMT"/>
                <w:kern w:val="0"/>
                <w:sz w:val="24"/>
              </w:rPr>
              <w:t>1</w:t>
            </w:r>
            <w:r>
              <w:rPr>
                <w:rFonts w:cs="TimesNewRomanPSMT"/>
                <w:kern w:val="0"/>
                <w:sz w:val="24"/>
              </w:rPr>
              <w:t>.3</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是否退还投标文件</w:t>
            </w:r>
          </w:p>
        </w:tc>
        <w:tc>
          <w:tcPr>
            <w:tcW w:w="5689" w:type="dxa"/>
            <w:vAlign w:val="center"/>
          </w:tcPr>
          <w:p>
            <w:pPr>
              <w:autoSpaceDE w:val="0"/>
              <w:autoSpaceDN w:val="0"/>
              <w:adjustRightInd w:val="0"/>
              <w:spacing w:line="360" w:lineRule="auto"/>
              <w:rPr>
                <w:rFonts w:cs="仿宋_GB2312"/>
                <w:kern w:val="0"/>
                <w:sz w:val="24"/>
              </w:rPr>
            </w:pPr>
            <w:r>
              <w:rPr>
                <w:rFonts w:hint="eastAsia"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5.1</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开标时间和地点</w:t>
            </w:r>
          </w:p>
        </w:tc>
        <w:tc>
          <w:tcPr>
            <w:tcW w:w="5689" w:type="dxa"/>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spacing w:line="360" w:lineRule="auto"/>
              <w:rPr>
                <w:kern w:val="0"/>
                <w:sz w:val="24"/>
              </w:rPr>
            </w:pPr>
            <w:r>
              <w:rPr>
                <w:rFonts w:hint="eastAsia" w:hAnsi="宋体" w:cs="宋体"/>
                <w:sz w:val="24"/>
              </w:rPr>
              <w:t>开标地点：许昌市公共资源交易中心（龙兴路与竹林路交汇处创业服务中心C 座）三楼</w:t>
            </w:r>
            <w:r>
              <w:rPr>
                <w:rFonts w:hint="eastAsia" w:hAnsi="宋体" w:cs="宋体"/>
                <w:b/>
                <w:bCs/>
                <w:sz w:val="24"/>
                <w:highlight w:val="yellow"/>
              </w:rPr>
              <w:t>开标</w:t>
            </w:r>
            <w:r>
              <w:rPr>
                <w:rFonts w:hint="eastAsia" w:hAnsi="宋体" w:cs="宋体"/>
                <w:b/>
                <w:bCs/>
                <w:sz w:val="24"/>
                <w:highlight w:val="yellow"/>
                <w:lang w:val="en-US" w:eastAsia="zh-CN"/>
              </w:rPr>
              <w:t>三</w:t>
            </w:r>
            <w:r>
              <w:rPr>
                <w:rFonts w:hint="eastAsia" w:hAnsi="宋体" w:cs="宋体"/>
                <w:b/>
                <w:bCs/>
                <w:sz w:val="24"/>
                <w:highlight w:val="yellow"/>
              </w:rPr>
              <w:t>室</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5.2 </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开标程序</w:t>
            </w:r>
          </w:p>
        </w:tc>
        <w:tc>
          <w:tcPr>
            <w:tcW w:w="5689" w:type="dxa"/>
          </w:tcPr>
          <w:p>
            <w:pPr>
              <w:spacing w:line="520" w:lineRule="exact"/>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cs="宋体"/>
                <w:sz w:val="24"/>
              </w:rPr>
            </w:pPr>
            <w:r>
              <w:rPr>
                <w:rFonts w:hint="eastAsia" w:hAnsi="宋体" w:cs="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cs="宋体"/>
                <w:sz w:val="24"/>
              </w:rPr>
            </w:pPr>
            <w:r>
              <w:rPr>
                <w:rFonts w:hint="eastAsia" w:hAnsi="宋体" w:cs="宋体"/>
                <w:sz w:val="24"/>
              </w:rPr>
              <w:t xml:space="preserve"> (4)如无投标人提出异议，招标代理机构通过“文字互动”对话框通知各投标人进行电子签章。投标人应在《开标记录表》上进行电子签章，未进行电子签章的视为对开标结果无异议。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kern w:val="0"/>
                <w:sz w:val="24"/>
              </w:rPr>
            </w:pPr>
            <w:r>
              <w:rPr>
                <w:rFonts w:hint="eastAsia" w:hAnsi="宋体" w:cs="宋体"/>
                <w:sz w:val="24"/>
              </w:rPr>
              <w:t>（5）招标人（代理机构）签章并上传《开标记录表》，不见面开标活动结束。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6.1.1 </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评标委员会的组建</w:t>
            </w:r>
          </w:p>
        </w:tc>
        <w:tc>
          <w:tcPr>
            <w:tcW w:w="5689" w:type="dxa"/>
            <w:vAlign w:val="center"/>
          </w:tcPr>
          <w:p>
            <w:pPr>
              <w:spacing w:line="360" w:lineRule="auto"/>
              <w:rPr>
                <w:color w:val="FF0000"/>
                <w:sz w:val="24"/>
              </w:rPr>
            </w:pPr>
            <w:r>
              <w:rPr>
                <w:rFonts w:hint="eastAsia"/>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7.1</w:t>
            </w:r>
          </w:p>
        </w:tc>
        <w:tc>
          <w:tcPr>
            <w:tcW w:w="3478"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是否授权评标委员会确定中标</w:t>
            </w:r>
          </w:p>
        </w:tc>
        <w:tc>
          <w:tcPr>
            <w:tcW w:w="5689" w:type="dxa"/>
          </w:tcPr>
          <w:p>
            <w:pPr>
              <w:autoSpaceDE w:val="0"/>
              <w:autoSpaceDN w:val="0"/>
              <w:adjustRightInd w:val="0"/>
              <w:spacing w:line="360" w:lineRule="auto"/>
              <w:jc w:val="left"/>
              <w:rPr>
                <w:kern w:val="0"/>
                <w:sz w:val="24"/>
              </w:rPr>
            </w:pPr>
            <w:r>
              <w:rPr>
                <w:rFonts w:hint="eastAsia"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00" w:hRule="atLeast"/>
          <w:jc w:val="center"/>
        </w:trPr>
        <w:tc>
          <w:tcPr>
            <w:tcW w:w="10104" w:type="dxa"/>
            <w:gridSpan w:val="8"/>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jc w:val="center"/>
        </w:trPr>
        <w:tc>
          <w:tcPr>
            <w:tcW w:w="10104" w:type="dxa"/>
            <w:gridSpan w:val="8"/>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8.1.1</w:t>
            </w:r>
          </w:p>
        </w:tc>
        <w:tc>
          <w:tcPr>
            <w:tcW w:w="2935" w:type="dxa"/>
            <w:gridSpan w:val="3"/>
            <w:vAlign w:val="center"/>
          </w:tcPr>
          <w:p>
            <w:pPr>
              <w:autoSpaceDE w:val="0"/>
              <w:autoSpaceDN w:val="0"/>
              <w:adjustRightInd w:val="0"/>
              <w:spacing w:line="360" w:lineRule="auto"/>
              <w:jc w:val="left"/>
              <w:rPr>
                <w:rFonts w:cs="TimesNewRomanPSMT"/>
                <w:kern w:val="0"/>
                <w:sz w:val="24"/>
              </w:rPr>
            </w:pPr>
            <w:r>
              <w:rPr>
                <w:rFonts w:hint="eastAsia" w:cs="TimesNewRomanPSMT"/>
                <w:b/>
                <w:bCs/>
                <w:kern w:val="0"/>
                <w:sz w:val="24"/>
              </w:rPr>
              <w:t>类似项目</w:t>
            </w:r>
          </w:p>
        </w:tc>
        <w:tc>
          <w:tcPr>
            <w:tcW w:w="6232" w:type="dxa"/>
            <w:gridSpan w:val="4"/>
            <w:vAlign w:val="center"/>
          </w:tcPr>
          <w:p>
            <w:pPr>
              <w:autoSpaceDE w:val="0"/>
              <w:autoSpaceDN w:val="0"/>
              <w:adjustRightInd w:val="0"/>
              <w:spacing w:line="360" w:lineRule="auto"/>
              <w:jc w:val="left"/>
              <w:rPr>
                <w:rFonts w:cs="TimesNewRomanPSMT"/>
                <w:kern w:val="0"/>
                <w:sz w:val="24"/>
                <w:highlight w:val="yellow"/>
              </w:rPr>
            </w:pPr>
            <w:r>
              <w:rPr>
                <w:rFonts w:hint="eastAsia" w:cs="宋体"/>
                <w:sz w:val="24"/>
              </w:rPr>
              <w:t>指2016年1月1日以来独立完成的市政工程设计业绩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55" w:hRule="atLeast"/>
          <w:jc w:val="center"/>
        </w:trPr>
        <w:tc>
          <w:tcPr>
            <w:tcW w:w="10104" w:type="dxa"/>
            <w:gridSpan w:val="8"/>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543" w:hRule="atLeast"/>
          <w:jc w:val="center"/>
        </w:trPr>
        <w:tc>
          <w:tcPr>
            <w:tcW w:w="937" w:type="dxa"/>
            <w:vAlign w:val="center"/>
          </w:tcPr>
          <w:p>
            <w:pPr>
              <w:autoSpaceDE w:val="0"/>
              <w:autoSpaceDN w:val="0"/>
              <w:adjustRightInd w:val="0"/>
              <w:spacing w:line="360" w:lineRule="auto"/>
              <w:jc w:val="center"/>
              <w:rPr>
                <w:bCs/>
                <w:kern w:val="0"/>
                <w:sz w:val="24"/>
              </w:rPr>
            </w:pPr>
            <w:r>
              <w:rPr>
                <w:rFonts w:hint="eastAsia"/>
                <w:bCs/>
                <w:kern w:val="0"/>
                <w:sz w:val="24"/>
              </w:rPr>
              <w:t>8.2.1</w:t>
            </w:r>
          </w:p>
        </w:tc>
        <w:tc>
          <w:tcPr>
            <w:tcW w:w="2947" w:type="dxa"/>
            <w:gridSpan w:val="4"/>
            <w:vAlign w:val="center"/>
          </w:tcPr>
          <w:p>
            <w:pPr>
              <w:spacing w:line="360" w:lineRule="auto"/>
              <w:ind w:firstLine="482" w:firstLineChars="200"/>
              <w:rPr>
                <w:b/>
                <w:sz w:val="24"/>
              </w:rPr>
            </w:pPr>
            <w:r>
              <w:rPr>
                <w:rFonts w:hint="eastAsia"/>
                <w:b/>
                <w:bCs/>
                <w:sz w:val="24"/>
              </w:rPr>
              <w:t>招标控制价</w:t>
            </w:r>
          </w:p>
        </w:tc>
        <w:tc>
          <w:tcPr>
            <w:tcW w:w="6220" w:type="dxa"/>
            <w:gridSpan w:val="3"/>
            <w:vAlign w:val="center"/>
          </w:tcPr>
          <w:p>
            <w:pPr>
              <w:spacing w:line="360" w:lineRule="auto"/>
              <w:rPr>
                <w:sz w:val="24"/>
              </w:rPr>
            </w:pPr>
            <w:r>
              <w:rPr>
                <w:rFonts w:hint="eastAsia"/>
                <w:b/>
                <w:bCs/>
                <w:sz w:val="24"/>
              </w:rPr>
              <w:t>本工程设招标控制价</w:t>
            </w:r>
            <w:r>
              <w:rPr>
                <w:rFonts w:hint="eastAsia"/>
                <w:sz w:val="24"/>
              </w:rPr>
              <w:t>：</w:t>
            </w:r>
          </w:p>
          <w:p>
            <w:pPr>
              <w:spacing w:line="360" w:lineRule="auto"/>
              <w:ind w:firstLine="482" w:firstLineChars="200"/>
              <w:rPr>
                <w:b/>
                <w:sz w:val="24"/>
              </w:rPr>
            </w:pPr>
            <w:r>
              <w:rPr>
                <w:rFonts w:hint="eastAsia"/>
                <w:b/>
                <w:sz w:val="24"/>
              </w:rPr>
              <w:t>招标控制价：大写：玖拾叁万壹仟陆佰元整</w:t>
            </w:r>
          </w:p>
          <w:p>
            <w:pPr>
              <w:spacing w:line="360" w:lineRule="auto"/>
              <w:ind w:firstLine="482" w:firstLineChars="200"/>
              <w:rPr>
                <w:b/>
                <w:color w:val="FF0000"/>
                <w:sz w:val="24"/>
              </w:rPr>
            </w:pPr>
            <w:r>
              <w:rPr>
                <w:rFonts w:hint="eastAsia"/>
                <w:b/>
                <w:sz w:val="24"/>
              </w:rPr>
              <w:t>小写：931600.00 元。</w:t>
            </w:r>
          </w:p>
          <w:p>
            <w:pPr>
              <w:spacing w:line="360" w:lineRule="auto"/>
              <w:ind w:firstLine="482" w:firstLineChars="200"/>
              <w:rPr>
                <w:b/>
                <w:sz w:val="24"/>
              </w:rPr>
            </w:pPr>
            <w:r>
              <w:rPr>
                <w:rFonts w:hint="eastAsia"/>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ind w:left="240" w:hanging="240" w:hangingChars="100"/>
              <w:rPr>
                <w:color w:val="000000"/>
                <w:sz w:val="24"/>
              </w:rPr>
            </w:pPr>
            <w:r>
              <w:rPr>
                <w:rFonts w:hint="eastAsia"/>
                <w:color w:val="000000"/>
                <w:sz w:val="24"/>
              </w:rPr>
              <w:t>8.6</w:t>
            </w:r>
            <w:r>
              <w:rPr>
                <w:rFonts w:hint="eastAsia" w:hAnsi="宋体" w:cs="宋体"/>
                <w:color w:val="000000" w:themeColor="text1"/>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color w:val="000000"/>
                <w:sz w:val="24"/>
              </w:rPr>
            </w:pPr>
          </w:p>
        </w:tc>
        <w:tc>
          <w:tcPr>
            <w:tcW w:w="2962" w:type="dxa"/>
            <w:gridSpan w:val="5"/>
            <w:vAlign w:val="center"/>
          </w:tcPr>
          <w:p>
            <w:pPr>
              <w:spacing w:line="260" w:lineRule="exact"/>
              <w:jc w:val="center"/>
              <w:rPr>
                <w:rFonts w:hAnsi="宋体" w:cs="宋体"/>
                <w:color w:val="000000" w:themeColor="text1"/>
                <w:sz w:val="24"/>
              </w:rPr>
            </w:pPr>
            <w:r>
              <w:rPr>
                <w:rFonts w:hint="eastAsia" w:hAnsi="宋体" w:cs="宋体"/>
                <w:color w:val="000000" w:themeColor="text1"/>
                <w:sz w:val="24"/>
              </w:rPr>
              <w:t>技术标是否采用“暗标”</w:t>
            </w:r>
          </w:p>
          <w:p>
            <w:pPr>
              <w:spacing w:line="312" w:lineRule="auto"/>
            </w:pPr>
            <w:r>
              <w:rPr>
                <w:rFonts w:hint="eastAsia" w:hAnsi="宋体" w:cs="宋体"/>
                <w:color w:val="000000" w:themeColor="text1"/>
                <w:sz w:val="24"/>
              </w:rPr>
              <w:t>评审方式</w:t>
            </w:r>
          </w:p>
        </w:tc>
        <w:tc>
          <w:tcPr>
            <w:tcW w:w="6205" w:type="dxa"/>
            <w:gridSpan w:val="2"/>
            <w:vAlign w:val="center"/>
          </w:tcPr>
          <w:p>
            <w:pPr>
              <w:spacing w:line="312" w:lineRule="auto"/>
              <w:rPr>
                <w:rFonts w:cs="宋体"/>
                <w:sz w:val="24"/>
              </w:rPr>
            </w:pPr>
            <w:r>
              <w:rPr>
                <w:rFonts w:hint="eastAsia" w:hAnsi="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8.7</w:t>
            </w:r>
            <w:r>
              <w:rPr>
                <w:rFonts w:hint="eastAsia" w:hAnsi="宋体" w:cs="宋体"/>
                <w:color w:val="000000" w:themeColor="text1"/>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ind w:firstLine="480" w:firstLineChars="200"/>
              <w:rPr>
                <w:b/>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8.8</w:t>
            </w:r>
            <w:r>
              <w:rPr>
                <w:rFonts w:hint="eastAsia" w:hAnsi="宋体" w:cs="宋体"/>
                <w:color w:val="000000" w:themeColor="text1"/>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8.9</w:t>
            </w:r>
            <w:r>
              <w:rPr>
                <w:rFonts w:hint="eastAsia" w:hAnsi="宋体" w:cs="宋体"/>
                <w:color w:val="000000" w:themeColor="text1"/>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8.11</w:t>
            </w:r>
            <w:r>
              <w:rPr>
                <w:rFonts w:hint="eastAsia" w:hAnsi="宋体" w:cs="宋体"/>
                <w:color w:val="000000" w:themeColor="text1"/>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s="仿宋_GB2312"/>
                <w:kern w:val="0"/>
                <w:sz w:val="24"/>
              </w:rPr>
              <w:t xml:space="preserve">8.12 </w:t>
            </w:r>
            <w:r>
              <w:rPr>
                <w:rFonts w:hint="eastAsia" w:hAnsi="宋体" w:cs="宋体"/>
                <w:color w:val="000000" w:themeColor="text1"/>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rFonts w:cs="仿宋_GB2312"/>
                <w:kern w:val="0"/>
                <w:sz w:val="24"/>
              </w:rPr>
            </w:pPr>
            <w:r>
              <w:rPr>
                <w:rFonts w:hint="eastAsia" w:cs="仿宋_GB2312"/>
                <w:kern w:val="0"/>
                <w:sz w:val="24"/>
              </w:rPr>
              <w:t xml:space="preserve">8.13 </w:t>
            </w:r>
            <w:r>
              <w:rPr>
                <w:rFonts w:hint="eastAsia" w:hAnsi="宋体" w:cs="宋体"/>
                <w:color w:val="000000" w:themeColor="text1"/>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065" w:hRule="atLeast"/>
          <w:jc w:val="center"/>
        </w:trPr>
        <w:tc>
          <w:tcPr>
            <w:tcW w:w="997" w:type="dxa"/>
            <w:gridSpan w:val="2"/>
            <w:vAlign w:val="center"/>
          </w:tcPr>
          <w:p>
            <w:pPr>
              <w:spacing w:line="360" w:lineRule="auto"/>
              <w:rPr>
                <w:rFonts w:cs="宋体"/>
                <w:b/>
                <w:kern w:val="0"/>
                <w:sz w:val="24"/>
              </w:rPr>
            </w:pPr>
          </w:p>
        </w:tc>
        <w:tc>
          <w:tcPr>
            <w:tcW w:w="9107" w:type="dxa"/>
            <w:gridSpan w:val="6"/>
            <w:vAlign w:val="center"/>
          </w:tcPr>
          <w:p>
            <w:pPr>
              <w:spacing w:line="360" w:lineRule="auto"/>
              <w:rPr>
                <w:rFonts w:cs="宋体"/>
                <w:b/>
                <w:kern w:val="0"/>
                <w:sz w:val="24"/>
              </w:rPr>
            </w:pPr>
            <w:r>
              <w:rPr>
                <w:rFonts w:hint="eastAsia" w:hAnsi="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08" w:hRule="atLeast"/>
          <w:jc w:val="center"/>
        </w:trPr>
        <w:tc>
          <w:tcPr>
            <w:tcW w:w="10104" w:type="dxa"/>
            <w:gridSpan w:val="8"/>
            <w:vAlign w:val="center"/>
          </w:tcPr>
          <w:p>
            <w:pPr>
              <w:spacing w:line="360" w:lineRule="auto"/>
              <w:rPr>
                <w:rFonts w:cs="宋体"/>
                <w:b/>
                <w:kern w:val="0"/>
                <w:sz w:val="24"/>
              </w:rPr>
            </w:pPr>
            <w:r>
              <w:rPr>
                <w:rFonts w:hint="eastAsia" w:cs="宋体"/>
                <w:bCs/>
                <w:kern w:val="0"/>
                <w:sz w:val="24"/>
              </w:rPr>
              <w:t>8.13.1</w:t>
            </w:r>
            <w:r>
              <w:rPr>
                <w:rFonts w:hint="eastAsia" w:hAnsi="宋体" w:cs="宋体"/>
                <w:color w:val="000000" w:themeColor="text1"/>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142" w:hRule="atLeast"/>
          <w:jc w:val="center"/>
        </w:trPr>
        <w:tc>
          <w:tcPr>
            <w:tcW w:w="1012" w:type="dxa"/>
            <w:gridSpan w:val="3"/>
            <w:vAlign w:val="center"/>
          </w:tcPr>
          <w:p>
            <w:pPr>
              <w:spacing w:line="360" w:lineRule="auto"/>
              <w:rPr>
                <w:rFonts w:cs="宋体"/>
                <w:b/>
                <w:kern w:val="0"/>
                <w:sz w:val="24"/>
              </w:rPr>
            </w:pPr>
          </w:p>
        </w:tc>
        <w:tc>
          <w:tcPr>
            <w:tcW w:w="9092" w:type="dxa"/>
            <w:gridSpan w:val="5"/>
            <w:vAlign w:val="center"/>
          </w:tcPr>
          <w:p>
            <w:pPr>
              <w:spacing w:line="360" w:lineRule="auto"/>
              <w:rPr>
                <w:rFonts w:hAnsi="宋体" w:cs="宋体"/>
                <w:color w:val="000000" w:themeColor="text1"/>
                <w:sz w:val="24"/>
              </w:rPr>
            </w:pPr>
            <w:r>
              <w:rPr>
                <w:rFonts w:hint="eastAsia" w:hAnsi="宋体" w:cs="宋体"/>
                <w:color w:val="000000" w:themeColor="text1"/>
                <w:sz w:val="24"/>
              </w:rPr>
              <w:t>构成本招标文件的各个组成文件应互为解释，互为说明；</w:t>
            </w:r>
          </w:p>
          <w:p>
            <w:pPr>
              <w:spacing w:line="360" w:lineRule="auto"/>
              <w:rPr>
                <w:rFonts w:hAnsi="宋体" w:cs="宋体"/>
                <w:color w:val="000000" w:themeColor="text1"/>
                <w:sz w:val="24"/>
              </w:rPr>
            </w:pPr>
            <w:r>
              <w:rPr>
                <w:rFonts w:hint="eastAsia" w:hAnsi="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cs="宋体"/>
                <w:color w:val="000000" w:themeColor="text1"/>
                <w:sz w:val="24"/>
              </w:rPr>
            </w:pPr>
            <w:r>
              <w:rPr>
                <w:rFonts w:hint="eastAsia" w:hAnsi="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cs="宋体"/>
                <w:color w:val="000000" w:themeColor="text1"/>
                <w:sz w:val="24"/>
              </w:rPr>
            </w:pPr>
            <w:r>
              <w:rPr>
                <w:rFonts w:hint="eastAsia" w:hAnsi="宋体" w:cs="宋体"/>
                <w:color w:val="000000" w:themeColor="text1"/>
                <w:sz w:val="24"/>
              </w:rPr>
              <w:t>3、同一组成文件中就同一事项的规定或约定不一致的，以编排顺序在后者为准；</w:t>
            </w:r>
          </w:p>
          <w:p>
            <w:pPr>
              <w:spacing w:line="360" w:lineRule="auto"/>
              <w:rPr>
                <w:rFonts w:hAnsi="宋体" w:cs="宋体"/>
                <w:color w:val="000000" w:themeColor="text1"/>
                <w:sz w:val="24"/>
              </w:rPr>
            </w:pPr>
            <w:r>
              <w:rPr>
                <w:rFonts w:hint="eastAsia" w:hAnsi="宋体" w:cs="宋体"/>
                <w:color w:val="000000" w:themeColor="text1"/>
                <w:sz w:val="24"/>
              </w:rPr>
              <w:t>4、同一组成文件不同版本之间有不一致的，以形成时间在后者为准。</w:t>
            </w:r>
          </w:p>
          <w:p>
            <w:pPr>
              <w:spacing w:line="360" w:lineRule="auto"/>
              <w:rPr>
                <w:rFonts w:hAnsi="宋体" w:cs="宋体"/>
                <w:color w:val="000000" w:themeColor="text1"/>
                <w:sz w:val="24"/>
              </w:rPr>
            </w:pPr>
            <w:r>
              <w:rPr>
                <w:rFonts w:hint="eastAsia" w:hAnsi="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35" w:hRule="atLeast"/>
          <w:jc w:val="center"/>
        </w:trPr>
        <w:tc>
          <w:tcPr>
            <w:tcW w:w="1010" w:type="dxa"/>
            <w:gridSpan w:val="3"/>
            <w:vAlign w:val="center"/>
          </w:tcPr>
          <w:p>
            <w:pPr>
              <w:spacing w:line="360" w:lineRule="auto"/>
              <w:rPr>
                <w:rFonts w:cs="宋体"/>
                <w:b/>
                <w:kern w:val="0"/>
                <w:sz w:val="24"/>
              </w:rPr>
            </w:pPr>
            <w:r>
              <w:rPr>
                <w:rFonts w:hint="eastAsia" w:cs="宋体"/>
                <w:bCs/>
                <w:kern w:val="0"/>
                <w:sz w:val="24"/>
              </w:rPr>
              <w:t>8.13.2</w:t>
            </w:r>
          </w:p>
        </w:tc>
        <w:tc>
          <w:tcPr>
            <w:tcW w:w="9094" w:type="dxa"/>
            <w:gridSpan w:val="5"/>
            <w:vAlign w:val="center"/>
          </w:tcPr>
          <w:p>
            <w:pPr>
              <w:spacing w:line="360" w:lineRule="auto"/>
              <w:rPr>
                <w:rFonts w:cs="宋体"/>
                <w:b/>
                <w:kern w:val="0"/>
                <w:sz w:val="24"/>
              </w:rPr>
            </w:pPr>
            <w:r>
              <w:rPr>
                <w:rFonts w:hint="eastAsia" w:hAnsi="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98" w:hRule="atLeast"/>
          <w:jc w:val="center"/>
        </w:trPr>
        <w:tc>
          <w:tcPr>
            <w:tcW w:w="10104" w:type="dxa"/>
            <w:gridSpan w:val="8"/>
            <w:vAlign w:val="center"/>
          </w:tcPr>
          <w:p>
            <w:pPr>
              <w:spacing w:line="360" w:lineRule="auto"/>
              <w:rPr>
                <w:rFonts w:cs="宋体"/>
                <w:b/>
                <w:kern w:val="0"/>
                <w:sz w:val="24"/>
              </w:rPr>
            </w:pPr>
            <w:r>
              <w:rPr>
                <w:rFonts w:hint="eastAsia" w:cs="宋体"/>
                <w:b/>
                <w:kern w:val="0"/>
                <w:sz w:val="24"/>
              </w:rPr>
              <w:t>8.13.3投标文件的拒收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b/>
                <w:kern w:val="0"/>
                <w:sz w:val="24"/>
              </w:rPr>
            </w:pPr>
          </w:p>
        </w:tc>
        <w:tc>
          <w:tcPr>
            <w:tcW w:w="9167" w:type="dxa"/>
            <w:gridSpan w:val="7"/>
            <w:vAlign w:val="center"/>
          </w:tcPr>
          <w:p>
            <w:pPr>
              <w:autoSpaceDE w:val="0"/>
              <w:autoSpaceDN w:val="0"/>
              <w:spacing w:line="440" w:lineRule="exact"/>
              <w:jc w:val="left"/>
              <w:outlineLvl w:val="0"/>
              <w:rPr>
                <w:rFonts w:cs="宋体"/>
                <w:sz w:val="24"/>
                <w:szCs w:val="22"/>
              </w:rPr>
            </w:pPr>
            <w:r>
              <w:rPr>
                <w:rFonts w:cs="宋体"/>
                <w:sz w:val="24"/>
                <w:szCs w:val="22"/>
              </w:rPr>
              <w:t>1</w:t>
            </w:r>
            <w:r>
              <w:rPr>
                <w:rFonts w:hint="eastAsia" w:cs="宋体"/>
                <w:sz w:val="24"/>
                <w:szCs w:val="22"/>
              </w:rPr>
              <w:t>、</w:t>
            </w:r>
            <w:r>
              <w:rPr>
                <w:rFonts w:hint="eastAsia" w:hAnsi="宋体" w:cs="宋体"/>
                <w:sz w:val="24"/>
              </w:rPr>
              <w:t>未成功上传的投标文件；</w:t>
            </w:r>
          </w:p>
          <w:p>
            <w:pPr>
              <w:autoSpaceDE w:val="0"/>
              <w:autoSpaceDN w:val="0"/>
              <w:spacing w:line="440" w:lineRule="exact"/>
              <w:jc w:val="left"/>
              <w:outlineLvl w:val="0"/>
              <w:rPr>
                <w:rFonts w:cs="宋体"/>
                <w:sz w:val="24"/>
                <w:szCs w:val="22"/>
              </w:rPr>
            </w:pPr>
            <w:r>
              <w:rPr>
                <w:rFonts w:cs="宋体"/>
                <w:sz w:val="24"/>
                <w:szCs w:val="22"/>
              </w:rPr>
              <w:t>2</w:t>
            </w:r>
            <w:r>
              <w:rPr>
                <w:rFonts w:hint="eastAsia" w:cs="宋体"/>
                <w:sz w:val="24"/>
                <w:szCs w:val="22"/>
              </w:rPr>
              <w:t>、</w:t>
            </w:r>
            <w:r>
              <w:rPr>
                <w:rFonts w:hint="eastAsia" w:hAnsi="宋体" w:cs="宋体"/>
                <w:sz w:val="24"/>
              </w:rPr>
              <w:t>未进行解密或未按要求成功解密的投标文件。</w:t>
            </w:r>
            <w:r>
              <w:rPr>
                <w:rFonts w:hint="eastAsia"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rFonts w:cs="仿宋_GB2312"/>
                <w:kern w:val="0"/>
                <w:sz w:val="24"/>
              </w:rPr>
            </w:pPr>
            <w:r>
              <w:rPr>
                <w:rFonts w:hint="eastAsia" w:cs="宋体"/>
                <w:b/>
                <w:kern w:val="0"/>
                <w:sz w:val="24"/>
              </w:rPr>
              <w:t>8.13.4特别提示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5、招标人及其代理机构需留存项目电子档案时，可在质疑期满后使用</w:t>
            </w:r>
            <w:r>
              <w:rPr>
                <w:rFonts w:hAnsi="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7、投标人需提前熟悉招标文件相关事项及《</w:t>
            </w:r>
            <w:r>
              <w:rPr>
                <w:rFonts w:hint="eastAsia" w:hAnsi="宋体"/>
                <w:color w:val="000000" w:themeColor="text1"/>
                <w:sz w:val="24"/>
                <w:szCs w:val="22"/>
              </w:rPr>
              <w:t>许昌市不见面开标操作手册</w:t>
            </w:r>
            <w:r>
              <w:rPr>
                <w:rFonts w:hint="eastAsia" w:hAnsi="宋体" w:cs="宋体"/>
                <w:color w:val="000000" w:themeColor="text1"/>
                <w:sz w:val="24"/>
              </w:rPr>
              <w:t>》，并设置不见面开标浏览器（设置流程详见《</w:t>
            </w:r>
            <w:r>
              <w:rPr>
                <w:rFonts w:hint="eastAsia" w:hAnsi="宋体"/>
                <w:color w:val="000000" w:themeColor="text1"/>
                <w:sz w:val="24"/>
                <w:szCs w:val="22"/>
              </w:rPr>
              <w:t>许昌市不见面开标操作手册</w:t>
            </w:r>
            <w:r>
              <w:rPr>
                <w:rFonts w:hint="eastAsia" w:hAnsi="宋体" w:cs="宋体"/>
                <w:color w:val="000000" w:themeColor="text1"/>
                <w:sz w:val="24"/>
              </w:rPr>
              <w:t>》）。</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tabs>
                <w:tab w:val="left" w:pos="7095"/>
              </w:tabs>
              <w:spacing w:line="360" w:lineRule="auto"/>
              <w:rPr>
                <w:rFonts w:cs="仿宋_GB2312"/>
                <w:color w:val="000000"/>
                <w:sz w:val="24"/>
              </w:rPr>
            </w:pPr>
            <w:r>
              <w:rPr>
                <w:rFonts w:hint="eastAsia" w:hAnsi="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60" w:lineRule="auto"/>
        <w:rPr>
          <w:b/>
          <w:sz w:val="24"/>
        </w:rPr>
      </w:pPr>
      <w:bookmarkStart w:id="2" w:name="_Toc283559967"/>
      <w:bookmarkStart w:id="3" w:name="_Toc132018492"/>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1.  总则</w:t>
      </w:r>
    </w:p>
    <w:p>
      <w:pPr>
        <w:spacing w:line="360" w:lineRule="auto"/>
        <w:rPr>
          <w:b/>
          <w:sz w:val="24"/>
        </w:rPr>
      </w:pPr>
      <w:r>
        <w:rPr>
          <w:rFonts w:hint="eastAsia"/>
          <w:b/>
          <w:sz w:val="24"/>
        </w:rPr>
        <w:t>1.1  项目概况</w:t>
      </w:r>
    </w:p>
    <w:p>
      <w:pPr>
        <w:autoSpaceDE w:val="0"/>
        <w:autoSpaceDN w:val="0"/>
        <w:adjustRightInd w:val="0"/>
        <w:spacing w:line="420" w:lineRule="exact"/>
        <w:ind w:firstLine="480" w:firstLineChars="200"/>
        <w:jc w:val="left"/>
        <w:rPr>
          <w:rFonts w:cs="仿宋_GB2312"/>
          <w:sz w:val="24"/>
        </w:rPr>
      </w:pPr>
      <w:r>
        <w:rPr>
          <w:rFonts w:hint="eastAsia" w:cs="仿宋_GB2312"/>
          <w:sz w:val="24"/>
        </w:rPr>
        <w:t>1.1.1  根据《中华人民共和国招标投标法》、《中华人民共和国招标投标法实施条例》等有关法律、法规和规章的规定，本招标项目已具备招标条件，现对本项目设计进行招标。</w:t>
      </w:r>
    </w:p>
    <w:p>
      <w:pPr>
        <w:autoSpaceDE w:val="0"/>
        <w:autoSpaceDN w:val="0"/>
        <w:adjustRightInd w:val="0"/>
        <w:spacing w:line="420" w:lineRule="exact"/>
        <w:ind w:firstLine="480" w:firstLineChars="200"/>
        <w:jc w:val="left"/>
        <w:rPr>
          <w:rFonts w:cs="仿宋_GB2312"/>
          <w:sz w:val="24"/>
        </w:rPr>
      </w:pPr>
      <w:r>
        <w:rPr>
          <w:rFonts w:hint="eastAsia" w:cs="仿宋_GB2312"/>
          <w:sz w:val="24"/>
        </w:rPr>
        <w:t>1.1.2  本招标项目招标人：见投标人须知前附表。</w:t>
      </w:r>
    </w:p>
    <w:p>
      <w:pPr>
        <w:autoSpaceDE w:val="0"/>
        <w:autoSpaceDN w:val="0"/>
        <w:adjustRightInd w:val="0"/>
        <w:spacing w:line="420" w:lineRule="exact"/>
        <w:ind w:firstLine="480" w:firstLineChars="200"/>
        <w:jc w:val="left"/>
        <w:rPr>
          <w:rFonts w:cs="仿宋_GB2312"/>
          <w:sz w:val="24"/>
        </w:rPr>
      </w:pPr>
      <w:r>
        <w:rPr>
          <w:rFonts w:hint="eastAsia" w:cs="仿宋_GB2312"/>
          <w:sz w:val="24"/>
        </w:rPr>
        <w:t>1.1.3  本招标项目地点：见投标人须知前附表。</w:t>
      </w:r>
    </w:p>
    <w:p>
      <w:pPr>
        <w:spacing w:line="360" w:lineRule="auto"/>
        <w:rPr>
          <w:rFonts w:cs="仿宋_GB2312"/>
          <w:sz w:val="24"/>
        </w:rPr>
      </w:pPr>
      <w:r>
        <w:rPr>
          <w:rFonts w:hint="eastAsia" w:cs="仿宋_GB2312"/>
          <w:sz w:val="24"/>
        </w:rPr>
        <w:t xml:space="preserve">    1.1.4  本标段建设地点：见申请人须知前附表。</w:t>
      </w:r>
    </w:p>
    <w:p>
      <w:pPr>
        <w:spacing w:line="360" w:lineRule="auto"/>
        <w:rPr>
          <w:b/>
          <w:sz w:val="24"/>
        </w:rPr>
      </w:pPr>
      <w:r>
        <w:rPr>
          <w:rFonts w:hint="eastAsia"/>
          <w:b/>
          <w:sz w:val="24"/>
        </w:rPr>
        <w:t>1.2  资金来源和落实情况</w:t>
      </w:r>
    </w:p>
    <w:p>
      <w:pPr>
        <w:spacing w:line="360" w:lineRule="auto"/>
        <w:ind w:firstLine="480" w:firstLineChars="200"/>
        <w:rPr>
          <w:sz w:val="24"/>
        </w:rPr>
      </w:pPr>
      <w:r>
        <w:rPr>
          <w:rFonts w:hint="eastAsia"/>
          <w:sz w:val="24"/>
        </w:rPr>
        <w:t>本招标项目资金来源和落实情况：见投标人须知前附表。</w:t>
      </w:r>
    </w:p>
    <w:p>
      <w:pPr>
        <w:spacing w:line="360" w:lineRule="auto"/>
        <w:rPr>
          <w:b/>
          <w:sz w:val="24"/>
        </w:rPr>
      </w:pPr>
      <w:r>
        <w:rPr>
          <w:rFonts w:hint="eastAsia"/>
          <w:b/>
          <w:sz w:val="24"/>
        </w:rPr>
        <w:t>1.3  招标范围、周期要求</w:t>
      </w:r>
    </w:p>
    <w:p>
      <w:pPr>
        <w:spacing w:line="360" w:lineRule="auto"/>
        <w:ind w:firstLine="480" w:firstLineChars="200"/>
        <w:rPr>
          <w:sz w:val="24"/>
        </w:rPr>
      </w:pPr>
      <w:r>
        <w:rPr>
          <w:rFonts w:hint="eastAsia"/>
          <w:sz w:val="24"/>
        </w:rPr>
        <w:t>1.3.1  本次招标范围：见投标人须知前附表。</w:t>
      </w:r>
    </w:p>
    <w:p>
      <w:pPr>
        <w:widowControl/>
        <w:spacing w:line="360" w:lineRule="auto"/>
        <w:ind w:firstLine="480" w:firstLineChars="200"/>
        <w:rPr>
          <w:sz w:val="24"/>
        </w:rPr>
      </w:pPr>
      <w:r>
        <w:rPr>
          <w:rFonts w:hint="eastAsia"/>
          <w:sz w:val="24"/>
        </w:rPr>
        <w:t>1.3.2  本项目的设计周期要求：见投标人须知前附表。</w:t>
      </w:r>
    </w:p>
    <w:p>
      <w:pPr>
        <w:spacing w:line="360" w:lineRule="auto"/>
        <w:rPr>
          <w:b/>
          <w:sz w:val="24"/>
        </w:rPr>
      </w:pPr>
      <w:r>
        <w:rPr>
          <w:rFonts w:hint="eastAsia"/>
          <w:b/>
          <w:sz w:val="24"/>
        </w:rPr>
        <w:t>1.4  投标人资格要求</w:t>
      </w:r>
    </w:p>
    <w:p>
      <w:pPr>
        <w:spacing w:line="360" w:lineRule="auto"/>
        <w:ind w:firstLine="480" w:firstLineChars="200"/>
        <w:rPr>
          <w:rFonts w:cs="宋体"/>
          <w:sz w:val="24"/>
        </w:rPr>
      </w:pPr>
      <w:r>
        <w:rPr>
          <w:rFonts w:hint="eastAsia" w:cs="宋体"/>
          <w:sz w:val="24"/>
        </w:rPr>
        <w:t>1.4.1  投标人、项目负责人资格要求：见投标人须知前附表。</w:t>
      </w:r>
      <w:bookmarkStart w:id="4" w:name="_Toc144974502"/>
      <w:bookmarkStart w:id="5" w:name="_Toc152045534"/>
      <w:bookmarkStart w:id="6" w:name="_Toc152042310"/>
      <w:bookmarkStart w:id="7" w:name="_Toc270513360"/>
    </w:p>
    <w:p>
      <w:pPr>
        <w:spacing w:line="360" w:lineRule="auto"/>
        <w:ind w:firstLine="480" w:firstLineChars="200"/>
        <w:rPr>
          <w:rFonts w:cs="宋体"/>
          <w:sz w:val="24"/>
        </w:rPr>
      </w:pPr>
      <w:r>
        <w:rPr>
          <w:rFonts w:hint="eastAsia" w:cs="宋体"/>
          <w:sz w:val="24"/>
        </w:rPr>
        <w:t>1.4.2  投标人资格要求</w:t>
      </w:r>
      <w:bookmarkEnd w:id="4"/>
      <w:bookmarkEnd w:id="5"/>
      <w:bookmarkEnd w:id="6"/>
      <w:r>
        <w:rPr>
          <w:rFonts w:hint="eastAsia" w:cs="宋体"/>
          <w:sz w:val="24"/>
        </w:rPr>
        <w:t>（详见投标人须知前附表）</w:t>
      </w:r>
      <w:bookmarkEnd w:id="7"/>
    </w:p>
    <w:p>
      <w:pPr>
        <w:autoSpaceDE w:val="0"/>
        <w:autoSpaceDN w:val="0"/>
        <w:adjustRightInd w:val="0"/>
        <w:spacing w:line="420" w:lineRule="exact"/>
        <w:ind w:firstLine="480" w:firstLineChars="200"/>
        <w:jc w:val="left"/>
        <w:rPr>
          <w:rFonts w:cs="仿宋_GB2312"/>
          <w:sz w:val="24"/>
        </w:rPr>
      </w:pPr>
      <w:r>
        <w:rPr>
          <w:rFonts w:hint="eastAsia" w:cs="仿宋_GB2312"/>
          <w:sz w:val="24"/>
        </w:rPr>
        <w:t>投标人不得存在下列情形之一：</w:t>
      </w:r>
    </w:p>
    <w:p>
      <w:pPr>
        <w:spacing w:line="360" w:lineRule="auto"/>
        <w:ind w:firstLine="540" w:firstLineChars="225"/>
        <w:rPr>
          <w:sz w:val="24"/>
        </w:rPr>
      </w:pPr>
      <w:r>
        <w:rPr>
          <w:rFonts w:hint="eastAsia"/>
          <w:sz w:val="24"/>
        </w:rPr>
        <w:t>（1）为招标人不具有独立法人资格的附属机构（单位）；</w:t>
      </w:r>
    </w:p>
    <w:p>
      <w:pPr>
        <w:spacing w:line="360" w:lineRule="auto"/>
        <w:ind w:firstLine="540" w:firstLineChars="225"/>
        <w:rPr>
          <w:sz w:val="24"/>
        </w:rPr>
      </w:pPr>
      <w:r>
        <w:rPr>
          <w:rFonts w:hint="eastAsia"/>
          <w:sz w:val="24"/>
        </w:rPr>
        <w:t>（2）与招标人存在利害关系且可能影响招标公正性；</w:t>
      </w:r>
    </w:p>
    <w:p>
      <w:pPr>
        <w:spacing w:line="360" w:lineRule="auto"/>
        <w:ind w:firstLine="540" w:firstLineChars="225"/>
        <w:rPr>
          <w:sz w:val="24"/>
        </w:rPr>
      </w:pPr>
      <w:r>
        <w:rPr>
          <w:rFonts w:hint="eastAsia"/>
          <w:sz w:val="24"/>
        </w:rPr>
        <w:t>（3）与本招标项目的其他投标人为同一个单位负责人；</w:t>
      </w:r>
    </w:p>
    <w:p>
      <w:pPr>
        <w:spacing w:line="360" w:lineRule="auto"/>
        <w:ind w:firstLine="540" w:firstLineChars="225"/>
        <w:rPr>
          <w:sz w:val="24"/>
        </w:rPr>
      </w:pPr>
      <w:r>
        <w:rPr>
          <w:rFonts w:hint="eastAsia"/>
          <w:sz w:val="24"/>
        </w:rPr>
        <w:t>（4）与本招标项目的其他投标人存在控股、管理关系；</w:t>
      </w:r>
    </w:p>
    <w:p>
      <w:pPr>
        <w:spacing w:line="360" w:lineRule="auto"/>
        <w:ind w:firstLine="540" w:firstLineChars="225"/>
        <w:rPr>
          <w:sz w:val="24"/>
        </w:rPr>
      </w:pPr>
      <w:r>
        <w:rPr>
          <w:rFonts w:hint="eastAsia"/>
          <w:sz w:val="24"/>
        </w:rPr>
        <w:t>（5）为本招标项目的代建人；</w:t>
      </w:r>
    </w:p>
    <w:p>
      <w:pPr>
        <w:spacing w:line="360" w:lineRule="auto"/>
        <w:ind w:firstLine="540" w:firstLineChars="225"/>
        <w:rPr>
          <w:sz w:val="24"/>
        </w:rPr>
      </w:pPr>
      <w:r>
        <w:rPr>
          <w:rFonts w:hint="eastAsia"/>
          <w:sz w:val="24"/>
        </w:rPr>
        <w:t>（6）为本招标项目的招标代理机构；</w:t>
      </w:r>
    </w:p>
    <w:p>
      <w:pPr>
        <w:spacing w:line="360" w:lineRule="auto"/>
        <w:ind w:firstLine="540" w:firstLineChars="225"/>
        <w:rPr>
          <w:sz w:val="24"/>
        </w:rPr>
      </w:pPr>
      <w:r>
        <w:rPr>
          <w:rFonts w:hint="eastAsia"/>
          <w:sz w:val="24"/>
        </w:rPr>
        <w:t>（7）与本招标项目的代建人或招标代理机构同为一个法定代表人；</w:t>
      </w:r>
    </w:p>
    <w:p>
      <w:pPr>
        <w:spacing w:line="360" w:lineRule="auto"/>
        <w:ind w:firstLine="540" w:firstLineChars="225"/>
        <w:rPr>
          <w:sz w:val="24"/>
        </w:rPr>
      </w:pPr>
      <w:r>
        <w:rPr>
          <w:rFonts w:hint="eastAsia"/>
          <w:sz w:val="24"/>
        </w:rPr>
        <w:t>（8）与本招标项目的代建人或招标代理机构存在控股或参股关系；</w:t>
      </w:r>
    </w:p>
    <w:p>
      <w:pPr>
        <w:spacing w:line="360" w:lineRule="auto"/>
        <w:ind w:firstLine="540" w:firstLineChars="225"/>
        <w:rPr>
          <w:sz w:val="24"/>
        </w:rPr>
      </w:pPr>
      <w:r>
        <w:rPr>
          <w:rFonts w:hint="eastAsia"/>
          <w:sz w:val="24"/>
        </w:rPr>
        <w:t>（9）被依法暂停或者取消投标资格；</w:t>
      </w:r>
    </w:p>
    <w:p>
      <w:pPr>
        <w:spacing w:line="360" w:lineRule="auto"/>
        <w:ind w:firstLine="540" w:firstLineChars="225"/>
        <w:rPr>
          <w:sz w:val="24"/>
        </w:rPr>
      </w:pPr>
      <w:r>
        <w:rPr>
          <w:rFonts w:hint="eastAsia"/>
          <w:sz w:val="24"/>
        </w:rPr>
        <w:t>（10）被责令停产停业、暂扣或者吊销许可证、暂扣或者吊销执照；</w:t>
      </w:r>
    </w:p>
    <w:p>
      <w:pPr>
        <w:spacing w:line="360" w:lineRule="auto"/>
        <w:ind w:firstLine="540" w:firstLineChars="225"/>
        <w:rPr>
          <w:sz w:val="24"/>
        </w:rPr>
      </w:pPr>
      <w:r>
        <w:rPr>
          <w:rFonts w:hint="eastAsia"/>
          <w:sz w:val="24"/>
        </w:rPr>
        <w:t>（11）进入清算程序，或被宣告破产，或其他丧失履约能力的情形；</w:t>
      </w:r>
    </w:p>
    <w:p>
      <w:pPr>
        <w:spacing w:line="360" w:lineRule="auto"/>
        <w:ind w:firstLine="540" w:firstLineChars="225"/>
        <w:rPr>
          <w:sz w:val="24"/>
        </w:rPr>
      </w:pPr>
      <w:r>
        <w:rPr>
          <w:rFonts w:hint="eastAsia"/>
          <w:sz w:val="24"/>
        </w:rPr>
        <w:t>（12）在最近三年内发生重大设计质量问题（以相关行业主管部门的行政处罚决定或司法 机关出具的有关法律文书为准）；</w:t>
      </w:r>
    </w:p>
    <w:p>
      <w:pPr>
        <w:spacing w:line="360" w:lineRule="auto"/>
        <w:ind w:firstLine="540" w:firstLineChars="225"/>
        <w:rPr>
          <w:sz w:val="24"/>
        </w:rPr>
      </w:pPr>
      <w:r>
        <w:rPr>
          <w:rFonts w:hint="eastAsia"/>
          <w:sz w:val="24"/>
        </w:rPr>
        <w:t>（13）被工商行政管理机关在全国企业信用信息公示系统中列入严重违法失信企业名单；</w:t>
      </w:r>
    </w:p>
    <w:p>
      <w:pPr>
        <w:spacing w:line="360" w:lineRule="auto"/>
        <w:ind w:firstLine="540" w:firstLineChars="225"/>
        <w:rPr>
          <w:sz w:val="24"/>
        </w:rPr>
      </w:pPr>
      <w:r>
        <w:rPr>
          <w:rFonts w:hint="eastAsia"/>
          <w:sz w:val="24"/>
        </w:rPr>
        <w:t>（14）被最高人民法院在“信用中国”网站（</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）或各级信用信息共享平台中列入失信惩戒对象的投标人；</w:t>
      </w:r>
    </w:p>
    <w:p>
      <w:pPr>
        <w:spacing w:line="360" w:lineRule="auto"/>
        <w:ind w:firstLine="540" w:firstLineChars="225"/>
        <w:rPr>
          <w:sz w:val="24"/>
        </w:rPr>
      </w:pPr>
      <w:r>
        <w:rPr>
          <w:rFonts w:hint="eastAsia"/>
          <w:sz w:val="24"/>
        </w:rPr>
        <w:t>（15）法律法规或投标人须知前附表规定的其他情形。</w:t>
      </w:r>
    </w:p>
    <w:p>
      <w:pPr>
        <w:spacing w:line="360" w:lineRule="auto"/>
        <w:rPr>
          <w:b/>
          <w:sz w:val="24"/>
        </w:rPr>
      </w:pPr>
      <w:r>
        <w:rPr>
          <w:rFonts w:hint="eastAsia"/>
          <w:b/>
          <w:sz w:val="24"/>
        </w:rPr>
        <w:t>1.5  费用承担</w:t>
      </w:r>
    </w:p>
    <w:p>
      <w:pPr>
        <w:spacing w:line="360" w:lineRule="auto"/>
        <w:ind w:firstLine="480" w:firstLineChars="200"/>
        <w:rPr>
          <w:sz w:val="24"/>
        </w:rPr>
      </w:pPr>
      <w:r>
        <w:rPr>
          <w:rFonts w:hint="eastAsia"/>
          <w:sz w:val="24"/>
        </w:rPr>
        <w:t>投标人准备和参加投标活动发生的一切费用自理。</w:t>
      </w:r>
    </w:p>
    <w:p>
      <w:pPr>
        <w:spacing w:line="360" w:lineRule="auto"/>
        <w:rPr>
          <w:b/>
          <w:sz w:val="24"/>
        </w:rPr>
      </w:pPr>
      <w:r>
        <w:rPr>
          <w:rFonts w:hint="eastAsia"/>
          <w:b/>
          <w:sz w:val="24"/>
        </w:rPr>
        <w:t>1.6  保密</w:t>
      </w:r>
    </w:p>
    <w:p>
      <w:pPr>
        <w:spacing w:line="360" w:lineRule="auto"/>
        <w:ind w:firstLine="540" w:firstLineChars="225"/>
        <w:rPr>
          <w:sz w:val="24"/>
        </w:rPr>
      </w:pPr>
      <w:r>
        <w:rPr>
          <w:rFonts w:hint="eastAsia"/>
          <w:sz w:val="24"/>
        </w:rPr>
        <w:t>参与招标投标活动的各方应对招标文件和投标文件中的商业和技术等秘密保密，违者应对由此造成的后果承担法律责任。</w:t>
      </w:r>
    </w:p>
    <w:p>
      <w:pPr>
        <w:spacing w:line="360" w:lineRule="auto"/>
        <w:rPr>
          <w:b/>
          <w:sz w:val="24"/>
        </w:rPr>
      </w:pPr>
      <w:r>
        <w:rPr>
          <w:rFonts w:hint="eastAsia"/>
          <w:b/>
          <w:sz w:val="24"/>
        </w:rPr>
        <w:t>1.7  语言文字</w:t>
      </w:r>
    </w:p>
    <w:p>
      <w:pPr>
        <w:spacing w:line="360" w:lineRule="auto"/>
        <w:ind w:firstLine="480" w:firstLineChars="200"/>
        <w:rPr>
          <w:sz w:val="24"/>
        </w:rPr>
      </w:pPr>
      <w:r>
        <w:rPr>
          <w:rFonts w:hint="eastAsia"/>
          <w:sz w:val="24"/>
        </w:rPr>
        <w:t>除专用术语外，与招标投标有关的语言均使用中文。必要时专用术语应附有中文注释。</w:t>
      </w:r>
    </w:p>
    <w:p>
      <w:pPr>
        <w:spacing w:line="360" w:lineRule="auto"/>
        <w:rPr>
          <w:b/>
          <w:sz w:val="24"/>
        </w:rPr>
      </w:pPr>
      <w:r>
        <w:rPr>
          <w:rFonts w:hint="eastAsia"/>
          <w:b/>
          <w:sz w:val="24"/>
        </w:rPr>
        <w:t xml:space="preserve">1.8  计量单位       </w:t>
      </w:r>
    </w:p>
    <w:p>
      <w:pPr>
        <w:spacing w:line="360" w:lineRule="auto"/>
        <w:ind w:firstLine="480" w:firstLineChars="200"/>
        <w:rPr>
          <w:sz w:val="24"/>
        </w:rPr>
      </w:pPr>
      <w:r>
        <w:rPr>
          <w:rFonts w:hint="eastAsia"/>
          <w:sz w:val="24"/>
        </w:rPr>
        <w:t>所有计量均采用中华人民共和国法定计量单位。</w:t>
      </w:r>
    </w:p>
    <w:p>
      <w:pPr>
        <w:spacing w:line="360" w:lineRule="auto"/>
        <w:rPr>
          <w:b/>
          <w:sz w:val="24"/>
        </w:rPr>
      </w:pPr>
      <w:r>
        <w:rPr>
          <w:rFonts w:hint="eastAsia"/>
          <w:b/>
          <w:sz w:val="24"/>
        </w:rPr>
        <w:t>1.9  踏勘现场及答疑</w:t>
      </w:r>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8" w:name="_Toc283559948"/>
      <w:r>
        <w:rPr>
          <w:rFonts w:hint="eastAsia" w:hAnsi="宋体" w:cs="宋体"/>
          <w:b/>
          <w:sz w:val="24"/>
        </w:rPr>
        <w:t>1.10 投标预备会</w:t>
      </w:r>
      <w:bookmarkEnd w:id="8"/>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9" w:name="_Toc283559949"/>
      <w:r>
        <w:rPr>
          <w:rFonts w:hint="eastAsia" w:hAnsi="宋体" w:cs="宋体"/>
          <w:b/>
          <w:sz w:val="24"/>
        </w:rPr>
        <w:t>1.11 分包</w:t>
      </w:r>
      <w:bookmarkEnd w:id="9"/>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10" w:name="_Toc283559950"/>
      <w:r>
        <w:rPr>
          <w:rFonts w:hint="eastAsia" w:hAnsi="宋体" w:cs="宋体"/>
          <w:b/>
          <w:sz w:val="24"/>
        </w:rPr>
        <w:t>1.12 偏离</w:t>
      </w:r>
      <w:bookmarkEnd w:id="10"/>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6"/>
        <w:adjustRightInd/>
        <w:snapToGrid/>
        <w:spacing w:line="360" w:lineRule="auto"/>
        <w:jc w:val="both"/>
        <w:rPr>
          <w:rFonts w:ascii="Calibri"/>
          <w:spacing w:val="0"/>
          <w:kern w:val="2"/>
          <w:sz w:val="24"/>
          <w:szCs w:val="24"/>
        </w:rPr>
      </w:pPr>
      <w:r>
        <w:rPr>
          <w:rFonts w:hint="eastAsia" w:ascii="Calibri"/>
          <w:spacing w:val="0"/>
          <w:kern w:val="2"/>
          <w:sz w:val="24"/>
          <w:szCs w:val="24"/>
        </w:rPr>
        <w:t>2.  招标文件</w:t>
      </w:r>
    </w:p>
    <w:p>
      <w:pPr>
        <w:spacing w:line="360" w:lineRule="auto"/>
        <w:rPr>
          <w:b/>
          <w:sz w:val="24"/>
        </w:rPr>
      </w:pPr>
      <w:r>
        <w:rPr>
          <w:rFonts w:hint="eastAsia"/>
          <w:b/>
          <w:sz w:val="24"/>
        </w:rPr>
        <w:t>2.1  招标文件的组成</w:t>
      </w:r>
    </w:p>
    <w:p>
      <w:pPr>
        <w:spacing w:line="360" w:lineRule="auto"/>
        <w:ind w:firstLine="360" w:firstLineChars="150"/>
        <w:rPr>
          <w:sz w:val="24"/>
        </w:rPr>
      </w:pPr>
      <w:r>
        <w:rPr>
          <w:rFonts w:hint="eastAsia"/>
          <w:sz w:val="24"/>
        </w:rPr>
        <w:t>本招标文件包括：</w:t>
      </w:r>
    </w:p>
    <w:p>
      <w:pPr>
        <w:spacing w:line="360" w:lineRule="auto"/>
        <w:ind w:firstLine="523" w:firstLineChars="218"/>
        <w:rPr>
          <w:sz w:val="24"/>
        </w:rPr>
      </w:pPr>
      <w:r>
        <w:rPr>
          <w:rFonts w:hint="eastAsia"/>
          <w:sz w:val="24"/>
        </w:rPr>
        <w:t>（1）招标公告；</w:t>
      </w:r>
    </w:p>
    <w:p>
      <w:pPr>
        <w:spacing w:line="360" w:lineRule="auto"/>
        <w:ind w:firstLine="523" w:firstLineChars="218"/>
        <w:rPr>
          <w:sz w:val="24"/>
        </w:rPr>
      </w:pPr>
      <w:r>
        <w:rPr>
          <w:rFonts w:hint="eastAsia"/>
          <w:sz w:val="24"/>
        </w:rPr>
        <w:t xml:space="preserve">（2）投标人须知； </w:t>
      </w:r>
    </w:p>
    <w:p>
      <w:pPr>
        <w:spacing w:line="360" w:lineRule="auto"/>
        <w:ind w:firstLine="523" w:firstLineChars="218"/>
        <w:rPr>
          <w:sz w:val="24"/>
        </w:rPr>
      </w:pPr>
      <w:r>
        <w:rPr>
          <w:rFonts w:hint="eastAsia"/>
          <w:sz w:val="24"/>
        </w:rPr>
        <w:t>（3）评标办法；</w:t>
      </w:r>
    </w:p>
    <w:p>
      <w:pPr>
        <w:spacing w:line="360" w:lineRule="auto"/>
        <w:ind w:firstLine="523" w:firstLineChars="218"/>
        <w:rPr>
          <w:sz w:val="24"/>
        </w:rPr>
      </w:pPr>
      <w:r>
        <w:rPr>
          <w:rFonts w:hint="eastAsia"/>
          <w:sz w:val="24"/>
        </w:rPr>
        <w:t>（4）合同条款及格式；</w:t>
      </w:r>
    </w:p>
    <w:p>
      <w:pPr>
        <w:spacing w:line="360" w:lineRule="auto"/>
        <w:ind w:firstLine="523" w:firstLineChars="218"/>
        <w:rPr>
          <w:sz w:val="24"/>
        </w:rPr>
      </w:pPr>
      <w:r>
        <w:rPr>
          <w:rFonts w:hint="eastAsia"/>
          <w:sz w:val="24"/>
        </w:rPr>
        <w:t>（5）设计条件及技术要求；</w:t>
      </w:r>
    </w:p>
    <w:p>
      <w:pPr>
        <w:spacing w:line="360" w:lineRule="auto"/>
        <w:ind w:firstLine="523" w:firstLineChars="218"/>
        <w:rPr>
          <w:sz w:val="24"/>
        </w:rPr>
      </w:pPr>
      <w:r>
        <w:rPr>
          <w:rFonts w:hint="eastAsia"/>
          <w:sz w:val="24"/>
        </w:rPr>
        <w:t>（6）投标文件格式；</w:t>
      </w:r>
    </w:p>
    <w:p>
      <w:pPr>
        <w:spacing w:line="360" w:lineRule="auto"/>
        <w:ind w:firstLine="523" w:firstLineChars="218"/>
        <w:rPr>
          <w:sz w:val="24"/>
        </w:rPr>
      </w:pPr>
      <w:r>
        <w:rPr>
          <w:rFonts w:hint="eastAsia"/>
          <w:sz w:val="24"/>
        </w:rPr>
        <w:t>根据本章第2.2款和第2.3款对招标文件所作的澄清、修改，构成招标文件的组成部分。</w:t>
      </w:r>
    </w:p>
    <w:p>
      <w:pPr>
        <w:spacing w:line="360" w:lineRule="auto"/>
        <w:rPr>
          <w:b/>
          <w:sz w:val="24"/>
        </w:rPr>
      </w:pPr>
      <w:r>
        <w:rPr>
          <w:b/>
          <w:sz w:val="24"/>
        </w:rPr>
        <w:t xml:space="preserve">2.2 </w:t>
      </w:r>
      <w:r>
        <w:rPr>
          <w:rFonts w:hint="eastAsia"/>
          <w:b/>
          <w:sz w:val="24"/>
        </w:rPr>
        <w:t xml:space="preserve"> 招标文件的澄清</w:t>
      </w:r>
    </w:p>
    <w:p>
      <w:pPr>
        <w:spacing w:line="400" w:lineRule="exact"/>
        <w:ind w:firstLine="480" w:firstLineChars="200"/>
        <w:rPr>
          <w:rFonts w:cs="宋体"/>
          <w:kern w:val="0"/>
          <w:sz w:val="24"/>
        </w:rPr>
      </w:pPr>
      <w:r>
        <w:rPr>
          <w:rFonts w:hint="eastAsia" w:cs="宋体"/>
          <w:kern w:val="0"/>
          <w:sz w:val="24"/>
        </w:rPr>
        <w:t>2.2.1  投标人应仔细阅读和检查招标文件的全部内容。如发现缺页或附件不全，</w:t>
      </w:r>
      <w:r>
        <w:rPr>
          <w:rFonts w:hint="eastAsia"/>
          <w:color w:val="000000"/>
          <w:sz w:val="24"/>
        </w:rPr>
        <w:t>通过公共资源交易系统电子平台发出</w:t>
      </w:r>
      <w:r>
        <w:rPr>
          <w:rFonts w:hint="eastAsia" w:cs="宋体"/>
          <w:kern w:val="0"/>
          <w:sz w:val="24"/>
        </w:rPr>
        <w:t>，以便补齐。如有疑问，应在投标人须知前附表规定的时间要求招标人对招标文件予以澄清。</w:t>
      </w:r>
      <w:r>
        <w:rPr>
          <w:rFonts w:hint="eastAsia" w:cs="宋体"/>
          <w:b/>
          <w:kern w:val="0"/>
          <w:sz w:val="24"/>
        </w:rPr>
        <w:t>如未提出异议，视为全面接受</w:t>
      </w:r>
      <w:r>
        <w:rPr>
          <w:rFonts w:hint="eastAsia" w:cs="宋体"/>
          <w:kern w:val="0"/>
          <w:sz w:val="24"/>
        </w:rPr>
        <w:t>。</w:t>
      </w:r>
    </w:p>
    <w:p>
      <w:pPr>
        <w:spacing w:line="400" w:lineRule="exact"/>
        <w:ind w:firstLine="480" w:firstLineChars="200"/>
        <w:rPr>
          <w:color w:val="000000"/>
          <w:sz w:val="24"/>
        </w:rPr>
      </w:pPr>
      <w:r>
        <w:rPr>
          <w:color w:val="000000"/>
          <w:sz w:val="24"/>
        </w:rPr>
        <w:t xml:space="preserve">2.2.2 </w:t>
      </w:r>
      <w:r>
        <w:rPr>
          <w:rFonts w:hint="eastAsia"/>
          <w:color w:val="000000"/>
          <w:sz w:val="24"/>
        </w:rPr>
        <w:t xml:space="preserve"> 招标文件的澄清将在投标人须知前附表规定的投标截止时间</w:t>
      </w:r>
      <w:r>
        <w:rPr>
          <w:color w:val="000000"/>
          <w:sz w:val="24"/>
        </w:rPr>
        <w:t xml:space="preserve">15 </w:t>
      </w:r>
      <w:r>
        <w:rPr>
          <w:rFonts w:hint="eastAsia"/>
          <w:color w:val="000000"/>
          <w:sz w:val="24"/>
        </w:rPr>
        <w:t>天前通过公共资源交易系统电子平台发出，但不指明澄清问题的来源。如果澄清发出的时间距投标截止时间不足</w:t>
      </w:r>
      <w:r>
        <w:rPr>
          <w:color w:val="000000"/>
          <w:sz w:val="24"/>
        </w:rPr>
        <w:t xml:space="preserve">15 </w:t>
      </w:r>
      <w:r>
        <w:rPr>
          <w:rFonts w:hint="eastAsia"/>
          <w:color w:val="000000"/>
          <w:sz w:val="24"/>
        </w:rPr>
        <w:t>天，相应延长投标截止时间。</w:t>
      </w:r>
    </w:p>
    <w:p>
      <w:pPr>
        <w:spacing w:line="400" w:lineRule="exact"/>
        <w:ind w:firstLine="480" w:firstLineChars="200"/>
        <w:rPr>
          <w:color w:val="000000"/>
          <w:sz w:val="24"/>
        </w:rPr>
      </w:pPr>
      <w:r>
        <w:rPr>
          <w:color w:val="000000"/>
          <w:sz w:val="24"/>
        </w:rPr>
        <w:t xml:space="preserve">2.2.3 </w:t>
      </w:r>
      <w:r>
        <w:rPr>
          <w:rFonts w:hint="eastAsia"/>
          <w:color w:val="000000"/>
          <w:sz w:val="24"/>
        </w:rPr>
        <w:t xml:space="preserve"> 所有澄清、答疑全部以公共资源交易系统电子平台发出的为准，不再接受书面形式的递交。</w:t>
      </w:r>
    </w:p>
    <w:p>
      <w:pPr>
        <w:spacing w:line="360" w:lineRule="auto"/>
        <w:rPr>
          <w:b/>
          <w:sz w:val="24"/>
        </w:rPr>
      </w:pPr>
      <w:bookmarkStart w:id="11" w:name="_Toc215282144"/>
      <w:r>
        <w:rPr>
          <w:b/>
          <w:sz w:val="24"/>
        </w:rPr>
        <w:t xml:space="preserve">2.3 </w:t>
      </w:r>
      <w:r>
        <w:rPr>
          <w:rFonts w:hint="eastAsia"/>
          <w:b/>
          <w:sz w:val="24"/>
        </w:rPr>
        <w:t xml:space="preserve"> 招标文件的修改</w:t>
      </w:r>
      <w:bookmarkEnd w:id="11"/>
    </w:p>
    <w:p>
      <w:pPr>
        <w:autoSpaceDE w:val="0"/>
        <w:autoSpaceDN w:val="0"/>
        <w:adjustRightInd w:val="0"/>
        <w:spacing w:line="360" w:lineRule="auto"/>
        <w:ind w:firstLine="616" w:firstLineChars="257"/>
        <w:jc w:val="left"/>
        <w:rPr>
          <w:rFonts w:cs="仿宋_GB2312"/>
          <w:kern w:val="0"/>
          <w:sz w:val="24"/>
        </w:rPr>
      </w:pPr>
      <w:r>
        <w:rPr>
          <w:color w:val="000000"/>
          <w:sz w:val="24"/>
        </w:rPr>
        <w:t xml:space="preserve">2.3.1 </w:t>
      </w:r>
      <w:r>
        <w:rPr>
          <w:rFonts w:hint="eastAsia" w:cs="仿宋_GB2312"/>
          <w:kern w:val="0"/>
          <w:sz w:val="24"/>
        </w:rPr>
        <w:t>在投标截止时间</w:t>
      </w:r>
      <w:r>
        <w:rPr>
          <w:rFonts w:cs="TimesNewRomanPSMT"/>
          <w:kern w:val="0"/>
          <w:sz w:val="24"/>
        </w:rPr>
        <w:t>15</w:t>
      </w:r>
      <w:r>
        <w:rPr>
          <w:rFonts w:hint="eastAsia" w:cs="仿宋_GB2312"/>
          <w:kern w:val="0"/>
          <w:sz w:val="24"/>
        </w:rPr>
        <w:t>天前，招标人可以通过公共资源交易系统电子平台修改招标文件，如果修改招标文件的时间距投标截止时间不足</w:t>
      </w:r>
      <w:r>
        <w:rPr>
          <w:rFonts w:cs="TimesNewRomanPSMT"/>
          <w:kern w:val="0"/>
          <w:sz w:val="24"/>
        </w:rPr>
        <w:t xml:space="preserve">15 </w:t>
      </w:r>
      <w:r>
        <w:rPr>
          <w:rFonts w:hint="eastAsia" w:cs="仿宋_GB2312"/>
          <w:kern w:val="0"/>
          <w:sz w:val="24"/>
        </w:rPr>
        <w:t>天，相应延长投标截止时间。</w:t>
      </w:r>
    </w:p>
    <w:p>
      <w:pPr>
        <w:autoSpaceDE w:val="0"/>
        <w:autoSpaceDN w:val="0"/>
        <w:adjustRightInd w:val="0"/>
        <w:spacing w:line="360" w:lineRule="auto"/>
        <w:ind w:firstLine="616" w:firstLineChars="257"/>
        <w:jc w:val="left"/>
        <w:rPr>
          <w:color w:val="000000"/>
          <w:sz w:val="24"/>
        </w:rPr>
      </w:pPr>
      <w:r>
        <w:rPr>
          <w:rFonts w:hint="eastAsia"/>
          <w:color w:val="000000"/>
          <w:sz w:val="24"/>
        </w:rPr>
        <w:t>2.3.2  当招标文件（含评标、定标办法）、补充通知、答疑纪要，内容相互矛盾时，以最后发出的通知（或纪要）为准。</w:t>
      </w:r>
    </w:p>
    <w:p>
      <w:pPr>
        <w:pStyle w:val="26"/>
        <w:adjustRightInd/>
        <w:snapToGrid/>
        <w:spacing w:line="360" w:lineRule="auto"/>
        <w:jc w:val="both"/>
        <w:rPr>
          <w:rFonts w:ascii="Calibri"/>
          <w:spacing w:val="0"/>
          <w:kern w:val="2"/>
          <w:sz w:val="24"/>
          <w:szCs w:val="24"/>
        </w:rPr>
      </w:pPr>
      <w:r>
        <w:rPr>
          <w:rFonts w:hint="eastAsia" w:ascii="Calibri"/>
          <w:spacing w:val="0"/>
          <w:kern w:val="2"/>
          <w:sz w:val="24"/>
          <w:szCs w:val="24"/>
        </w:rPr>
        <w:t>3.  投标文件的编制</w:t>
      </w:r>
    </w:p>
    <w:p>
      <w:pPr>
        <w:spacing w:line="360" w:lineRule="auto"/>
        <w:rPr>
          <w:b/>
          <w:sz w:val="24"/>
        </w:rPr>
      </w:pPr>
      <w:r>
        <w:rPr>
          <w:rFonts w:hint="eastAsia"/>
          <w:b/>
          <w:sz w:val="24"/>
        </w:rPr>
        <w:t>3.1  投标文件的组成</w:t>
      </w:r>
    </w:p>
    <w:p>
      <w:pPr>
        <w:spacing w:line="360" w:lineRule="auto"/>
        <w:ind w:firstLine="470" w:firstLineChars="196"/>
        <w:rPr>
          <w:b/>
          <w:sz w:val="24"/>
        </w:rPr>
      </w:pPr>
      <w:r>
        <w:rPr>
          <w:rFonts w:hint="eastAsia"/>
          <w:sz w:val="24"/>
        </w:rPr>
        <w:t>投标文件应包括下列内容：</w:t>
      </w:r>
    </w:p>
    <w:p>
      <w:pPr>
        <w:numPr>
          <w:ilvl w:val="0"/>
          <w:numId w:val="1"/>
        </w:numPr>
        <w:spacing w:line="360" w:lineRule="auto"/>
        <w:ind w:firstLine="480" w:firstLineChars="200"/>
        <w:rPr>
          <w:rFonts w:cs="宋体"/>
          <w:sz w:val="24"/>
        </w:rPr>
      </w:pPr>
      <w:r>
        <w:rPr>
          <w:rFonts w:hint="eastAsia" w:cs="宋体"/>
          <w:sz w:val="24"/>
        </w:rPr>
        <w:t>投标函及投标函附录</w:t>
      </w:r>
    </w:p>
    <w:p>
      <w:pPr>
        <w:numPr>
          <w:ilvl w:val="0"/>
          <w:numId w:val="1"/>
        </w:numPr>
        <w:spacing w:line="360" w:lineRule="auto"/>
        <w:ind w:firstLine="480" w:firstLineChars="200"/>
        <w:rPr>
          <w:rFonts w:cs="宋体"/>
          <w:sz w:val="24"/>
        </w:rPr>
      </w:pPr>
      <w:r>
        <w:rPr>
          <w:rFonts w:hint="eastAsia" w:cs="宋体"/>
          <w:sz w:val="24"/>
        </w:rPr>
        <w:t>法定代表人身份证明或附有法定代表人身份证明的授权委托书；</w:t>
      </w:r>
    </w:p>
    <w:p>
      <w:pPr>
        <w:numPr>
          <w:ilvl w:val="0"/>
          <w:numId w:val="1"/>
        </w:numPr>
        <w:spacing w:line="360" w:lineRule="auto"/>
        <w:ind w:firstLine="480" w:firstLineChars="200"/>
        <w:rPr>
          <w:rFonts w:cs="宋体"/>
          <w:sz w:val="24"/>
        </w:rPr>
      </w:pPr>
      <w:r>
        <w:rPr>
          <w:rFonts w:hint="eastAsia" w:cs="宋体"/>
          <w:sz w:val="24"/>
        </w:rPr>
        <w:t>投标保证金</w:t>
      </w:r>
    </w:p>
    <w:p>
      <w:pPr>
        <w:numPr>
          <w:ilvl w:val="0"/>
          <w:numId w:val="1"/>
        </w:numPr>
        <w:spacing w:line="360" w:lineRule="auto"/>
        <w:ind w:firstLine="480" w:firstLineChars="200"/>
        <w:rPr>
          <w:rFonts w:cs="宋体"/>
          <w:sz w:val="24"/>
        </w:rPr>
      </w:pPr>
      <w:r>
        <w:rPr>
          <w:rFonts w:hint="eastAsia" w:cs="宋体"/>
          <w:sz w:val="24"/>
        </w:rPr>
        <w:t>资格审查资料：</w:t>
      </w:r>
    </w:p>
    <w:p>
      <w:pPr>
        <w:numPr>
          <w:ilvl w:val="0"/>
          <w:numId w:val="2"/>
        </w:numPr>
        <w:spacing w:line="360" w:lineRule="auto"/>
        <w:ind w:firstLine="638" w:firstLineChars="266"/>
        <w:rPr>
          <w:rFonts w:cs="宋体"/>
          <w:sz w:val="24"/>
        </w:rPr>
      </w:pPr>
      <w:r>
        <w:rPr>
          <w:rFonts w:hint="eastAsia" w:cs="宋体"/>
          <w:sz w:val="24"/>
        </w:rPr>
        <w:t>投标申请人基本情况表（可加部分说明）；</w:t>
      </w:r>
    </w:p>
    <w:p>
      <w:pPr>
        <w:spacing w:line="360" w:lineRule="auto"/>
        <w:ind w:firstLine="638" w:firstLineChars="266"/>
        <w:rPr>
          <w:rFonts w:cs="宋体"/>
          <w:sz w:val="24"/>
        </w:rPr>
      </w:pPr>
      <w:r>
        <w:rPr>
          <w:rFonts w:hint="eastAsia" w:cs="宋体"/>
          <w:sz w:val="24"/>
        </w:rPr>
        <w:t xml:space="preserve">（b）企业法人营业执照、企业资质证件、项目负责人职称证书；     </w:t>
      </w:r>
    </w:p>
    <w:p>
      <w:pPr>
        <w:spacing w:line="360" w:lineRule="auto"/>
        <w:ind w:firstLine="638" w:firstLineChars="266"/>
        <w:rPr>
          <w:rFonts w:cs="宋体"/>
          <w:sz w:val="24"/>
        </w:rPr>
      </w:pPr>
      <w:r>
        <w:rPr>
          <w:rFonts w:hint="eastAsia" w:cs="宋体"/>
          <w:sz w:val="24"/>
        </w:rPr>
        <w:t>（c）近三年类似项目的设计业绩及有关证明材料；</w:t>
      </w:r>
    </w:p>
    <w:p>
      <w:pPr>
        <w:spacing w:line="360" w:lineRule="auto"/>
        <w:ind w:firstLine="638" w:firstLineChars="266"/>
        <w:rPr>
          <w:rFonts w:cs="宋体"/>
          <w:sz w:val="24"/>
        </w:rPr>
      </w:pPr>
      <w:r>
        <w:rPr>
          <w:rFonts w:hint="eastAsia" w:cs="宋体"/>
          <w:sz w:val="24"/>
        </w:rPr>
        <w:t>（d）目前正在设计的项目一览表；</w:t>
      </w:r>
    </w:p>
    <w:p>
      <w:pPr>
        <w:spacing w:line="360" w:lineRule="auto"/>
        <w:ind w:firstLine="638" w:firstLineChars="266"/>
        <w:rPr>
          <w:rFonts w:cs="宋体"/>
          <w:sz w:val="24"/>
        </w:rPr>
      </w:pPr>
      <w:r>
        <w:rPr>
          <w:rFonts w:hint="eastAsia" w:cs="宋体"/>
          <w:sz w:val="24"/>
        </w:rPr>
        <w:t>（e）项目设计组配备情况表</w:t>
      </w:r>
    </w:p>
    <w:p>
      <w:pPr>
        <w:spacing w:line="360" w:lineRule="auto"/>
        <w:ind w:firstLine="638" w:firstLineChars="266"/>
        <w:rPr>
          <w:rFonts w:cs="宋体"/>
          <w:sz w:val="24"/>
        </w:rPr>
      </w:pPr>
      <w:r>
        <w:rPr>
          <w:rFonts w:hint="eastAsia" w:cs="宋体"/>
          <w:sz w:val="24"/>
        </w:rPr>
        <w:t>（f）主要设计人员简历表；</w:t>
      </w:r>
    </w:p>
    <w:p>
      <w:pPr>
        <w:numPr>
          <w:ilvl w:val="0"/>
          <w:numId w:val="1"/>
        </w:numPr>
        <w:spacing w:line="360" w:lineRule="auto"/>
        <w:ind w:firstLine="480" w:firstLineChars="200"/>
        <w:rPr>
          <w:rFonts w:cs="宋体"/>
          <w:sz w:val="24"/>
        </w:rPr>
      </w:pPr>
      <w:r>
        <w:rPr>
          <w:rFonts w:hint="eastAsia" w:cs="宋体"/>
          <w:sz w:val="24"/>
        </w:rPr>
        <w:t>近年财务状况</w:t>
      </w:r>
    </w:p>
    <w:p>
      <w:pPr>
        <w:numPr>
          <w:ilvl w:val="0"/>
          <w:numId w:val="1"/>
        </w:numPr>
        <w:spacing w:line="360" w:lineRule="auto"/>
        <w:ind w:firstLine="480" w:firstLineChars="200"/>
        <w:rPr>
          <w:rFonts w:cs="宋体"/>
          <w:sz w:val="24"/>
        </w:rPr>
      </w:pPr>
      <w:r>
        <w:rPr>
          <w:rFonts w:hint="eastAsia" w:cs="宋体"/>
          <w:sz w:val="24"/>
        </w:rPr>
        <w:t>服务承诺书</w:t>
      </w:r>
    </w:p>
    <w:p>
      <w:pPr>
        <w:numPr>
          <w:ilvl w:val="0"/>
          <w:numId w:val="1"/>
        </w:numPr>
        <w:spacing w:line="360" w:lineRule="auto"/>
        <w:ind w:firstLine="480" w:firstLineChars="200"/>
        <w:rPr>
          <w:rFonts w:cs="宋体"/>
          <w:sz w:val="24"/>
        </w:rPr>
      </w:pPr>
      <w:r>
        <w:rPr>
          <w:rFonts w:hint="eastAsia" w:cs="宋体"/>
          <w:sz w:val="24"/>
        </w:rPr>
        <w:t>技术建议书</w:t>
      </w:r>
    </w:p>
    <w:p>
      <w:pPr>
        <w:numPr>
          <w:ilvl w:val="0"/>
          <w:numId w:val="1"/>
        </w:numPr>
        <w:spacing w:line="360" w:lineRule="auto"/>
        <w:ind w:firstLine="480" w:firstLineChars="200"/>
        <w:rPr>
          <w:rFonts w:cs="宋体"/>
          <w:sz w:val="24"/>
        </w:rPr>
      </w:pPr>
      <w:r>
        <w:rPr>
          <w:rFonts w:cs="宋体"/>
          <w:sz w:val="24"/>
        </w:rPr>
        <w:t>投标人认为有必要提供的其他资料。</w:t>
      </w:r>
    </w:p>
    <w:p>
      <w:pPr>
        <w:spacing w:line="360" w:lineRule="auto"/>
        <w:rPr>
          <w:b/>
          <w:sz w:val="24"/>
        </w:rPr>
      </w:pPr>
      <w:r>
        <w:rPr>
          <w:rFonts w:hint="eastAsia"/>
          <w:b/>
          <w:sz w:val="24"/>
        </w:rPr>
        <w:t>3.2  投标报价</w:t>
      </w:r>
    </w:p>
    <w:p>
      <w:pPr>
        <w:spacing w:line="360" w:lineRule="auto"/>
        <w:ind w:firstLine="495"/>
        <w:rPr>
          <w:sz w:val="24"/>
        </w:rPr>
      </w:pPr>
      <w:r>
        <w:rPr>
          <w:rFonts w:hint="eastAsia"/>
          <w:sz w:val="24"/>
        </w:rPr>
        <w:t xml:space="preserve">3.2.1  </w:t>
      </w:r>
      <w:r>
        <w:rPr>
          <w:rFonts w:hint="eastAsia"/>
          <w:kern w:val="0"/>
          <w:sz w:val="24"/>
        </w:rPr>
        <w:t>参考（原）国家发展计划委员会和建设部联合颁布的《工程勘察设计收费标准》（计价格［2002］10号）及相关工程设计收费规定，根据市场行情自主报价。</w:t>
      </w:r>
    </w:p>
    <w:p>
      <w:pPr>
        <w:spacing w:line="360" w:lineRule="auto"/>
        <w:ind w:firstLine="495"/>
        <w:rPr>
          <w:sz w:val="24"/>
        </w:rPr>
      </w:pPr>
      <w:r>
        <w:rPr>
          <w:rFonts w:hint="eastAsia"/>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cs="仿宋_GB2312"/>
          <w:kern w:val="0"/>
          <w:sz w:val="24"/>
        </w:rPr>
      </w:pPr>
      <w:r>
        <w:rPr>
          <w:rFonts w:hint="eastAsia"/>
          <w:sz w:val="24"/>
        </w:rPr>
        <w:t xml:space="preserve">3.2.3  </w:t>
      </w:r>
      <w:r>
        <w:rPr>
          <w:rFonts w:hint="eastAsia" w:cs="仿宋_GB2312"/>
          <w:kern w:val="0"/>
          <w:sz w:val="24"/>
        </w:rPr>
        <w:t>投标报价还应包含下列内容：</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3.2.3.1  投标报价包含履行合同所有相关服务所需的费用；</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3.2.3.2  本次投标报价须包含与各专业部门之间的协调费用等；</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3.2.3.3  投标报价均应包含所有的税费；</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4  不能在投标报价之外还有其他费用出现。</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5  投标人不得低于企业自身成本竞投</w:t>
      </w:r>
      <w:bookmarkStart w:id="12" w:name="_Hlt107977408"/>
      <w:bookmarkEnd w:id="12"/>
      <w:r>
        <w:rPr>
          <w:rFonts w:hint="eastAsia" w:cs="仿宋_GB2312"/>
          <w:kern w:val="0"/>
          <w:sz w:val="24"/>
        </w:rPr>
        <w:t>标。</w:t>
      </w:r>
    </w:p>
    <w:p>
      <w:pPr>
        <w:spacing w:line="360" w:lineRule="auto"/>
        <w:rPr>
          <w:b/>
          <w:sz w:val="24"/>
        </w:rPr>
      </w:pPr>
      <w:r>
        <w:rPr>
          <w:rFonts w:hint="eastAsia"/>
          <w:b/>
          <w:sz w:val="24"/>
        </w:rPr>
        <w:t>3.3  投标有效期</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708" w:hanging="708" w:hangingChars="294"/>
        <w:jc w:val="left"/>
        <w:rPr>
          <w:color w:val="000000"/>
          <w:sz w:val="24"/>
        </w:rPr>
      </w:pPr>
      <w:r>
        <w:rPr>
          <w:rFonts w:hint="eastAsia"/>
          <w:b/>
          <w:sz w:val="24"/>
        </w:rPr>
        <w:t xml:space="preserve">3.4  </w:t>
      </w:r>
      <w:r>
        <w:rPr>
          <w:rFonts w:hint="eastAsia"/>
          <w:b/>
          <w:bCs/>
          <w:color w:val="000000"/>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adjustRightInd w:val="0"/>
        <w:spacing w:line="360" w:lineRule="auto"/>
        <w:jc w:val="left"/>
        <w:rPr>
          <w:sz w:val="24"/>
        </w:rPr>
      </w:pPr>
      <w:r>
        <w:rPr>
          <w:rFonts w:hint="eastAsia" w:cs="宋体"/>
          <w:b/>
          <w:kern w:val="0"/>
          <w:sz w:val="24"/>
        </w:rPr>
        <w:t>3.5  资格审查资料</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cs="宋体"/>
          <w:sz w:val="24"/>
          <w:lang w:val="zh-CN"/>
        </w:rPr>
        <w:t>3.5.1  “投标人基本情况表”应附投标人营业执照副本、资质证书副本等材料的原件扫描件。</w:t>
      </w:r>
    </w:p>
    <w:p>
      <w:pPr>
        <w:spacing w:line="360" w:lineRule="auto"/>
        <w:ind w:firstLine="480" w:firstLineChars="200"/>
        <w:rPr>
          <w:sz w:val="24"/>
        </w:rPr>
      </w:pPr>
      <w:r>
        <w:rPr>
          <w:rFonts w:hint="eastAsia"/>
          <w:sz w:val="24"/>
        </w:rPr>
        <w:t xml:space="preserve">3.5.2  </w:t>
      </w:r>
      <w:r>
        <w:rPr>
          <w:rFonts w:hint="eastAsia" w:cs="仿宋_GB2312"/>
          <w:sz w:val="24"/>
        </w:rPr>
        <w:t>“近年财务状况表”应附经会计师事务所或审计机构审计的财务会计报表，包括资产负债表、现金流量表、利润表和财务情况说明书的原件扫描件，具体年份要求见投标人须知前附表。</w:t>
      </w:r>
    </w:p>
    <w:p>
      <w:pPr>
        <w:spacing w:line="360" w:lineRule="auto"/>
        <w:ind w:firstLine="480" w:firstLineChars="200"/>
        <w:rPr>
          <w:sz w:val="24"/>
        </w:rPr>
      </w:pPr>
      <w:r>
        <w:rPr>
          <w:rFonts w:hint="eastAsia"/>
          <w:sz w:val="24"/>
        </w:rPr>
        <w:t>3.5.3  “近年完成的类似项目情况表”应附合同协议书或中标通知书的原件扫描件，具体年份要求见投标人须知前附表。每张表格只填写一个项目，并标明序号。</w:t>
      </w:r>
    </w:p>
    <w:p>
      <w:pPr>
        <w:spacing w:line="360" w:lineRule="auto"/>
        <w:ind w:firstLine="480" w:firstLineChars="200"/>
        <w:rPr>
          <w:sz w:val="24"/>
        </w:rPr>
      </w:pPr>
      <w:r>
        <w:rPr>
          <w:rFonts w:hint="eastAsia"/>
          <w:sz w:val="24"/>
        </w:rPr>
        <w:t>3.5.4  “正在进行的项目情况表”应附合同协议书或中标通知书原件扫描件。每张表格只填写一个项目，并标明序号。</w:t>
      </w:r>
    </w:p>
    <w:p>
      <w:pPr>
        <w:autoSpaceDE w:val="0"/>
        <w:autoSpaceDN w:val="0"/>
        <w:spacing w:line="440" w:lineRule="exact"/>
        <w:ind w:firstLine="480"/>
        <w:jc w:val="left"/>
        <w:rPr>
          <w:sz w:val="24"/>
        </w:rPr>
      </w:pPr>
      <w:r>
        <w:rPr>
          <w:rFonts w:hint="eastAsia"/>
          <w:sz w:val="24"/>
        </w:rPr>
        <w:t>3.5.5  “近年发生的诉讼及仲裁情况”应说明相关情况，并附法院或仲裁机构作出的判决、裁决等有关法律文书原件扫描件，具体年份要求见投标人须知前附表。</w:t>
      </w:r>
    </w:p>
    <w:p>
      <w:pPr>
        <w:pStyle w:val="2"/>
        <w:ind w:firstLine="480" w:firstLineChars="200"/>
        <w:rPr>
          <w:rFonts w:ascii="新宋体" w:hAnsi="新宋体" w:eastAsia="新宋体" w:cs="仿宋_GB2312"/>
          <w:sz w:val="24"/>
        </w:rPr>
      </w:pPr>
      <w:r>
        <w:rPr>
          <w:rFonts w:hint="eastAsia" w:hAnsi="宋体" w:cs="宋体"/>
          <w:color w:val="FF0000"/>
          <w:sz w:val="24"/>
        </w:rPr>
        <w:t xml:space="preserve">3.5.6  </w:t>
      </w:r>
      <w:r>
        <w:rPr>
          <w:rFonts w:hint="eastAsia" w:ascii="新宋体" w:hAnsi="新宋体" w:eastAsia="新宋体" w:cs="仿宋_GB2312"/>
          <w:sz w:val="24"/>
        </w:rPr>
        <w:t>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spacing w:line="360" w:lineRule="auto"/>
        <w:rPr>
          <w:b/>
          <w:sz w:val="24"/>
        </w:rPr>
      </w:pPr>
      <w:r>
        <w:rPr>
          <w:rFonts w:hint="eastAsia"/>
          <w:b/>
          <w:sz w:val="24"/>
        </w:rPr>
        <w:t>3.6  备选投标方案</w:t>
      </w:r>
    </w:p>
    <w:p>
      <w:pPr>
        <w:spacing w:line="360" w:lineRule="auto"/>
        <w:ind w:firstLine="480" w:firstLineChars="200"/>
        <w:rPr>
          <w:sz w:val="24"/>
        </w:rPr>
      </w:pPr>
      <w:r>
        <w:rPr>
          <w:rFonts w:hint="eastAsia"/>
          <w:sz w:val="24"/>
        </w:rPr>
        <w:t>招标人不允许投标人递交备选投标方案。</w:t>
      </w:r>
    </w:p>
    <w:p>
      <w:pPr>
        <w:spacing w:line="360" w:lineRule="auto"/>
        <w:rPr>
          <w:b/>
          <w:sz w:val="24"/>
        </w:rPr>
      </w:pPr>
      <w:r>
        <w:rPr>
          <w:rFonts w:hint="eastAsia"/>
          <w:b/>
          <w:sz w:val="24"/>
        </w:rPr>
        <w:t>3.7  投标文件的编制</w:t>
      </w:r>
    </w:p>
    <w:p>
      <w:pPr>
        <w:spacing w:line="360" w:lineRule="auto"/>
        <w:ind w:firstLine="480" w:firstLineChars="200"/>
        <w:rPr>
          <w:sz w:val="24"/>
        </w:rPr>
      </w:pPr>
      <w:r>
        <w:rPr>
          <w:rFonts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sz w:val="24"/>
        </w:rPr>
      </w:pPr>
      <w:r>
        <w:rPr>
          <w:rFonts w:hint="eastAsia"/>
          <w:sz w:val="24"/>
        </w:rPr>
        <w:t xml:space="preserve">3.7.2  </w:t>
      </w:r>
      <w:r>
        <w:rPr>
          <w:rFonts w:hint="eastAsia" w:cs="宋体"/>
          <w:sz w:val="24"/>
        </w:rPr>
        <w:t>投标文件应当对招标文件设计周期、投标有效期、招标范围内容作出响应。</w:t>
      </w:r>
    </w:p>
    <w:p>
      <w:pPr>
        <w:tabs>
          <w:tab w:val="left" w:pos="7095"/>
        </w:tabs>
        <w:spacing w:line="360" w:lineRule="auto"/>
        <w:ind w:firstLine="480" w:firstLineChars="200"/>
        <w:rPr>
          <w:sz w:val="24"/>
        </w:rPr>
      </w:pPr>
      <w:r>
        <w:rPr>
          <w:rFonts w:cs="宋体"/>
          <w:sz w:val="24"/>
          <w:szCs w:val="22"/>
        </w:rPr>
        <w:t>3.7.</w:t>
      </w:r>
      <w:r>
        <w:rPr>
          <w:rFonts w:hint="eastAsia" w:cs="宋体"/>
          <w:sz w:val="24"/>
          <w:szCs w:val="22"/>
        </w:rPr>
        <w:t xml:space="preserve">3  </w:t>
      </w:r>
      <w:r>
        <w:rPr>
          <w:rFonts w:hint="eastAsia"/>
          <w:sz w:val="24"/>
        </w:rPr>
        <w:t>投标人登录许昌公共资源交易系统下载“许昌投标文件制作系统SEARUN V1.1”，按招标文件要求制作电子投标文件。</w:t>
      </w:r>
    </w:p>
    <w:p>
      <w:pPr>
        <w:tabs>
          <w:tab w:val="left" w:pos="7095"/>
        </w:tabs>
        <w:spacing w:line="360" w:lineRule="auto"/>
        <w:ind w:firstLine="480" w:firstLineChars="200"/>
        <w:rPr>
          <w:rFonts w:cs="宋体"/>
          <w:sz w:val="24"/>
          <w:szCs w:val="22"/>
        </w:rPr>
      </w:pPr>
      <w:r>
        <w:rPr>
          <w:rFonts w:cs="宋体"/>
          <w:sz w:val="24"/>
          <w:szCs w:val="22"/>
        </w:rPr>
        <w:t>3.7.</w:t>
      </w:r>
      <w:r>
        <w:rPr>
          <w:rFonts w:hint="eastAsia" w:cs="宋体"/>
          <w:sz w:val="24"/>
          <w:szCs w:val="22"/>
        </w:rPr>
        <w:t>4  使用电子介质存储的备份文件</w:t>
      </w:r>
      <w:r>
        <w:rPr>
          <w:rFonts w:cs="宋体"/>
          <w:sz w:val="24"/>
          <w:szCs w:val="22"/>
        </w:rPr>
        <w:t>1</w:t>
      </w:r>
      <w:r>
        <w:rPr>
          <w:rFonts w:hint="eastAsia" w:cs="宋体"/>
          <w:sz w:val="24"/>
          <w:szCs w:val="22"/>
        </w:rPr>
        <w:t>份。</w:t>
      </w:r>
    </w:p>
    <w:p>
      <w:pPr>
        <w:pStyle w:val="2"/>
        <w:ind w:firstLine="480" w:firstLineChars="200"/>
      </w:pPr>
      <w:r>
        <w:rPr>
          <w:rFonts w:hint="eastAsia" w:hAnsi="宋体"/>
          <w:sz w:val="24"/>
        </w:rPr>
        <w:t>3.7.5当生成的电子投标文件投标报价大小写不一致时，以小写为准</w:t>
      </w:r>
    </w:p>
    <w:p>
      <w:pPr>
        <w:spacing w:line="360" w:lineRule="auto"/>
        <w:rPr>
          <w:b/>
          <w:sz w:val="24"/>
        </w:rPr>
      </w:pPr>
      <w:r>
        <w:rPr>
          <w:rFonts w:hint="eastAsia"/>
          <w:b/>
          <w:sz w:val="24"/>
        </w:rPr>
        <w:t>4.  投标</w:t>
      </w:r>
    </w:p>
    <w:p>
      <w:pPr>
        <w:autoSpaceDE w:val="0"/>
        <w:autoSpaceDN w:val="0"/>
        <w:spacing w:line="440" w:lineRule="exact"/>
        <w:jc w:val="left"/>
        <w:outlineLvl w:val="0"/>
        <w:rPr>
          <w:rFonts w:hAnsi="宋体" w:cs="宋体"/>
          <w:b/>
          <w:sz w:val="24"/>
        </w:rPr>
      </w:pPr>
      <w:r>
        <w:rPr>
          <w:rFonts w:hint="eastAsia" w:hAnsi="宋体" w:cs="宋体"/>
          <w:b/>
          <w:sz w:val="24"/>
        </w:rPr>
        <w:t>4.1投标文件的提交</w:t>
      </w:r>
    </w:p>
    <w:p>
      <w:pPr>
        <w:autoSpaceDE w:val="0"/>
        <w:autoSpaceDN w:val="0"/>
        <w:spacing w:line="440" w:lineRule="exact"/>
        <w:ind w:firstLine="480" w:firstLineChars="200"/>
        <w:jc w:val="left"/>
        <w:outlineLvl w:val="0"/>
        <w:rPr>
          <w:rFonts w:hAnsi="宋体" w:cs="宋体"/>
          <w:strike/>
          <w:sz w:val="24"/>
        </w:rPr>
      </w:pPr>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spacing w:line="360" w:lineRule="auto"/>
        <w:rPr>
          <w:b/>
          <w:sz w:val="24"/>
        </w:rPr>
      </w:pPr>
      <w:r>
        <w:rPr>
          <w:rFonts w:hint="eastAsia"/>
          <w:b/>
          <w:sz w:val="24"/>
        </w:rPr>
        <w:t>4.2  投标文件的修改与撤回</w:t>
      </w:r>
    </w:p>
    <w:p>
      <w:pPr>
        <w:pStyle w:val="22"/>
        <w:spacing w:line="440" w:lineRule="exact"/>
        <w:ind w:firstLine="720" w:firstLineChars="300"/>
        <w:jc w:val="both"/>
        <w:outlineLvl w:val="0"/>
        <w:rPr>
          <w:color w:val="auto"/>
        </w:rPr>
      </w:pPr>
      <w:r>
        <w:rPr>
          <w:rFonts w:hint="eastAsia"/>
          <w:color w:val="auto"/>
        </w:rPr>
        <w:t>4.2.1 在本章第2.2.2 项规定的投标截止时间前，投标人可以修改或撤回已提交的电子投标文件修改或撤回应以书面形式通知招标人。</w:t>
      </w:r>
    </w:p>
    <w:p>
      <w:pPr>
        <w:pStyle w:val="22"/>
        <w:spacing w:line="440" w:lineRule="exact"/>
        <w:ind w:firstLine="720" w:firstLineChars="300"/>
        <w:jc w:val="both"/>
        <w:outlineLvl w:val="0"/>
        <w:rPr>
          <w:color w:val="auto"/>
        </w:rPr>
      </w:pPr>
      <w:r>
        <w:rPr>
          <w:rFonts w:hint="eastAsia"/>
          <w:color w:val="auto"/>
        </w:rPr>
        <w:t>4.2.2 投标人修改或撤回已提交电子投标文件的书面通知应按照投标人须知前附表第3.7.3 项的要求签字或盖章。招标人收到书面通知后，向投标人出具签收凭证。</w:t>
      </w:r>
    </w:p>
    <w:p>
      <w:pPr>
        <w:pStyle w:val="22"/>
        <w:spacing w:line="440" w:lineRule="exact"/>
        <w:ind w:firstLine="720" w:firstLineChars="300"/>
        <w:jc w:val="both"/>
        <w:outlineLvl w:val="0"/>
        <w:rPr>
          <w:color w:val="auto"/>
        </w:rPr>
      </w:pPr>
      <w:r>
        <w:rPr>
          <w:rFonts w:hint="eastAsia"/>
          <w:color w:val="auto"/>
        </w:rPr>
        <w:t>4.2.3 修改的内容为投标文件的组成部分。修改的电子投标文件应按照本章第3条、第4条规定进行编制、密封、标记和提交，并标明“修改”字样。</w:t>
      </w:r>
    </w:p>
    <w:p>
      <w:pPr>
        <w:pStyle w:val="22"/>
        <w:spacing w:line="440" w:lineRule="exact"/>
        <w:ind w:firstLine="720" w:firstLineChars="300"/>
        <w:jc w:val="both"/>
        <w:outlineLvl w:val="0"/>
        <w:rPr>
          <w:color w:val="auto"/>
        </w:rPr>
      </w:pPr>
      <w:r>
        <w:rPr>
          <w:rFonts w:hint="eastAsia"/>
          <w:color w:val="auto"/>
        </w:rPr>
        <w:t>4.2.4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outlineLvl w:val="0"/>
        <w:rPr>
          <w:rFonts w:hAnsi="宋体"/>
          <w:b/>
          <w:color w:val="auto"/>
        </w:rPr>
      </w:pPr>
      <w:r>
        <w:rPr>
          <w:rFonts w:hint="eastAsia" w:hAnsi="宋体"/>
          <w:b/>
          <w:color w:val="auto"/>
        </w:rPr>
        <w:t>5. 开标</w:t>
      </w:r>
      <w:bookmarkEnd w:id="2"/>
    </w:p>
    <w:p>
      <w:pPr>
        <w:autoSpaceDE w:val="0"/>
        <w:autoSpaceDN w:val="0"/>
        <w:adjustRightInd w:val="0"/>
        <w:spacing w:line="440" w:lineRule="exact"/>
        <w:jc w:val="left"/>
        <w:outlineLvl w:val="0"/>
        <w:rPr>
          <w:rFonts w:hAnsi="宋体" w:cs="宋体"/>
          <w:b/>
          <w:sz w:val="24"/>
        </w:rPr>
      </w:pPr>
      <w:bookmarkStart w:id="13" w:name="_Toc283559968"/>
      <w:r>
        <w:rPr>
          <w:rFonts w:hint="eastAsia" w:hAnsi="宋体" w:cs="宋体"/>
          <w:b/>
          <w:sz w:val="24"/>
        </w:rPr>
        <w:t>5.1 开标时间和地点</w:t>
      </w:r>
      <w:bookmarkEnd w:id="13"/>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520" w:lineRule="exact"/>
        <w:ind w:firstLine="480" w:firstLineChars="200"/>
        <w:rPr>
          <w:rFonts w:hAnsi="宋体" w:cs="宋体"/>
          <w:sz w:val="24"/>
        </w:rPr>
      </w:pPr>
      <w:bookmarkStart w:id="14" w:name="_Toc283559970"/>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ind w:firstLine="480" w:firstLineChars="200"/>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ind w:firstLine="480" w:firstLineChars="200"/>
        <w:rPr>
          <w:rFonts w:hAnsi="宋体" w:cs="宋体"/>
          <w:sz w:val="24"/>
        </w:rPr>
      </w:pPr>
      <w:r>
        <w:rPr>
          <w:rFonts w:hint="eastAsia" w:hAnsi="宋体" w:cs="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360" w:firstLineChars="150"/>
        <w:rPr>
          <w:rFonts w:hAnsi="宋体" w:cs="宋体"/>
          <w:sz w:val="24"/>
        </w:rPr>
      </w:pPr>
      <w:r>
        <w:rPr>
          <w:rFonts w:hint="eastAsia" w:hAnsi="宋体" w:cs="宋体"/>
          <w:sz w:val="24"/>
        </w:rPr>
        <w:t xml:space="preserve"> (4)如无投标人提出异议，招标代理机构通过“文字互动”对话框通知各投标人进行电子签章。投标人应在《开标记录表》上进行电子签章，未进行电子签章的视为对开标结果无异议。</w:t>
      </w:r>
    </w:p>
    <w:p>
      <w:pPr>
        <w:pStyle w:val="22"/>
        <w:spacing w:line="440" w:lineRule="exact"/>
        <w:ind w:firstLine="480" w:firstLineChars="200"/>
        <w:jc w:val="both"/>
        <w:outlineLvl w:val="0"/>
        <w:rPr>
          <w:rFonts w:hAnsi="宋体"/>
          <w:color w:val="auto"/>
        </w:rPr>
      </w:pPr>
      <w:r>
        <w:rPr>
          <w:rFonts w:hint="eastAsia" w:hAnsi="宋体"/>
          <w:color w:val="auto"/>
        </w:rPr>
        <w:t>（5）招标人（代理机构）签章并上传《开标记录表》，不见面开标活动结束。</w:t>
      </w:r>
    </w:p>
    <w:p>
      <w:pPr>
        <w:pStyle w:val="22"/>
        <w:spacing w:line="440" w:lineRule="exact"/>
        <w:jc w:val="both"/>
        <w:outlineLvl w:val="0"/>
        <w:rPr>
          <w:rFonts w:hAnsi="宋体"/>
          <w:b/>
          <w:color w:val="auto"/>
        </w:rPr>
      </w:pPr>
      <w:r>
        <w:rPr>
          <w:rFonts w:hint="eastAsia" w:hAnsi="宋体"/>
          <w:b/>
          <w:color w:val="auto"/>
        </w:rPr>
        <w:t>6. 评标</w:t>
      </w:r>
      <w:bookmarkEnd w:id="14"/>
    </w:p>
    <w:p>
      <w:pPr>
        <w:spacing w:line="360" w:lineRule="auto"/>
        <w:rPr>
          <w:b/>
          <w:sz w:val="24"/>
        </w:rPr>
      </w:pPr>
      <w:bookmarkStart w:id="15" w:name="_Toc283559974"/>
      <w:r>
        <w:rPr>
          <w:rFonts w:hint="eastAsia"/>
          <w:b/>
          <w:sz w:val="24"/>
        </w:rPr>
        <w:t>6.1  评标委员会</w:t>
      </w:r>
    </w:p>
    <w:p>
      <w:pPr>
        <w:spacing w:line="360" w:lineRule="auto"/>
        <w:ind w:firstLine="480" w:firstLineChars="200"/>
        <w:rPr>
          <w:sz w:val="24"/>
        </w:rPr>
      </w:pPr>
      <w:r>
        <w:rPr>
          <w:rFonts w:hint="eastAsia"/>
          <w:sz w:val="24"/>
        </w:rPr>
        <w:t>6.1.1  评标由招标人依法组建的评标委员会负责。</w:t>
      </w:r>
      <w:r>
        <w:rPr>
          <w:rFonts w:hint="eastAsia" w:cs="宋体"/>
          <w:kern w:val="0"/>
          <w:sz w:val="24"/>
        </w:rPr>
        <w:t>确定方式及人数见投标人须知前附表。</w:t>
      </w:r>
    </w:p>
    <w:p>
      <w:pPr>
        <w:spacing w:line="360" w:lineRule="auto"/>
        <w:ind w:firstLine="480" w:firstLineChars="200"/>
        <w:rPr>
          <w:sz w:val="24"/>
        </w:rPr>
      </w:pPr>
      <w:r>
        <w:rPr>
          <w:rFonts w:hint="eastAsia"/>
          <w:sz w:val="24"/>
        </w:rPr>
        <w:t>6.1.2  评标委员会成员有下列情形之一的，应当回避：</w:t>
      </w:r>
    </w:p>
    <w:p>
      <w:pPr>
        <w:spacing w:line="360" w:lineRule="auto"/>
        <w:ind w:firstLine="480" w:firstLineChars="200"/>
        <w:rPr>
          <w:sz w:val="24"/>
        </w:rPr>
      </w:pPr>
      <w:r>
        <w:rPr>
          <w:rFonts w:hint="eastAsia"/>
          <w:sz w:val="24"/>
        </w:rPr>
        <w:t>（1）招标人或投标人的主要负责人的近亲属；</w:t>
      </w:r>
    </w:p>
    <w:p>
      <w:pPr>
        <w:spacing w:line="360" w:lineRule="auto"/>
        <w:ind w:firstLine="480" w:firstLineChars="200"/>
        <w:rPr>
          <w:sz w:val="24"/>
        </w:rPr>
      </w:pPr>
      <w:r>
        <w:rPr>
          <w:rFonts w:hint="eastAsia"/>
          <w:sz w:val="24"/>
        </w:rPr>
        <w:t>（2）项目主管部门或者行政监督部门的人员；</w:t>
      </w:r>
    </w:p>
    <w:p>
      <w:pPr>
        <w:spacing w:line="360" w:lineRule="auto"/>
        <w:ind w:firstLine="480" w:firstLineChars="200"/>
        <w:rPr>
          <w:sz w:val="24"/>
        </w:rPr>
      </w:pPr>
      <w:r>
        <w:rPr>
          <w:rFonts w:hint="eastAsia"/>
          <w:sz w:val="24"/>
        </w:rPr>
        <w:t>（3）与投标人有经济利益关系，可能影响对投标公正评审的；</w:t>
      </w:r>
    </w:p>
    <w:p>
      <w:pPr>
        <w:spacing w:line="360" w:lineRule="auto"/>
        <w:ind w:firstLine="480" w:firstLineChars="200"/>
        <w:rPr>
          <w:b/>
          <w:sz w:val="24"/>
        </w:rPr>
      </w:pPr>
      <w:r>
        <w:rPr>
          <w:rFonts w:hint="eastAsia"/>
          <w:sz w:val="24"/>
        </w:rPr>
        <w:t>（4）曾因在招标、评标以及其他与招标投标有关活动中从事违法行为而受过行政处罚或刑事处罚的。</w:t>
      </w:r>
    </w:p>
    <w:p>
      <w:pPr>
        <w:spacing w:line="360" w:lineRule="auto"/>
        <w:rPr>
          <w:b/>
          <w:sz w:val="24"/>
        </w:rPr>
      </w:pPr>
      <w:r>
        <w:rPr>
          <w:rFonts w:hint="eastAsia"/>
          <w:b/>
          <w:sz w:val="24"/>
        </w:rPr>
        <w:t>6.2  评标原则</w:t>
      </w:r>
    </w:p>
    <w:p>
      <w:pPr>
        <w:spacing w:line="360" w:lineRule="auto"/>
        <w:rPr>
          <w:sz w:val="24"/>
        </w:rPr>
      </w:pPr>
      <w:r>
        <w:rPr>
          <w:rFonts w:hint="eastAsia"/>
          <w:sz w:val="24"/>
        </w:rPr>
        <w:t xml:space="preserve">     评标活动遵循公平、公正、科学和择优的原则。</w:t>
      </w:r>
    </w:p>
    <w:bookmarkEnd w:id="3"/>
    <w:bookmarkEnd w:id="15"/>
    <w:p>
      <w:pPr>
        <w:spacing w:line="360" w:lineRule="auto"/>
        <w:rPr>
          <w:b/>
          <w:sz w:val="24"/>
        </w:rPr>
      </w:pPr>
      <w:r>
        <w:rPr>
          <w:rFonts w:hint="eastAsia"/>
          <w:b/>
          <w:sz w:val="24"/>
        </w:rPr>
        <w:t>6.3  评标</w:t>
      </w:r>
    </w:p>
    <w:p>
      <w:pPr>
        <w:spacing w:line="360" w:lineRule="auto"/>
        <w:ind w:firstLine="600" w:firstLineChars="250"/>
        <w:rPr>
          <w:b/>
          <w:sz w:val="24"/>
        </w:rPr>
      </w:pPr>
      <w:r>
        <w:rPr>
          <w:rFonts w:hint="eastAsia"/>
          <w:sz w:val="24"/>
        </w:rPr>
        <w:t>评标委员会按照第三章“评标办法”规定的方法、评审因素、标准和程序对投标文件进行评审。第三章“评标办法”没有规定的方法、评审因素和标准，不作为评标依据。</w:t>
      </w:r>
    </w:p>
    <w:p>
      <w:pPr>
        <w:spacing w:line="360" w:lineRule="auto"/>
        <w:rPr>
          <w:b/>
          <w:sz w:val="24"/>
        </w:rPr>
      </w:pPr>
      <w:r>
        <w:rPr>
          <w:rFonts w:hint="eastAsia"/>
          <w:b/>
          <w:sz w:val="24"/>
        </w:rPr>
        <w:t>7.  合同授予</w:t>
      </w:r>
    </w:p>
    <w:p>
      <w:pPr>
        <w:spacing w:line="360" w:lineRule="auto"/>
        <w:rPr>
          <w:b/>
          <w:sz w:val="24"/>
        </w:rPr>
      </w:pPr>
      <w:r>
        <w:rPr>
          <w:rFonts w:hint="eastAsia"/>
          <w:b/>
          <w:sz w:val="24"/>
        </w:rPr>
        <w:t>7.1  定标方式</w:t>
      </w:r>
    </w:p>
    <w:p>
      <w:pPr>
        <w:spacing w:line="360" w:lineRule="auto"/>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b/>
          <w:sz w:val="24"/>
        </w:rPr>
      </w:pPr>
      <w:r>
        <w:rPr>
          <w:rFonts w:hint="eastAsia"/>
          <w:b/>
          <w:sz w:val="24"/>
        </w:rPr>
        <w:t>7.2  中标通知</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p>
    <w:p>
      <w:pPr>
        <w:spacing w:line="360" w:lineRule="auto"/>
        <w:rPr>
          <w:b/>
          <w:sz w:val="24"/>
        </w:rPr>
      </w:pPr>
      <w:r>
        <w:rPr>
          <w:rFonts w:hint="eastAsia"/>
          <w:b/>
          <w:sz w:val="24"/>
        </w:rPr>
        <w:t>7.3 签订合同</w:t>
      </w:r>
    </w:p>
    <w:p>
      <w:pPr>
        <w:spacing w:line="360" w:lineRule="auto"/>
        <w:ind w:firstLine="600" w:firstLineChars="250"/>
        <w:rPr>
          <w:sz w:val="24"/>
        </w:rPr>
      </w:pPr>
      <w:r>
        <w:rPr>
          <w:rFonts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sz w:val="24"/>
        </w:rPr>
      </w:pPr>
      <w:r>
        <w:rPr>
          <w:rFonts w:hint="eastAsia"/>
          <w:sz w:val="24"/>
        </w:rPr>
        <w:t>7.3.2  发出中标通知书后，招标人无正当理由拒签合同的，招标人向中标人退还投标保证金；给中标人造成损失的，还应当赔偿损失。</w:t>
      </w:r>
    </w:p>
    <w:p>
      <w:pPr>
        <w:spacing w:line="360" w:lineRule="auto"/>
        <w:rPr>
          <w:b/>
          <w:sz w:val="24"/>
        </w:rPr>
      </w:pPr>
      <w:r>
        <w:rPr>
          <w:rFonts w:hint="eastAsia"/>
          <w:b/>
          <w:sz w:val="24"/>
        </w:rPr>
        <w:t>8.  重新招标和不再招标</w:t>
      </w:r>
    </w:p>
    <w:p>
      <w:pPr>
        <w:spacing w:line="360" w:lineRule="auto"/>
        <w:rPr>
          <w:b/>
          <w:sz w:val="24"/>
        </w:rPr>
      </w:pPr>
      <w:r>
        <w:rPr>
          <w:rFonts w:hint="eastAsia"/>
          <w:b/>
          <w:sz w:val="24"/>
        </w:rPr>
        <w:t>8.1  重新招标</w:t>
      </w:r>
    </w:p>
    <w:p>
      <w:pPr>
        <w:spacing w:line="360" w:lineRule="auto"/>
        <w:ind w:firstLine="600" w:firstLineChars="250"/>
        <w:rPr>
          <w:sz w:val="24"/>
        </w:rPr>
      </w:pPr>
      <w:r>
        <w:rPr>
          <w:rFonts w:hint="eastAsia"/>
          <w:sz w:val="24"/>
        </w:rPr>
        <w:t>有下列情形之一的，招标人将重新招标：</w:t>
      </w:r>
    </w:p>
    <w:p>
      <w:pPr>
        <w:spacing w:line="360" w:lineRule="auto"/>
        <w:ind w:firstLine="600" w:firstLineChars="250"/>
        <w:rPr>
          <w:sz w:val="24"/>
        </w:rPr>
      </w:pPr>
      <w:r>
        <w:rPr>
          <w:rFonts w:hint="eastAsia"/>
          <w:sz w:val="24"/>
        </w:rPr>
        <w:t>（1）投标截止时间止，投标人少于3个的；</w:t>
      </w:r>
    </w:p>
    <w:p>
      <w:pPr>
        <w:spacing w:line="360" w:lineRule="auto"/>
        <w:ind w:firstLine="600" w:firstLineChars="250"/>
        <w:rPr>
          <w:b/>
          <w:sz w:val="24"/>
        </w:rPr>
      </w:pPr>
      <w:r>
        <w:rPr>
          <w:rFonts w:hint="eastAsia"/>
          <w:sz w:val="24"/>
        </w:rPr>
        <w:t>（2）经评标委员会评审后否决所有投标的。</w:t>
      </w:r>
    </w:p>
    <w:p>
      <w:pPr>
        <w:spacing w:line="360" w:lineRule="auto"/>
        <w:rPr>
          <w:b/>
          <w:sz w:val="24"/>
        </w:rPr>
      </w:pPr>
      <w:r>
        <w:rPr>
          <w:rFonts w:hint="eastAsia"/>
          <w:b/>
          <w:sz w:val="24"/>
        </w:rPr>
        <w:t>8.2  不再招标</w:t>
      </w:r>
    </w:p>
    <w:p>
      <w:pPr>
        <w:spacing w:line="360" w:lineRule="auto"/>
        <w:ind w:firstLine="600" w:firstLineChars="250"/>
        <w:rPr>
          <w:b/>
          <w:sz w:val="24"/>
        </w:rPr>
      </w:pPr>
      <w:r>
        <w:rPr>
          <w:rFonts w:hint="eastAsia"/>
          <w:sz w:val="24"/>
        </w:rPr>
        <w:t>重新招标后投标人仍少于3个或者所有投标被否决的，属于必须审批或核准的项目，经原审批或核准部门批准后不再进行招标。</w:t>
      </w:r>
    </w:p>
    <w:p>
      <w:pPr>
        <w:spacing w:line="360" w:lineRule="auto"/>
        <w:rPr>
          <w:b/>
          <w:sz w:val="24"/>
        </w:rPr>
      </w:pPr>
      <w:r>
        <w:rPr>
          <w:rFonts w:hint="eastAsia"/>
          <w:b/>
          <w:sz w:val="24"/>
        </w:rPr>
        <w:t>9.  纪律和监督</w:t>
      </w:r>
    </w:p>
    <w:p>
      <w:pPr>
        <w:spacing w:line="360" w:lineRule="auto"/>
        <w:rPr>
          <w:b/>
          <w:sz w:val="24"/>
        </w:rPr>
      </w:pPr>
      <w:r>
        <w:rPr>
          <w:rFonts w:hint="eastAsia"/>
          <w:b/>
          <w:sz w:val="24"/>
        </w:rPr>
        <w:t>9.1  对招标人的纪律要求</w:t>
      </w:r>
    </w:p>
    <w:p>
      <w:pPr>
        <w:spacing w:line="360" w:lineRule="auto"/>
        <w:ind w:firstLine="480" w:firstLineChars="200"/>
        <w:rPr>
          <w:sz w:val="24"/>
        </w:rPr>
      </w:pPr>
      <w:r>
        <w:rPr>
          <w:rFonts w:hint="eastAsia"/>
          <w:sz w:val="24"/>
        </w:rPr>
        <w:t>招标人不得泄露招标投标活动中应当保密的情况和资料，不得与投标人串通损害国家利益、社会公共利益或者他人合法权益。</w:t>
      </w:r>
    </w:p>
    <w:p>
      <w:pPr>
        <w:spacing w:line="360" w:lineRule="auto"/>
        <w:rPr>
          <w:b/>
          <w:sz w:val="24"/>
        </w:rPr>
      </w:pPr>
      <w:r>
        <w:rPr>
          <w:rFonts w:hint="eastAsia"/>
          <w:b/>
          <w:sz w:val="24"/>
        </w:rPr>
        <w:t>9.2  对投标人的纪律要求</w:t>
      </w:r>
    </w:p>
    <w:p>
      <w:pPr>
        <w:spacing w:line="360" w:lineRule="auto"/>
        <w:rPr>
          <w:sz w:val="24"/>
        </w:rPr>
      </w:pPr>
      <w:r>
        <w:rPr>
          <w:rFonts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b/>
          <w:sz w:val="24"/>
        </w:rPr>
      </w:pPr>
      <w:r>
        <w:rPr>
          <w:rFonts w:hint="eastAsia"/>
          <w:b/>
          <w:sz w:val="24"/>
        </w:rPr>
        <w:t>9.3  对评标委员会成员的纪律要求</w:t>
      </w:r>
    </w:p>
    <w:p>
      <w:pPr>
        <w:spacing w:line="360" w:lineRule="auto"/>
        <w:rPr>
          <w:sz w:val="24"/>
        </w:rPr>
      </w:pPr>
      <w:r>
        <w:rPr>
          <w:rFonts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b/>
          <w:sz w:val="24"/>
        </w:rPr>
      </w:pPr>
      <w:r>
        <w:rPr>
          <w:rFonts w:hint="eastAsia"/>
          <w:b/>
          <w:sz w:val="24"/>
        </w:rPr>
        <w:t>9.4  对与评标活动有关的工作人员的纪律要求</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b/>
          <w:sz w:val="24"/>
        </w:rPr>
      </w:pPr>
      <w:r>
        <w:rPr>
          <w:rFonts w:hint="eastAsia"/>
          <w:b/>
          <w:sz w:val="24"/>
        </w:rPr>
        <w:t>9.5  投诉</w:t>
      </w:r>
    </w:p>
    <w:p>
      <w:pPr>
        <w:spacing w:line="360" w:lineRule="auto"/>
        <w:rPr>
          <w:sz w:val="24"/>
        </w:rPr>
      </w:pPr>
      <w:r>
        <w:rPr>
          <w:rFonts w:hint="eastAsia"/>
          <w:sz w:val="24"/>
        </w:rPr>
        <w:t xml:space="preserve">    投标人和其他利害关系人认为本次招标活动违反法律、法规和规章规定的，有权向有关行政监督部门投诉。</w:t>
      </w:r>
    </w:p>
    <w:p>
      <w:pPr>
        <w:spacing w:line="360" w:lineRule="auto"/>
        <w:rPr>
          <w:b/>
          <w:sz w:val="24"/>
        </w:rPr>
      </w:pPr>
      <w:bookmarkStart w:id="16" w:name="_Toc283559987"/>
      <w:r>
        <w:rPr>
          <w:b/>
          <w:sz w:val="24"/>
        </w:rPr>
        <w:t>10</w:t>
      </w:r>
      <w:r>
        <w:rPr>
          <w:rFonts w:hint="eastAsia"/>
          <w:b/>
          <w:sz w:val="24"/>
        </w:rPr>
        <w:t>.  需要补充的其他内容</w:t>
      </w:r>
      <w:bookmarkEnd w:id="16"/>
    </w:p>
    <w:p>
      <w:pPr>
        <w:spacing w:line="360" w:lineRule="auto"/>
        <w:ind w:firstLine="480" w:firstLineChars="200"/>
        <w:rPr>
          <w:color w:val="000000"/>
          <w:sz w:val="24"/>
        </w:rPr>
      </w:pPr>
      <w:r>
        <w:rPr>
          <w:rFonts w:hint="eastAsia"/>
          <w:sz w:val="24"/>
        </w:rPr>
        <w:t>需要补充的其他内容：见投标人须知前附表。</w:t>
      </w:r>
    </w:p>
    <w:p>
      <w:pPr>
        <w:spacing w:afterLines="50" w:line="360" w:lineRule="auto"/>
        <w:jc w:val="left"/>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spacing w:afterLines="50" w:line="360" w:lineRule="auto"/>
        <w:jc w:val="left"/>
        <w:rPr>
          <w:color w:val="000000"/>
          <w:sz w:val="24"/>
        </w:rPr>
      </w:pPr>
    </w:p>
    <w:p>
      <w:pPr>
        <w:pStyle w:val="2"/>
        <w:ind w:firstLine="240"/>
        <w:rPr>
          <w:color w:val="000000"/>
          <w:sz w:val="24"/>
        </w:rPr>
      </w:pPr>
    </w:p>
    <w:p>
      <w:pPr>
        <w:pStyle w:val="4"/>
        <w:ind w:left="420" w:firstLine="480"/>
        <w:rPr>
          <w:rFonts w:hint="default"/>
          <w:color w:val="000000"/>
          <w:sz w:val="24"/>
          <w:lang w:eastAsia="zh-CN"/>
        </w:rPr>
      </w:pPr>
    </w:p>
    <w:p>
      <w:pPr>
        <w:pStyle w:val="4"/>
        <w:ind w:left="420" w:firstLine="480"/>
        <w:rPr>
          <w:rFonts w:hint="default"/>
          <w:color w:val="000000"/>
          <w:sz w:val="24"/>
          <w:lang w:eastAsia="zh-CN"/>
        </w:rPr>
      </w:pPr>
    </w:p>
    <w:p>
      <w:pPr>
        <w:pStyle w:val="4"/>
        <w:ind w:left="420" w:firstLine="480"/>
        <w:rPr>
          <w:rFonts w:hint="default"/>
          <w:color w:val="000000"/>
          <w:sz w:val="24"/>
          <w:lang w:eastAsia="zh-CN"/>
        </w:rPr>
      </w:pPr>
    </w:p>
    <w:p>
      <w:pPr>
        <w:pStyle w:val="4"/>
        <w:ind w:left="420" w:firstLine="480"/>
        <w:rPr>
          <w:rFonts w:hint="default"/>
          <w:color w:val="000000"/>
          <w:sz w:val="24"/>
          <w:lang w:eastAsia="zh-CN"/>
        </w:rPr>
      </w:pPr>
    </w:p>
    <w:p>
      <w:pPr>
        <w:pStyle w:val="4"/>
        <w:ind w:left="420" w:firstLine="480"/>
        <w:rPr>
          <w:rFonts w:hint="default"/>
          <w:color w:val="000000"/>
          <w:sz w:val="24"/>
          <w:lang w:eastAsia="zh-CN"/>
        </w:rPr>
      </w:pPr>
    </w:p>
    <w:p/>
    <w:p>
      <w:pPr>
        <w:pStyle w:val="2"/>
        <w:ind w:firstLine="210"/>
      </w:pPr>
    </w:p>
    <w:p>
      <w:pPr>
        <w:pStyle w:val="4"/>
        <w:ind w:left="420" w:firstLine="480"/>
        <w:rPr>
          <w:rFonts w:hint="default"/>
          <w:color w:val="000000"/>
          <w:sz w:val="24"/>
          <w:lang w:eastAsia="zh-CN"/>
        </w:rPr>
      </w:pPr>
    </w:p>
    <w:p>
      <w:pPr>
        <w:pStyle w:val="4"/>
        <w:ind w:left="420" w:firstLine="480"/>
        <w:rPr>
          <w:rFonts w:hint="default"/>
          <w:color w:val="000000"/>
          <w:sz w:val="24"/>
          <w:lang w:eastAsia="zh-CN"/>
        </w:rPr>
      </w:pPr>
    </w:p>
    <w:p>
      <w:pPr>
        <w:spacing w:afterLines="50" w:line="360" w:lineRule="auto"/>
        <w:jc w:val="left"/>
        <w:rPr>
          <w:color w:val="000000"/>
          <w:sz w:val="24"/>
        </w:rPr>
      </w:pPr>
      <w:r>
        <w:rPr>
          <w:rFonts w:hint="eastAsia"/>
          <w:color w:val="000000"/>
          <w:sz w:val="24"/>
        </w:rPr>
        <w:t>附表一：问题澄清通知</w:t>
      </w:r>
    </w:p>
    <w:p>
      <w:pPr>
        <w:spacing w:beforeLines="100" w:afterLines="100" w:line="400" w:lineRule="exact"/>
        <w:jc w:val="center"/>
        <w:rPr>
          <w:color w:val="000000"/>
          <w:sz w:val="28"/>
          <w:szCs w:val="28"/>
        </w:rPr>
      </w:pPr>
      <w:r>
        <w:rPr>
          <w:rFonts w:hint="eastAsia"/>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（勘察设计</w:t>
      </w:r>
    </w:p>
    <w:p>
      <w:pPr>
        <w:spacing w:line="480" w:lineRule="exact"/>
        <w:ind w:firstLine="480" w:firstLineChars="200"/>
        <w:rPr>
          <w:color w:val="000000"/>
          <w:sz w:val="24"/>
        </w:rPr>
      </w:pPr>
      <w:r>
        <w:rPr>
          <w:rFonts w:hint="eastAsia"/>
          <w:color w:val="000000"/>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jc w:val="right"/>
        <w:rPr>
          <w:color w:val="000000"/>
          <w:sz w:val="24"/>
          <w:u w:val="single"/>
        </w:rPr>
      </w:pPr>
      <w:r>
        <w:rPr>
          <w:rFonts w:hint="eastAsia"/>
          <w:color w:val="000000"/>
          <w:sz w:val="24"/>
        </w:rPr>
        <w:t>年    月    日</w:t>
      </w:r>
    </w:p>
    <w:p>
      <w:pPr>
        <w:spacing w:line="360" w:lineRule="auto"/>
        <w:ind w:firstLine="480" w:firstLineChars="200"/>
        <w:jc w:val="right"/>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r>
        <w:rPr>
          <w:rFonts w:hint="eastAsia"/>
          <w:color w:val="000000"/>
          <w:sz w:val="24"/>
        </w:rPr>
        <w:t>附表二：问题的澄清</w:t>
      </w:r>
    </w:p>
    <w:p>
      <w:pPr>
        <w:spacing w:beforeLines="100" w:afterLines="100" w:line="360" w:lineRule="auto"/>
        <w:jc w:val="center"/>
        <w:rPr>
          <w:color w:val="000000"/>
          <w:sz w:val="28"/>
          <w:szCs w:val="28"/>
        </w:rPr>
      </w:pPr>
      <w:r>
        <w:rPr>
          <w:rFonts w:hint="eastAsia"/>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color w:val="000000"/>
          <w:sz w:val="24"/>
        </w:rPr>
        <w:t xml:space="preserve">              投标人：（盖单位章） </w:t>
      </w:r>
    </w:p>
    <w:p>
      <w:pPr>
        <w:wordWrap w:val="0"/>
        <w:spacing w:beforeLines="50" w:afterLines="50" w:line="360" w:lineRule="auto"/>
        <w:ind w:right="210"/>
        <w:jc w:val="right"/>
        <w:rPr>
          <w:color w:val="000000"/>
          <w:sz w:val="24"/>
        </w:rPr>
      </w:pPr>
      <w:r>
        <w:rPr>
          <w:rFonts w:hint="eastAsia"/>
          <w:color w:val="000000"/>
          <w:sz w:val="24"/>
        </w:rPr>
        <w:t xml:space="preserve">   法定代表人或其委托代理人：（签字或盖章）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right"/>
        <w:rPr>
          <w:color w:val="000000"/>
          <w:sz w:val="24"/>
        </w:rPr>
      </w:pPr>
      <w:r>
        <w:rPr>
          <w:rFonts w:hint="eastAsia"/>
          <w:color w:val="000000"/>
          <w:sz w:val="24"/>
        </w:rPr>
        <w:t xml:space="preserve">                 年      月      日</w:t>
      </w:r>
    </w:p>
    <w:p>
      <w:pPr>
        <w:pStyle w:val="25"/>
        <w:ind w:firstLine="210"/>
      </w:pPr>
    </w:p>
    <w:p>
      <w:pPr>
        <w:spacing w:line="360" w:lineRule="auto"/>
        <w:rPr>
          <w:color w:val="000000"/>
          <w:sz w:val="24"/>
        </w:rPr>
      </w:pPr>
    </w:p>
    <w:p>
      <w:pPr>
        <w:pStyle w:val="25"/>
        <w:ind w:firstLine="240"/>
        <w:rPr>
          <w:color w:val="000000"/>
          <w:sz w:val="24"/>
        </w:rPr>
      </w:pPr>
    </w:p>
    <w:p>
      <w:pPr>
        <w:pStyle w:val="25"/>
        <w:ind w:firstLine="240"/>
        <w:rPr>
          <w:color w:val="000000"/>
          <w:sz w:val="24"/>
        </w:rPr>
      </w:pPr>
    </w:p>
    <w:p>
      <w:pPr>
        <w:pStyle w:val="25"/>
        <w:ind w:firstLine="240"/>
        <w:rPr>
          <w:color w:val="000000"/>
          <w:sz w:val="24"/>
        </w:rPr>
      </w:pPr>
    </w:p>
    <w:p>
      <w:pPr>
        <w:pStyle w:val="25"/>
        <w:ind w:firstLine="0" w:firstLineChars="0"/>
      </w:pPr>
    </w:p>
    <w:p>
      <w:pPr>
        <w:pStyle w:val="6"/>
        <w:spacing w:before="0" w:after="0" w:line="312" w:lineRule="auto"/>
        <w:jc w:val="center"/>
        <w:rPr>
          <w:rStyle w:val="32"/>
          <w:rFonts w:ascii="Calibri" w:hAnsi="Calibri" w:eastAsia="宋体"/>
          <w:b/>
          <w:bCs w:val="0"/>
          <w:sz w:val="36"/>
          <w:szCs w:val="36"/>
        </w:rPr>
      </w:pPr>
      <w:bookmarkStart w:id="17" w:name="_Toc29777"/>
      <w:bookmarkStart w:id="18" w:name="_Toc16968"/>
      <w:bookmarkStart w:id="19" w:name="_Toc14547"/>
      <w:bookmarkStart w:id="20" w:name="_Toc4374"/>
      <w:r>
        <w:rPr>
          <w:rStyle w:val="32"/>
          <w:rFonts w:hint="eastAsia" w:ascii="Calibri" w:hAnsi="Calibri" w:eastAsia="宋体"/>
          <w:b w:val="0"/>
          <w:bCs w:val="0"/>
          <w:sz w:val="30"/>
          <w:szCs w:val="30"/>
        </w:rPr>
        <w:br w:type="page"/>
      </w:r>
      <w:r>
        <w:rPr>
          <w:rStyle w:val="32"/>
          <w:rFonts w:hint="eastAsia" w:ascii="Calibri" w:hAnsi="Calibri" w:eastAsia="宋体"/>
          <w:b/>
          <w:bCs w:val="0"/>
          <w:sz w:val="36"/>
          <w:szCs w:val="36"/>
        </w:rPr>
        <w:t>第三章  评标办法</w:t>
      </w:r>
      <w:bookmarkEnd w:id="17"/>
      <w:bookmarkEnd w:id="18"/>
      <w:bookmarkEnd w:id="19"/>
      <w:bookmarkStart w:id="21" w:name="_Toc280275114"/>
      <w:bookmarkStart w:id="22" w:name="_Toc280271283"/>
      <w:bookmarkStart w:id="23" w:name="_Toc280271136"/>
      <w:r>
        <w:rPr>
          <w:rStyle w:val="32"/>
          <w:rFonts w:hint="eastAsia" w:ascii="Calibri" w:hAnsi="Calibri" w:eastAsia="宋体"/>
          <w:b/>
          <w:bCs w:val="0"/>
          <w:sz w:val="36"/>
          <w:szCs w:val="36"/>
        </w:rPr>
        <w:t>（综合评标法）</w:t>
      </w:r>
      <w:bookmarkEnd w:id="20"/>
      <w:bookmarkEnd w:id="21"/>
      <w:bookmarkEnd w:id="22"/>
      <w:bookmarkEnd w:id="23"/>
    </w:p>
    <w:p>
      <w:pPr>
        <w:adjustRightInd w:val="0"/>
        <w:snapToGrid w:val="0"/>
        <w:spacing w:line="420" w:lineRule="exact"/>
        <w:ind w:firstLine="472" w:firstLineChars="196"/>
        <w:rPr>
          <w:sz w:val="24"/>
        </w:rPr>
      </w:pPr>
      <w:r>
        <w:rPr>
          <w:rFonts w:hint="eastAsia"/>
          <w:b/>
          <w:sz w:val="24"/>
        </w:rPr>
        <w:t>一</w:t>
      </w:r>
      <w:r>
        <w:rPr>
          <w:rFonts w:hint="eastAsia"/>
          <w:sz w:val="24"/>
        </w:rPr>
        <w:t>、评标应遵循公正、公平、科学择优的原则严格按照招标文件进行。</w:t>
      </w:r>
    </w:p>
    <w:p>
      <w:pPr>
        <w:adjustRightInd w:val="0"/>
        <w:snapToGrid w:val="0"/>
        <w:spacing w:line="420" w:lineRule="exact"/>
        <w:ind w:firstLine="480" w:firstLineChars="200"/>
        <w:rPr>
          <w:sz w:val="24"/>
        </w:rPr>
      </w:pPr>
      <w:r>
        <w:rPr>
          <w:rFonts w:hint="eastAsia"/>
          <w:sz w:val="24"/>
        </w:rPr>
        <w:t>二、评标由招标人依法组建的评标委员会负责，评标委员会为</w:t>
      </w:r>
      <w:r>
        <w:rPr>
          <w:rFonts w:hint="eastAsia" w:cs="仿宋_GB2312"/>
          <w:kern w:val="0"/>
          <w:sz w:val="24"/>
        </w:rPr>
        <w:t>从河南省综合评标专家库中随机抽取4人和招标人代表1人组成。</w:t>
      </w:r>
      <w:r>
        <w:rPr>
          <w:rFonts w:hint="eastAsia"/>
          <w:sz w:val="24"/>
        </w:rPr>
        <w:t>与投标人有利害关系的人不得进入评标委员会。</w:t>
      </w:r>
    </w:p>
    <w:p>
      <w:pPr>
        <w:adjustRightInd w:val="0"/>
        <w:snapToGrid w:val="0"/>
        <w:spacing w:line="420" w:lineRule="exact"/>
        <w:ind w:firstLine="482" w:firstLineChars="200"/>
        <w:rPr>
          <w:sz w:val="24"/>
        </w:rPr>
      </w:pPr>
      <w:r>
        <w:rPr>
          <w:rFonts w:hint="eastAsia"/>
          <w:b/>
          <w:sz w:val="24"/>
        </w:rPr>
        <w:t>三</w:t>
      </w:r>
      <w:r>
        <w:rPr>
          <w:rFonts w:hint="eastAsia"/>
          <w:sz w:val="24"/>
        </w:rPr>
        <w:t>、评标采用综合评标法，</w:t>
      </w:r>
      <w:r>
        <w:rPr>
          <w:sz w:val="24"/>
        </w:rPr>
        <w:t>是指评标委员会根据招标文件</w:t>
      </w:r>
      <w:r>
        <w:rPr>
          <w:rFonts w:hint="eastAsia"/>
          <w:sz w:val="24"/>
        </w:rPr>
        <w:t>中的标准、办法对投标文件进行评标，任何其他的外部证据均不得作为评标的依据。评标委员会根据投标人综合</w:t>
      </w:r>
      <w:r>
        <w:rPr>
          <w:sz w:val="24"/>
        </w:rPr>
        <w:t>得分由高到低排序，向招标人推荐</w:t>
      </w:r>
      <w:r>
        <w:rPr>
          <w:rFonts w:hint="eastAsia"/>
          <w:sz w:val="24"/>
        </w:rPr>
        <w:t>1-</w:t>
      </w:r>
      <w:r>
        <w:rPr>
          <w:sz w:val="24"/>
        </w:rPr>
        <w:t>3名中标候选人</w:t>
      </w:r>
      <w:r>
        <w:rPr>
          <w:rFonts w:hint="eastAsia"/>
          <w:sz w:val="24"/>
        </w:rPr>
        <w:t>。</w:t>
      </w:r>
    </w:p>
    <w:p>
      <w:pPr>
        <w:adjustRightInd w:val="0"/>
        <w:snapToGrid w:val="0"/>
        <w:spacing w:line="420" w:lineRule="exact"/>
        <w:ind w:firstLine="480" w:firstLineChars="200"/>
        <w:rPr>
          <w:sz w:val="24"/>
        </w:rPr>
      </w:pPr>
      <w:r>
        <w:rPr>
          <w:rFonts w:hint="eastAsia"/>
          <w:sz w:val="24"/>
        </w:rPr>
        <w:t>四、评标程序为：</w:t>
      </w:r>
    </w:p>
    <w:p>
      <w:pPr>
        <w:adjustRightInd w:val="0"/>
        <w:snapToGrid w:val="0"/>
        <w:spacing w:line="420" w:lineRule="exact"/>
        <w:ind w:firstLine="480" w:firstLineChars="200"/>
        <w:rPr>
          <w:sz w:val="24"/>
        </w:rPr>
      </w:pPr>
      <w:r>
        <w:rPr>
          <w:rFonts w:hint="eastAsia"/>
          <w:sz w:val="24"/>
        </w:rPr>
        <w:t>（一）初步评审</w:t>
      </w:r>
    </w:p>
    <w:p>
      <w:pPr>
        <w:adjustRightInd w:val="0"/>
        <w:snapToGrid w:val="0"/>
        <w:spacing w:line="420" w:lineRule="exact"/>
        <w:ind w:left="420" w:leftChars="200"/>
        <w:rPr>
          <w:sz w:val="24"/>
        </w:rPr>
      </w:pPr>
      <w:r>
        <w:rPr>
          <w:sz w:val="24"/>
        </w:rPr>
        <w:t>（</w:t>
      </w:r>
      <w:r>
        <w:rPr>
          <w:rFonts w:hint="eastAsia"/>
          <w:sz w:val="24"/>
        </w:rPr>
        <w:t>二</w:t>
      </w:r>
      <w:r>
        <w:rPr>
          <w:sz w:val="24"/>
        </w:rPr>
        <w:t>）对</w:t>
      </w:r>
      <w:r>
        <w:rPr>
          <w:rFonts w:hint="eastAsia"/>
          <w:sz w:val="24"/>
        </w:rPr>
        <w:t>投标文件</w:t>
      </w:r>
      <w:r>
        <w:rPr>
          <w:sz w:val="24"/>
        </w:rPr>
        <w:t>进行评审；</w:t>
      </w:r>
      <w:r>
        <w:rPr>
          <w:sz w:val="24"/>
        </w:rPr>
        <w:br w:type="textWrapping"/>
      </w:r>
      <w:r>
        <w:rPr>
          <w:sz w:val="24"/>
        </w:rPr>
        <w:t>（</w:t>
      </w:r>
      <w:r>
        <w:rPr>
          <w:rFonts w:hint="eastAsia"/>
          <w:sz w:val="24"/>
        </w:rPr>
        <w:t>三</w:t>
      </w:r>
      <w:r>
        <w:rPr>
          <w:sz w:val="24"/>
        </w:rPr>
        <w:t>）</w:t>
      </w:r>
      <w:r>
        <w:rPr>
          <w:rFonts w:hint="eastAsia"/>
          <w:sz w:val="24"/>
        </w:rPr>
        <w:t>对各评委打分进行汇总平均</w:t>
      </w:r>
      <w:r>
        <w:rPr>
          <w:sz w:val="24"/>
        </w:rPr>
        <w:t>；</w:t>
      </w:r>
      <w:r>
        <w:rPr>
          <w:sz w:val="24"/>
        </w:rPr>
        <w:br w:type="textWrapping"/>
      </w:r>
      <w:r>
        <w:rPr>
          <w:sz w:val="24"/>
        </w:rPr>
        <w:t>（</w:t>
      </w:r>
      <w:r>
        <w:rPr>
          <w:rFonts w:hint="eastAsia"/>
          <w:sz w:val="24"/>
        </w:rPr>
        <w:t>四</w:t>
      </w:r>
      <w:r>
        <w:rPr>
          <w:sz w:val="24"/>
        </w:rPr>
        <w:t>）</w:t>
      </w:r>
      <w:r>
        <w:rPr>
          <w:rFonts w:hint="eastAsia"/>
          <w:sz w:val="24"/>
        </w:rPr>
        <w:t>按得分高低进行排序</w:t>
      </w:r>
      <w:r>
        <w:rPr>
          <w:sz w:val="24"/>
        </w:rPr>
        <w:t>；</w:t>
      </w:r>
      <w:r>
        <w:rPr>
          <w:sz w:val="24"/>
        </w:rPr>
        <w:br w:type="textWrapping"/>
      </w:r>
      <w:r>
        <w:rPr>
          <w:sz w:val="24"/>
        </w:rPr>
        <w:t>（</w:t>
      </w:r>
      <w:r>
        <w:rPr>
          <w:rFonts w:hint="eastAsia"/>
          <w:sz w:val="24"/>
        </w:rPr>
        <w:t>五</w:t>
      </w:r>
      <w:r>
        <w:rPr>
          <w:sz w:val="24"/>
        </w:rPr>
        <w:t>）</w:t>
      </w:r>
      <w:r>
        <w:rPr>
          <w:rFonts w:hint="eastAsia"/>
          <w:sz w:val="24"/>
        </w:rPr>
        <w:t>推荐</w:t>
      </w:r>
      <w:r>
        <w:rPr>
          <w:sz w:val="24"/>
        </w:rPr>
        <w:t xml:space="preserve">中标候选人； </w:t>
      </w:r>
      <w:r>
        <w:rPr>
          <w:sz w:val="24"/>
        </w:rPr>
        <w:br w:type="textWrapping"/>
      </w:r>
      <w:r>
        <w:rPr>
          <w:sz w:val="24"/>
        </w:rPr>
        <w:t>（</w:t>
      </w:r>
      <w:r>
        <w:rPr>
          <w:rFonts w:hint="eastAsia"/>
          <w:sz w:val="24"/>
        </w:rPr>
        <w:t>六</w:t>
      </w:r>
      <w:r>
        <w:rPr>
          <w:sz w:val="24"/>
        </w:rPr>
        <w:t>）评标现场宣布中标候选人确定结果或在指定媒体上进行公示。</w:t>
      </w:r>
    </w:p>
    <w:p>
      <w:pPr>
        <w:adjustRightInd w:val="0"/>
        <w:snapToGrid w:val="0"/>
        <w:spacing w:line="420" w:lineRule="exact"/>
        <w:ind w:left="1" w:firstLine="470" w:firstLineChars="196"/>
        <w:rPr>
          <w:sz w:val="24"/>
        </w:rPr>
      </w:pPr>
      <w:r>
        <w:rPr>
          <w:rFonts w:hint="eastAsia"/>
          <w:sz w:val="24"/>
        </w:rPr>
        <w:t>五、有效投标报价指投标人通过初步评审、投标文件不被评标委员会认定为废标的投标报价。</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w:t>
      </w:r>
      <w:r>
        <w:rPr>
          <w:rFonts w:hint="eastAsia" w:ascii="新宋体" w:hAnsi="新宋体" w:eastAsia="新宋体" w:cs="宋体"/>
          <w:b/>
          <w:sz w:val="24"/>
        </w:rPr>
        <w:t>包括是否按规定缴纳投标保证金</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numPr>
          <w:ilvl w:val="0"/>
          <w:numId w:val="3"/>
        </w:numPr>
        <w:tabs>
          <w:tab w:val="left" w:pos="6660"/>
        </w:tabs>
        <w:adjustRightInd w:val="0"/>
        <w:snapToGrid w:val="0"/>
        <w:spacing w:line="420" w:lineRule="exact"/>
        <w:ind w:firstLine="482" w:firstLineChars="200"/>
        <w:rPr>
          <w:rFonts w:cs="宋体"/>
          <w:b/>
          <w:kern w:val="0"/>
          <w:sz w:val="24"/>
        </w:rPr>
      </w:pPr>
      <w:r>
        <w:rPr>
          <w:rFonts w:hint="eastAsia" w:cs="宋体"/>
          <w:b/>
          <w:kern w:val="0"/>
          <w:sz w:val="24"/>
        </w:rPr>
        <w:t>详细评审</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2"/>
        <w:gridCol w:w="1846"/>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4" w:type="dxa"/>
            <w:vAlign w:val="center"/>
          </w:tcPr>
          <w:p>
            <w:pPr>
              <w:spacing w:line="360" w:lineRule="auto"/>
              <w:jc w:val="center"/>
              <w:rPr>
                <w:sz w:val="24"/>
              </w:rPr>
            </w:pPr>
            <w:r>
              <w:rPr>
                <w:rFonts w:hint="eastAsia"/>
                <w:sz w:val="24"/>
              </w:rPr>
              <w:t>序号</w:t>
            </w:r>
          </w:p>
        </w:tc>
        <w:tc>
          <w:tcPr>
            <w:tcW w:w="3118" w:type="dxa"/>
            <w:gridSpan w:val="2"/>
            <w:vAlign w:val="center"/>
          </w:tcPr>
          <w:p>
            <w:pPr>
              <w:spacing w:line="360" w:lineRule="auto"/>
              <w:jc w:val="center"/>
              <w:rPr>
                <w:sz w:val="24"/>
              </w:rPr>
            </w:pPr>
            <w:r>
              <w:rPr>
                <w:rFonts w:hint="eastAsia"/>
                <w:sz w:val="24"/>
              </w:rPr>
              <w:t>评分项目</w:t>
            </w:r>
          </w:p>
          <w:p>
            <w:pPr>
              <w:spacing w:line="360" w:lineRule="auto"/>
              <w:jc w:val="center"/>
              <w:rPr>
                <w:sz w:val="24"/>
              </w:rPr>
            </w:pPr>
            <w:r>
              <w:rPr>
                <w:rFonts w:hint="eastAsia"/>
                <w:sz w:val="24"/>
              </w:rPr>
              <w:t>总分100分</w:t>
            </w:r>
          </w:p>
        </w:tc>
        <w:tc>
          <w:tcPr>
            <w:tcW w:w="5636" w:type="dxa"/>
            <w:vAlign w:val="center"/>
          </w:tcPr>
          <w:p>
            <w:pPr>
              <w:spacing w:line="360" w:lineRule="auto"/>
              <w:jc w:val="center"/>
              <w:rPr>
                <w:sz w:val="24"/>
              </w:rPr>
            </w:pPr>
            <w:r>
              <w:rPr>
                <w:rFonts w:hint="eastAsia"/>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534" w:type="dxa"/>
            <w:vAlign w:val="center"/>
          </w:tcPr>
          <w:p>
            <w:pPr>
              <w:spacing w:line="360" w:lineRule="auto"/>
              <w:jc w:val="center"/>
              <w:rPr>
                <w:sz w:val="24"/>
              </w:rPr>
            </w:pPr>
          </w:p>
        </w:tc>
        <w:tc>
          <w:tcPr>
            <w:tcW w:w="3118" w:type="dxa"/>
            <w:gridSpan w:val="2"/>
            <w:vAlign w:val="center"/>
          </w:tcPr>
          <w:p>
            <w:pPr>
              <w:spacing w:line="360" w:lineRule="auto"/>
              <w:jc w:val="center"/>
              <w:rPr>
                <w:sz w:val="24"/>
              </w:rPr>
            </w:pPr>
            <w:r>
              <w:rPr>
                <w:rFonts w:hint="eastAsia"/>
                <w:sz w:val="24"/>
              </w:rPr>
              <w:t>评标基准价</w:t>
            </w:r>
          </w:p>
        </w:tc>
        <w:tc>
          <w:tcPr>
            <w:tcW w:w="5636" w:type="dxa"/>
            <w:vAlign w:val="center"/>
          </w:tcPr>
          <w:p>
            <w:pPr>
              <w:spacing w:line="360" w:lineRule="auto"/>
              <w:ind w:firstLine="523" w:firstLineChars="218"/>
              <w:rPr>
                <w:sz w:val="24"/>
              </w:rPr>
            </w:pPr>
            <w:r>
              <w:rPr>
                <w:rFonts w:hint="eastAsia"/>
                <w:sz w:val="24"/>
              </w:rPr>
              <w:t>评标基准价D=α×E+β×F</w:t>
            </w:r>
          </w:p>
          <w:p>
            <w:pPr>
              <w:spacing w:line="360" w:lineRule="auto"/>
              <w:ind w:firstLine="523" w:firstLineChars="218"/>
              <w:rPr>
                <w:sz w:val="24"/>
              </w:rPr>
            </w:pPr>
            <w:r>
              <w:rPr>
                <w:rFonts w:hint="eastAsia"/>
                <w:sz w:val="24"/>
              </w:rPr>
              <w:t>其中：E-招标人的控制价；</w:t>
            </w:r>
          </w:p>
          <w:p>
            <w:pPr>
              <w:spacing w:line="360" w:lineRule="auto"/>
              <w:ind w:firstLine="523" w:firstLineChars="218"/>
              <w:rPr>
                <w:sz w:val="24"/>
              </w:rPr>
            </w:pPr>
            <w:r>
              <w:rPr>
                <w:rFonts w:hint="eastAsia"/>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sz w:val="24"/>
              </w:rPr>
            </w:pPr>
            <w:r>
              <w:rPr>
                <w:rFonts w:hint="eastAsia"/>
                <w:sz w:val="24"/>
              </w:rPr>
              <w:t>α-为E值的权重系数，a取值0.50。</w:t>
            </w:r>
          </w:p>
          <w:p>
            <w:pPr>
              <w:pStyle w:val="2"/>
              <w:ind w:firstLine="480" w:firstLineChars="200"/>
              <w:rPr>
                <w:highlight w:val="yellow"/>
              </w:rPr>
            </w:pPr>
            <w:r>
              <w:rPr>
                <w:rFonts w:hint="eastAsia"/>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34" w:type="dxa"/>
            <w:vAlign w:val="center"/>
          </w:tcPr>
          <w:p>
            <w:pPr>
              <w:spacing w:line="360" w:lineRule="auto"/>
              <w:jc w:val="center"/>
              <w:rPr>
                <w:sz w:val="24"/>
              </w:rPr>
            </w:pPr>
            <w:r>
              <w:rPr>
                <w:rFonts w:hint="eastAsia"/>
                <w:sz w:val="24"/>
              </w:rPr>
              <w:t>1</w:t>
            </w:r>
          </w:p>
        </w:tc>
        <w:tc>
          <w:tcPr>
            <w:tcW w:w="3118" w:type="dxa"/>
            <w:gridSpan w:val="2"/>
            <w:vAlign w:val="center"/>
          </w:tcPr>
          <w:p>
            <w:pPr>
              <w:spacing w:line="360" w:lineRule="auto"/>
              <w:jc w:val="center"/>
              <w:rPr>
                <w:sz w:val="24"/>
              </w:rPr>
            </w:pPr>
            <w:r>
              <w:rPr>
                <w:rFonts w:hint="eastAsia"/>
                <w:sz w:val="24"/>
              </w:rPr>
              <w:t>投标报价</w:t>
            </w:r>
          </w:p>
          <w:p>
            <w:pPr>
              <w:spacing w:line="360" w:lineRule="auto"/>
              <w:jc w:val="center"/>
              <w:rPr>
                <w:sz w:val="24"/>
              </w:rPr>
            </w:pPr>
            <w:r>
              <w:rPr>
                <w:rFonts w:hint="eastAsia"/>
                <w:sz w:val="24"/>
              </w:rPr>
              <w:t>（15分）</w:t>
            </w:r>
          </w:p>
        </w:tc>
        <w:tc>
          <w:tcPr>
            <w:tcW w:w="5636" w:type="dxa"/>
            <w:vAlign w:val="center"/>
          </w:tcPr>
          <w:p>
            <w:pPr>
              <w:spacing w:line="360" w:lineRule="auto"/>
              <w:ind w:firstLine="523" w:firstLineChars="218"/>
              <w:rPr>
                <w:sz w:val="24"/>
                <w:highlight w:val="yellow"/>
              </w:rPr>
            </w:pPr>
            <w:r>
              <w:rPr>
                <w:rFonts w:hint="eastAsia"/>
                <w:sz w:val="24"/>
              </w:rPr>
              <w:t>各有效投标报价在评标基准价±1%以内的得满分15分，比评标基准价每高1%的在15分基础上扣0.5分，扣完为止。比评标基准价每低1%，在15分基础上扣0.5分，扣完为止。（不足1％按1％计算）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34" w:type="dxa"/>
            <w:vAlign w:val="center"/>
          </w:tcPr>
          <w:p>
            <w:pPr>
              <w:spacing w:line="360" w:lineRule="auto"/>
              <w:jc w:val="center"/>
              <w:rPr>
                <w:sz w:val="24"/>
              </w:rPr>
            </w:pPr>
            <w:r>
              <w:rPr>
                <w:rFonts w:hint="eastAsia"/>
                <w:sz w:val="24"/>
              </w:rPr>
              <w:t>2</w:t>
            </w:r>
          </w:p>
        </w:tc>
        <w:tc>
          <w:tcPr>
            <w:tcW w:w="3118" w:type="dxa"/>
            <w:gridSpan w:val="2"/>
            <w:vAlign w:val="center"/>
          </w:tcPr>
          <w:p>
            <w:pPr>
              <w:spacing w:line="360" w:lineRule="auto"/>
              <w:jc w:val="center"/>
              <w:rPr>
                <w:sz w:val="24"/>
              </w:rPr>
            </w:pPr>
            <w:r>
              <w:rPr>
                <w:rFonts w:hint="eastAsia"/>
                <w:sz w:val="24"/>
              </w:rPr>
              <w:t>企业实力</w:t>
            </w:r>
          </w:p>
          <w:p>
            <w:pPr>
              <w:spacing w:line="360" w:lineRule="auto"/>
              <w:jc w:val="center"/>
              <w:rPr>
                <w:sz w:val="24"/>
              </w:rPr>
            </w:pPr>
            <w:r>
              <w:rPr>
                <w:rFonts w:hint="eastAsia"/>
                <w:sz w:val="24"/>
              </w:rPr>
              <w:t>（15分）</w:t>
            </w:r>
          </w:p>
        </w:tc>
        <w:tc>
          <w:tcPr>
            <w:tcW w:w="5636" w:type="dxa"/>
            <w:vAlign w:val="center"/>
          </w:tcPr>
          <w:p>
            <w:pPr>
              <w:spacing w:line="360" w:lineRule="auto"/>
              <w:ind w:firstLine="523" w:firstLineChars="218"/>
              <w:rPr>
                <w:sz w:val="24"/>
              </w:rPr>
            </w:pPr>
            <w:r>
              <w:rPr>
                <w:rFonts w:hint="eastAsia"/>
                <w:sz w:val="24"/>
              </w:rPr>
              <w:t>1、2016年1月1日以来，投标人获得过国家级优秀工程勘察设计奖项的每个得2分，省级优秀工程勘察设计奖项的每个得1分。本项最多得3分。（以证书为准）</w:t>
            </w:r>
          </w:p>
          <w:p>
            <w:pPr>
              <w:spacing w:line="360" w:lineRule="auto"/>
              <w:ind w:firstLine="523" w:firstLineChars="218"/>
              <w:rPr>
                <w:sz w:val="24"/>
              </w:rPr>
            </w:pPr>
            <w:r>
              <w:rPr>
                <w:rFonts w:hint="eastAsia"/>
                <w:sz w:val="24"/>
              </w:rPr>
              <w:t>2、2016年以来，企业信用评级为3A级，且证书在有效期内的单位得3分。（以证书为准）</w:t>
            </w:r>
          </w:p>
          <w:p>
            <w:pPr>
              <w:spacing w:line="360" w:lineRule="auto"/>
              <w:ind w:firstLine="523" w:firstLineChars="218"/>
              <w:rPr>
                <w:sz w:val="24"/>
              </w:rPr>
            </w:pPr>
            <w:r>
              <w:rPr>
                <w:rFonts w:hint="eastAsia"/>
                <w:sz w:val="24"/>
              </w:rPr>
              <w:t>3、2016年1月1日以来，企业具有类似设计项目业绩者每项得3分，最高得9分。（以合同或中标通知书为准）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34" w:type="dxa"/>
            <w:vAlign w:val="center"/>
          </w:tcPr>
          <w:p>
            <w:pPr>
              <w:spacing w:line="360" w:lineRule="auto"/>
              <w:jc w:val="center"/>
              <w:rPr>
                <w:sz w:val="24"/>
              </w:rPr>
            </w:pPr>
            <w:r>
              <w:rPr>
                <w:rFonts w:hint="eastAsia"/>
                <w:sz w:val="24"/>
              </w:rPr>
              <w:t>3</w:t>
            </w:r>
          </w:p>
        </w:tc>
        <w:tc>
          <w:tcPr>
            <w:tcW w:w="3118" w:type="dxa"/>
            <w:gridSpan w:val="2"/>
            <w:vAlign w:val="center"/>
          </w:tcPr>
          <w:p>
            <w:pPr>
              <w:spacing w:line="480" w:lineRule="auto"/>
              <w:jc w:val="center"/>
              <w:rPr>
                <w:sz w:val="24"/>
              </w:rPr>
            </w:pPr>
          </w:p>
          <w:p>
            <w:pPr>
              <w:spacing w:line="360" w:lineRule="auto"/>
              <w:jc w:val="center"/>
              <w:rPr>
                <w:sz w:val="24"/>
              </w:rPr>
            </w:pPr>
            <w:r>
              <w:rPr>
                <w:rFonts w:hint="eastAsia"/>
                <w:sz w:val="24"/>
              </w:rPr>
              <w:t>项目设计组人员配备</w:t>
            </w:r>
          </w:p>
          <w:p>
            <w:pPr>
              <w:spacing w:line="360" w:lineRule="auto"/>
              <w:jc w:val="center"/>
              <w:rPr>
                <w:sz w:val="24"/>
              </w:rPr>
            </w:pPr>
            <w:r>
              <w:rPr>
                <w:rFonts w:hint="eastAsia"/>
                <w:sz w:val="24"/>
              </w:rPr>
              <w:t>（15分）</w:t>
            </w:r>
          </w:p>
          <w:p>
            <w:pPr>
              <w:pStyle w:val="4"/>
              <w:ind w:left="0" w:leftChars="0" w:firstLine="0" w:firstLineChars="0"/>
              <w:rPr>
                <w:rFonts w:hint="default" w:ascii="Calibri" w:hAnsi="Calibri"/>
                <w:lang w:eastAsia="zh-CN"/>
              </w:rPr>
            </w:pPr>
          </w:p>
        </w:tc>
        <w:tc>
          <w:tcPr>
            <w:tcW w:w="5636" w:type="dxa"/>
            <w:vAlign w:val="center"/>
          </w:tcPr>
          <w:p>
            <w:pPr>
              <w:spacing w:line="360" w:lineRule="auto"/>
              <w:ind w:firstLine="523" w:firstLineChars="218"/>
              <w:rPr>
                <w:sz w:val="24"/>
              </w:rPr>
            </w:pPr>
            <w:r>
              <w:rPr>
                <w:rFonts w:hint="eastAsia"/>
                <w:sz w:val="24"/>
              </w:rPr>
              <w:t>1、项目负责人具备相关专业高级职称的得2分，具有一级注册结构工程师得4分，最高得4分。（以证书为准，并提供养老保险证明）</w:t>
            </w:r>
          </w:p>
          <w:p>
            <w:pPr>
              <w:spacing w:line="360" w:lineRule="auto"/>
              <w:ind w:firstLine="523" w:firstLineChars="218"/>
              <w:rPr>
                <w:sz w:val="24"/>
              </w:rPr>
            </w:pPr>
            <w:r>
              <w:rPr>
                <w:rFonts w:hint="eastAsia"/>
                <w:sz w:val="24"/>
              </w:rPr>
              <w:t>2、项目负责人2016年1月1日以来有完成类似设计项目者每项得2分，最高得6分。（以合同或中标通知书为准，合同中若不显示项目负责人姓名，须提供业主方出具的证明材料）</w:t>
            </w:r>
          </w:p>
          <w:p>
            <w:pPr>
              <w:spacing w:line="360" w:lineRule="auto"/>
              <w:ind w:firstLine="523" w:firstLineChars="218"/>
              <w:rPr>
                <w:sz w:val="24"/>
              </w:rPr>
            </w:pPr>
            <w:r>
              <w:rPr>
                <w:rFonts w:hint="eastAsia"/>
                <w:sz w:val="24"/>
              </w:rPr>
              <w:t>3、各专业人员配备符合项目实际需要，项目设计组人员各专业配备、人员素质，进行对比在1-5分范围内进行打分。（以证书为准）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34" w:type="dxa"/>
            <w:vAlign w:val="center"/>
          </w:tcPr>
          <w:p>
            <w:pPr>
              <w:spacing w:line="360" w:lineRule="auto"/>
              <w:jc w:val="center"/>
              <w:rPr>
                <w:sz w:val="24"/>
              </w:rPr>
            </w:pPr>
            <w:r>
              <w:rPr>
                <w:rFonts w:hint="eastAsia"/>
                <w:sz w:val="24"/>
              </w:rPr>
              <w:t>4</w:t>
            </w:r>
          </w:p>
        </w:tc>
        <w:tc>
          <w:tcPr>
            <w:tcW w:w="3118" w:type="dxa"/>
            <w:gridSpan w:val="2"/>
            <w:vAlign w:val="center"/>
          </w:tcPr>
          <w:p>
            <w:pPr>
              <w:spacing w:line="360" w:lineRule="auto"/>
              <w:ind w:firstLine="523" w:firstLineChars="218"/>
              <w:rPr>
                <w:sz w:val="24"/>
              </w:rPr>
            </w:pPr>
            <w:r>
              <w:rPr>
                <w:rFonts w:hint="eastAsia"/>
                <w:sz w:val="24"/>
              </w:rPr>
              <w:t>服务承诺（10分）</w:t>
            </w:r>
          </w:p>
        </w:tc>
        <w:tc>
          <w:tcPr>
            <w:tcW w:w="5636" w:type="dxa"/>
            <w:vAlign w:val="center"/>
          </w:tcPr>
          <w:p>
            <w:pPr>
              <w:spacing w:line="360" w:lineRule="auto"/>
              <w:ind w:firstLine="523" w:firstLineChars="218"/>
              <w:rPr>
                <w:sz w:val="24"/>
              </w:rPr>
            </w:pPr>
            <w:r>
              <w:rPr>
                <w:rFonts w:hint="eastAsia"/>
                <w:sz w:val="24"/>
              </w:rPr>
              <w:t>（1） 投标人诚信承诺：保证拟派的项目负责人及项目部成员均为本公司人员；保证此次投标活动不存在挂靠和被挂靠现象；凡有此项承诺者得1分，无此项承诺的不得分。</w:t>
            </w:r>
          </w:p>
          <w:p>
            <w:pPr>
              <w:spacing w:line="360" w:lineRule="auto"/>
              <w:ind w:firstLine="523" w:firstLineChars="218"/>
              <w:rPr>
                <w:sz w:val="24"/>
              </w:rPr>
            </w:pPr>
            <w:r>
              <w:rPr>
                <w:rFonts w:hint="eastAsia"/>
                <w:sz w:val="24"/>
              </w:rPr>
              <w:t>（2）保证不中途更换项目负责人和项目部成员；凡有此项承诺者得1分，无此项承诺的此项不得分。</w:t>
            </w:r>
          </w:p>
          <w:p>
            <w:pPr>
              <w:spacing w:line="360" w:lineRule="auto"/>
              <w:ind w:firstLine="523" w:firstLineChars="218"/>
              <w:rPr>
                <w:sz w:val="24"/>
              </w:rPr>
            </w:pPr>
            <w:r>
              <w:rPr>
                <w:rFonts w:hint="eastAsia"/>
                <w:sz w:val="24"/>
              </w:rPr>
              <w:t>（3）投标人承诺能够在招标文件规定的设计周期内完成本工程的设计任务，凡有此项承诺者得1分，无此项承诺的此项不得分。</w:t>
            </w:r>
          </w:p>
          <w:p>
            <w:pPr>
              <w:spacing w:line="360" w:lineRule="auto"/>
              <w:ind w:firstLine="523" w:firstLineChars="218"/>
              <w:rPr>
                <w:sz w:val="24"/>
              </w:rPr>
            </w:pPr>
            <w:r>
              <w:rPr>
                <w:rFonts w:hint="eastAsia"/>
                <w:sz w:val="24"/>
              </w:rPr>
              <w:t>（4）为建设好本工程，设计人向招标人提供的各项服务（含后续工作服务），对各投标人服务承诺进行对比，在0-7分范围内进行打分。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restart"/>
            <w:vAlign w:val="center"/>
          </w:tcPr>
          <w:p>
            <w:pPr>
              <w:spacing w:line="360" w:lineRule="auto"/>
              <w:jc w:val="center"/>
              <w:rPr>
                <w:sz w:val="24"/>
              </w:rPr>
            </w:pPr>
            <w:r>
              <w:rPr>
                <w:rFonts w:hint="eastAsia"/>
                <w:sz w:val="24"/>
              </w:rPr>
              <w:t>5</w:t>
            </w:r>
          </w:p>
        </w:tc>
        <w:tc>
          <w:tcPr>
            <w:tcW w:w="1272" w:type="dxa"/>
            <w:vMerge w:val="restart"/>
            <w:vAlign w:val="center"/>
          </w:tcPr>
          <w:p>
            <w:pPr>
              <w:spacing w:line="360" w:lineRule="auto"/>
              <w:jc w:val="center"/>
              <w:rPr>
                <w:sz w:val="24"/>
              </w:rPr>
            </w:pPr>
          </w:p>
          <w:p>
            <w:pPr>
              <w:spacing w:line="360" w:lineRule="auto"/>
              <w:jc w:val="center"/>
              <w:rPr>
                <w:sz w:val="24"/>
              </w:rPr>
            </w:pPr>
            <w:r>
              <w:rPr>
                <w:rFonts w:hint="eastAsia"/>
                <w:sz w:val="24"/>
              </w:rPr>
              <w:t>技术建议书评分标准</w:t>
            </w:r>
          </w:p>
          <w:p>
            <w:pPr>
              <w:spacing w:line="360" w:lineRule="auto"/>
              <w:jc w:val="center"/>
              <w:rPr>
                <w:sz w:val="24"/>
              </w:rPr>
            </w:pPr>
            <w:r>
              <w:rPr>
                <w:rFonts w:hint="eastAsia"/>
                <w:sz w:val="24"/>
              </w:rPr>
              <w:t>（45分）</w:t>
            </w:r>
          </w:p>
        </w:tc>
        <w:tc>
          <w:tcPr>
            <w:tcW w:w="1846" w:type="dxa"/>
            <w:vAlign w:val="center"/>
          </w:tcPr>
          <w:p>
            <w:pPr>
              <w:spacing w:line="360" w:lineRule="auto"/>
              <w:jc w:val="center"/>
              <w:rPr>
                <w:sz w:val="24"/>
              </w:rPr>
            </w:pPr>
            <w:r>
              <w:rPr>
                <w:rFonts w:hint="eastAsia"/>
                <w:sz w:val="24"/>
              </w:rPr>
              <w:t>对招标项目</w:t>
            </w:r>
          </w:p>
          <w:p>
            <w:pPr>
              <w:spacing w:line="360" w:lineRule="auto"/>
              <w:jc w:val="center"/>
              <w:rPr>
                <w:sz w:val="24"/>
              </w:rPr>
            </w:pPr>
            <w:r>
              <w:rPr>
                <w:rFonts w:hint="eastAsia"/>
                <w:sz w:val="24"/>
              </w:rPr>
              <w:t>的理解和总</w:t>
            </w:r>
          </w:p>
          <w:p>
            <w:pPr>
              <w:spacing w:line="360" w:lineRule="auto"/>
              <w:jc w:val="center"/>
              <w:rPr>
                <w:sz w:val="24"/>
              </w:rPr>
            </w:pPr>
            <w:r>
              <w:rPr>
                <w:rFonts w:hint="eastAsia"/>
                <w:sz w:val="24"/>
              </w:rPr>
              <w:t>体设计思路</w:t>
            </w:r>
          </w:p>
          <w:p>
            <w:pPr>
              <w:spacing w:line="360" w:lineRule="auto"/>
              <w:jc w:val="center"/>
              <w:rPr>
                <w:sz w:val="24"/>
              </w:rPr>
            </w:pPr>
            <w:r>
              <w:rPr>
                <w:rFonts w:hint="eastAsia"/>
                <w:sz w:val="24"/>
              </w:rPr>
              <w:t>（12分）</w:t>
            </w:r>
          </w:p>
        </w:tc>
        <w:tc>
          <w:tcPr>
            <w:tcW w:w="5636" w:type="dxa"/>
            <w:vAlign w:val="center"/>
          </w:tcPr>
          <w:p>
            <w:pPr>
              <w:spacing w:line="360" w:lineRule="auto"/>
              <w:ind w:firstLine="523" w:firstLineChars="218"/>
              <w:rPr>
                <w:sz w:val="24"/>
              </w:rPr>
            </w:pPr>
            <w:r>
              <w:rPr>
                <w:rFonts w:hint="eastAsia"/>
                <w:sz w:val="24"/>
              </w:rPr>
              <w:t>1、对本招标项目的理解透彻、总体设计思路清晰全面的得4.8～6分，一般的得3.6～4.8分。（基本分为3.6分，满分为6分，评分可精确到0.1分）</w:t>
            </w:r>
          </w:p>
          <w:p>
            <w:pPr>
              <w:spacing w:line="360" w:lineRule="auto"/>
              <w:ind w:firstLine="523" w:firstLineChars="218"/>
              <w:rPr>
                <w:sz w:val="24"/>
              </w:rPr>
            </w:pPr>
            <w:r>
              <w:rPr>
                <w:rFonts w:hint="eastAsia"/>
                <w:sz w:val="24"/>
              </w:rPr>
              <w:t>2、根据项目理解深入程度，能充分考虑项目实际情况，对本项目设计运用的技术标准和规范准确合理，总体设计方案有针对性；对项目地形、地质、气候、水文情况的了解和分析充分。分析理解全面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sz w:val="24"/>
              </w:rPr>
            </w:pPr>
          </w:p>
        </w:tc>
        <w:tc>
          <w:tcPr>
            <w:tcW w:w="1272" w:type="dxa"/>
            <w:vMerge w:val="continue"/>
            <w:vAlign w:val="center"/>
          </w:tcPr>
          <w:p>
            <w:pPr>
              <w:spacing w:line="360" w:lineRule="auto"/>
              <w:jc w:val="center"/>
              <w:rPr>
                <w:sz w:val="24"/>
              </w:rPr>
            </w:pPr>
          </w:p>
        </w:tc>
        <w:tc>
          <w:tcPr>
            <w:tcW w:w="1846" w:type="dxa"/>
            <w:vAlign w:val="center"/>
          </w:tcPr>
          <w:p>
            <w:pPr>
              <w:spacing w:line="360" w:lineRule="auto"/>
              <w:jc w:val="center"/>
              <w:rPr>
                <w:sz w:val="24"/>
              </w:rPr>
            </w:pPr>
            <w:r>
              <w:rPr>
                <w:rFonts w:hint="eastAsia"/>
                <w:sz w:val="24"/>
              </w:rPr>
              <w:t>对招标项目勘察设计的特点、关键性技术问题的认识及其对策措施</w:t>
            </w:r>
          </w:p>
          <w:p>
            <w:pPr>
              <w:spacing w:line="360" w:lineRule="auto"/>
              <w:jc w:val="center"/>
              <w:rPr>
                <w:sz w:val="24"/>
              </w:rPr>
            </w:pPr>
            <w:r>
              <w:rPr>
                <w:rFonts w:hint="eastAsia"/>
                <w:sz w:val="24"/>
              </w:rPr>
              <w:t>（10分）</w:t>
            </w:r>
          </w:p>
        </w:tc>
        <w:tc>
          <w:tcPr>
            <w:tcW w:w="5636" w:type="dxa"/>
            <w:vAlign w:val="center"/>
          </w:tcPr>
          <w:p>
            <w:pPr>
              <w:spacing w:line="360" w:lineRule="auto"/>
              <w:ind w:firstLine="523" w:firstLineChars="218"/>
              <w:rPr>
                <w:sz w:val="24"/>
              </w:rPr>
            </w:pPr>
            <w:r>
              <w:rPr>
                <w:rFonts w:hint="eastAsia"/>
                <w:sz w:val="24"/>
              </w:rPr>
              <w:t>1、对项目勘察设计特点的认识与对策:对本项目的特点、难点、重点的把握准确、分析透彻，并提出切实对策的得4～5分，一般的得3～4分。（基本分为3分，满分为5分，评分可精确到0.1分）</w:t>
            </w:r>
          </w:p>
          <w:p>
            <w:pPr>
              <w:spacing w:line="360" w:lineRule="auto"/>
              <w:ind w:firstLine="523" w:firstLineChars="218"/>
              <w:rPr>
                <w:sz w:val="24"/>
              </w:rPr>
            </w:pPr>
            <w:r>
              <w:rPr>
                <w:rFonts w:hint="eastAsia"/>
                <w:sz w:val="24"/>
              </w:rPr>
              <w:t>2、对项目勘察设计关键性技术问题的认识与对策措施:认识与对策措施可行，提出的设计建议方案，能充分利用当地的资源，且实施方案可行的得4～5分，一般的得3～4分。（基本分为3分，满分为5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sz w:val="24"/>
              </w:rPr>
            </w:pPr>
          </w:p>
        </w:tc>
        <w:tc>
          <w:tcPr>
            <w:tcW w:w="1272" w:type="dxa"/>
            <w:vMerge w:val="continue"/>
            <w:vAlign w:val="center"/>
          </w:tcPr>
          <w:p>
            <w:pPr>
              <w:spacing w:line="360" w:lineRule="auto"/>
              <w:jc w:val="center"/>
              <w:rPr>
                <w:sz w:val="24"/>
              </w:rPr>
            </w:pPr>
          </w:p>
        </w:tc>
        <w:tc>
          <w:tcPr>
            <w:tcW w:w="1846" w:type="dxa"/>
            <w:vAlign w:val="center"/>
          </w:tcPr>
          <w:p>
            <w:pPr>
              <w:spacing w:line="360" w:lineRule="auto"/>
              <w:jc w:val="center"/>
              <w:rPr>
                <w:sz w:val="24"/>
              </w:rPr>
            </w:pPr>
            <w:r>
              <w:rPr>
                <w:rFonts w:hint="eastAsia"/>
                <w:sz w:val="24"/>
              </w:rPr>
              <w:t>勘察设计工作量及计划安排（6分）</w:t>
            </w:r>
          </w:p>
        </w:tc>
        <w:tc>
          <w:tcPr>
            <w:tcW w:w="5636" w:type="dxa"/>
            <w:vAlign w:val="center"/>
          </w:tcPr>
          <w:p>
            <w:pPr>
              <w:spacing w:line="360" w:lineRule="auto"/>
              <w:ind w:firstLine="523" w:firstLineChars="218"/>
              <w:rPr>
                <w:sz w:val="24"/>
              </w:rPr>
            </w:pPr>
            <w:r>
              <w:rPr>
                <w:rFonts w:hint="eastAsia"/>
                <w:sz w:val="24"/>
              </w:rPr>
              <w:t>勘察设计工作量及计划安排，合理的得4.8～6分，一般的得3.6～4.8分。（基本分为3.6分，满分为6分，评分可精确到0.1分）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sz w:val="24"/>
              </w:rPr>
            </w:pPr>
          </w:p>
        </w:tc>
        <w:tc>
          <w:tcPr>
            <w:tcW w:w="1272" w:type="dxa"/>
            <w:vMerge w:val="continue"/>
            <w:vAlign w:val="center"/>
          </w:tcPr>
          <w:p>
            <w:pPr>
              <w:spacing w:line="360" w:lineRule="auto"/>
              <w:jc w:val="center"/>
              <w:rPr>
                <w:sz w:val="24"/>
              </w:rPr>
            </w:pPr>
          </w:p>
        </w:tc>
        <w:tc>
          <w:tcPr>
            <w:tcW w:w="1846" w:type="dxa"/>
            <w:vAlign w:val="center"/>
          </w:tcPr>
          <w:p>
            <w:pPr>
              <w:spacing w:line="360" w:lineRule="auto"/>
              <w:jc w:val="center"/>
              <w:rPr>
                <w:sz w:val="24"/>
              </w:rPr>
            </w:pPr>
            <w:r>
              <w:rPr>
                <w:rFonts w:hint="eastAsia"/>
                <w:sz w:val="24"/>
              </w:rPr>
              <w:t>勘察设计的质量保证措施、进度保证措施及安全保证措施（12分）</w:t>
            </w:r>
          </w:p>
        </w:tc>
        <w:tc>
          <w:tcPr>
            <w:tcW w:w="5636" w:type="dxa"/>
            <w:vAlign w:val="center"/>
          </w:tcPr>
          <w:p>
            <w:pPr>
              <w:spacing w:line="360" w:lineRule="auto"/>
              <w:ind w:firstLine="523" w:firstLineChars="218"/>
              <w:rPr>
                <w:sz w:val="24"/>
              </w:rPr>
            </w:pPr>
            <w:r>
              <w:rPr>
                <w:rFonts w:hint="eastAsia"/>
                <w:sz w:val="24"/>
              </w:rPr>
              <w:t>1、勘察设计质量保证措施:质量保证措施可行的得4.8～6分，一般的得3.6～4.8分。基本分为3.6分，满分为6分，评分可精确到0.1分）</w:t>
            </w:r>
          </w:p>
          <w:p>
            <w:pPr>
              <w:spacing w:line="360" w:lineRule="auto"/>
              <w:ind w:firstLine="523" w:firstLineChars="218"/>
              <w:rPr>
                <w:sz w:val="24"/>
              </w:rPr>
            </w:pPr>
            <w:r>
              <w:rPr>
                <w:rFonts w:hint="eastAsia"/>
                <w:sz w:val="24"/>
              </w:rPr>
              <w:t>2、勘察设计进度保证措施及安全保障措施:进度保证措施及安全保障措施可行的得4.8～6分，一般的得3.6～4.8分。（基本分为3.6分，满分为6分，评分可精确到0.1分)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spacing w:line="360" w:lineRule="auto"/>
              <w:jc w:val="center"/>
              <w:rPr>
                <w:sz w:val="24"/>
              </w:rPr>
            </w:pPr>
          </w:p>
        </w:tc>
        <w:tc>
          <w:tcPr>
            <w:tcW w:w="1272" w:type="dxa"/>
            <w:vMerge w:val="continue"/>
            <w:vAlign w:val="center"/>
          </w:tcPr>
          <w:p>
            <w:pPr>
              <w:spacing w:line="360" w:lineRule="auto"/>
              <w:jc w:val="center"/>
              <w:rPr>
                <w:sz w:val="24"/>
              </w:rPr>
            </w:pPr>
          </w:p>
        </w:tc>
        <w:tc>
          <w:tcPr>
            <w:tcW w:w="1846" w:type="dxa"/>
            <w:vAlign w:val="center"/>
          </w:tcPr>
          <w:p>
            <w:pPr>
              <w:spacing w:line="360" w:lineRule="auto"/>
              <w:jc w:val="center"/>
              <w:rPr>
                <w:sz w:val="24"/>
              </w:rPr>
            </w:pPr>
            <w:r>
              <w:rPr>
                <w:rFonts w:hint="eastAsia"/>
                <w:sz w:val="24"/>
              </w:rPr>
              <w:t>后续服务的安排及保证措施（5分）</w:t>
            </w:r>
          </w:p>
        </w:tc>
        <w:tc>
          <w:tcPr>
            <w:tcW w:w="5636" w:type="dxa"/>
            <w:vAlign w:val="center"/>
          </w:tcPr>
          <w:p>
            <w:pPr>
              <w:spacing w:line="360" w:lineRule="auto"/>
              <w:ind w:firstLine="480" w:firstLineChars="200"/>
              <w:rPr>
                <w:sz w:val="24"/>
              </w:rPr>
            </w:pPr>
            <w:r>
              <w:rPr>
                <w:rFonts w:hint="eastAsia"/>
                <w:sz w:val="24"/>
              </w:rPr>
              <w:t>后续服务的安排及保证措施可行的，得4～5分，一般的得3～4分。（基本分为3分，满分为5分，评分可精确到0.1分）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Align w:val="center"/>
          </w:tcPr>
          <w:p>
            <w:pPr>
              <w:spacing w:line="360" w:lineRule="auto"/>
              <w:jc w:val="center"/>
              <w:rPr>
                <w:sz w:val="24"/>
              </w:rPr>
            </w:pPr>
          </w:p>
        </w:tc>
        <w:tc>
          <w:tcPr>
            <w:tcW w:w="3118" w:type="dxa"/>
            <w:gridSpan w:val="2"/>
            <w:vAlign w:val="center"/>
          </w:tcPr>
          <w:p>
            <w:pPr>
              <w:spacing w:line="360" w:lineRule="auto"/>
              <w:jc w:val="center"/>
              <w:rPr>
                <w:sz w:val="24"/>
              </w:rPr>
            </w:pPr>
            <w:r>
              <w:rPr>
                <w:rFonts w:hint="eastAsia"/>
                <w:sz w:val="24"/>
              </w:rPr>
              <w:t>得分</w:t>
            </w:r>
          </w:p>
        </w:tc>
        <w:tc>
          <w:tcPr>
            <w:tcW w:w="5636" w:type="dxa"/>
            <w:vAlign w:val="center"/>
          </w:tcPr>
          <w:p>
            <w:pPr>
              <w:spacing w:line="360" w:lineRule="auto"/>
              <w:ind w:firstLine="523" w:firstLineChars="218"/>
              <w:rPr>
                <w:sz w:val="24"/>
              </w:rPr>
            </w:pPr>
            <w:r>
              <w:rPr>
                <w:rFonts w:hint="eastAsia"/>
                <w:sz w:val="24"/>
              </w:rPr>
              <w:t>投标人得分=投标报价+企业实力+项目设计组人员配备+服务承诺+技术建议书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34" w:type="dxa"/>
            <w:vAlign w:val="center"/>
          </w:tcPr>
          <w:p>
            <w:pPr>
              <w:spacing w:line="360" w:lineRule="auto"/>
              <w:jc w:val="center"/>
              <w:rPr>
                <w:sz w:val="24"/>
              </w:rPr>
            </w:pPr>
          </w:p>
        </w:tc>
        <w:tc>
          <w:tcPr>
            <w:tcW w:w="3118" w:type="dxa"/>
            <w:gridSpan w:val="2"/>
            <w:vAlign w:val="center"/>
          </w:tcPr>
          <w:p>
            <w:pPr>
              <w:spacing w:line="360" w:lineRule="auto"/>
              <w:jc w:val="center"/>
              <w:rPr>
                <w:sz w:val="24"/>
              </w:rPr>
            </w:pPr>
            <w:r>
              <w:rPr>
                <w:rFonts w:hint="eastAsia"/>
                <w:sz w:val="24"/>
              </w:rPr>
              <w:t>定标</w:t>
            </w:r>
          </w:p>
        </w:tc>
        <w:tc>
          <w:tcPr>
            <w:tcW w:w="5636" w:type="dxa"/>
            <w:vAlign w:val="center"/>
          </w:tcPr>
          <w:p>
            <w:pPr>
              <w:spacing w:line="360" w:lineRule="auto"/>
              <w:ind w:firstLine="523" w:firstLineChars="218"/>
              <w:rPr>
                <w:sz w:val="24"/>
              </w:rPr>
            </w:pPr>
            <w:r>
              <w:rPr>
                <w:rFonts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523" w:firstLineChars="218"/>
              <w:rPr>
                <w:sz w:val="24"/>
              </w:rPr>
            </w:pPr>
            <w:r>
              <w:rPr>
                <w:rFonts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adjustRightInd w:val="0"/>
        <w:snapToGrid w:val="0"/>
        <w:spacing w:line="420" w:lineRule="exact"/>
        <w:jc w:val="left"/>
        <w:rPr>
          <w:b/>
          <w:sz w:val="24"/>
        </w:rPr>
      </w:pPr>
      <w:bookmarkStart w:id="24" w:name="_Toc295572535"/>
      <w:bookmarkStart w:id="25" w:name="_Toc273546398"/>
      <w:bookmarkStart w:id="26" w:name="_Toc270931534"/>
      <w:bookmarkStart w:id="27" w:name="_Toc272833453"/>
      <w:r>
        <w:rPr>
          <w:rFonts w:hint="eastAsia"/>
          <w:b/>
          <w:sz w:val="24"/>
        </w:rPr>
        <w:t>八、评标注意事项</w:t>
      </w:r>
      <w:bookmarkEnd w:id="24"/>
      <w:bookmarkEnd w:id="25"/>
      <w:bookmarkEnd w:id="26"/>
      <w:bookmarkEnd w:id="27"/>
    </w:p>
    <w:p>
      <w:pPr>
        <w:spacing w:line="360" w:lineRule="auto"/>
        <w:ind w:firstLine="468" w:firstLineChars="200"/>
        <w:rPr>
          <w:spacing w:val="-3"/>
          <w:sz w:val="24"/>
        </w:rPr>
      </w:pPr>
      <w:r>
        <w:rPr>
          <w:rFonts w:hint="eastAsia"/>
          <w:spacing w:val="-3"/>
          <w:sz w:val="24"/>
        </w:rPr>
        <w:t>评标委员会应按下列原则进行评分汇总统计：</w:t>
      </w:r>
    </w:p>
    <w:p>
      <w:pPr>
        <w:numPr>
          <w:ilvl w:val="0"/>
          <w:numId w:val="4"/>
        </w:numPr>
        <w:spacing w:line="360" w:lineRule="auto"/>
        <w:rPr>
          <w:spacing w:val="-3"/>
          <w:sz w:val="24"/>
        </w:rPr>
      </w:pPr>
      <w:r>
        <w:rPr>
          <w:rFonts w:hint="eastAsia"/>
          <w:spacing w:val="-3"/>
          <w:sz w:val="24"/>
        </w:rPr>
        <w:t>分数计算过程中，保留两位小数，小数点后第三位四舍五入。</w:t>
      </w:r>
    </w:p>
    <w:p>
      <w:pPr>
        <w:numPr>
          <w:ilvl w:val="0"/>
          <w:numId w:val="4"/>
        </w:numPr>
        <w:spacing w:line="360" w:lineRule="auto"/>
        <w:rPr>
          <w:spacing w:val="-3"/>
          <w:sz w:val="24"/>
        </w:rPr>
      </w:pPr>
      <w:r>
        <w:rPr>
          <w:rFonts w:hint="eastAsia"/>
          <w:spacing w:val="-3"/>
          <w:sz w:val="24"/>
        </w:rPr>
        <w:t>评标委员会人数在5人以上时，去掉一个最高分和一个最低分去平均值；评标委员会人数在5人时，取所有评委评分的平均值。</w:t>
      </w:r>
    </w:p>
    <w:p>
      <w:pPr>
        <w:adjustRightInd w:val="0"/>
        <w:snapToGrid w:val="0"/>
        <w:spacing w:line="420" w:lineRule="exact"/>
        <w:jc w:val="left"/>
        <w:rPr>
          <w:b/>
          <w:sz w:val="24"/>
        </w:rPr>
      </w:pPr>
      <w:bookmarkStart w:id="28" w:name="_Toc273546399"/>
      <w:bookmarkStart w:id="29" w:name="_Toc270931535"/>
      <w:bookmarkStart w:id="30" w:name="_Toc272833454"/>
      <w:bookmarkStart w:id="31" w:name="_Toc295572536"/>
      <w:r>
        <w:rPr>
          <w:rFonts w:hint="eastAsia"/>
          <w:b/>
          <w:sz w:val="24"/>
        </w:rPr>
        <w:t>九、评标报告</w:t>
      </w:r>
      <w:bookmarkEnd w:id="28"/>
      <w:bookmarkEnd w:id="29"/>
      <w:bookmarkEnd w:id="30"/>
      <w:bookmarkEnd w:id="31"/>
    </w:p>
    <w:p>
      <w:pPr>
        <w:spacing w:line="420" w:lineRule="exact"/>
        <w:ind w:firstLine="468" w:firstLineChars="200"/>
        <w:rPr>
          <w:spacing w:val="-3"/>
          <w:sz w:val="24"/>
        </w:rPr>
      </w:pPr>
      <w:r>
        <w:rPr>
          <w:rFonts w:hint="eastAsia"/>
          <w:spacing w:val="-3"/>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jc w:val="left"/>
        <w:rPr>
          <w:b/>
          <w:sz w:val="24"/>
        </w:rPr>
      </w:pPr>
      <w:bookmarkStart w:id="32" w:name="_Toc295572537"/>
      <w:bookmarkStart w:id="33" w:name="_Toc273546400"/>
      <w:bookmarkStart w:id="34" w:name="_Toc272833455"/>
      <w:bookmarkStart w:id="35" w:name="_Toc270931536"/>
      <w:r>
        <w:rPr>
          <w:rFonts w:hint="eastAsia"/>
          <w:b/>
          <w:sz w:val="24"/>
        </w:rPr>
        <w:t>十、公示</w:t>
      </w:r>
      <w:bookmarkEnd w:id="32"/>
      <w:bookmarkEnd w:id="33"/>
      <w:bookmarkEnd w:id="34"/>
      <w:bookmarkEnd w:id="3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20" w:lineRule="exact"/>
        <w:jc w:val="left"/>
        <w:rPr>
          <w:b/>
          <w:sz w:val="24"/>
        </w:rPr>
      </w:pPr>
      <w:r>
        <w:rPr>
          <w:rFonts w:hint="eastAsia"/>
          <w:b/>
          <w:sz w:val="24"/>
        </w:rPr>
        <w:t>十一、 特殊情况的处置程序</w:t>
      </w:r>
    </w:p>
    <w:p>
      <w:pPr>
        <w:spacing w:line="420" w:lineRule="exact"/>
        <w:ind w:firstLine="470" w:firstLineChars="200"/>
        <w:rPr>
          <w:b/>
          <w:spacing w:val="-3"/>
          <w:sz w:val="24"/>
        </w:rPr>
      </w:pPr>
      <w:r>
        <w:rPr>
          <w:rFonts w:hint="eastAsia"/>
          <w:b/>
          <w:spacing w:val="-3"/>
          <w:sz w:val="24"/>
        </w:rPr>
        <w:t>11.1  关于澄清、说明或补正</w:t>
      </w:r>
    </w:p>
    <w:p>
      <w:pPr>
        <w:spacing w:line="420" w:lineRule="exact"/>
        <w:ind w:firstLine="468" w:firstLineChars="200"/>
        <w:rPr>
          <w:spacing w:val="-3"/>
          <w:sz w:val="24"/>
        </w:rPr>
      </w:pPr>
      <w:r>
        <w:rPr>
          <w:rFonts w:hint="eastAsia"/>
          <w:spacing w:val="-3"/>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70" w:firstLineChars="200"/>
        <w:rPr>
          <w:b/>
          <w:spacing w:val="-3"/>
          <w:sz w:val="24"/>
        </w:rPr>
      </w:pPr>
      <w:r>
        <w:rPr>
          <w:rFonts w:hint="eastAsia"/>
          <w:b/>
          <w:spacing w:val="-3"/>
          <w:sz w:val="24"/>
        </w:rPr>
        <w:t>11.2  关于评标活动暂停</w:t>
      </w:r>
    </w:p>
    <w:p>
      <w:pPr>
        <w:spacing w:line="420" w:lineRule="exact"/>
        <w:ind w:firstLine="480" w:firstLineChars="200"/>
        <w:rPr>
          <w:spacing w:val="-3"/>
          <w:sz w:val="24"/>
        </w:rPr>
      </w:pPr>
      <w:r>
        <w:rPr>
          <w:rFonts w:hint="eastAsia" w:ascii="新宋体" w:eastAsia="新宋体"/>
          <w:sz w:val="24"/>
        </w:rPr>
        <w:t>11.2.1</w:t>
      </w:r>
      <w:r>
        <w:rPr>
          <w:rFonts w:hint="eastAsia"/>
          <w:spacing w:val="-3"/>
          <w:sz w:val="24"/>
        </w:rPr>
        <w:t>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spacing w:val="-3"/>
          <w:sz w:val="24"/>
        </w:rPr>
      </w:pPr>
      <w:r>
        <w:rPr>
          <w:rFonts w:hint="eastAsia" w:ascii="新宋体" w:eastAsia="新宋体"/>
          <w:sz w:val="24"/>
        </w:rPr>
        <w:t>11.2.2</w:t>
      </w:r>
      <w:r>
        <w:rPr>
          <w:rFonts w:hint="eastAsia"/>
          <w:spacing w:val="-3"/>
          <w:sz w:val="24"/>
        </w:rPr>
        <w:t>发生评标暂停情况时，评标委员会应当封存全部投标文件和评标记录，待不可抗力的影响结束且具备继续评标的条件时，由原评标委员会继续评标。</w:t>
      </w:r>
    </w:p>
    <w:p>
      <w:pPr>
        <w:spacing w:line="420" w:lineRule="exact"/>
        <w:ind w:firstLine="470" w:firstLineChars="200"/>
        <w:rPr>
          <w:b/>
          <w:spacing w:val="-3"/>
          <w:sz w:val="24"/>
        </w:rPr>
      </w:pPr>
      <w:r>
        <w:rPr>
          <w:rFonts w:hint="eastAsia"/>
          <w:b/>
          <w:spacing w:val="-3"/>
          <w:sz w:val="24"/>
        </w:rPr>
        <w:t>11.3  关于评标中途更换评标委员会成员</w:t>
      </w:r>
    </w:p>
    <w:p>
      <w:pPr>
        <w:spacing w:line="420" w:lineRule="exact"/>
        <w:ind w:firstLine="480" w:firstLineChars="200"/>
        <w:rPr>
          <w:spacing w:val="-3"/>
          <w:sz w:val="24"/>
        </w:rPr>
      </w:pPr>
      <w:r>
        <w:rPr>
          <w:rFonts w:hint="eastAsia" w:ascii="新宋体" w:eastAsia="新宋体"/>
          <w:sz w:val="24"/>
        </w:rPr>
        <w:t>11.3.1</w:t>
      </w:r>
      <w:r>
        <w:rPr>
          <w:rFonts w:hint="eastAsia"/>
          <w:spacing w:val="-3"/>
          <w:sz w:val="24"/>
        </w:rPr>
        <w:t>、除非发生下列情况之一，评标委员会成员不得在评标中途更换：</w:t>
      </w:r>
    </w:p>
    <w:p>
      <w:pPr>
        <w:spacing w:line="420" w:lineRule="exact"/>
        <w:ind w:firstLine="468" w:firstLineChars="200"/>
        <w:rPr>
          <w:spacing w:val="-3"/>
          <w:sz w:val="24"/>
        </w:rPr>
      </w:pPr>
      <w:r>
        <w:rPr>
          <w:rFonts w:hint="eastAsia"/>
          <w:spacing w:val="-3"/>
          <w:sz w:val="24"/>
        </w:rPr>
        <w:t>（1）因不可抗拒的客观原因，不能到场或需在评标中途退出评标活动。</w:t>
      </w:r>
    </w:p>
    <w:p>
      <w:pPr>
        <w:spacing w:line="420" w:lineRule="exact"/>
        <w:ind w:firstLine="468" w:firstLineChars="200"/>
        <w:rPr>
          <w:spacing w:val="-3"/>
          <w:sz w:val="24"/>
        </w:rPr>
      </w:pPr>
      <w:r>
        <w:rPr>
          <w:rFonts w:hint="eastAsia"/>
          <w:spacing w:val="-3"/>
          <w:sz w:val="24"/>
        </w:rPr>
        <w:t>（2）根据法律法规规定，某个或某几个评标委员会成员需要回避。</w:t>
      </w:r>
    </w:p>
    <w:p>
      <w:pPr>
        <w:spacing w:line="420" w:lineRule="exact"/>
        <w:ind w:firstLine="480" w:firstLineChars="200"/>
        <w:rPr>
          <w:spacing w:val="-3"/>
          <w:sz w:val="24"/>
        </w:rPr>
      </w:pPr>
      <w:r>
        <w:rPr>
          <w:rFonts w:hint="eastAsia" w:ascii="新宋体" w:eastAsia="新宋体"/>
          <w:sz w:val="24"/>
        </w:rPr>
        <w:t>11.3.2</w:t>
      </w:r>
      <w:r>
        <w:rPr>
          <w:rFonts w:hint="eastAsia"/>
          <w:spacing w:val="-3"/>
          <w:sz w:val="24"/>
        </w:rPr>
        <w:t>、退出评标的评标委员会成员，其已完成的评标行为无效。由招标人根据本招标文件规定的评标委员会成员产生方式另行确定替代者进行评标。</w:t>
      </w:r>
    </w:p>
    <w:p>
      <w:pPr>
        <w:spacing w:line="420" w:lineRule="exact"/>
        <w:ind w:firstLine="470" w:firstLineChars="200"/>
        <w:rPr>
          <w:b/>
          <w:spacing w:val="-3"/>
          <w:sz w:val="24"/>
        </w:rPr>
      </w:pPr>
      <w:r>
        <w:rPr>
          <w:rFonts w:hint="eastAsia"/>
          <w:b/>
          <w:spacing w:val="-3"/>
          <w:sz w:val="24"/>
        </w:rPr>
        <w:t>11.4  记名投票</w:t>
      </w:r>
    </w:p>
    <w:p>
      <w:pPr>
        <w:spacing w:line="420" w:lineRule="exact"/>
        <w:ind w:firstLine="468" w:firstLineChars="200"/>
        <w:rPr>
          <w:spacing w:val="-3"/>
          <w:sz w:val="24"/>
        </w:rPr>
      </w:pPr>
      <w:r>
        <w:rPr>
          <w:rFonts w:hint="eastAsia"/>
          <w:spacing w:val="-3"/>
          <w:sz w:val="24"/>
        </w:rPr>
        <w:t>在任何评标环节中，需评标委员会就某项定性的评审结论做出表决的，由评标委员会全体成员按照少数服从多数的原则，以记名投票方式表决。</w:t>
      </w:r>
    </w:p>
    <w:p>
      <w:pPr>
        <w:spacing w:line="420" w:lineRule="exact"/>
        <w:ind w:firstLine="470" w:firstLineChars="200"/>
        <w:rPr>
          <w:b/>
          <w:spacing w:val="-3"/>
          <w:sz w:val="24"/>
        </w:rPr>
      </w:pPr>
      <w:r>
        <w:rPr>
          <w:rFonts w:hint="eastAsia"/>
          <w:b/>
          <w:spacing w:val="-3"/>
          <w:sz w:val="24"/>
        </w:rPr>
        <w:t>11.5  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pStyle w:val="6"/>
        <w:spacing w:before="0" w:after="0" w:line="312" w:lineRule="auto"/>
        <w:jc w:val="center"/>
        <w:rPr>
          <w:sz w:val="36"/>
          <w:szCs w:val="36"/>
        </w:rPr>
      </w:pPr>
      <w:r>
        <w:rPr>
          <w:rFonts w:hint="eastAsia"/>
          <w:sz w:val="36"/>
          <w:szCs w:val="36"/>
        </w:rPr>
        <w:br w:type="page"/>
      </w:r>
    </w:p>
    <w:p/>
    <w:p>
      <w:pPr>
        <w:pStyle w:val="6"/>
        <w:spacing w:before="0" w:after="0" w:line="312" w:lineRule="auto"/>
        <w:jc w:val="center"/>
        <w:rPr>
          <w:rStyle w:val="32"/>
          <w:rFonts w:ascii="Calibri" w:hAnsi="Calibri" w:eastAsia="宋体"/>
          <w:b/>
          <w:bCs w:val="0"/>
          <w:sz w:val="36"/>
          <w:szCs w:val="36"/>
        </w:rPr>
      </w:pPr>
      <w:r>
        <w:rPr>
          <w:rStyle w:val="32"/>
          <w:rFonts w:hint="eastAsia" w:ascii="Calibri" w:hAnsi="Calibri" w:eastAsia="宋体"/>
          <w:b/>
          <w:bCs w:val="0"/>
          <w:sz w:val="36"/>
          <w:szCs w:val="36"/>
        </w:rPr>
        <w:t>第四章  合同条款及格式</w:t>
      </w:r>
    </w:p>
    <w:p>
      <w:pPr>
        <w:rPr>
          <w:sz w:val="24"/>
        </w:rPr>
      </w:pPr>
      <w:bookmarkStart w:id="36" w:name="_履约担保"/>
      <w:bookmarkEnd w:id="36"/>
    </w:p>
    <w:p>
      <w:pPr>
        <w:rPr>
          <w:sz w:val="24"/>
        </w:rPr>
      </w:pPr>
    </w:p>
    <w:p>
      <w:pPr>
        <w:rPr>
          <w:sz w:val="24"/>
        </w:rPr>
      </w:pPr>
    </w:p>
    <w:p>
      <w:pPr>
        <w:rPr>
          <w:sz w:val="24"/>
        </w:rPr>
      </w:pPr>
    </w:p>
    <w:p>
      <w:pPr>
        <w:jc w:val="center"/>
        <w:rPr>
          <w:sz w:val="24"/>
        </w:rPr>
      </w:pPr>
      <w:r>
        <w:rPr>
          <w:rFonts w:hint="eastAsia"/>
          <w:sz w:val="24"/>
        </w:rPr>
        <w:t>GF-2000-0210</w:t>
      </w:r>
    </w:p>
    <w:p>
      <w:pPr>
        <w:rPr>
          <w:sz w:val="24"/>
        </w:rPr>
      </w:pPr>
    </w:p>
    <w:p>
      <w:pPr>
        <w:rPr>
          <w:sz w:val="24"/>
        </w:rPr>
      </w:pPr>
    </w:p>
    <w:p>
      <w:pPr>
        <w:jc w:val="center"/>
        <w:rPr>
          <w:sz w:val="24"/>
        </w:rPr>
      </w:pPr>
      <w:r>
        <w:rPr>
          <w:rFonts w:hint="eastAsia"/>
          <w:sz w:val="24"/>
        </w:rPr>
        <w:t xml:space="preserve">建设工程设计合同 </w:t>
      </w:r>
    </w:p>
    <w:p>
      <w:pPr>
        <w:jc w:val="center"/>
        <w:rPr>
          <w:sz w:val="24"/>
        </w:rPr>
      </w:pPr>
      <w:r>
        <w:rPr>
          <w:rFonts w:hint="eastAsia"/>
          <w:sz w:val="24"/>
        </w:rPr>
        <w:t>（专业建设工程设计合同）</w:t>
      </w:r>
    </w:p>
    <w:p>
      <w:pPr>
        <w:rPr>
          <w:sz w:val="24"/>
        </w:rPr>
      </w:pPr>
    </w:p>
    <w:p>
      <w:pPr>
        <w:rPr>
          <w:sz w:val="24"/>
        </w:rPr>
      </w:pPr>
    </w:p>
    <w:p>
      <w:pPr>
        <w:spacing w:line="600" w:lineRule="exact"/>
        <w:ind w:left="2400" w:hanging="2400" w:hangingChars="1000"/>
        <w:rPr>
          <w:sz w:val="24"/>
          <w:u w:val="single"/>
        </w:rPr>
      </w:pPr>
      <w:r>
        <w:rPr>
          <w:rFonts w:hint="eastAsia"/>
          <w:sz w:val="24"/>
        </w:rPr>
        <w:t xml:space="preserve">       工 程 名 称：</w:t>
      </w:r>
    </w:p>
    <w:p>
      <w:pPr>
        <w:spacing w:line="600" w:lineRule="exact"/>
        <w:rPr>
          <w:sz w:val="24"/>
          <w:u w:val="single"/>
        </w:rPr>
      </w:pPr>
      <w:r>
        <w:rPr>
          <w:rFonts w:hint="eastAsia"/>
          <w:sz w:val="24"/>
        </w:rPr>
        <w:t xml:space="preserve">       工 程 地 点：</w:t>
      </w:r>
    </w:p>
    <w:p>
      <w:pPr>
        <w:spacing w:line="600" w:lineRule="exact"/>
        <w:rPr>
          <w:sz w:val="24"/>
          <w:u w:val="single"/>
        </w:rPr>
      </w:pPr>
      <w:r>
        <w:rPr>
          <w:rFonts w:hint="eastAsia"/>
          <w:sz w:val="24"/>
        </w:rPr>
        <w:t xml:space="preserve">       合 同 编 号：</w:t>
      </w:r>
    </w:p>
    <w:p>
      <w:pPr>
        <w:spacing w:line="600" w:lineRule="exact"/>
        <w:ind w:firstLine="840" w:firstLineChars="350"/>
        <w:rPr>
          <w:sz w:val="24"/>
          <w:u w:val="single"/>
        </w:rPr>
      </w:pPr>
      <w:r>
        <w:rPr>
          <w:rFonts w:hint="eastAsia"/>
          <w:sz w:val="24"/>
        </w:rPr>
        <w:t>设计证书等级：</w:t>
      </w:r>
    </w:p>
    <w:p>
      <w:pPr>
        <w:spacing w:line="600" w:lineRule="exact"/>
        <w:rPr>
          <w:sz w:val="24"/>
          <w:u w:val="single"/>
        </w:rPr>
      </w:pPr>
      <w:r>
        <w:rPr>
          <w:rFonts w:hint="eastAsia"/>
          <w:sz w:val="24"/>
        </w:rPr>
        <w:t xml:space="preserve">       发   包  人：</w:t>
      </w:r>
    </w:p>
    <w:p>
      <w:pPr>
        <w:spacing w:line="600" w:lineRule="exact"/>
        <w:rPr>
          <w:sz w:val="24"/>
          <w:u w:val="single"/>
        </w:rPr>
      </w:pPr>
      <w:r>
        <w:rPr>
          <w:rFonts w:hint="eastAsia"/>
          <w:sz w:val="24"/>
        </w:rPr>
        <w:t xml:space="preserve">       设   计  人：</w:t>
      </w:r>
    </w:p>
    <w:p>
      <w:pPr>
        <w:spacing w:line="600" w:lineRule="exact"/>
        <w:rPr>
          <w:sz w:val="24"/>
          <w:u w:val="single"/>
        </w:rPr>
      </w:pPr>
      <w:r>
        <w:rPr>
          <w:rFonts w:hint="eastAsia"/>
          <w:sz w:val="24"/>
        </w:rPr>
        <w:t xml:space="preserve">       签 订 日 期：</w:t>
      </w:r>
    </w:p>
    <w:p>
      <w:pPr>
        <w:rPr>
          <w:sz w:val="24"/>
        </w:rPr>
      </w:pPr>
    </w:p>
    <w:p>
      <w:pPr>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280" w:firstLineChars="950"/>
        <w:rPr>
          <w:sz w:val="24"/>
        </w:rPr>
      </w:pPr>
    </w:p>
    <w:p>
      <w:pPr>
        <w:spacing w:line="400" w:lineRule="exact"/>
        <w:jc w:val="center"/>
        <w:rPr>
          <w:sz w:val="24"/>
        </w:rPr>
      </w:pPr>
      <w:r>
        <w:rPr>
          <w:rFonts w:hint="eastAsia"/>
          <w:sz w:val="24"/>
        </w:rPr>
        <w:t>中华人民共和国建设部</w:t>
      </w:r>
    </w:p>
    <w:p>
      <w:pPr>
        <w:spacing w:line="400" w:lineRule="exact"/>
        <w:jc w:val="center"/>
        <w:rPr>
          <w:sz w:val="24"/>
        </w:rPr>
      </w:pPr>
      <w:r>
        <w:rPr>
          <w:rFonts w:hint="eastAsia"/>
          <w:sz w:val="24"/>
        </w:rPr>
        <w:t>监制</w:t>
      </w:r>
    </w:p>
    <w:p>
      <w:pPr>
        <w:spacing w:line="400" w:lineRule="exact"/>
        <w:jc w:val="center"/>
        <w:rPr>
          <w:spacing w:val="22"/>
          <w:sz w:val="24"/>
        </w:rPr>
      </w:pPr>
      <w:r>
        <w:rPr>
          <w:rFonts w:hint="eastAsia"/>
          <w:spacing w:val="22"/>
          <w:sz w:val="24"/>
        </w:rPr>
        <w:t>国家工商行政管理局</w:t>
      </w:r>
    </w:p>
    <w:p>
      <w:pPr>
        <w:rPr>
          <w:sz w:val="24"/>
        </w:rPr>
      </w:pPr>
      <w:r>
        <w:rPr>
          <w:sz w:val="24"/>
        </w:rPr>
        <w:br w:type="page"/>
      </w:r>
    </w:p>
    <w:p>
      <w:pPr>
        <w:spacing w:line="460" w:lineRule="exact"/>
        <w:rPr>
          <w:sz w:val="24"/>
          <w:u w:val="single"/>
        </w:rPr>
      </w:pPr>
      <w:r>
        <w:rPr>
          <w:rFonts w:hint="eastAsia"/>
          <w:sz w:val="24"/>
        </w:rPr>
        <w:t>发包人（甲方）：</w:t>
      </w:r>
    </w:p>
    <w:p>
      <w:pPr>
        <w:spacing w:line="460" w:lineRule="exact"/>
        <w:rPr>
          <w:sz w:val="24"/>
          <w:u w:val="single"/>
        </w:rPr>
      </w:pPr>
      <w:r>
        <w:rPr>
          <w:rFonts w:hint="eastAsia"/>
          <w:sz w:val="24"/>
        </w:rPr>
        <w:t>设计人（乙方）：</w:t>
      </w:r>
    </w:p>
    <w:p>
      <w:pPr>
        <w:spacing w:line="460" w:lineRule="exact"/>
        <w:ind w:firstLine="480" w:firstLineChars="200"/>
        <w:rPr>
          <w:sz w:val="24"/>
        </w:rPr>
      </w:pPr>
      <w:r>
        <w:rPr>
          <w:rFonts w:hint="eastAsia"/>
          <w:sz w:val="24"/>
        </w:rPr>
        <w:t>发包人委托设计人承担，工程地点为，经双方协商一致，签订本合同，共同执行。</w:t>
      </w:r>
    </w:p>
    <w:p>
      <w:pPr>
        <w:spacing w:line="460" w:lineRule="exact"/>
        <w:ind w:firstLine="480" w:firstLineChars="200"/>
        <w:rPr>
          <w:sz w:val="24"/>
        </w:rPr>
      </w:pPr>
      <w:r>
        <w:rPr>
          <w:rFonts w:hint="eastAsia"/>
          <w:sz w:val="24"/>
        </w:rPr>
        <w:t>第一条  本合同依据签订：</w:t>
      </w:r>
    </w:p>
    <w:p>
      <w:pPr>
        <w:spacing w:line="460" w:lineRule="exact"/>
        <w:ind w:firstLine="480" w:firstLineChars="200"/>
        <w:rPr>
          <w:sz w:val="24"/>
        </w:rPr>
      </w:pPr>
      <w:r>
        <w:rPr>
          <w:rFonts w:hint="eastAsia"/>
          <w:sz w:val="24"/>
        </w:rPr>
        <w:t>1.1  《中华人民共和国合同法》、《中华人民共和国建筑法》和《建设工程施工图设计市场管理规定》。</w:t>
      </w:r>
    </w:p>
    <w:p>
      <w:pPr>
        <w:spacing w:line="460" w:lineRule="exact"/>
        <w:ind w:firstLine="480" w:firstLineChars="200"/>
        <w:rPr>
          <w:sz w:val="24"/>
        </w:rPr>
      </w:pPr>
      <w:r>
        <w:rPr>
          <w:rFonts w:hint="eastAsia"/>
          <w:sz w:val="24"/>
        </w:rPr>
        <w:t>1.2  国家及地方有关建设工程施工图设计管理法规和规章。</w:t>
      </w:r>
    </w:p>
    <w:p>
      <w:pPr>
        <w:spacing w:line="460" w:lineRule="exact"/>
        <w:ind w:firstLine="480" w:firstLineChars="200"/>
        <w:rPr>
          <w:sz w:val="24"/>
        </w:rPr>
      </w:pPr>
      <w:r>
        <w:rPr>
          <w:rFonts w:hint="eastAsia"/>
          <w:sz w:val="24"/>
        </w:rPr>
        <w:t>1.3  建设工程批准文件。</w:t>
      </w:r>
    </w:p>
    <w:p>
      <w:pPr>
        <w:spacing w:line="460" w:lineRule="exact"/>
        <w:ind w:firstLine="480" w:firstLineChars="200"/>
        <w:rPr>
          <w:sz w:val="24"/>
        </w:rPr>
      </w:pPr>
      <w:r>
        <w:rPr>
          <w:rFonts w:hint="eastAsia"/>
          <w:sz w:val="24"/>
        </w:rPr>
        <w:t>第二条  设计依据</w:t>
      </w:r>
    </w:p>
    <w:p>
      <w:pPr>
        <w:spacing w:line="460" w:lineRule="exact"/>
        <w:ind w:firstLine="480" w:firstLineChars="200"/>
        <w:rPr>
          <w:sz w:val="24"/>
        </w:rPr>
      </w:pPr>
      <w:r>
        <w:rPr>
          <w:rFonts w:hint="eastAsia"/>
          <w:sz w:val="24"/>
        </w:rPr>
        <w:t>2.1  发包人给设计人的委托书或设计中标文件</w:t>
      </w:r>
    </w:p>
    <w:p>
      <w:pPr>
        <w:spacing w:line="460" w:lineRule="exact"/>
        <w:ind w:firstLine="480" w:firstLineChars="200"/>
        <w:rPr>
          <w:sz w:val="24"/>
        </w:rPr>
      </w:pPr>
      <w:r>
        <w:rPr>
          <w:rFonts w:hint="eastAsia"/>
          <w:sz w:val="24"/>
        </w:rPr>
        <w:t>2.2  发包人提交的基础资料</w:t>
      </w:r>
    </w:p>
    <w:p>
      <w:pPr>
        <w:spacing w:line="460" w:lineRule="exact"/>
        <w:ind w:firstLine="480" w:firstLineChars="200"/>
        <w:rPr>
          <w:sz w:val="24"/>
        </w:rPr>
      </w:pPr>
      <w:r>
        <w:rPr>
          <w:rFonts w:hint="eastAsia"/>
          <w:sz w:val="24"/>
        </w:rPr>
        <w:t>2.3  设计人采用的主要技术标准是：</w:t>
      </w:r>
    </w:p>
    <w:p>
      <w:pPr>
        <w:spacing w:line="460" w:lineRule="exact"/>
        <w:rPr>
          <w:sz w:val="24"/>
        </w:rPr>
      </w:pPr>
      <w:r>
        <w:rPr>
          <w:rFonts w:hint="eastAsia"/>
          <w:sz w:val="24"/>
        </w:rPr>
        <w:t xml:space="preserve">    第三条  合同文件的优先次序</w:t>
      </w:r>
    </w:p>
    <w:p>
      <w:pPr>
        <w:spacing w:line="460" w:lineRule="exact"/>
        <w:rPr>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80" w:firstLineChars="200"/>
        <w:rPr>
          <w:sz w:val="24"/>
        </w:rPr>
      </w:pPr>
      <w:r>
        <w:rPr>
          <w:rFonts w:hint="eastAsia"/>
          <w:sz w:val="24"/>
        </w:rPr>
        <w:t>3.1  合同书</w:t>
      </w:r>
    </w:p>
    <w:p>
      <w:pPr>
        <w:spacing w:line="460" w:lineRule="exact"/>
        <w:ind w:firstLine="480" w:firstLineChars="200"/>
        <w:rPr>
          <w:sz w:val="24"/>
        </w:rPr>
      </w:pPr>
      <w:r>
        <w:rPr>
          <w:rFonts w:hint="eastAsia"/>
          <w:sz w:val="24"/>
        </w:rPr>
        <w:t>3.2  中标函（文件）</w:t>
      </w:r>
    </w:p>
    <w:p>
      <w:pPr>
        <w:spacing w:line="460" w:lineRule="exact"/>
        <w:ind w:firstLine="480" w:firstLineChars="200"/>
        <w:rPr>
          <w:sz w:val="24"/>
        </w:rPr>
      </w:pPr>
      <w:r>
        <w:rPr>
          <w:rFonts w:hint="eastAsia"/>
          <w:sz w:val="24"/>
        </w:rPr>
        <w:t>3.3  发包人要求及委托书</w:t>
      </w:r>
    </w:p>
    <w:p>
      <w:pPr>
        <w:spacing w:line="460" w:lineRule="exact"/>
        <w:ind w:firstLine="480" w:firstLineChars="200"/>
        <w:rPr>
          <w:sz w:val="24"/>
        </w:rPr>
      </w:pPr>
      <w:r>
        <w:rPr>
          <w:rFonts w:hint="eastAsia"/>
          <w:sz w:val="24"/>
        </w:rPr>
        <w:t>3.4  投标书</w:t>
      </w:r>
    </w:p>
    <w:p>
      <w:pPr>
        <w:spacing w:line="460" w:lineRule="exact"/>
        <w:ind w:firstLine="435"/>
        <w:rPr>
          <w:sz w:val="24"/>
        </w:rPr>
      </w:pPr>
      <w:r>
        <w:rPr>
          <w:rFonts w:hint="eastAsia"/>
          <w:sz w:val="24"/>
        </w:rPr>
        <w:t>第四条  本合同项目的名称、规模、阶段、投资及设计内容（根据行业特点填写）</w:t>
      </w:r>
    </w:p>
    <w:p>
      <w:pPr>
        <w:rPr>
          <w:sz w:val="24"/>
          <w:u w:val="single"/>
        </w:rPr>
      </w:pPr>
      <w:r>
        <w:rPr>
          <w:rFonts w:hint="eastAsia"/>
          <w:sz w:val="24"/>
          <w:u w:val="single"/>
        </w:rPr>
        <w:t xml:space="preserve">    项目名称：                                                                          </w:t>
      </w:r>
    </w:p>
    <w:p>
      <w:pPr>
        <w:rPr>
          <w:sz w:val="24"/>
          <w:u w:val="single"/>
        </w:rPr>
      </w:pPr>
      <w:r>
        <w:rPr>
          <w:rFonts w:hint="eastAsia"/>
          <w:sz w:val="24"/>
          <w:u w:val="single"/>
        </w:rPr>
        <w:t xml:space="preserve">    规模：                                                                           </w:t>
      </w:r>
    </w:p>
    <w:p>
      <w:pPr>
        <w:rPr>
          <w:sz w:val="24"/>
          <w:u w:val="single"/>
        </w:rPr>
      </w:pPr>
      <w:r>
        <w:rPr>
          <w:rFonts w:hint="eastAsia"/>
          <w:sz w:val="24"/>
          <w:u w:val="single"/>
        </w:rPr>
        <w:t xml:space="preserve">    阶段：                                                                         </w:t>
      </w:r>
    </w:p>
    <w:p>
      <w:pPr>
        <w:rPr>
          <w:sz w:val="24"/>
          <w:u w:val="single"/>
        </w:rPr>
      </w:pPr>
      <w:r>
        <w:rPr>
          <w:rFonts w:hint="eastAsia"/>
          <w:sz w:val="24"/>
          <w:u w:val="single"/>
        </w:rPr>
        <w:t xml:space="preserve">    设计内容：                                                                          </w:t>
      </w:r>
    </w:p>
    <w:p>
      <w:pPr>
        <w:rPr>
          <w:sz w:val="24"/>
          <w:u w:val="single"/>
        </w:rPr>
      </w:pPr>
    </w:p>
    <w:p>
      <w:pPr>
        <w:spacing w:line="400" w:lineRule="exact"/>
        <w:ind w:firstLine="480" w:firstLineChars="200"/>
        <w:rPr>
          <w:sz w:val="24"/>
        </w:rPr>
      </w:pPr>
      <w:r>
        <w:rPr>
          <w:rFonts w:hint="eastAsia"/>
          <w:sz w:val="24"/>
        </w:rPr>
        <w:t>第五条  发包人应向设计人提交的有关资料、文件及时间：</w:t>
      </w:r>
    </w:p>
    <w:tbl>
      <w:tblPr>
        <w:tblStyle w:val="17"/>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jc w:val="center"/>
              <w:rPr>
                <w:sz w:val="24"/>
              </w:rPr>
            </w:pPr>
            <w:r>
              <w:rPr>
                <w:rFonts w:hint="eastAsia"/>
                <w:sz w:val="24"/>
              </w:rPr>
              <w:t>资料及文件名称</w:t>
            </w:r>
          </w:p>
        </w:tc>
        <w:tc>
          <w:tcPr>
            <w:tcW w:w="1042" w:type="dxa"/>
            <w:vAlign w:val="center"/>
          </w:tcPr>
          <w:p>
            <w:pPr>
              <w:spacing w:line="400" w:lineRule="exact"/>
              <w:jc w:val="center"/>
              <w:rPr>
                <w:sz w:val="24"/>
              </w:rPr>
            </w:pPr>
            <w:r>
              <w:rPr>
                <w:rFonts w:hint="eastAsia"/>
                <w:sz w:val="24"/>
              </w:rPr>
              <w:t>份数</w:t>
            </w:r>
          </w:p>
        </w:tc>
        <w:tc>
          <w:tcPr>
            <w:tcW w:w="3719" w:type="dxa"/>
            <w:vAlign w:val="center"/>
          </w:tcPr>
          <w:p>
            <w:pPr>
              <w:spacing w:line="400" w:lineRule="exact"/>
              <w:jc w:val="center"/>
              <w:rPr>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10" w:type="dxa"/>
            <w:vAlign w:val="center"/>
          </w:tcPr>
          <w:p>
            <w:pPr>
              <w:spacing w:line="400" w:lineRule="exact"/>
              <w:rPr>
                <w:sz w:val="24"/>
              </w:rPr>
            </w:pPr>
            <w:r>
              <w:rPr>
                <w:rFonts w:hint="eastAsia"/>
                <w:sz w:val="24"/>
              </w:rPr>
              <w:t>由设计人向发包人提出正式书面要求</w:t>
            </w:r>
          </w:p>
        </w:tc>
        <w:tc>
          <w:tcPr>
            <w:tcW w:w="1042" w:type="dxa"/>
            <w:vAlign w:val="center"/>
          </w:tcPr>
          <w:p>
            <w:pPr>
              <w:spacing w:line="400" w:lineRule="exact"/>
              <w:rPr>
                <w:sz w:val="24"/>
              </w:rPr>
            </w:pPr>
          </w:p>
        </w:tc>
        <w:tc>
          <w:tcPr>
            <w:tcW w:w="3719" w:type="dxa"/>
            <w:vAlign w:val="center"/>
          </w:tcPr>
          <w:p>
            <w:pPr>
              <w:spacing w:line="400" w:lineRule="exact"/>
              <w:rPr>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bl>
    <w:p>
      <w:pPr>
        <w:spacing w:line="400" w:lineRule="exact"/>
        <w:rPr>
          <w:sz w:val="24"/>
        </w:rPr>
      </w:pPr>
    </w:p>
    <w:p>
      <w:pPr>
        <w:spacing w:line="400" w:lineRule="exact"/>
        <w:rPr>
          <w:sz w:val="24"/>
        </w:rPr>
      </w:pPr>
      <w:r>
        <w:rPr>
          <w:rFonts w:hint="eastAsia"/>
          <w:sz w:val="24"/>
        </w:rPr>
        <w:t>第六条  设计人应向发包人交付的设计文件、份数、地点及时间</w:t>
      </w:r>
    </w:p>
    <w:tbl>
      <w:tblPr>
        <w:tblStyle w:val="17"/>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r>
              <w:rPr>
                <w:rFonts w:hint="eastAsia"/>
                <w:sz w:val="24"/>
              </w:rPr>
              <w:t>文件名称</w:t>
            </w:r>
          </w:p>
        </w:tc>
        <w:tc>
          <w:tcPr>
            <w:tcW w:w="718" w:type="dxa"/>
            <w:vAlign w:val="center"/>
          </w:tcPr>
          <w:p>
            <w:pPr>
              <w:spacing w:line="400" w:lineRule="exact"/>
              <w:jc w:val="center"/>
              <w:rPr>
                <w:sz w:val="24"/>
              </w:rPr>
            </w:pPr>
            <w:r>
              <w:rPr>
                <w:rFonts w:hint="eastAsia"/>
                <w:sz w:val="24"/>
              </w:rPr>
              <w:t>份数</w:t>
            </w:r>
          </w:p>
        </w:tc>
        <w:tc>
          <w:tcPr>
            <w:tcW w:w="851" w:type="dxa"/>
            <w:vAlign w:val="center"/>
          </w:tcPr>
          <w:p>
            <w:pPr>
              <w:spacing w:line="400" w:lineRule="exact"/>
              <w:jc w:val="center"/>
              <w:rPr>
                <w:sz w:val="24"/>
              </w:rPr>
            </w:pPr>
            <w:r>
              <w:rPr>
                <w:rFonts w:hint="eastAsia"/>
                <w:sz w:val="24"/>
              </w:rPr>
              <w:t>日期</w:t>
            </w:r>
          </w:p>
        </w:tc>
        <w:tc>
          <w:tcPr>
            <w:tcW w:w="4252" w:type="dxa"/>
            <w:vAlign w:val="center"/>
          </w:tcPr>
          <w:p>
            <w:pPr>
              <w:spacing w:line="400" w:lineRule="exact"/>
              <w:jc w:val="center"/>
              <w:rPr>
                <w:sz w:val="24"/>
              </w:rPr>
            </w:pPr>
            <w:r>
              <w:rPr>
                <w:rFonts w:hint="eastAsia"/>
                <w:sz w:val="24"/>
              </w:rPr>
              <w:t>地点</w:t>
            </w:r>
          </w:p>
        </w:tc>
        <w:tc>
          <w:tcPr>
            <w:tcW w:w="1184" w:type="dxa"/>
            <w:vAlign w:val="center"/>
          </w:tcPr>
          <w:p>
            <w:pPr>
              <w:spacing w:line="40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bl>
    <w:p>
      <w:pPr>
        <w:spacing w:line="360" w:lineRule="auto"/>
        <w:ind w:firstLine="435"/>
        <w:rPr>
          <w:sz w:val="24"/>
        </w:rPr>
      </w:pPr>
    </w:p>
    <w:p>
      <w:pPr>
        <w:spacing w:line="360" w:lineRule="auto"/>
        <w:ind w:firstLine="435"/>
        <w:rPr>
          <w:sz w:val="24"/>
        </w:rPr>
      </w:pPr>
      <w:r>
        <w:rPr>
          <w:rFonts w:hint="eastAsia"/>
          <w:sz w:val="24"/>
        </w:rPr>
        <w:t>第七条  费用</w:t>
      </w:r>
    </w:p>
    <w:p>
      <w:pPr>
        <w:spacing w:line="360" w:lineRule="auto"/>
        <w:ind w:firstLine="435"/>
        <w:rPr>
          <w:sz w:val="24"/>
        </w:rPr>
      </w:pPr>
      <w:r>
        <w:rPr>
          <w:rFonts w:hint="eastAsia"/>
          <w:sz w:val="24"/>
        </w:rPr>
        <w:t xml:space="preserve">双方商定，本合同的设计费为人民币 </w:t>
      </w:r>
      <w:r>
        <w:rPr>
          <w:rFonts w:hint="eastAsia"/>
          <w:sz w:val="24"/>
          <w:u w:val="single"/>
        </w:rPr>
        <w:t xml:space="preserve">       （小写（</w:t>
      </w:r>
      <w:r>
        <w:rPr>
          <w:rFonts w:cs="Arial"/>
          <w:sz w:val="24"/>
          <w:u w:val="single"/>
        </w:rPr>
        <w:t>¥</w:t>
      </w:r>
      <w:r>
        <w:rPr>
          <w:rFonts w:hint="eastAsia"/>
          <w:sz w:val="24"/>
          <w:u w:val="single"/>
        </w:rPr>
        <w:t xml:space="preserve">   元）</w:t>
      </w:r>
      <w:r>
        <w:rPr>
          <w:rFonts w:hint="eastAsia"/>
          <w:sz w:val="24"/>
        </w:rPr>
        <w:t>。收费依据和计算方法按国家和地方有关规定执行，国家和地方没有规定的，由双方商定。</w:t>
      </w:r>
    </w:p>
    <w:p>
      <w:pPr>
        <w:spacing w:line="360" w:lineRule="auto"/>
        <w:ind w:firstLine="435"/>
        <w:rPr>
          <w:sz w:val="24"/>
        </w:rPr>
      </w:pPr>
      <w:r>
        <w:rPr>
          <w:rFonts w:hint="eastAsia"/>
          <w:sz w:val="24"/>
        </w:rPr>
        <w:t>第八条  支付方式</w:t>
      </w:r>
    </w:p>
    <w:tbl>
      <w:tblPr>
        <w:tblStyle w:val="17"/>
        <w:tblW w:w="9290" w:type="dxa"/>
        <w:tblInd w:w="45" w:type="dxa"/>
        <w:tblLayout w:type="fixed"/>
        <w:tblCellMar>
          <w:top w:w="0" w:type="dxa"/>
          <w:left w:w="45" w:type="dxa"/>
          <w:bottom w:w="0" w:type="dxa"/>
          <w:right w:w="45" w:type="dxa"/>
        </w:tblCellMar>
      </w:tblPr>
      <w:tblGrid>
        <w:gridCol w:w="1560"/>
        <w:gridCol w:w="2040"/>
        <w:gridCol w:w="1370"/>
        <w:gridCol w:w="4320"/>
      </w:tblGrid>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sz w:val="18"/>
                <w:szCs w:val="21"/>
              </w:rPr>
              <w:fldChar w:fldCharType="begin"/>
            </w:r>
            <w:r>
              <w:rPr>
                <w:sz w:val="22"/>
                <w:szCs w:val="22"/>
              </w:rPr>
              <w:instrText xml:space="preserve">PRIVATE</w:instrText>
            </w:r>
            <w:r>
              <w:rPr>
                <w:sz w:val="22"/>
                <w:szCs w:val="22"/>
              </w:rPr>
              <w:fldChar w:fldCharType="end"/>
            </w:r>
            <w:r>
              <w:rPr>
                <w:rStyle w:val="28"/>
                <w:sz w:val="22"/>
                <w:szCs w:val="22"/>
              </w:rPr>
              <w:t>&lt;div align="center"&gt;</w:t>
            </w:r>
            <w:r>
              <w:rPr>
                <w:rFonts w:hint="eastAsia"/>
                <w:sz w:val="22"/>
                <w:szCs w:val="22"/>
              </w:rPr>
              <w:t>付费次序</w:t>
            </w:r>
            <w:r>
              <w:rPr>
                <w:rStyle w:val="28"/>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rStyle w:val="28"/>
                <w:sz w:val="22"/>
                <w:szCs w:val="22"/>
              </w:rPr>
              <w:t>&lt;div align="center"&gt;</w:t>
            </w:r>
            <w:r>
              <w:rPr>
                <w:rFonts w:hint="eastAsia"/>
                <w:sz w:val="22"/>
                <w:szCs w:val="22"/>
              </w:rPr>
              <w:t>占总设计费</w:t>
            </w:r>
            <w:r>
              <w:rPr>
                <w:sz w:val="22"/>
                <w:szCs w:val="22"/>
              </w:rPr>
              <w:br w:type="textWrapping"/>
            </w:r>
            <w:r>
              <w:rPr>
                <w:rFonts w:hint="eastAsia"/>
                <w:sz w:val="22"/>
                <w:szCs w:val="22"/>
              </w:rPr>
              <w:t>（</w:t>
            </w:r>
            <w:r>
              <w:rPr>
                <w:sz w:val="22"/>
                <w:szCs w:val="22"/>
              </w:rPr>
              <w:t>%</w:t>
            </w:r>
            <w:r>
              <w:rPr>
                <w:rFonts w:hint="eastAsia"/>
                <w:sz w:val="22"/>
                <w:szCs w:val="22"/>
              </w:rPr>
              <w:t>）</w:t>
            </w:r>
            <w:r>
              <w:rPr>
                <w:rStyle w:val="28"/>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sz w:val="22"/>
                <w:szCs w:val="22"/>
              </w:rPr>
            </w:pPr>
            <w:r>
              <w:rPr>
                <w:rStyle w:val="28"/>
                <w:sz w:val="22"/>
                <w:szCs w:val="22"/>
              </w:rPr>
              <w:t>&lt;div align="center"&gt;</w:t>
            </w:r>
            <w:r>
              <w:rPr>
                <w:rFonts w:hint="eastAsia"/>
                <w:sz w:val="22"/>
                <w:szCs w:val="22"/>
              </w:rPr>
              <w:t>付费额</w:t>
            </w:r>
            <w:r>
              <w:rPr>
                <w:sz w:val="22"/>
                <w:szCs w:val="22"/>
              </w:rPr>
              <w:br w:type="textWrapping"/>
            </w:r>
            <w:r>
              <w:rPr>
                <w:rFonts w:hint="eastAsia"/>
                <w:sz w:val="22"/>
                <w:szCs w:val="22"/>
              </w:rPr>
              <w:t>（元）</w:t>
            </w:r>
            <w:r>
              <w:rPr>
                <w:rStyle w:val="28"/>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Style w:val="28"/>
                <w:sz w:val="22"/>
                <w:szCs w:val="22"/>
              </w:rPr>
              <w:t>&lt;div align="center"&gt;</w:t>
            </w:r>
            <w:r>
              <w:rPr>
                <w:rFonts w:hint="eastAsia"/>
                <w:sz w:val="22"/>
                <w:szCs w:val="22"/>
              </w:rPr>
              <w:t>付费时间</w:t>
            </w:r>
            <w:r>
              <w:rPr>
                <w:sz w:val="22"/>
                <w:szCs w:val="22"/>
              </w:rPr>
              <w:br w:type="textWrapping"/>
            </w:r>
            <w:r>
              <w:rPr>
                <w:rFonts w:hint="eastAsia"/>
                <w:sz w:val="22"/>
                <w:szCs w:val="22"/>
              </w:rPr>
              <w:t>（由交付设计文件所决定）</w:t>
            </w:r>
            <w:r>
              <w:rPr>
                <w:rStyle w:val="28"/>
                <w:sz w:val="22"/>
                <w:szCs w:val="22"/>
              </w:rPr>
              <w:t>&lt;/div&gt;</w:t>
            </w: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r>
              <w:rPr>
                <w:rFonts w:hint="eastAsia"/>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sz w:val="22"/>
                <w:szCs w:val="22"/>
              </w:rPr>
            </w:pPr>
          </w:p>
        </w:tc>
      </w:tr>
    </w:tbl>
    <w:p>
      <w:pPr>
        <w:spacing w:line="360" w:lineRule="auto"/>
        <w:ind w:firstLine="240" w:firstLineChars="100"/>
        <w:rPr>
          <w:sz w:val="24"/>
        </w:rPr>
      </w:pPr>
      <w:r>
        <w:rPr>
          <w:rFonts w:hint="eastAsia"/>
          <w:sz w:val="24"/>
        </w:rPr>
        <w:t>第九条  双方责任</w:t>
      </w:r>
    </w:p>
    <w:p>
      <w:pPr>
        <w:spacing w:line="360" w:lineRule="auto"/>
        <w:ind w:firstLine="435"/>
        <w:rPr>
          <w:sz w:val="24"/>
        </w:rPr>
      </w:pPr>
      <w:r>
        <w:rPr>
          <w:rFonts w:hint="eastAsia"/>
          <w:sz w:val="24"/>
        </w:rPr>
        <w:t>9.1  发包人责任：</w:t>
      </w:r>
    </w:p>
    <w:p>
      <w:pPr>
        <w:spacing w:line="360" w:lineRule="auto"/>
        <w:ind w:firstLine="435"/>
        <w:rPr>
          <w:sz w:val="24"/>
        </w:rPr>
      </w:pPr>
      <w:r>
        <w:rPr>
          <w:rFonts w:hint="eastAsia"/>
          <w:sz w:val="24"/>
        </w:rPr>
        <w:t>9.1.1  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sz w:val="24"/>
        </w:rPr>
      </w:pPr>
      <w:r>
        <w:rPr>
          <w:rFonts w:hint="eastAsia"/>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sz w:val="24"/>
        </w:rPr>
      </w:pPr>
      <w:r>
        <w:rPr>
          <w:rFonts w:hint="eastAsia"/>
          <w:sz w:val="24"/>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sz w:val="24"/>
        </w:rPr>
      </w:pPr>
      <w:r>
        <w:rPr>
          <w:rFonts w:hint="eastAsia"/>
          <w:sz w:val="24"/>
        </w:rPr>
        <w:t>在未签订合同前发包人已同意设计人为发包人所做的各项设计工作，发包人应支付相应设计费。</w:t>
      </w:r>
    </w:p>
    <w:p>
      <w:pPr>
        <w:spacing w:line="360" w:lineRule="auto"/>
        <w:ind w:firstLine="435"/>
        <w:rPr>
          <w:sz w:val="24"/>
        </w:rPr>
      </w:pPr>
      <w:r>
        <w:rPr>
          <w:rFonts w:hint="eastAsia"/>
          <w:sz w:val="24"/>
        </w:rPr>
        <w:t>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sz w:val="24"/>
        </w:rPr>
      </w:pPr>
      <w:r>
        <w:rPr>
          <w:rFonts w:hint="eastAsia"/>
          <w:sz w:val="24"/>
        </w:rPr>
        <w:t>9.1.4  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sz w:val="24"/>
        </w:rPr>
      </w:pPr>
      <w:r>
        <w:rPr>
          <w:rFonts w:hint="eastAsia"/>
          <w:sz w:val="24"/>
        </w:rPr>
        <w:t>9.1.5  发包人要求设计人比合同规定时间提前交付设计文件时，须征得设计人同意，不得严重背离合理设计周期，且发包人应支付赶工费。</w:t>
      </w:r>
    </w:p>
    <w:p>
      <w:pPr>
        <w:spacing w:line="360" w:lineRule="auto"/>
        <w:ind w:firstLine="435"/>
        <w:rPr>
          <w:sz w:val="24"/>
        </w:rPr>
      </w:pPr>
      <w:r>
        <w:rPr>
          <w:rFonts w:hint="eastAsia"/>
          <w:sz w:val="24"/>
        </w:rPr>
        <w:t>9.1.6  发包人应为设计人派驻现场的工作人员提供工作、生活及交通等方面的便利条件及必要的劳动保护装备。</w:t>
      </w:r>
    </w:p>
    <w:p>
      <w:pPr>
        <w:spacing w:line="360" w:lineRule="auto"/>
        <w:ind w:firstLine="435"/>
        <w:rPr>
          <w:sz w:val="24"/>
        </w:rPr>
      </w:pPr>
      <w:r>
        <w:rPr>
          <w:rFonts w:hint="eastAsia"/>
          <w:sz w:val="24"/>
        </w:rPr>
        <w:t>9.2  设计人责任：</w:t>
      </w:r>
    </w:p>
    <w:p>
      <w:pPr>
        <w:spacing w:line="360" w:lineRule="auto"/>
        <w:ind w:firstLine="435"/>
        <w:rPr>
          <w:sz w:val="24"/>
        </w:rPr>
      </w:pPr>
      <w:r>
        <w:rPr>
          <w:rFonts w:hint="eastAsia"/>
          <w:sz w:val="24"/>
        </w:rPr>
        <w:t>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sz w:val="24"/>
        </w:rPr>
      </w:pPr>
      <w:r>
        <w:rPr>
          <w:rFonts w:hint="eastAsia"/>
          <w:sz w:val="24"/>
        </w:rPr>
        <w:t>9.2.2  设计合理使用年限为年。</w:t>
      </w:r>
    </w:p>
    <w:p>
      <w:pPr>
        <w:spacing w:line="360" w:lineRule="auto"/>
        <w:ind w:firstLine="435"/>
        <w:rPr>
          <w:sz w:val="24"/>
        </w:rPr>
      </w:pPr>
      <w:r>
        <w:rPr>
          <w:rFonts w:hint="eastAsia"/>
          <w:sz w:val="24"/>
        </w:rPr>
        <w:t>9.2.3  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p>
    <w:p>
      <w:pPr>
        <w:spacing w:line="360" w:lineRule="auto"/>
        <w:ind w:firstLine="435"/>
        <w:rPr>
          <w:sz w:val="24"/>
        </w:rPr>
      </w:pPr>
      <w:r>
        <w:rPr>
          <w:rFonts w:hint="eastAsia"/>
          <w:sz w:val="24"/>
        </w:rPr>
        <w:t>9.2.4  由于设计人原因，延误了设计文件交付时间，每延误一天，应减收该项目应收设计费的。</w:t>
      </w:r>
    </w:p>
    <w:p>
      <w:pPr>
        <w:spacing w:line="360" w:lineRule="auto"/>
        <w:ind w:firstLine="435"/>
        <w:rPr>
          <w:sz w:val="24"/>
        </w:rPr>
      </w:pPr>
      <w:r>
        <w:rPr>
          <w:rFonts w:hint="eastAsia"/>
          <w:sz w:val="24"/>
        </w:rPr>
        <w:t>9.2.5  合同生效后，设计人要求终止或解除合同，设计人应双倍退还发包人已支付的定金。</w:t>
      </w:r>
    </w:p>
    <w:p>
      <w:pPr>
        <w:spacing w:line="360" w:lineRule="auto"/>
        <w:ind w:firstLine="435"/>
        <w:rPr>
          <w:sz w:val="24"/>
        </w:rPr>
      </w:pPr>
      <w:r>
        <w:rPr>
          <w:rFonts w:hint="eastAsia"/>
          <w:sz w:val="24"/>
        </w:rPr>
        <w:t>9.2.6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sz w:val="24"/>
        </w:rPr>
      </w:pPr>
      <w:r>
        <w:rPr>
          <w:rFonts w:hint="eastAsia"/>
          <w:sz w:val="24"/>
        </w:rPr>
        <w:t>9.2.7  甲方向乙方提供规划图及地质勘查报告后，乙方需在10日内完成桩基础及基础施工图纸设计并向甲方提供3套施工图纸。</w:t>
      </w:r>
    </w:p>
    <w:p>
      <w:pPr>
        <w:spacing w:line="360" w:lineRule="auto"/>
        <w:ind w:firstLine="435"/>
        <w:rPr>
          <w:sz w:val="24"/>
        </w:rPr>
      </w:pPr>
      <w:r>
        <w:rPr>
          <w:rFonts w:hint="eastAsia"/>
          <w:sz w:val="24"/>
        </w:rPr>
        <w:t>9.2.8  乙方进入施工现场后应注意现场施工安全，如受到人身伤害及其他损失由乙方自己负责。</w:t>
      </w:r>
    </w:p>
    <w:p>
      <w:pPr>
        <w:spacing w:line="360" w:lineRule="auto"/>
        <w:ind w:firstLine="435"/>
        <w:rPr>
          <w:sz w:val="24"/>
        </w:rPr>
      </w:pPr>
      <w:r>
        <w:rPr>
          <w:rFonts w:hint="eastAsia"/>
          <w:sz w:val="24"/>
        </w:rPr>
        <w:t>第十条  保密</w:t>
      </w:r>
    </w:p>
    <w:p>
      <w:pPr>
        <w:spacing w:line="360" w:lineRule="auto"/>
        <w:ind w:firstLine="435"/>
        <w:rPr>
          <w:sz w:val="24"/>
        </w:rPr>
      </w:pPr>
      <w:r>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sz w:val="24"/>
        </w:rPr>
      </w:pPr>
      <w:r>
        <w:rPr>
          <w:rFonts w:hint="eastAsia"/>
          <w:sz w:val="24"/>
        </w:rPr>
        <w:t xml:space="preserve">第十一条  </w:t>
      </w:r>
    </w:p>
    <w:p>
      <w:pPr>
        <w:spacing w:line="360" w:lineRule="auto"/>
        <w:ind w:firstLine="435"/>
        <w:rPr>
          <w:sz w:val="24"/>
        </w:rPr>
      </w:pPr>
      <w:r>
        <w:rPr>
          <w:rFonts w:hint="eastAsia"/>
          <w:sz w:val="24"/>
        </w:rPr>
        <w:t>本合同在履行过程中发生的争议，由双方当事人技术协商解决。也可由当地建设行政主管部门调解，调解不成时，双方同意由</w:t>
      </w:r>
      <w:r>
        <w:rPr>
          <w:rFonts w:hint="eastAsia"/>
          <w:sz w:val="24"/>
          <w:u w:val="single"/>
        </w:rPr>
        <w:t xml:space="preserve"> 许昌市 </w:t>
      </w:r>
      <w:r>
        <w:rPr>
          <w:rFonts w:hint="eastAsia"/>
          <w:sz w:val="24"/>
        </w:rPr>
        <w:t>仲裁委员会仲裁。双方当事人未达成仲裁书面协议的，可依法向人民法院起诉。</w:t>
      </w:r>
    </w:p>
    <w:p>
      <w:pPr>
        <w:spacing w:line="360" w:lineRule="auto"/>
        <w:ind w:firstLine="435"/>
        <w:rPr>
          <w:sz w:val="24"/>
        </w:rPr>
      </w:pPr>
      <w:r>
        <w:rPr>
          <w:rFonts w:hint="eastAsia"/>
          <w:sz w:val="24"/>
        </w:rPr>
        <w:t>第十二条  合同生效及其他</w:t>
      </w:r>
    </w:p>
    <w:p>
      <w:pPr>
        <w:spacing w:line="360" w:lineRule="auto"/>
        <w:ind w:firstLine="435"/>
        <w:rPr>
          <w:sz w:val="24"/>
        </w:rPr>
      </w:pPr>
      <w:r>
        <w:rPr>
          <w:rFonts w:hint="eastAsia"/>
          <w:sz w:val="24"/>
        </w:rPr>
        <w:t>12.1  由于不可抗力因素致使合同无法履行时，双方应及时协商解决。</w:t>
      </w:r>
    </w:p>
    <w:p>
      <w:pPr>
        <w:spacing w:line="360" w:lineRule="auto"/>
        <w:ind w:firstLine="435"/>
        <w:rPr>
          <w:sz w:val="24"/>
        </w:rPr>
      </w:pPr>
      <w:r>
        <w:rPr>
          <w:rFonts w:hint="eastAsia"/>
          <w:sz w:val="24"/>
        </w:rPr>
        <w:t>12.2  本合同双方签字盖章即生效，一式份，发包人份，设计人份。</w:t>
      </w:r>
    </w:p>
    <w:p>
      <w:pPr>
        <w:spacing w:line="360" w:lineRule="auto"/>
        <w:ind w:firstLine="435"/>
        <w:rPr>
          <w:sz w:val="24"/>
        </w:rPr>
      </w:pPr>
      <w:r>
        <w:rPr>
          <w:rFonts w:hint="eastAsia"/>
          <w:sz w:val="24"/>
        </w:rPr>
        <w:t>12.3  双方认可的来往传真、电报、会议纪要等，均为合同的组成部分，与本合同具有同等法律效力。</w:t>
      </w:r>
    </w:p>
    <w:p>
      <w:pPr>
        <w:spacing w:line="360" w:lineRule="auto"/>
        <w:ind w:firstLine="435"/>
        <w:rPr>
          <w:sz w:val="24"/>
        </w:rPr>
      </w:pPr>
      <w:r>
        <w:rPr>
          <w:rFonts w:hint="eastAsia"/>
          <w:sz w:val="24"/>
        </w:rPr>
        <w:t>12.4  未尽事宜，经双方协商一致，签订补充协议，补充协议与本合同具有同等效力。</w:t>
      </w:r>
    </w:p>
    <w:p>
      <w:pPr>
        <w:spacing w:line="360" w:lineRule="auto"/>
        <w:ind w:firstLine="435"/>
        <w:rPr>
          <w:sz w:val="24"/>
        </w:rPr>
      </w:pPr>
      <w:r>
        <w:rPr>
          <w:rFonts w:hint="eastAsia"/>
          <w:sz w:val="24"/>
        </w:rPr>
        <w:t>发包人名称：                            设计人名称：</w:t>
      </w:r>
    </w:p>
    <w:p>
      <w:pPr>
        <w:spacing w:line="360" w:lineRule="auto"/>
        <w:ind w:firstLine="435"/>
        <w:rPr>
          <w:sz w:val="24"/>
        </w:rPr>
      </w:pPr>
    </w:p>
    <w:p>
      <w:pPr>
        <w:spacing w:line="360" w:lineRule="auto"/>
        <w:ind w:firstLine="435"/>
        <w:rPr>
          <w:sz w:val="24"/>
        </w:rPr>
      </w:pPr>
      <w:r>
        <w:rPr>
          <w:rFonts w:hint="eastAsia"/>
          <w:sz w:val="24"/>
        </w:rPr>
        <w:t xml:space="preserve">                 （盖章）                             （盖章）</w:t>
      </w:r>
    </w:p>
    <w:p>
      <w:pPr>
        <w:spacing w:line="360" w:lineRule="auto"/>
        <w:ind w:firstLine="435"/>
        <w:rPr>
          <w:sz w:val="24"/>
        </w:rPr>
      </w:pPr>
      <w:r>
        <w:rPr>
          <w:rFonts w:hint="eastAsia"/>
          <w:sz w:val="24"/>
        </w:rPr>
        <w:t>法定代表人：（签字）                       法定代表人：（签字）</w:t>
      </w:r>
    </w:p>
    <w:p>
      <w:pPr>
        <w:spacing w:line="360" w:lineRule="auto"/>
        <w:ind w:firstLine="435"/>
        <w:rPr>
          <w:sz w:val="24"/>
        </w:rPr>
      </w:pPr>
      <w:r>
        <w:rPr>
          <w:rFonts w:hint="eastAsia"/>
          <w:sz w:val="24"/>
        </w:rPr>
        <w:t>委托代理人：（签字）                       委托代理人：（签字）</w:t>
      </w:r>
    </w:p>
    <w:p>
      <w:pPr>
        <w:spacing w:line="360" w:lineRule="auto"/>
        <w:ind w:firstLine="435"/>
        <w:rPr>
          <w:sz w:val="24"/>
        </w:rPr>
      </w:pPr>
      <w:r>
        <w:rPr>
          <w:rFonts w:hint="eastAsia"/>
          <w:sz w:val="24"/>
        </w:rPr>
        <w:t>住  所：                                  住  所：</w:t>
      </w:r>
    </w:p>
    <w:p>
      <w:pPr>
        <w:spacing w:line="360" w:lineRule="auto"/>
        <w:ind w:firstLine="435"/>
        <w:rPr>
          <w:bCs/>
          <w:sz w:val="24"/>
        </w:rPr>
      </w:pPr>
      <w:r>
        <w:rPr>
          <w:rFonts w:hint="eastAsia"/>
          <w:sz w:val="24"/>
        </w:rPr>
        <w:t>邮政编码：                                邮政编码：</w:t>
      </w:r>
    </w:p>
    <w:p>
      <w:pPr>
        <w:spacing w:line="360" w:lineRule="auto"/>
        <w:ind w:firstLine="435"/>
        <w:rPr>
          <w:bCs/>
          <w:color w:val="000000"/>
          <w:sz w:val="24"/>
        </w:rPr>
      </w:pPr>
    </w:p>
    <w:p>
      <w:pPr>
        <w:pStyle w:val="29"/>
        <w:spacing w:line="360" w:lineRule="auto"/>
        <w:ind w:firstLine="0"/>
        <w:jc w:val="center"/>
        <w:rPr>
          <w:rFonts w:ascii="Calibri" w:eastAsia="宋体"/>
          <w:bCs/>
          <w:sz w:val="36"/>
          <w:szCs w:val="36"/>
        </w:rPr>
      </w:pPr>
    </w:p>
    <w:p>
      <w:pPr>
        <w:pStyle w:val="29"/>
        <w:spacing w:line="360" w:lineRule="auto"/>
        <w:ind w:firstLine="0"/>
        <w:jc w:val="center"/>
        <w:rPr>
          <w:rFonts w:ascii="Calibri" w:eastAsia="宋体"/>
          <w:bCs/>
          <w:sz w:val="36"/>
          <w:szCs w:val="36"/>
        </w:rPr>
      </w:pPr>
    </w:p>
    <w:p>
      <w:pPr>
        <w:pStyle w:val="29"/>
        <w:spacing w:line="360" w:lineRule="auto"/>
        <w:ind w:firstLine="0"/>
        <w:jc w:val="center"/>
        <w:rPr>
          <w:rFonts w:ascii="Calibri" w:eastAsia="宋体"/>
          <w:bCs/>
          <w:sz w:val="36"/>
          <w:szCs w:val="36"/>
        </w:rPr>
      </w:pPr>
    </w:p>
    <w:p>
      <w:pPr>
        <w:pStyle w:val="29"/>
        <w:spacing w:line="360" w:lineRule="auto"/>
        <w:ind w:firstLine="0"/>
        <w:rPr>
          <w:rFonts w:ascii="Calibri" w:eastAsia="宋体"/>
          <w:bCs/>
          <w:sz w:val="36"/>
          <w:szCs w:val="36"/>
        </w:rPr>
      </w:pPr>
    </w:p>
    <w:p>
      <w:pPr>
        <w:pStyle w:val="29"/>
        <w:spacing w:line="360" w:lineRule="auto"/>
        <w:ind w:firstLine="0"/>
        <w:rPr>
          <w:rFonts w:ascii="Calibri" w:eastAsia="宋体"/>
          <w:bCs/>
          <w:sz w:val="36"/>
          <w:szCs w:val="36"/>
        </w:rPr>
      </w:pPr>
    </w:p>
    <w:p>
      <w:pPr>
        <w:pStyle w:val="6"/>
        <w:spacing w:before="0" w:after="0" w:line="312" w:lineRule="auto"/>
        <w:jc w:val="center"/>
        <w:rPr>
          <w:rStyle w:val="32"/>
          <w:rFonts w:ascii="Calibri" w:hAnsi="Calibri" w:eastAsia="宋体"/>
          <w:b/>
          <w:bCs w:val="0"/>
          <w:sz w:val="36"/>
          <w:szCs w:val="36"/>
        </w:rPr>
      </w:pPr>
      <w:r>
        <w:rPr>
          <w:rStyle w:val="32"/>
          <w:rFonts w:hint="eastAsia" w:ascii="Calibri" w:hAnsi="Calibri" w:eastAsia="宋体"/>
          <w:b/>
          <w:bCs w:val="0"/>
          <w:sz w:val="36"/>
          <w:szCs w:val="36"/>
        </w:rPr>
        <w:t>第五章  设计条件及技术要求</w:t>
      </w:r>
    </w:p>
    <w:p>
      <w:pPr>
        <w:spacing w:line="360" w:lineRule="auto"/>
        <w:ind w:firstLine="2040" w:firstLineChars="850"/>
        <w:rPr>
          <w:color w:val="000000"/>
          <w:kern w:val="0"/>
          <w:sz w:val="24"/>
        </w:rPr>
      </w:pPr>
    </w:p>
    <w:p>
      <w:pPr>
        <w:spacing w:line="360" w:lineRule="auto"/>
        <w:ind w:firstLine="2040" w:firstLineChars="850"/>
        <w:rPr>
          <w:color w:val="000000"/>
          <w:kern w:val="0"/>
          <w:sz w:val="24"/>
        </w:rPr>
      </w:pPr>
    </w:p>
    <w:p>
      <w:pPr>
        <w:spacing w:line="360" w:lineRule="auto"/>
        <w:ind w:firstLine="1680" w:firstLineChars="700"/>
        <w:rPr>
          <w:color w:val="000000"/>
          <w:sz w:val="24"/>
        </w:rPr>
      </w:pPr>
      <w:r>
        <w:rPr>
          <w:rFonts w:hint="eastAsia"/>
          <w:color w:val="000000"/>
          <w:kern w:val="0"/>
          <w:sz w:val="24"/>
        </w:rPr>
        <w:t xml:space="preserve">  均执行现行规范及标准,以最新发布的为准。</w:t>
      </w:r>
    </w:p>
    <w:p>
      <w:pPr>
        <w:pStyle w:val="29"/>
        <w:spacing w:line="360" w:lineRule="auto"/>
        <w:ind w:firstLine="0"/>
        <w:rPr>
          <w:rFonts w:ascii="Calibri" w:eastAsia="宋体"/>
          <w:b/>
          <w:sz w:val="36"/>
          <w:szCs w:val="36"/>
        </w:rPr>
      </w:pPr>
    </w:p>
    <w:p>
      <w:pPr>
        <w:pStyle w:val="29"/>
        <w:spacing w:line="360" w:lineRule="auto"/>
        <w:ind w:firstLine="1100"/>
        <w:rPr>
          <w:rFonts w:ascii="Calibri" w:eastAsia="宋体"/>
        </w:rPr>
      </w:pPr>
    </w:p>
    <w:p>
      <w:pPr>
        <w:pStyle w:val="29"/>
        <w:spacing w:line="360" w:lineRule="auto"/>
        <w:ind w:firstLine="1100"/>
        <w:rPr>
          <w:rFonts w:ascii="Calibri" w:eastAsia="宋体"/>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pStyle w:val="29"/>
        <w:spacing w:line="360" w:lineRule="auto"/>
        <w:ind w:firstLine="0"/>
        <w:jc w:val="center"/>
        <w:rPr>
          <w:rFonts w:ascii="Calibri" w:eastAsia="宋体"/>
          <w:b/>
        </w:rPr>
      </w:pPr>
    </w:p>
    <w:p>
      <w:pPr>
        <w:spacing w:line="360" w:lineRule="auto"/>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pStyle w:val="25"/>
        <w:ind w:firstLine="442"/>
        <w:rPr>
          <w:b/>
          <w:color w:val="000000"/>
          <w:kern w:val="0"/>
          <w:sz w:val="44"/>
          <w:szCs w:val="44"/>
        </w:rPr>
      </w:pPr>
    </w:p>
    <w:p>
      <w:pPr>
        <w:pStyle w:val="25"/>
        <w:ind w:firstLine="442"/>
        <w:rPr>
          <w:b/>
          <w:color w:val="000000"/>
          <w:kern w:val="0"/>
          <w:sz w:val="44"/>
          <w:szCs w:val="44"/>
        </w:rPr>
      </w:pPr>
    </w:p>
    <w:p>
      <w:pPr>
        <w:pStyle w:val="25"/>
        <w:ind w:firstLine="442"/>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jc w:val="center"/>
        <w:rPr>
          <w:b/>
          <w:color w:val="000000"/>
          <w:kern w:val="0"/>
          <w:sz w:val="44"/>
          <w:szCs w:val="44"/>
        </w:rPr>
      </w:pPr>
    </w:p>
    <w:p>
      <w:pPr>
        <w:spacing w:line="360" w:lineRule="auto"/>
        <w:rPr>
          <w:b/>
          <w:color w:val="000000"/>
          <w:kern w:val="0"/>
          <w:sz w:val="44"/>
          <w:szCs w:val="44"/>
        </w:rPr>
      </w:pPr>
    </w:p>
    <w:p>
      <w:pPr>
        <w:pStyle w:val="25"/>
        <w:ind w:firstLine="210"/>
      </w:pPr>
    </w:p>
    <w:p>
      <w:pPr>
        <w:rPr>
          <w:rStyle w:val="32"/>
          <w:rFonts w:ascii="Calibri" w:hAnsi="Calibri" w:eastAsia="宋体"/>
          <w:b w:val="0"/>
          <w:sz w:val="36"/>
          <w:szCs w:val="36"/>
        </w:rPr>
      </w:pPr>
    </w:p>
    <w:p>
      <w:pPr>
        <w:pStyle w:val="6"/>
        <w:spacing w:before="0" w:after="0" w:line="312" w:lineRule="auto"/>
        <w:jc w:val="center"/>
        <w:rPr>
          <w:rStyle w:val="32"/>
          <w:rFonts w:ascii="Calibri" w:hAnsi="Calibri" w:eastAsia="宋体"/>
          <w:b/>
          <w:bCs w:val="0"/>
          <w:sz w:val="36"/>
          <w:szCs w:val="36"/>
        </w:rPr>
      </w:pPr>
      <w:r>
        <w:rPr>
          <w:rStyle w:val="32"/>
          <w:rFonts w:hint="eastAsia" w:ascii="Calibri" w:hAnsi="Calibri" w:eastAsia="宋体"/>
          <w:b/>
          <w:bCs w:val="0"/>
          <w:sz w:val="36"/>
          <w:szCs w:val="36"/>
        </w:rPr>
        <w:t>第六章  投标文件格式</w:t>
      </w: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left"/>
        <w:rPr>
          <w:sz w:val="24"/>
        </w:rPr>
      </w:pPr>
    </w:p>
    <w:p>
      <w:pPr>
        <w:pStyle w:val="25"/>
        <w:ind w:firstLine="0" w:firstLineChars="0"/>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right"/>
        <w:rPr>
          <w:sz w:val="24"/>
        </w:rPr>
      </w:pPr>
    </w:p>
    <w:p>
      <w:pPr>
        <w:autoSpaceDE w:val="0"/>
        <w:autoSpaceDN w:val="0"/>
        <w:adjustRightInd w:val="0"/>
        <w:spacing w:line="360" w:lineRule="auto"/>
        <w:ind w:right="560" w:firstLine="480" w:firstLineChars="200"/>
        <w:jc w:val="left"/>
        <w:rPr>
          <w:sz w:val="24"/>
        </w:rPr>
      </w:pPr>
      <w:r>
        <w:rPr>
          <w:sz w:val="24"/>
        </w:rPr>
        <w:br w:type="page"/>
      </w:r>
    </w:p>
    <w:p>
      <w:pPr>
        <w:autoSpaceDE w:val="0"/>
        <w:autoSpaceDN w:val="0"/>
        <w:adjustRightInd w:val="0"/>
        <w:ind w:firstLine="1600" w:firstLineChars="500"/>
        <w:jc w:val="center"/>
        <w:rPr>
          <w:rFonts w:cs="黑体"/>
          <w:sz w:val="32"/>
          <w:szCs w:val="32"/>
        </w:rPr>
      </w:pPr>
      <w:r>
        <w:rPr>
          <w:rFonts w:hint="eastAsia" w:cs="黑体"/>
          <w:sz w:val="32"/>
          <w:szCs w:val="32"/>
        </w:rPr>
        <w:t>（项目名称）</w:t>
      </w:r>
    </w:p>
    <w:p>
      <w:pPr>
        <w:autoSpaceDE w:val="0"/>
        <w:autoSpaceDN w:val="0"/>
        <w:adjustRightInd w:val="0"/>
        <w:ind w:firstLine="1680" w:firstLineChars="700"/>
        <w:jc w:val="left"/>
        <w:rPr>
          <w:rFonts w:cs="黑体"/>
          <w:kern w:val="0"/>
          <w:sz w:val="24"/>
        </w:rPr>
      </w:pPr>
    </w:p>
    <w:p>
      <w:pPr>
        <w:autoSpaceDE w:val="0"/>
        <w:autoSpaceDN w:val="0"/>
        <w:adjustRightInd w:val="0"/>
        <w:jc w:val="center"/>
        <w:rPr>
          <w:rFonts w:cs="黑体"/>
          <w:b/>
          <w:spacing w:val="60"/>
          <w:kern w:val="0"/>
          <w:sz w:val="52"/>
          <w:szCs w:val="52"/>
        </w:rPr>
      </w:pPr>
    </w:p>
    <w:p>
      <w:pPr>
        <w:autoSpaceDE w:val="0"/>
        <w:autoSpaceDN w:val="0"/>
        <w:adjustRightInd w:val="0"/>
        <w:jc w:val="center"/>
        <w:rPr>
          <w:rFonts w:cs="黑体"/>
          <w:b/>
          <w:spacing w:val="60"/>
          <w:kern w:val="0"/>
          <w:sz w:val="52"/>
          <w:szCs w:val="52"/>
        </w:rPr>
      </w:pPr>
    </w:p>
    <w:p>
      <w:pPr>
        <w:autoSpaceDE w:val="0"/>
        <w:autoSpaceDN w:val="0"/>
        <w:adjustRightInd w:val="0"/>
        <w:jc w:val="center"/>
        <w:rPr>
          <w:rFonts w:cs="黑体"/>
          <w:b/>
          <w:spacing w:val="60"/>
          <w:kern w:val="0"/>
          <w:sz w:val="52"/>
          <w:szCs w:val="52"/>
        </w:rPr>
      </w:pPr>
      <w:r>
        <w:rPr>
          <w:rFonts w:hint="eastAsia" w:cs="黑体"/>
          <w:b/>
          <w:spacing w:val="60"/>
          <w:kern w:val="0"/>
          <w:sz w:val="52"/>
          <w:szCs w:val="52"/>
        </w:rPr>
        <w:t>投标文件</w:t>
      </w:r>
    </w:p>
    <w:p>
      <w:pPr>
        <w:autoSpaceDE w:val="0"/>
        <w:autoSpaceDN w:val="0"/>
        <w:adjustRightInd w:val="0"/>
        <w:spacing w:line="420" w:lineRule="exact"/>
        <w:ind w:firstLine="4060" w:firstLineChars="1450"/>
        <w:jc w:val="left"/>
        <w:rPr>
          <w:rFonts w:cs="黑体"/>
          <w:kern w:val="0"/>
          <w:sz w:val="24"/>
        </w:rPr>
      </w:pPr>
      <w:r>
        <w:rPr>
          <w:rFonts w:hint="eastAsia" w:cs="黑体"/>
          <w:kern w:val="0"/>
          <w:sz w:val="28"/>
          <w:szCs w:val="28"/>
        </w:rPr>
        <w:t>项目编号：</w:t>
      </w: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pStyle w:val="22"/>
        <w:rPr>
          <w:rFonts w:ascii="Calibri" w:cs="黑体"/>
          <w:color w:val="auto"/>
          <w:u w:val="single"/>
        </w:rPr>
      </w:pPr>
    </w:p>
    <w:p>
      <w:pPr>
        <w:pStyle w:val="22"/>
        <w:jc w:val="center"/>
        <w:rPr>
          <w:rFonts w:ascii="Calibri" w:cs="黑体"/>
          <w:color w:val="auto"/>
          <w:u w:val="single"/>
        </w:rPr>
      </w:pPr>
    </w:p>
    <w:p>
      <w:pPr>
        <w:pStyle w:val="22"/>
        <w:spacing w:line="400" w:lineRule="exact"/>
        <w:jc w:val="center"/>
        <w:rPr>
          <w:rFonts w:ascii="Calibri" w:cs="黑体"/>
          <w:color w:val="auto"/>
          <w:sz w:val="30"/>
          <w:szCs w:val="30"/>
        </w:rPr>
      </w:pPr>
      <w:r>
        <w:rPr>
          <w:rFonts w:hint="eastAsia" w:ascii="Calibri" w:cs="黑体"/>
          <w:color w:val="auto"/>
          <w:sz w:val="30"/>
          <w:szCs w:val="30"/>
        </w:rPr>
        <w:t xml:space="preserve">        </w:t>
      </w:r>
    </w:p>
    <w:p>
      <w:pPr>
        <w:pStyle w:val="22"/>
        <w:spacing w:line="400" w:lineRule="exact"/>
        <w:jc w:val="center"/>
        <w:rPr>
          <w:rFonts w:ascii="Calibri" w:cs="黑体"/>
          <w:color w:val="auto"/>
          <w:sz w:val="30"/>
          <w:szCs w:val="30"/>
        </w:rPr>
      </w:pPr>
    </w:p>
    <w:p>
      <w:pPr>
        <w:pStyle w:val="22"/>
        <w:spacing w:line="400" w:lineRule="exact"/>
        <w:jc w:val="center"/>
        <w:rPr>
          <w:rFonts w:ascii="Calibri" w:cs="黑体"/>
          <w:color w:val="auto"/>
          <w:sz w:val="30"/>
          <w:szCs w:val="30"/>
        </w:rPr>
      </w:pPr>
    </w:p>
    <w:p>
      <w:pPr>
        <w:pStyle w:val="22"/>
        <w:spacing w:line="400" w:lineRule="exact"/>
        <w:jc w:val="center"/>
        <w:rPr>
          <w:rFonts w:ascii="Calibri" w:cs="黑体"/>
          <w:color w:val="auto"/>
          <w:sz w:val="30"/>
          <w:szCs w:val="30"/>
        </w:rPr>
      </w:pPr>
      <w:r>
        <w:rPr>
          <w:rFonts w:hint="eastAsia" w:ascii="Calibri" w:cs="黑体"/>
          <w:color w:val="auto"/>
          <w:sz w:val="30"/>
          <w:szCs w:val="30"/>
        </w:rPr>
        <w:t>投标人：</w:t>
      </w:r>
      <w:r>
        <w:rPr>
          <w:rFonts w:ascii="Calibri" w:cs="黑体"/>
          <w:color w:val="auto"/>
          <w:sz w:val="30"/>
          <w:szCs w:val="30"/>
          <w:u w:val="single"/>
        </w:rPr>
        <w:t>___________</w:t>
      </w:r>
      <w:r>
        <w:rPr>
          <w:rFonts w:hint="eastAsia" w:ascii="Calibri" w:cs="黑体"/>
          <w:color w:val="auto"/>
          <w:sz w:val="30"/>
          <w:szCs w:val="30"/>
        </w:rPr>
        <w:t>（盖单位章）</w:t>
      </w:r>
    </w:p>
    <w:p>
      <w:pPr>
        <w:pStyle w:val="22"/>
        <w:spacing w:line="400" w:lineRule="exact"/>
        <w:jc w:val="center"/>
        <w:rPr>
          <w:rFonts w:ascii="Calibri" w:cs="黑体"/>
          <w:color w:val="auto"/>
          <w:sz w:val="30"/>
          <w:szCs w:val="30"/>
          <w:u w:val="single"/>
        </w:rPr>
      </w:pPr>
    </w:p>
    <w:p>
      <w:pPr>
        <w:pStyle w:val="22"/>
        <w:spacing w:line="400" w:lineRule="exact"/>
        <w:ind w:firstLine="1200" w:firstLineChars="400"/>
        <w:rPr>
          <w:rFonts w:ascii="Calibri" w:cs="黑体"/>
          <w:color w:val="auto"/>
          <w:sz w:val="30"/>
          <w:szCs w:val="30"/>
          <w:u w:val="single"/>
        </w:rPr>
      </w:pPr>
      <w:r>
        <w:rPr>
          <w:rFonts w:hint="eastAsia" w:ascii="Calibri" w:cs="黑体"/>
          <w:color w:val="auto"/>
          <w:sz w:val="30"/>
          <w:szCs w:val="30"/>
        </w:rPr>
        <w:t>法定代表人或其委托代理人：</w:t>
      </w:r>
      <w:r>
        <w:rPr>
          <w:rFonts w:ascii="Calibri" w:cs="黑体"/>
          <w:color w:val="auto"/>
          <w:sz w:val="30"/>
          <w:szCs w:val="30"/>
          <w:u w:val="single"/>
        </w:rPr>
        <w:t xml:space="preserve">_________ </w:t>
      </w:r>
      <w:r>
        <w:rPr>
          <w:rFonts w:hint="eastAsia" w:ascii="Calibri" w:cs="黑体"/>
          <w:color w:val="auto"/>
          <w:sz w:val="30"/>
          <w:szCs w:val="30"/>
        </w:rPr>
        <w:t>（签字或盖章）</w:t>
      </w:r>
    </w:p>
    <w:p>
      <w:pPr>
        <w:pStyle w:val="22"/>
        <w:spacing w:line="400" w:lineRule="exact"/>
        <w:jc w:val="center"/>
        <w:rPr>
          <w:rFonts w:ascii="Calibri" w:cs="黑体"/>
          <w:color w:val="auto"/>
          <w:sz w:val="30"/>
          <w:szCs w:val="30"/>
          <w:u w:val="single"/>
        </w:rPr>
      </w:pPr>
    </w:p>
    <w:p>
      <w:pPr>
        <w:pStyle w:val="22"/>
        <w:spacing w:line="400" w:lineRule="exact"/>
        <w:jc w:val="center"/>
        <w:rPr>
          <w:rFonts w:ascii="Calibri" w:cs="黑体"/>
          <w:color w:val="auto"/>
          <w:sz w:val="30"/>
          <w:szCs w:val="30"/>
          <w:u w:val="single"/>
        </w:rPr>
      </w:pPr>
      <w:r>
        <w:rPr>
          <w:rFonts w:ascii="Calibri" w:cs="黑体"/>
          <w:color w:val="auto"/>
          <w:sz w:val="30"/>
          <w:szCs w:val="30"/>
          <w:u w:val="single"/>
        </w:rPr>
        <w:t>__________</w:t>
      </w:r>
      <w:r>
        <w:rPr>
          <w:rFonts w:ascii="Calibri" w:cs="黑体"/>
          <w:color w:val="auto"/>
          <w:sz w:val="30"/>
          <w:szCs w:val="30"/>
        </w:rPr>
        <w:t>_</w:t>
      </w:r>
      <w:r>
        <w:rPr>
          <w:rFonts w:hint="eastAsia" w:ascii="Calibri" w:cs="黑体"/>
          <w:color w:val="auto"/>
          <w:sz w:val="30"/>
          <w:szCs w:val="30"/>
        </w:rPr>
        <w:t>年</w:t>
      </w:r>
      <w:r>
        <w:rPr>
          <w:rFonts w:ascii="Calibri" w:cs="黑体"/>
          <w:color w:val="auto"/>
          <w:sz w:val="30"/>
          <w:szCs w:val="30"/>
          <w:u w:val="single"/>
        </w:rPr>
        <w:t>___________</w:t>
      </w:r>
      <w:r>
        <w:rPr>
          <w:rFonts w:hint="eastAsia" w:ascii="Calibri" w:cs="黑体"/>
          <w:color w:val="auto"/>
          <w:sz w:val="30"/>
          <w:szCs w:val="30"/>
        </w:rPr>
        <w:t>月</w:t>
      </w:r>
      <w:r>
        <w:rPr>
          <w:rFonts w:ascii="Calibri" w:cs="黑体"/>
          <w:color w:val="auto"/>
          <w:sz w:val="30"/>
          <w:szCs w:val="30"/>
          <w:u w:val="single"/>
        </w:rPr>
        <w:t xml:space="preserve">___________ </w:t>
      </w:r>
      <w:r>
        <w:rPr>
          <w:rFonts w:hint="eastAsia" w:ascii="Calibri" w:cs="黑体"/>
          <w:color w:val="auto"/>
          <w:sz w:val="30"/>
          <w:szCs w:val="30"/>
        </w:rPr>
        <w:t>日</w:t>
      </w:r>
    </w:p>
    <w:p>
      <w:pPr>
        <w:pStyle w:val="11"/>
        <w:spacing w:line="240" w:lineRule="auto"/>
        <w:rPr>
          <w:b/>
          <w:sz w:val="30"/>
          <w:szCs w:val="30"/>
        </w:rPr>
      </w:pPr>
    </w:p>
    <w:p>
      <w:pPr>
        <w:pStyle w:val="11"/>
        <w:spacing w:line="240" w:lineRule="auto"/>
        <w:rPr>
          <w:b/>
        </w:rPr>
      </w:pPr>
    </w:p>
    <w:p>
      <w:pPr>
        <w:pStyle w:val="11"/>
        <w:spacing w:line="240" w:lineRule="auto"/>
        <w:jc w:val="center"/>
        <w:rPr>
          <w:b/>
          <w:sz w:val="44"/>
          <w:szCs w:val="44"/>
        </w:rPr>
      </w:pPr>
    </w:p>
    <w:p>
      <w:pPr>
        <w:pStyle w:val="11"/>
        <w:spacing w:line="240" w:lineRule="auto"/>
        <w:jc w:val="center"/>
        <w:rPr>
          <w:b/>
          <w:sz w:val="44"/>
          <w:szCs w:val="44"/>
        </w:rPr>
      </w:pPr>
    </w:p>
    <w:p>
      <w:pPr>
        <w:pStyle w:val="11"/>
        <w:spacing w:line="240" w:lineRule="auto"/>
        <w:jc w:val="center"/>
        <w:rPr>
          <w:b/>
          <w:sz w:val="44"/>
          <w:szCs w:val="44"/>
        </w:rPr>
      </w:pPr>
      <w:r>
        <w:rPr>
          <w:rFonts w:hint="eastAsia"/>
          <w:b/>
          <w:sz w:val="44"/>
          <w:szCs w:val="44"/>
        </w:rPr>
        <w:br w:type="page"/>
      </w:r>
      <w:r>
        <w:rPr>
          <w:rFonts w:hint="eastAsia"/>
          <w:b/>
          <w:sz w:val="44"/>
          <w:szCs w:val="44"/>
        </w:rPr>
        <w:t>目　录</w:t>
      </w:r>
    </w:p>
    <w:p>
      <w:pPr>
        <w:pStyle w:val="11"/>
        <w:spacing w:line="240" w:lineRule="auto"/>
        <w:jc w:val="center"/>
        <w:rPr>
          <w:b/>
        </w:rPr>
      </w:pPr>
    </w:p>
    <w:p>
      <w:pPr>
        <w:spacing w:line="360" w:lineRule="auto"/>
        <w:ind w:firstLine="480" w:firstLineChars="200"/>
        <w:rPr>
          <w:sz w:val="24"/>
        </w:rPr>
      </w:pPr>
      <w:bookmarkStart w:id="37" w:name="_Toc60537391"/>
      <w:r>
        <w:rPr>
          <w:rFonts w:hint="eastAsia"/>
          <w:sz w:val="24"/>
        </w:rPr>
        <w:t>一、投标函及投标函附录</w:t>
      </w:r>
    </w:p>
    <w:p>
      <w:pPr>
        <w:spacing w:line="360" w:lineRule="auto"/>
        <w:ind w:firstLine="480" w:firstLineChars="200"/>
        <w:rPr>
          <w:rFonts w:cs="宋体"/>
          <w:kern w:val="0"/>
          <w:sz w:val="24"/>
        </w:rPr>
      </w:pPr>
      <w:r>
        <w:rPr>
          <w:rFonts w:hint="eastAsia"/>
          <w:sz w:val="24"/>
        </w:rPr>
        <w:t>二、</w:t>
      </w:r>
      <w:r>
        <w:rPr>
          <w:rFonts w:hint="eastAsia" w:cs="宋体"/>
          <w:kern w:val="0"/>
          <w:sz w:val="24"/>
        </w:rPr>
        <w:t>法定代表人身份证明或附有法定代表人身份证明的授权委托书；</w:t>
      </w:r>
    </w:p>
    <w:p>
      <w:pPr>
        <w:spacing w:line="360" w:lineRule="auto"/>
        <w:ind w:firstLine="480" w:firstLineChars="200"/>
        <w:rPr>
          <w:sz w:val="24"/>
        </w:rPr>
      </w:pPr>
      <w:r>
        <w:rPr>
          <w:rFonts w:hint="eastAsia"/>
          <w:sz w:val="24"/>
        </w:rPr>
        <w:t>三、投标保证金</w:t>
      </w:r>
    </w:p>
    <w:p>
      <w:pPr>
        <w:spacing w:line="360" w:lineRule="auto"/>
        <w:ind w:firstLine="480" w:firstLineChars="200"/>
        <w:rPr>
          <w:sz w:val="24"/>
        </w:rPr>
      </w:pPr>
      <w:r>
        <w:rPr>
          <w:rFonts w:hint="eastAsia"/>
          <w:sz w:val="24"/>
        </w:rPr>
        <w:t>四、资格审查资料：</w:t>
      </w:r>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（b）企业法人营业执照、企业资质证件、项目负责人职称证书；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ind w:firstLine="480" w:firstLineChars="200"/>
        <w:rPr>
          <w:sz w:val="24"/>
        </w:rPr>
      </w:pPr>
      <w:r>
        <w:rPr>
          <w:rFonts w:hint="eastAsia"/>
          <w:sz w:val="24"/>
        </w:rPr>
        <w:t>五、近年财务状况</w:t>
      </w:r>
    </w:p>
    <w:p>
      <w:pPr>
        <w:spacing w:line="360" w:lineRule="auto"/>
        <w:ind w:firstLine="480" w:firstLineChars="200"/>
        <w:rPr>
          <w:sz w:val="24"/>
        </w:rPr>
      </w:pPr>
      <w:r>
        <w:rPr>
          <w:rFonts w:hint="eastAsia"/>
          <w:sz w:val="24"/>
        </w:rPr>
        <w:t>六、服务承诺书</w:t>
      </w:r>
    </w:p>
    <w:p>
      <w:pPr>
        <w:spacing w:line="360" w:lineRule="auto"/>
        <w:ind w:firstLine="480" w:firstLineChars="200"/>
        <w:rPr>
          <w:sz w:val="24"/>
        </w:rPr>
      </w:pPr>
      <w:r>
        <w:rPr>
          <w:rFonts w:hint="eastAsia"/>
          <w:sz w:val="24"/>
        </w:rPr>
        <w:t>七、技术建议书</w:t>
      </w:r>
    </w:p>
    <w:p>
      <w:pPr>
        <w:spacing w:line="420" w:lineRule="exact"/>
        <w:ind w:firstLine="480" w:firstLineChars="200"/>
        <w:rPr>
          <w:sz w:val="24"/>
        </w:rPr>
      </w:pPr>
      <w:r>
        <w:rPr>
          <w:rFonts w:hint="eastAsia"/>
          <w:sz w:val="24"/>
        </w:rPr>
        <w:t>八、</w:t>
      </w:r>
      <w:r>
        <w:rPr>
          <w:sz w:val="24"/>
        </w:rPr>
        <w:t>投标人认为有必要提供的其他资料。</w:t>
      </w:r>
    </w:p>
    <w:p/>
    <w:p>
      <w:pPr>
        <w:pStyle w:val="11"/>
        <w:spacing w:line="240" w:lineRule="auto"/>
        <w:jc w:val="center"/>
        <w:rPr>
          <w:rFonts w:cs="黑体"/>
          <w:b/>
          <w:kern w:val="0"/>
        </w:rPr>
      </w:pPr>
    </w:p>
    <w:p>
      <w:pPr>
        <w:spacing w:line="600" w:lineRule="exact"/>
        <w:ind w:left="850" w:leftChars="405"/>
        <w:rPr>
          <w:b/>
          <w:sz w:val="24"/>
        </w:rPr>
      </w:pPr>
      <w:r>
        <w:rPr>
          <w:rFonts w:hint="eastAsia"/>
          <w:b/>
          <w:sz w:val="24"/>
        </w:rPr>
        <w:t>投标文件编制过程中应按本章提供的格式填报。</w:t>
      </w:r>
    </w:p>
    <w:p>
      <w:pPr>
        <w:spacing w:line="600" w:lineRule="exact"/>
        <w:ind w:left="850" w:leftChars="405"/>
        <w:rPr>
          <w:b/>
          <w:sz w:val="24"/>
        </w:rPr>
      </w:pPr>
      <w:r>
        <w:rPr>
          <w:rFonts w:hint="eastAsia"/>
          <w:b/>
          <w:sz w:val="24"/>
        </w:rPr>
        <w:t>如有本章未提供的格式，投标人可自行编制。</w:t>
      </w: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11"/>
        <w:spacing w:line="240" w:lineRule="auto"/>
        <w:jc w:val="center"/>
        <w:rPr>
          <w:rFonts w:cs="黑体"/>
          <w:b/>
          <w:kern w:val="0"/>
        </w:rPr>
      </w:pPr>
    </w:p>
    <w:p>
      <w:pPr>
        <w:pStyle w:val="3"/>
      </w:pPr>
    </w:p>
    <w:p>
      <w:pPr>
        <w:pStyle w:val="3"/>
      </w:pPr>
    </w:p>
    <w:p/>
    <w:p/>
    <w:p>
      <w:pPr>
        <w:pStyle w:val="8"/>
        <w:jc w:val="center"/>
        <w:rPr>
          <w:sz w:val="36"/>
          <w:szCs w:val="36"/>
        </w:rPr>
      </w:pPr>
      <w:r>
        <w:rPr>
          <w:rFonts w:hint="eastAsia"/>
          <w:sz w:val="36"/>
          <w:szCs w:val="36"/>
        </w:rPr>
        <w:t>一、投标函及投标函附录</w:t>
      </w:r>
    </w:p>
    <w:p>
      <w:pPr>
        <w:pStyle w:val="8"/>
        <w:jc w:val="center"/>
      </w:pPr>
      <w:r>
        <w:rPr>
          <w:rFonts w:hint="eastAsia"/>
        </w:rPr>
        <w:t>(一) 投 标 函</w:t>
      </w:r>
    </w:p>
    <w:bookmarkEnd w:id="37"/>
    <w:p>
      <w:pPr>
        <w:spacing w:line="400" w:lineRule="atLeast"/>
        <w:rPr>
          <w:sz w:val="24"/>
        </w:rPr>
      </w:pPr>
    </w:p>
    <w:p>
      <w:pPr>
        <w:spacing w:line="400" w:lineRule="atLeast"/>
        <w:rPr>
          <w:sz w:val="24"/>
        </w:rPr>
      </w:pPr>
      <w:r>
        <w:rPr>
          <w:rFonts w:hint="eastAsia"/>
          <w:sz w:val="24"/>
        </w:rPr>
        <w:t>致：</w:t>
      </w:r>
      <w:r>
        <w:rPr>
          <w:rFonts w:hint="eastAsia"/>
          <w:sz w:val="24"/>
          <w:u w:val="single"/>
        </w:rPr>
        <w:t xml:space="preserve">　    （招标人名称）         </w:t>
      </w:r>
    </w:p>
    <w:p>
      <w:pPr>
        <w:spacing w:line="500" w:lineRule="exact"/>
        <w:ind w:firstLine="480" w:firstLineChars="200"/>
        <w:rPr>
          <w:sz w:val="24"/>
        </w:rPr>
      </w:pPr>
      <w:r>
        <w:rPr>
          <w:rFonts w:hint="eastAsia"/>
          <w:sz w:val="24"/>
        </w:rPr>
        <w:t>根据贵方项目设计招标的招标文件，我方针对该项目的投标报价为：</w:t>
      </w:r>
      <w:r>
        <w:rPr>
          <w:rFonts w:hint="eastAsia"/>
          <w:sz w:val="24"/>
          <w:u w:val="single"/>
        </w:rPr>
        <w:t xml:space="preserve"> （小写）       元</w:t>
      </w:r>
      <w:r>
        <w:rPr>
          <w:rFonts w:hint="eastAsia"/>
          <w:sz w:val="24"/>
        </w:rPr>
        <w:t>，并正式授权的下述签字人</w:t>
      </w:r>
      <w:r>
        <w:rPr>
          <w:rFonts w:hint="eastAsia"/>
          <w:sz w:val="24"/>
          <w:u w:val="single"/>
        </w:rPr>
        <w:t>（</w:t>
      </w:r>
      <w:r>
        <w:rPr>
          <w:rFonts w:hint="eastAsia"/>
          <w:sz w:val="24"/>
        </w:rPr>
        <w:t>姓名）代表投标人（投标人名称），提交招标文件要求的全套投标文件。</w:t>
      </w:r>
    </w:p>
    <w:p>
      <w:pPr>
        <w:spacing w:line="500" w:lineRule="exact"/>
        <w:ind w:firstLine="480" w:firstLineChars="200"/>
        <w:rPr>
          <w:sz w:val="24"/>
        </w:rPr>
      </w:pPr>
      <w:r>
        <w:rPr>
          <w:rFonts w:hint="eastAsia"/>
          <w:kern w:val="20"/>
          <w:sz w:val="24"/>
        </w:rPr>
        <w:t>据此函，签字人兹宣布同意如下：</w:t>
      </w:r>
    </w:p>
    <w:p>
      <w:pPr>
        <w:spacing w:line="500" w:lineRule="exact"/>
        <w:ind w:firstLine="480" w:firstLineChars="200"/>
        <w:rPr>
          <w:kern w:val="20"/>
          <w:sz w:val="24"/>
        </w:rPr>
      </w:pPr>
      <w:r>
        <w:rPr>
          <w:rFonts w:hint="eastAsia"/>
          <w:kern w:val="20"/>
          <w:sz w:val="24"/>
        </w:rPr>
        <w:t>1、</w:t>
      </w:r>
      <w:r>
        <w:rPr>
          <w:kern w:val="20"/>
          <w:sz w:val="24"/>
        </w:rPr>
        <w:t>我方已详细审核并确认全部招标文件，包括修改文件（如有时）及有关附件。</w:t>
      </w:r>
    </w:p>
    <w:p>
      <w:pPr>
        <w:spacing w:line="500" w:lineRule="exact"/>
        <w:ind w:firstLine="480" w:firstLineChars="200"/>
        <w:rPr>
          <w:kern w:val="20"/>
          <w:sz w:val="24"/>
        </w:rPr>
      </w:pPr>
      <w:r>
        <w:rPr>
          <w:rFonts w:hint="eastAsia"/>
          <w:kern w:val="20"/>
          <w:sz w:val="24"/>
        </w:rPr>
        <w:t>2、</w:t>
      </w:r>
      <w:r>
        <w:rPr>
          <w:kern w:val="20"/>
          <w:sz w:val="24"/>
        </w:rPr>
        <w:t>一旦我方中标，</w:t>
      </w:r>
      <w:r>
        <w:rPr>
          <w:rFonts w:hint="eastAsia"/>
          <w:kern w:val="20"/>
          <w:sz w:val="24"/>
        </w:rPr>
        <w:t>我方将组建项目设计组，</w:t>
      </w:r>
      <w:r>
        <w:rPr>
          <w:kern w:val="20"/>
          <w:sz w:val="24"/>
        </w:rPr>
        <w:t>保证按合同协议书中规定的</w:t>
      </w:r>
      <w:r>
        <w:rPr>
          <w:rFonts w:hint="eastAsia"/>
          <w:kern w:val="20"/>
          <w:sz w:val="24"/>
          <w:u w:val="single"/>
        </w:rPr>
        <w:t>（设计周</w:t>
      </w:r>
      <w:r>
        <w:rPr>
          <w:kern w:val="20"/>
          <w:sz w:val="24"/>
          <w:u w:val="single"/>
        </w:rPr>
        <w:t>期</w:t>
      </w:r>
      <w:r>
        <w:rPr>
          <w:rFonts w:hint="eastAsia"/>
          <w:kern w:val="20"/>
          <w:sz w:val="24"/>
          <w:u w:val="single"/>
        </w:rPr>
        <w:t>）</w:t>
      </w:r>
      <w:r>
        <w:rPr>
          <w:rFonts w:hint="eastAsia"/>
          <w:kern w:val="20"/>
          <w:sz w:val="24"/>
        </w:rPr>
        <w:t>日历天内完成设计并提供相应的设计服务。</w:t>
      </w:r>
    </w:p>
    <w:p>
      <w:pPr>
        <w:spacing w:line="500" w:lineRule="exact"/>
        <w:ind w:firstLine="480" w:firstLineChars="200"/>
        <w:rPr>
          <w:kern w:val="20"/>
          <w:sz w:val="24"/>
        </w:rPr>
      </w:pPr>
      <w:r>
        <w:rPr>
          <w:rFonts w:hint="eastAsia"/>
          <w:kern w:val="20"/>
          <w:sz w:val="24"/>
        </w:rPr>
        <w:t>3</w:t>
      </w:r>
      <w:r>
        <w:rPr>
          <w:kern w:val="20"/>
          <w:sz w:val="24"/>
        </w:rPr>
        <w:t>、我方同意所提交的投标文件在招标文件的投标须知中第</w:t>
      </w:r>
      <w:r>
        <w:rPr>
          <w:rFonts w:hint="eastAsia"/>
          <w:kern w:val="20"/>
          <w:sz w:val="24"/>
        </w:rPr>
        <w:t>3.3.1</w:t>
      </w:r>
      <w:r>
        <w:rPr>
          <w:kern w:val="20"/>
          <w:sz w:val="24"/>
        </w:rPr>
        <w:t>条规定的投标有效期内有效，在此期间内如果中标，我方将受此约束。</w:t>
      </w:r>
    </w:p>
    <w:p>
      <w:pPr>
        <w:spacing w:line="500" w:lineRule="exact"/>
        <w:ind w:firstLine="480" w:firstLineChars="200"/>
        <w:rPr>
          <w:kern w:val="20"/>
          <w:sz w:val="24"/>
        </w:rPr>
      </w:pPr>
      <w:r>
        <w:rPr>
          <w:rFonts w:hint="eastAsia"/>
          <w:sz w:val="24"/>
        </w:rPr>
        <w:t>4、随同本投标函递交投标保证金一份，金额为人民币（大写）：元（￥：元）</w:t>
      </w:r>
    </w:p>
    <w:p>
      <w:pPr>
        <w:spacing w:line="500" w:lineRule="exact"/>
        <w:ind w:firstLine="480" w:firstLineChars="200"/>
        <w:rPr>
          <w:kern w:val="20"/>
          <w:sz w:val="24"/>
        </w:rPr>
      </w:pPr>
      <w:r>
        <w:rPr>
          <w:rFonts w:hint="eastAsia"/>
          <w:kern w:val="20"/>
          <w:sz w:val="24"/>
        </w:rPr>
        <w:t>5</w:t>
      </w:r>
      <w:r>
        <w:rPr>
          <w:kern w:val="20"/>
          <w:sz w:val="24"/>
        </w:rPr>
        <w:t>、除非另外达成协议并生效，你方的中标通知书和本投标文件将成为</w:t>
      </w:r>
      <w:r>
        <w:rPr>
          <w:rFonts w:hint="eastAsia"/>
          <w:kern w:val="20"/>
          <w:sz w:val="24"/>
        </w:rPr>
        <w:t>约束双方的合同文件的组成部分。</w:t>
      </w:r>
    </w:p>
    <w:p>
      <w:pPr>
        <w:spacing w:line="500" w:lineRule="exact"/>
        <w:ind w:firstLine="480" w:firstLineChars="200"/>
        <w:rPr>
          <w:sz w:val="24"/>
        </w:rPr>
      </w:pPr>
      <w:r>
        <w:rPr>
          <w:rFonts w:hint="eastAsia"/>
          <w:kern w:val="20"/>
          <w:sz w:val="24"/>
        </w:rPr>
        <w:t>与本投标有关的一切正式往来通讯请寄</w:t>
      </w:r>
      <w:r>
        <w:rPr>
          <w:rFonts w:hint="eastAsia"/>
          <w:sz w:val="24"/>
        </w:rPr>
        <w:t>：</w:t>
      </w:r>
    </w:p>
    <w:p>
      <w:pPr>
        <w:spacing w:line="400" w:lineRule="atLeast"/>
        <w:ind w:firstLine="240"/>
        <w:rPr>
          <w:sz w:val="24"/>
        </w:rPr>
      </w:pPr>
    </w:p>
    <w:p>
      <w:pPr>
        <w:spacing w:line="400" w:lineRule="atLeast"/>
        <w:rPr>
          <w:sz w:val="24"/>
        </w:rPr>
      </w:pPr>
      <w:r>
        <w:rPr>
          <w:rFonts w:hint="eastAsia"/>
          <w:sz w:val="24"/>
        </w:rPr>
        <w:t>地址：    邮编：</w:t>
      </w:r>
    </w:p>
    <w:p>
      <w:pPr>
        <w:spacing w:line="400" w:lineRule="atLeast"/>
        <w:rPr>
          <w:sz w:val="24"/>
        </w:rPr>
      </w:pPr>
      <w:r>
        <w:rPr>
          <w:rFonts w:hint="eastAsia"/>
          <w:sz w:val="24"/>
        </w:rPr>
        <w:t>电话：    传真：</w:t>
      </w:r>
    </w:p>
    <w:p>
      <w:pPr>
        <w:spacing w:line="400" w:lineRule="atLeast"/>
        <w:rPr>
          <w:sz w:val="24"/>
        </w:rPr>
      </w:pPr>
      <w:r>
        <w:rPr>
          <w:rFonts w:hint="eastAsia"/>
          <w:sz w:val="24"/>
        </w:rPr>
        <w:t>投标人：</w:t>
      </w:r>
      <w:r>
        <w:rPr>
          <w:rFonts w:hint="eastAsia"/>
          <w:sz w:val="24"/>
          <w:u w:val="single"/>
        </w:rPr>
        <w:t xml:space="preserve">   (单位全称、盖章)</w:t>
      </w:r>
    </w:p>
    <w:p>
      <w:pPr>
        <w:spacing w:line="400" w:lineRule="atLeast"/>
        <w:rPr>
          <w:sz w:val="24"/>
        </w:rPr>
      </w:pPr>
      <w:r>
        <w:rPr>
          <w:rFonts w:hint="eastAsia"/>
          <w:sz w:val="24"/>
        </w:rPr>
        <w:t>投标人代表：</w:t>
      </w:r>
      <w:r>
        <w:rPr>
          <w:rFonts w:hint="eastAsia"/>
          <w:sz w:val="24"/>
          <w:u w:val="single"/>
        </w:rPr>
        <w:t xml:space="preserve">       (法定代表人或授权代表人签字)</w:t>
      </w:r>
    </w:p>
    <w:p>
      <w:pPr>
        <w:spacing w:line="400" w:lineRule="atLeast"/>
        <w:rPr>
          <w:sz w:val="24"/>
        </w:rPr>
      </w:pPr>
      <w:r>
        <w:rPr>
          <w:rFonts w:hint="eastAsia"/>
          <w:sz w:val="24"/>
        </w:rPr>
        <w:t>日期：     年   月   日</w:t>
      </w:r>
    </w:p>
    <w:p>
      <w:pPr>
        <w:spacing w:beforeLines="50" w:afterLines="50"/>
        <w:rPr>
          <w:bCs/>
          <w:sz w:val="24"/>
        </w:rPr>
      </w:pPr>
    </w:p>
    <w:p>
      <w:pPr>
        <w:spacing w:beforeLines="50" w:afterLines="50"/>
        <w:rPr>
          <w:bCs/>
          <w:sz w:val="24"/>
        </w:rPr>
      </w:pPr>
    </w:p>
    <w:p>
      <w:pPr>
        <w:pStyle w:val="2"/>
        <w:ind w:firstLine="210"/>
      </w:pPr>
    </w:p>
    <w:p>
      <w:pPr>
        <w:spacing w:beforeLines="50" w:afterLines="50"/>
        <w:rPr>
          <w:bCs/>
          <w:sz w:val="24"/>
        </w:rPr>
      </w:pPr>
    </w:p>
    <w:p>
      <w:pPr>
        <w:pStyle w:val="3"/>
      </w:pPr>
      <w:bookmarkStart w:id="38" w:name="_Toc60537392"/>
    </w:p>
    <w:p>
      <w:pPr>
        <w:pStyle w:val="8"/>
        <w:jc w:val="center"/>
      </w:pPr>
      <w:r>
        <w:rPr>
          <w:rFonts w:hint="eastAsia"/>
        </w:rPr>
        <w:t>（二） 投标函附表</w:t>
      </w:r>
      <w:bookmarkEnd w:id="38"/>
    </w:p>
    <w:tbl>
      <w:tblPr>
        <w:tblStyle w:val="17"/>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184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jc w:val="center"/>
              <w:rPr>
                <w:sz w:val="24"/>
              </w:rPr>
            </w:pPr>
            <w:r>
              <w:rPr>
                <w:rFonts w:hint="eastAsia"/>
                <w:sz w:val="24"/>
              </w:rPr>
              <w:t>项目名称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vAlign w:val="center"/>
          </w:tcPr>
          <w:p>
            <w:pPr>
              <w:spacing w:line="400" w:lineRule="atLeast"/>
              <w:jc w:val="center"/>
              <w:rPr>
                <w:sz w:val="24"/>
              </w:rPr>
            </w:pPr>
            <w:r>
              <w:rPr>
                <w:rFonts w:hint="eastAsia"/>
                <w:sz w:val="24"/>
              </w:rPr>
              <w:t>投标人名称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1895" w:type="dxa"/>
            <w:vAlign w:val="center"/>
          </w:tcPr>
          <w:p>
            <w:pPr>
              <w:spacing w:line="400" w:lineRule="atLeast"/>
              <w:jc w:val="center"/>
              <w:rPr>
                <w:sz w:val="24"/>
              </w:rPr>
            </w:pPr>
            <w:r>
              <w:rPr>
                <w:rFonts w:hint="eastAsia"/>
                <w:sz w:val="24"/>
              </w:rPr>
              <w:t>投标报价</w:t>
            </w:r>
          </w:p>
        </w:tc>
        <w:tc>
          <w:tcPr>
            <w:tcW w:w="7416" w:type="dxa"/>
            <w:gridSpan w:val="3"/>
            <w:vAlign w:val="center"/>
          </w:tcPr>
          <w:p>
            <w:pPr>
              <w:spacing w:line="400" w:lineRule="atLeast"/>
              <w:rPr>
                <w:sz w:val="24"/>
              </w:rPr>
            </w:pPr>
            <w:r>
              <w:rPr>
                <w:rFonts w:hint="eastAsia"/>
                <w:sz w:val="24"/>
              </w:rPr>
              <w:t>大写：元</w:t>
            </w:r>
          </w:p>
          <w:p>
            <w:pPr>
              <w:spacing w:line="400" w:lineRule="atLeast"/>
              <w:rPr>
                <w:sz w:val="24"/>
              </w:rPr>
            </w:pPr>
            <w:r>
              <w:rPr>
                <w:rFonts w:hint="eastAsia"/>
                <w:sz w:val="24"/>
              </w:rPr>
              <w:t xml:space="preserve">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设计周期</w:t>
            </w:r>
          </w:p>
        </w:tc>
        <w:tc>
          <w:tcPr>
            <w:tcW w:w="7416" w:type="dxa"/>
            <w:gridSpan w:val="3"/>
            <w:vAlign w:val="center"/>
          </w:tcPr>
          <w:p>
            <w:pPr>
              <w:spacing w:line="400" w:lineRule="atLeast"/>
              <w:ind w:firstLine="600" w:firstLineChars="250"/>
              <w:rPr>
                <w:sz w:val="24"/>
              </w:rPr>
            </w:pP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投标范围</w:t>
            </w:r>
          </w:p>
        </w:tc>
        <w:tc>
          <w:tcPr>
            <w:tcW w:w="741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rPr>
                <w:sz w:val="24"/>
              </w:rPr>
            </w:pPr>
            <w:r>
              <w:rPr>
                <w:sz w:val="24"/>
              </w:rPr>
              <w:t>投标质量等级</w:t>
            </w:r>
          </w:p>
        </w:tc>
        <w:tc>
          <w:tcPr>
            <w:tcW w:w="741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项目负责人</w:t>
            </w:r>
          </w:p>
        </w:tc>
        <w:tc>
          <w:tcPr>
            <w:tcW w:w="3175" w:type="dxa"/>
            <w:vAlign w:val="center"/>
          </w:tcPr>
          <w:p>
            <w:pPr>
              <w:spacing w:line="400" w:lineRule="atLeast"/>
              <w:rPr>
                <w:sz w:val="24"/>
              </w:rPr>
            </w:pPr>
          </w:p>
        </w:tc>
        <w:tc>
          <w:tcPr>
            <w:tcW w:w="1842" w:type="dxa"/>
            <w:vAlign w:val="center"/>
          </w:tcPr>
          <w:p>
            <w:pPr>
              <w:widowControl/>
              <w:jc w:val="center"/>
              <w:rPr>
                <w:sz w:val="24"/>
              </w:rPr>
            </w:pPr>
            <w:r>
              <w:rPr>
                <w:rFonts w:hint="eastAsia"/>
                <w:sz w:val="24"/>
              </w:rPr>
              <w:t>证书编号</w:t>
            </w:r>
          </w:p>
        </w:tc>
        <w:tc>
          <w:tcPr>
            <w:tcW w:w="2399" w:type="dxa"/>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投标有效期</w:t>
            </w:r>
          </w:p>
        </w:tc>
        <w:tc>
          <w:tcPr>
            <w:tcW w:w="7416" w:type="dxa"/>
            <w:gridSpan w:val="3"/>
            <w:vAlign w:val="center"/>
          </w:tcPr>
          <w:p>
            <w:pPr>
              <w:spacing w:line="400" w:lineRule="atLeast"/>
              <w:rPr>
                <w:sz w:val="24"/>
              </w:rPr>
            </w:pPr>
            <w:r>
              <w:rPr>
                <w:rFonts w:hint="eastAsia"/>
                <w:sz w:val="24"/>
              </w:rPr>
              <w:t>日历天</w:t>
            </w:r>
            <w:r>
              <w:rPr>
                <w:rFonts w:hint="eastAsia" w:cs="仿宋_GB2312"/>
                <w:kern w:val="0"/>
                <w:sz w:val="24"/>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vAlign w:val="center"/>
          </w:tcPr>
          <w:p>
            <w:pPr>
              <w:spacing w:line="400" w:lineRule="atLeast"/>
              <w:jc w:val="center"/>
              <w:rPr>
                <w:sz w:val="24"/>
              </w:rPr>
            </w:pPr>
            <w:r>
              <w:rPr>
                <w:rFonts w:hint="eastAsia"/>
                <w:sz w:val="24"/>
              </w:rPr>
              <w:t>备注</w:t>
            </w:r>
          </w:p>
        </w:tc>
        <w:tc>
          <w:tcPr>
            <w:tcW w:w="7416" w:type="dxa"/>
            <w:gridSpan w:val="3"/>
          </w:tcPr>
          <w:p>
            <w:pPr>
              <w:spacing w:line="400" w:lineRule="atLeast"/>
              <w:jc w:val="center"/>
              <w:rPr>
                <w:sz w:val="24"/>
              </w:rPr>
            </w:pPr>
          </w:p>
        </w:tc>
      </w:tr>
    </w:tbl>
    <w:p>
      <w:pPr>
        <w:spacing w:line="400" w:lineRule="atLeast"/>
        <w:jc w:val="center"/>
        <w:rPr>
          <w:b/>
          <w:sz w:val="24"/>
        </w:rPr>
      </w:pPr>
    </w:p>
    <w:p>
      <w:pPr>
        <w:spacing w:line="400" w:lineRule="atLeast"/>
        <w:ind w:left="239"/>
        <w:rPr>
          <w:sz w:val="24"/>
        </w:rPr>
      </w:pPr>
    </w:p>
    <w:p>
      <w:pPr>
        <w:spacing w:line="400" w:lineRule="atLeast"/>
        <w:ind w:firstLine="240"/>
        <w:rPr>
          <w:sz w:val="24"/>
        </w:rPr>
      </w:pPr>
      <w:r>
        <w:rPr>
          <w:rFonts w:hint="eastAsia"/>
          <w:sz w:val="24"/>
        </w:rPr>
        <w:t>投标人：</w:t>
      </w:r>
      <w:r>
        <w:rPr>
          <w:rFonts w:hint="eastAsia"/>
          <w:sz w:val="24"/>
          <w:u w:val="single"/>
        </w:rPr>
        <w:t xml:space="preserve">            (单位全称、盖章)</w:t>
      </w:r>
    </w:p>
    <w:p>
      <w:pPr>
        <w:spacing w:line="400" w:lineRule="atLeast"/>
        <w:rPr>
          <w:sz w:val="24"/>
        </w:rPr>
      </w:pPr>
    </w:p>
    <w:p>
      <w:pPr>
        <w:spacing w:line="400" w:lineRule="atLeast"/>
        <w:ind w:firstLine="240"/>
        <w:rPr>
          <w:sz w:val="24"/>
        </w:rPr>
      </w:pPr>
      <w:r>
        <w:rPr>
          <w:rFonts w:hint="eastAsia"/>
          <w:sz w:val="24"/>
        </w:rPr>
        <w:t>投标人代表：</w:t>
      </w:r>
      <w:r>
        <w:rPr>
          <w:rFonts w:hint="eastAsia"/>
          <w:sz w:val="24"/>
          <w:u w:val="single"/>
        </w:rPr>
        <w:t xml:space="preserve">          (法定代表人或授权代表人签字)</w:t>
      </w:r>
    </w:p>
    <w:p>
      <w:pPr>
        <w:spacing w:line="400" w:lineRule="atLeast"/>
        <w:ind w:firstLine="240"/>
        <w:rPr>
          <w:sz w:val="24"/>
        </w:rPr>
      </w:pPr>
    </w:p>
    <w:p>
      <w:pPr>
        <w:spacing w:line="400" w:lineRule="atLeast"/>
        <w:ind w:firstLine="240"/>
      </w:pPr>
      <w:r>
        <w:rPr>
          <w:rFonts w:hint="eastAsia"/>
          <w:sz w:val="24"/>
        </w:rPr>
        <w:t>日期：     年   月   日</w:t>
      </w:r>
      <w:bookmarkStart w:id="39" w:name="_Toc60537399"/>
    </w:p>
    <w:p>
      <w:r>
        <w:br w:type="page"/>
      </w:r>
    </w:p>
    <w:p>
      <w:pPr>
        <w:pStyle w:val="8"/>
        <w:jc w:val="center"/>
        <w:rPr>
          <w:sz w:val="36"/>
          <w:szCs w:val="36"/>
        </w:rPr>
      </w:pPr>
      <w:r>
        <w:rPr>
          <w:rFonts w:hint="eastAsia"/>
          <w:sz w:val="36"/>
          <w:szCs w:val="36"/>
        </w:rPr>
        <w:t>二、法定代表人身份证明或附有法定代表人身份证明的授权委托书</w:t>
      </w:r>
    </w:p>
    <w:p>
      <w:pPr>
        <w:spacing w:beforeLines="50" w:afterLines="50" w:line="420" w:lineRule="exact"/>
        <w:jc w:val="center"/>
        <w:rPr>
          <w:sz w:val="30"/>
          <w:szCs w:val="30"/>
        </w:rPr>
      </w:pPr>
      <w:bookmarkStart w:id="40" w:name="_Toc271787731"/>
      <w:r>
        <w:rPr>
          <w:rFonts w:hint="eastAsia"/>
          <w:sz w:val="30"/>
          <w:szCs w:val="30"/>
        </w:rPr>
        <w:t>（一）法定代表人身份证明</w:t>
      </w:r>
      <w:bookmarkEnd w:id="40"/>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投标人名称：</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单位性质：</w:t>
      </w:r>
      <w:r>
        <w:rPr>
          <w:rFonts w:cs="TimesNewRomanPSMT"/>
          <w:kern w:val="0"/>
          <w:sz w:val="24"/>
          <w:u w:val="single"/>
        </w:rPr>
        <w:t>_____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地址：</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成立时间：</w:t>
      </w: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__</w:t>
      </w:r>
      <w:r>
        <w:rPr>
          <w:rFonts w:cs="TimesNewRomanPSMT"/>
          <w:kern w:val="0"/>
          <w:sz w:val="24"/>
        </w:rPr>
        <w:t>___</w:t>
      </w:r>
      <w:r>
        <w:rPr>
          <w:rFonts w:hint="eastAsia" w:cs="仿宋_GB2312"/>
          <w:kern w:val="0"/>
          <w:sz w:val="24"/>
        </w:rPr>
        <w:t>日</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经营期限：</w:t>
      </w:r>
      <w:r>
        <w:rPr>
          <w:rFonts w:cs="TimesNewRomanPSMT"/>
          <w:kern w:val="0"/>
          <w:sz w:val="24"/>
          <w:u w:val="single"/>
        </w:rPr>
        <w:t>____</w:t>
      </w:r>
      <w:r>
        <w:rPr>
          <w:rFonts w:cs="TimesNewRomanPSMT"/>
          <w:kern w:val="0"/>
          <w:sz w:val="24"/>
        </w:rPr>
        <w:t>_</w:t>
      </w:r>
    </w:p>
    <w:p>
      <w:pPr>
        <w:autoSpaceDE w:val="0"/>
        <w:autoSpaceDN w:val="0"/>
        <w:adjustRightInd w:val="0"/>
        <w:spacing w:line="420" w:lineRule="exact"/>
        <w:ind w:firstLine="480" w:firstLineChars="200"/>
        <w:jc w:val="left"/>
        <w:rPr>
          <w:rFonts w:hAnsi="宋体" w:cs="仿宋_GB2312"/>
          <w:sz w:val="24"/>
        </w:rPr>
      </w:pPr>
      <w:r>
        <w:rPr>
          <w:rFonts w:hint="eastAsia" w:cs="仿宋_GB2312"/>
          <w:kern w:val="0"/>
          <w:sz w:val="24"/>
        </w:rPr>
        <w:t>姓名：</w:t>
      </w:r>
      <w:r>
        <w:rPr>
          <w:rFonts w:cs="TimesNewRomanPSMT"/>
          <w:kern w:val="0"/>
          <w:sz w:val="24"/>
          <w:u w:val="single"/>
        </w:rPr>
        <w:t>__</w:t>
      </w:r>
      <w:r>
        <w:rPr>
          <w:rFonts w:cs="TimesNewRomanPSMT"/>
          <w:kern w:val="0"/>
          <w:sz w:val="24"/>
        </w:rPr>
        <w:t>___</w:t>
      </w:r>
      <w:r>
        <w:rPr>
          <w:rFonts w:hint="eastAsia" w:cs="仿宋_GB2312"/>
          <w:kern w:val="0"/>
          <w:sz w:val="24"/>
        </w:rPr>
        <w:t>性别：</w:t>
      </w:r>
      <w:r>
        <w:rPr>
          <w:rFonts w:cs="TimesNewRomanPSMT"/>
          <w:kern w:val="0"/>
          <w:sz w:val="24"/>
          <w:u w:val="single"/>
        </w:rPr>
        <w:t>__</w:t>
      </w:r>
      <w:r>
        <w:rPr>
          <w:rFonts w:cs="TimesNewRomanPSMT"/>
          <w:kern w:val="0"/>
          <w:sz w:val="24"/>
        </w:rPr>
        <w:t>___</w:t>
      </w:r>
      <w:r>
        <w:rPr>
          <w:rFonts w:hint="eastAsia" w:cs="仿宋_GB2312"/>
          <w:kern w:val="0"/>
          <w:sz w:val="24"/>
        </w:rPr>
        <w:t>年龄：</w:t>
      </w:r>
      <w:r>
        <w:rPr>
          <w:rFonts w:cs="TimesNewRomanPSMT"/>
          <w:kern w:val="0"/>
          <w:sz w:val="24"/>
          <w:u w:val="single"/>
        </w:rPr>
        <w:t>__</w:t>
      </w:r>
      <w:r>
        <w:rPr>
          <w:rFonts w:cs="TimesNewRomanPSMT"/>
          <w:kern w:val="0"/>
          <w:sz w:val="24"/>
        </w:rPr>
        <w:t>___</w:t>
      </w:r>
      <w:r>
        <w:rPr>
          <w:rFonts w:hint="eastAsia" w:cs="仿宋_GB2312"/>
          <w:kern w:val="0"/>
          <w:sz w:val="24"/>
        </w:rPr>
        <w:t>职务：</w:t>
      </w:r>
      <w:r>
        <w:rPr>
          <w:rFonts w:cs="TimesNewRomanPSMT"/>
          <w:kern w:val="0"/>
          <w:sz w:val="24"/>
          <w:u w:val="single"/>
        </w:rPr>
        <w:t>__</w:t>
      </w:r>
      <w:r>
        <w:rPr>
          <w:rFonts w:cs="TimesNewRomanPSMT"/>
          <w:kern w:val="0"/>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系</w:t>
      </w:r>
      <w:r>
        <w:rPr>
          <w:rFonts w:cs="TimesNewRomanPSMT"/>
          <w:kern w:val="0"/>
          <w:sz w:val="24"/>
          <w:u w:val="single"/>
        </w:rPr>
        <w:t>_</w:t>
      </w:r>
      <w:r>
        <w:rPr>
          <w:rFonts w:cs="TimesNewRomanPSMT"/>
          <w:kern w:val="0"/>
          <w:sz w:val="24"/>
        </w:rPr>
        <w:t>___</w:t>
      </w:r>
      <w:r>
        <w:rPr>
          <w:rFonts w:hint="eastAsia" w:cs="仿宋_GB2312"/>
          <w:kern w:val="0"/>
          <w:sz w:val="24"/>
        </w:rPr>
        <w:t>（投标人名称）的法定代表人。</w:t>
      </w:r>
    </w:p>
    <w:p>
      <w:pPr>
        <w:autoSpaceDE w:val="0"/>
        <w:autoSpaceDN w:val="0"/>
        <w:adjustRightInd w:val="0"/>
        <w:spacing w:line="420" w:lineRule="exact"/>
        <w:ind w:firstLine="480" w:firstLineChars="200"/>
        <w:jc w:val="left"/>
        <w:rPr>
          <w:rFonts w:cs="仿宋_GB2312"/>
          <w:kern w:val="0"/>
          <w:sz w:val="24"/>
        </w:rPr>
      </w:pP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特此证明。</w:t>
      </w:r>
    </w:p>
    <w:p>
      <w:pPr>
        <w:autoSpaceDE w:val="0"/>
        <w:autoSpaceDN w:val="0"/>
        <w:adjustRightInd w:val="0"/>
        <w:spacing w:line="420" w:lineRule="exact"/>
        <w:ind w:firstLine="480" w:firstLineChars="200"/>
        <w:jc w:val="right"/>
        <w:rPr>
          <w:rFonts w:cs="仿宋_GB2312"/>
          <w:kern w:val="0"/>
          <w:sz w:val="24"/>
        </w:rPr>
      </w:pPr>
      <w:r>
        <w:rPr>
          <w:rFonts w:hint="eastAsia" w:cs="仿宋_GB2312"/>
          <w:kern w:val="0"/>
          <w:sz w:val="24"/>
        </w:rPr>
        <w:t>投标人：</w:t>
      </w:r>
      <w:r>
        <w:rPr>
          <w:rFonts w:cs="TimesNewRomanPSMT"/>
          <w:kern w:val="0"/>
          <w:sz w:val="24"/>
          <w:u w:val="single"/>
        </w:rPr>
        <w:t>____</w:t>
      </w:r>
      <w:r>
        <w:rPr>
          <w:rFonts w:cs="TimesNewRomanPSMT"/>
          <w:kern w:val="0"/>
          <w:sz w:val="24"/>
        </w:rPr>
        <w:t>_</w:t>
      </w:r>
      <w:r>
        <w:rPr>
          <w:rFonts w:hint="eastAsia" w:cs="仿宋_GB2312"/>
          <w:kern w:val="0"/>
          <w:sz w:val="24"/>
        </w:rPr>
        <w:t>（盖单位章）</w:t>
      </w:r>
    </w:p>
    <w:p>
      <w:pPr>
        <w:autoSpaceDE w:val="0"/>
        <w:autoSpaceDN w:val="0"/>
        <w:adjustRightInd w:val="0"/>
        <w:spacing w:line="420" w:lineRule="exact"/>
        <w:ind w:firstLine="480" w:firstLineChars="200"/>
        <w:jc w:val="right"/>
        <w:rPr>
          <w:rFonts w:cs="仿宋_GB2312"/>
          <w:kern w:val="0"/>
          <w:sz w:val="24"/>
        </w:rPr>
      </w:pP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w:t>
      </w:r>
      <w:r>
        <w:rPr>
          <w:rFonts w:cs="TimesNewRomanPSMT"/>
          <w:kern w:val="0"/>
          <w:sz w:val="24"/>
        </w:rPr>
        <w:t>__</w:t>
      </w:r>
      <w:r>
        <w:rPr>
          <w:rFonts w:hint="eastAsia" w:cs="仿宋_GB2312"/>
          <w:kern w:val="0"/>
          <w:sz w:val="24"/>
        </w:rPr>
        <w:t>日</w:t>
      </w:r>
    </w:p>
    <w:p>
      <w:pPr>
        <w:spacing w:beforeLines="50" w:afterLines="50" w:line="420" w:lineRule="exact"/>
        <w:jc w:val="center"/>
        <w:rPr>
          <w:sz w:val="32"/>
          <w:szCs w:val="32"/>
        </w:rPr>
      </w:pPr>
      <w:bookmarkStart w:id="41" w:name="_Toc271787732"/>
      <w:r>
        <w:rPr>
          <w:rFonts w:hint="eastAsia"/>
          <w:sz w:val="32"/>
          <w:szCs w:val="32"/>
        </w:rPr>
        <w:t>（二）授权委托书</w:t>
      </w:r>
      <w:bookmarkEnd w:id="41"/>
    </w:p>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委托期限：。</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代理人无转委托权。</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附：法定代表人身份证明</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投标人：（盖单位章）</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法定代表人：（签字）</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身份证号码：</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委托代理人：（签字）</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身份证号码：</w:t>
      </w:r>
    </w:p>
    <w:p>
      <w:pPr>
        <w:autoSpaceDE w:val="0"/>
        <w:autoSpaceDN w:val="0"/>
        <w:adjustRightInd w:val="0"/>
        <w:spacing w:line="440" w:lineRule="exact"/>
        <w:ind w:firstLine="3715" w:firstLineChars="1542"/>
        <w:jc w:val="left"/>
        <w:rPr>
          <w:rFonts w:hAnsi="宋体" w:cs="宋体"/>
          <w:b/>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年   月   日</w:t>
      </w:r>
      <w:bookmarkStart w:id="42" w:name="_Toc60537395"/>
    </w:p>
    <w:p>
      <w:pPr>
        <w:spacing w:line="360" w:lineRule="auto"/>
        <w:rPr>
          <w:b/>
          <w:kern w:val="0"/>
          <w:sz w:val="24"/>
        </w:rPr>
      </w:pPr>
      <w:r>
        <w:rPr>
          <w:b/>
          <w:kern w:val="0"/>
          <w:sz w:val="24"/>
        </w:rPr>
        <w:br w:type="page"/>
      </w:r>
    </w:p>
    <w:p>
      <w:pPr>
        <w:spacing w:line="360" w:lineRule="auto"/>
        <w:rPr>
          <w:rFonts w:cs="黑体"/>
          <w:kern w:val="0"/>
          <w:sz w:val="32"/>
          <w:szCs w:val="32"/>
        </w:rPr>
      </w:pPr>
      <w:r>
        <w:rPr>
          <w:rFonts w:hint="eastAsia" w:cs="黑体"/>
          <w:kern w:val="0"/>
          <w:sz w:val="32"/>
          <w:szCs w:val="32"/>
        </w:rPr>
        <w:t xml:space="preserve">                     （三）法定代表人承诺书</w:t>
      </w:r>
    </w:p>
    <w:p>
      <w:pPr>
        <w:spacing w:line="360" w:lineRule="auto"/>
        <w:rPr>
          <w:sz w:val="24"/>
        </w:rPr>
      </w:pPr>
    </w:p>
    <w:p>
      <w:pPr>
        <w:spacing w:line="360" w:lineRule="auto"/>
        <w:rPr>
          <w:sz w:val="24"/>
        </w:rPr>
      </w:pPr>
      <w:r>
        <w:rPr>
          <w:rFonts w:hint="eastAsia"/>
          <w:sz w:val="24"/>
        </w:rPr>
        <w:t>（招标人名称）：</w:t>
      </w:r>
    </w:p>
    <w:p>
      <w:pPr>
        <w:spacing w:line="360" w:lineRule="auto"/>
        <w:rPr>
          <w:sz w:val="24"/>
        </w:rPr>
      </w:pPr>
    </w:p>
    <w:p>
      <w:pPr>
        <w:spacing w:line="360" w:lineRule="auto"/>
        <w:ind w:firstLine="480"/>
        <w:rPr>
          <w:sz w:val="24"/>
        </w:rPr>
      </w:pPr>
      <w:r>
        <w:rPr>
          <w:rFonts w:hint="eastAsia"/>
          <w:sz w:val="24"/>
        </w:rPr>
        <w:t>本人（姓名）系我公司的法定代表人，现承诺愿意承担因我方就此弄虚作假所引起的一切法律后果。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法人：   （签字或盖章）</w:t>
      </w:r>
    </w:p>
    <w:p>
      <w:pPr>
        <w:spacing w:line="720" w:lineRule="auto"/>
        <w:ind w:firstLine="482"/>
        <w:rPr>
          <w:sz w:val="24"/>
        </w:rPr>
      </w:pPr>
      <w:r>
        <w:rPr>
          <w:rFonts w:hint="eastAsia"/>
          <w:sz w:val="24"/>
        </w:rPr>
        <w:t>身份证号：</w:t>
      </w:r>
    </w:p>
    <w:p>
      <w:pPr>
        <w:spacing w:line="720" w:lineRule="auto"/>
        <w:ind w:firstLine="482"/>
        <w:rPr>
          <w:sz w:val="24"/>
        </w:rPr>
      </w:pPr>
      <w:r>
        <w:rPr>
          <w:rFonts w:hint="eastAsia"/>
          <w:sz w:val="24"/>
        </w:rPr>
        <w:t xml:space="preserve">                                           年     月     日</w:t>
      </w:r>
    </w:p>
    <w:tbl>
      <w:tblPr>
        <w:tblStyle w:val="17"/>
        <w:tblpPr w:leftFromText="180" w:rightFromText="180" w:vertAnchor="text" w:horzAnchor="page" w:tblpX="2101" w:tblpY="195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00" w:type="dxa"/>
            <w:vAlign w:val="center"/>
          </w:tcPr>
          <w:p>
            <w:pPr>
              <w:spacing w:line="360" w:lineRule="auto"/>
              <w:jc w:val="center"/>
              <w:rPr>
                <w:sz w:val="24"/>
              </w:rPr>
            </w:pPr>
            <w:r>
              <w:rPr>
                <w:rFonts w:hint="eastAsia"/>
                <w:sz w:val="24"/>
              </w:rPr>
              <w:t xml:space="preserve">身份证原件扫描件或图片 </w:t>
            </w:r>
          </w:p>
        </w:tc>
      </w:tr>
    </w:tbl>
    <w:p>
      <w:pPr>
        <w:spacing w:line="360" w:lineRule="auto"/>
        <w:jc w:val="center"/>
        <w:rPr>
          <w:rFonts w:hAnsi="宋体"/>
          <w:b/>
          <w:sz w:val="32"/>
        </w:rPr>
      </w:pPr>
    </w:p>
    <w:p>
      <w:pPr>
        <w:pStyle w:val="2"/>
        <w:ind w:firstLine="321"/>
        <w:rPr>
          <w:rFonts w:hAnsi="宋体"/>
          <w:b/>
          <w:sz w:val="32"/>
        </w:rPr>
      </w:pPr>
    </w:p>
    <w:p>
      <w:pPr>
        <w:pStyle w:val="4"/>
        <w:ind w:left="420" w:firstLine="420"/>
        <w:rPr>
          <w:rFonts w:hint="default"/>
          <w:lang w:eastAsia="zh-CN"/>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720" w:lineRule="auto"/>
        <w:ind w:firstLine="482"/>
        <w:rPr>
          <w:sz w:val="24"/>
        </w:rPr>
      </w:pPr>
    </w:p>
    <w:p>
      <w:pPr>
        <w:spacing w:line="720" w:lineRule="auto"/>
        <w:ind w:firstLine="482"/>
        <w:rPr>
          <w:sz w:val="24"/>
        </w:rPr>
      </w:pPr>
    </w:p>
    <w:p>
      <w:pPr>
        <w:spacing w:line="720" w:lineRule="auto"/>
        <w:ind w:firstLine="482"/>
        <w:rPr>
          <w:sz w:val="24"/>
        </w:rPr>
      </w:pPr>
      <w:r>
        <w:rPr>
          <w:sz w:val="24"/>
        </w:rPr>
        <w:br w:type="page"/>
      </w:r>
    </w:p>
    <w:p/>
    <w:p>
      <w:pPr>
        <w:pStyle w:val="8"/>
        <w:jc w:val="center"/>
        <w:rPr>
          <w:sz w:val="36"/>
          <w:szCs w:val="36"/>
        </w:rPr>
      </w:pPr>
      <w:r>
        <w:rPr>
          <w:rFonts w:hint="eastAsia"/>
          <w:sz w:val="36"/>
          <w:szCs w:val="36"/>
        </w:rPr>
        <w:t>三、投标保证金</w:t>
      </w:r>
      <w:bookmarkEnd w:id="42"/>
    </w:p>
    <w:p>
      <w:pPr>
        <w:spacing w:line="400" w:lineRule="atLeast"/>
        <w:rPr>
          <w:b/>
          <w:sz w:val="24"/>
          <w:u w:val="dotted"/>
        </w:rPr>
      </w:pPr>
    </w:p>
    <w:p>
      <w:pPr>
        <w:spacing w:line="400" w:lineRule="atLeast"/>
        <w:rPr>
          <w:sz w:val="24"/>
        </w:rPr>
      </w:pPr>
      <w:r>
        <w:rPr>
          <w:rFonts w:hint="eastAsia"/>
          <w:sz w:val="24"/>
        </w:rPr>
        <w:t>附投标保证金有效证明资料：</w:t>
      </w:r>
    </w:p>
    <w:p>
      <w:pPr>
        <w:spacing w:line="400" w:lineRule="atLeast"/>
        <w:rPr>
          <w:sz w:val="24"/>
        </w:rPr>
      </w:pPr>
    </w:p>
    <w:p>
      <w:pPr>
        <w:numPr>
          <w:ilvl w:val="0"/>
          <w:numId w:val="5"/>
        </w:numPr>
        <w:autoSpaceDE w:val="0"/>
        <w:autoSpaceDN w:val="0"/>
        <w:adjustRightInd w:val="0"/>
        <w:spacing w:line="340" w:lineRule="exact"/>
        <w:ind w:firstLine="480" w:firstLineChars="200"/>
        <w:rPr>
          <w:rFonts w:hAnsi="宋体" w:cs="宋体"/>
          <w:sz w:val="24"/>
          <w:lang w:val="zh-CN"/>
        </w:rPr>
      </w:pPr>
      <w:bookmarkStart w:id="43" w:name="_Toc60537401"/>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firstLine="480" w:firstLineChars="200"/>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
      <w:pPr>
        <w:rPr>
          <w:sz w:val="24"/>
        </w:rPr>
      </w:pPr>
      <w:r>
        <w:rPr>
          <w:sz w:val="24"/>
        </w:rPr>
        <w:br w:type="page"/>
      </w:r>
    </w:p>
    <w:p/>
    <w:p>
      <w:pPr>
        <w:pStyle w:val="8"/>
        <w:jc w:val="center"/>
        <w:rPr>
          <w:sz w:val="36"/>
          <w:szCs w:val="36"/>
        </w:rPr>
      </w:pPr>
      <w:r>
        <w:rPr>
          <w:rFonts w:hint="eastAsia"/>
          <w:sz w:val="36"/>
          <w:szCs w:val="36"/>
        </w:rPr>
        <w:t>四、资格审查资料</w:t>
      </w:r>
      <w:bookmarkEnd w:id="43"/>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（b）企业法人营业执照、企业资质证件、项目负责人职称证书；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jc w:val="center"/>
        <w:rPr>
          <w:b/>
          <w:sz w:val="24"/>
        </w:rPr>
      </w:pPr>
    </w:p>
    <w:bookmarkEnd w:id="39"/>
    <w:p>
      <w:pPr>
        <w:ind w:firstLine="2563"/>
        <w:rPr>
          <w:b/>
          <w:sz w:val="24"/>
        </w:rPr>
      </w:pPr>
      <w:bookmarkStart w:id="44" w:name="_Toc234748656"/>
    </w:p>
    <w:p>
      <w:pPr>
        <w:ind w:firstLine="2563"/>
        <w:rPr>
          <w:b/>
          <w:sz w:val="24"/>
        </w:rPr>
      </w:pPr>
      <w:r>
        <w:rPr>
          <w:b/>
          <w:sz w:val="24"/>
        </w:rPr>
        <w:br w:type="page"/>
      </w:r>
    </w:p>
    <w:p>
      <w:pPr>
        <w:rPr>
          <w:b/>
          <w:sz w:val="24"/>
        </w:rPr>
      </w:pPr>
    </w:p>
    <w:p>
      <w:pPr>
        <w:ind w:firstLine="2563"/>
        <w:rPr>
          <w:b/>
          <w:sz w:val="24"/>
        </w:rPr>
      </w:pPr>
      <w:r>
        <w:rPr>
          <w:rFonts w:hint="eastAsia"/>
          <w:b/>
          <w:sz w:val="24"/>
        </w:rPr>
        <w:t xml:space="preserve">    （a）投标申请人基本情况表</w:t>
      </w:r>
    </w:p>
    <w:p>
      <w:pPr>
        <w:jc w:val="center"/>
        <w:rPr>
          <w:b/>
          <w:sz w:val="24"/>
        </w:rPr>
      </w:pPr>
    </w:p>
    <w:tbl>
      <w:tblPr>
        <w:tblStyle w:val="17"/>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vAlign w:val="center"/>
          </w:tcPr>
          <w:p>
            <w:pPr>
              <w:jc w:val="center"/>
              <w:rPr>
                <w:sz w:val="24"/>
              </w:rPr>
            </w:pPr>
            <w:r>
              <w:rPr>
                <w:rFonts w:hint="eastAsia"/>
                <w:sz w:val="24"/>
              </w:rPr>
              <w:t>投标申请人全称</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vAlign w:val="center"/>
          </w:tcPr>
          <w:p>
            <w:pPr>
              <w:jc w:val="center"/>
              <w:rPr>
                <w:sz w:val="24"/>
              </w:rPr>
            </w:pPr>
            <w:r>
              <w:rPr>
                <w:rFonts w:hint="eastAsia"/>
                <w:sz w:val="24"/>
              </w:rPr>
              <w:t>主要业务范围</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vAlign w:val="center"/>
          </w:tcPr>
          <w:p>
            <w:pPr>
              <w:jc w:val="center"/>
              <w:rPr>
                <w:sz w:val="24"/>
              </w:rPr>
            </w:pPr>
            <w:r>
              <w:rPr>
                <w:rFonts w:hint="eastAsia"/>
                <w:sz w:val="24"/>
              </w:rPr>
              <w:t>法定代表人姓名</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职   务</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vAlign w:val="center"/>
          </w:tcPr>
          <w:p>
            <w:pPr>
              <w:jc w:val="center"/>
              <w:rPr>
                <w:sz w:val="24"/>
              </w:rPr>
            </w:pPr>
            <w:r>
              <w:rPr>
                <w:rFonts w:hint="eastAsia"/>
                <w:sz w:val="24"/>
              </w:rPr>
              <w:t>投标申请人地址</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邮政编码</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vAlign w:val="center"/>
          </w:tcPr>
          <w:p>
            <w:pPr>
              <w:jc w:val="center"/>
              <w:rPr>
                <w:sz w:val="24"/>
              </w:rPr>
            </w:pPr>
            <w:r>
              <w:rPr>
                <w:rFonts w:hint="eastAsia"/>
                <w:sz w:val="24"/>
              </w:rPr>
              <w:t>电          话</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传   真</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vAlign w:val="center"/>
          </w:tcPr>
          <w:p>
            <w:pPr>
              <w:jc w:val="center"/>
              <w:rPr>
                <w:sz w:val="24"/>
              </w:rPr>
            </w:pPr>
            <w:r>
              <w:rPr>
                <w:rFonts w:hint="eastAsia"/>
                <w:sz w:val="24"/>
              </w:rPr>
              <w:t>成  立  日  期</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现有 职</w:t>
            </w:r>
          </w:p>
          <w:p>
            <w:pPr>
              <w:jc w:val="center"/>
              <w:rPr>
                <w:sz w:val="24"/>
              </w:rPr>
            </w:pPr>
            <w:r>
              <w:rPr>
                <w:rFonts w:hint="eastAsia"/>
                <w:sz w:val="24"/>
              </w:rPr>
              <w:t>工人 数</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tcPr>
          <w:p>
            <w:pPr>
              <w:rPr>
                <w:sz w:val="24"/>
              </w:rPr>
            </w:pPr>
          </w:p>
          <w:p>
            <w:pPr>
              <w:rPr>
                <w:sz w:val="24"/>
              </w:rPr>
            </w:pPr>
            <w:r>
              <w:rPr>
                <w:rFonts w:hint="eastAsia"/>
                <w:sz w:val="24"/>
              </w:rPr>
              <w:t>资质等级证书</w:t>
            </w:r>
          </w:p>
          <w:p>
            <w:pPr>
              <w:pStyle w:val="12"/>
              <w:rPr>
                <w:sz w:val="24"/>
                <w:szCs w:val="24"/>
              </w:rPr>
            </w:pPr>
          </w:p>
        </w:tc>
        <w:tc>
          <w:tcPr>
            <w:tcW w:w="7083" w:type="dxa"/>
            <w:gridSpan w:val="3"/>
          </w:tcPr>
          <w:p>
            <w:pPr>
              <w:rPr>
                <w:b/>
                <w:sz w:val="24"/>
              </w:rPr>
            </w:pPr>
          </w:p>
          <w:p>
            <w:pPr>
              <w:rPr>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tcPr>
          <w:p>
            <w:pPr>
              <w:rPr>
                <w:sz w:val="24"/>
              </w:rPr>
            </w:pPr>
          </w:p>
          <w:p>
            <w:pPr>
              <w:rPr>
                <w:sz w:val="24"/>
              </w:rPr>
            </w:pPr>
            <w:r>
              <w:rPr>
                <w:rFonts w:hint="eastAsia"/>
                <w:sz w:val="24"/>
              </w:rPr>
              <w:t>质量管理体系证书</w:t>
            </w:r>
          </w:p>
          <w:p>
            <w:pPr>
              <w:rPr>
                <w:sz w:val="24"/>
              </w:rPr>
            </w:pPr>
          </w:p>
        </w:tc>
        <w:tc>
          <w:tcPr>
            <w:tcW w:w="7083" w:type="dxa"/>
            <w:gridSpan w:val="3"/>
          </w:tcPr>
          <w:p>
            <w:pPr>
              <w:rPr>
                <w:b/>
                <w:sz w:val="24"/>
              </w:rPr>
            </w:pPr>
          </w:p>
          <w:p>
            <w:pPr>
              <w:rPr>
                <w:b/>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bottom w:val="single" w:color="auto" w:sz="4" w:space="0"/>
            </w:tcBorders>
          </w:tcPr>
          <w:p>
            <w:pPr>
              <w:ind w:left="918" w:leftChars="224" w:hanging="448" w:hangingChars="187"/>
              <w:rPr>
                <w:sz w:val="24"/>
              </w:rPr>
            </w:pPr>
            <w:r>
              <w:rPr>
                <w:rFonts w:hint="eastAsia"/>
                <w:sz w:val="24"/>
              </w:rPr>
              <w:t>设计单位组织机构简介：</w:t>
            </w:r>
          </w:p>
          <w:p>
            <w:pPr>
              <w:ind w:left="918" w:leftChars="224" w:hanging="448" w:hangingChars="187"/>
              <w:rPr>
                <w:sz w:val="24"/>
              </w:rPr>
            </w:pPr>
          </w:p>
          <w:p>
            <w:pPr>
              <w:ind w:left="949" w:leftChars="452" w:firstLine="1941" w:firstLineChars="809"/>
              <w:rPr>
                <w:sz w:val="24"/>
              </w:rPr>
            </w:pPr>
            <w:r>
              <w:rPr>
                <w:rFonts w:hint="eastAsia"/>
                <w:sz w:val="24"/>
              </w:rPr>
              <w:t>组织机构框图附后</w:t>
            </w:r>
          </w:p>
          <w:p>
            <w:pPr>
              <w:rPr>
                <w:sz w:val="24"/>
              </w:rPr>
            </w:pPr>
          </w:p>
          <w:p>
            <w:pPr>
              <w:rPr>
                <w:sz w:val="24"/>
              </w:rPr>
            </w:pPr>
          </w:p>
        </w:tc>
      </w:tr>
    </w:tbl>
    <w:p>
      <w:pPr>
        <w:tabs>
          <w:tab w:val="left" w:pos="1680"/>
        </w:tabs>
        <w:ind w:firstLine="420"/>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ind w:firstLine="420"/>
        <w:rPr>
          <w:sz w:val="24"/>
        </w:rPr>
      </w:pPr>
      <w:r>
        <w:rPr>
          <w:rFonts w:hint="eastAsia"/>
          <w:sz w:val="24"/>
        </w:rPr>
        <w:t>日      期：     年   月   日</w:t>
      </w:r>
    </w:p>
    <w:p>
      <w:pPr>
        <w:ind w:firstLine="375"/>
        <w:rPr>
          <w:sz w:val="24"/>
        </w:rPr>
      </w:pPr>
    </w:p>
    <w:p>
      <w:pPr>
        <w:ind w:left="918" w:leftChars="224" w:hanging="448" w:hangingChars="187"/>
        <w:rPr>
          <w:b/>
          <w:sz w:val="24"/>
        </w:rPr>
      </w:pPr>
      <w:r>
        <w:rPr>
          <w:rFonts w:hint="eastAsia"/>
          <w:sz w:val="24"/>
        </w:rPr>
        <w:t>注：投标申请人需随此表附上营业执照、资质等级证书等文件的复印件。</w:t>
      </w:r>
    </w:p>
    <w:p/>
    <w:p/>
    <w:p>
      <w:pPr>
        <w:pStyle w:val="2"/>
        <w:ind w:firstLine="241"/>
        <w:rPr>
          <w:b/>
          <w:kern w:val="0"/>
          <w:sz w:val="24"/>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jc w:val="center"/>
        <w:rPr>
          <w:b/>
          <w:sz w:val="24"/>
        </w:rPr>
      </w:pPr>
    </w:p>
    <w:p>
      <w:pPr>
        <w:jc w:val="center"/>
        <w:rPr>
          <w:b/>
          <w:sz w:val="24"/>
        </w:rPr>
      </w:pPr>
      <w:r>
        <w:rPr>
          <w:rFonts w:hint="eastAsia"/>
          <w:b/>
          <w:sz w:val="24"/>
        </w:rPr>
        <w:t>(c)近年以来类似项目的设计业绩</w:t>
      </w:r>
    </w:p>
    <w:p>
      <w:pPr>
        <w:rPr>
          <w:sz w:val="24"/>
        </w:rPr>
      </w:pPr>
    </w:p>
    <w:tbl>
      <w:tblPr>
        <w:tblStyle w:val="17"/>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建 设 单 位</w:t>
            </w:r>
          </w:p>
          <w:p>
            <w:pPr>
              <w:framePr w:hSpace="180" w:wrap="notBeside" w:vAnchor="text" w:hAnchor="margin" w:xAlign="center" w:y="268"/>
              <w:jc w:val="center"/>
              <w:rPr>
                <w:sz w:val="24"/>
              </w:rPr>
            </w:pPr>
            <w:r>
              <w:rPr>
                <w:rFonts w:hint="eastAsia"/>
                <w:sz w:val="24"/>
              </w:rPr>
              <w:t>（业主）</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工 程 名 称</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建设规模</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项目总投资金额</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2860" w:type="dxa"/>
            <w:vAlign w:val="center"/>
          </w:tcPr>
          <w:p>
            <w:pPr>
              <w:framePr w:hSpace="180" w:wrap="notBeside" w:vAnchor="text" w:hAnchor="margin" w:xAlign="center" w:y="268"/>
              <w:jc w:val="center"/>
              <w:rPr>
                <w:sz w:val="24"/>
              </w:rPr>
            </w:pPr>
            <w:r>
              <w:rPr>
                <w:rFonts w:hint="eastAsia"/>
                <w:sz w:val="24"/>
              </w:rPr>
              <w:t>完成日期</w:t>
            </w:r>
          </w:p>
          <w:p>
            <w:pPr>
              <w:framePr w:hSpace="180" w:wrap="notBeside" w:vAnchor="text" w:hAnchor="margin" w:xAlign="center" w:y="268"/>
              <w:jc w:val="center"/>
              <w:rPr>
                <w:sz w:val="24"/>
              </w:rPr>
            </w:pPr>
            <w:r>
              <w:rPr>
                <w:rFonts w:hint="eastAsia"/>
                <w:sz w:val="24"/>
              </w:rPr>
              <w:t>（年/月/日）</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860" w:type="dxa"/>
            <w:vAlign w:val="center"/>
          </w:tcPr>
          <w:p>
            <w:pPr>
              <w:framePr w:hSpace="180" w:wrap="notBeside" w:vAnchor="text" w:hAnchor="margin" w:xAlign="center" w:y="268"/>
              <w:jc w:val="center"/>
              <w:rPr>
                <w:sz w:val="24"/>
              </w:rPr>
            </w:pPr>
            <w:r>
              <w:rPr>
                <w:rFonts w:hint="eastAsia"/>
                <w:sz w:val="24"/>
              </w:rPr>
              <w:t>主要设计人员情况</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860" w:type="dxa"/>
          </w:tcPr>
          <w:p>
            <w:pPr>
              <w:framePr w:hSpace="180" w:wrap="notBeside" w:vAnchor="text" w:hAnchor="margin" w:xAlign="center" w:y="268"/>
              <w:rPr>
                <w:sz w:val="24"/>
              </w:rPr>
            </w:pPr>
          </w:p>
          <w:p>
            <w:pPr>
              <w:framePr w:hSpace="180" w:wrap="notBeside" w:vAnchor="text" w:hAnchor="margin" w:xAlign="center" w:y="268"/>
              <w:jc w:val="center"/>
              <w:rPr>
                <w:sz w:val="24"/>
              </w:rPr>
            </w:pPr>
            <w:r>
              <w:rPr>
                <w:sz w:val="24"/>
              </w:rPr>
              <w:t>…</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bl>
    <w:p>
      <w:pPr>
        <w:ind w:left="1032" w:hanging="1032"/>
        <w:jc w:val="center"/>
        <w:rPr>
          <w:b/>
          <w:sz w:val="24"/>
        </w:rPr>
      </w:pPr>
    </w:p>
    <w:p>
      <w:pPr>
        <w:tabs>
          <w:tab w:val="left" w:pos="1680"/>
        </w:tabs>
        <w:rPr>
          <w:sz w:val="24"/>
        </w:rPr>
      </w:pPr>
    </w:p>
    <w:p>
      <w:pPr>
        <w:tabs>
          <w:tab w:val="left" w:pos="1680"/>
        </w:tabs>
        <w:ind w:firstLine="114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rPr>
          <w:sz w:val="24"/>
          <w:u w:val="single"/>
        </w:rPr>
      </w:pPr>
    </w:p>
    <w:p>
      <w:pPr>
        <w:tabs>
          <w:tab w:val="left" w:pos="1680"/>
        </w:tabs>
        <w:ind w:firstLine="114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1140"/>
        <w:rPr>
          <w:sz w:val="24"/>
        </w:rPr>
      </w:pPr>
      <w:r>
        <w:rPr>
          <w:rFonts w:hint="eastAsia"/>
          <w:sz w:val="24"/>
        </w:rPr>
        <w:t>日      期：     年   月   日</w:t>
      </w:r>
    </w:p>
    <w:p>
      <w:pPr>
        <w:ind w:firstLine="375"/>
        <w:rPr>
          <w:sz w:val="24"/>
        </w:rPr>
      </w:pPr>
    </w:p>
    <w:p>
      <w:pPr>
        <w:ind w:firstLine="375"/>
        <w:rPr>
          <w:sz w:val="24"/>
        </w:rPr>
      </w:pPr>
    </w:p>
    <w:p>
      <w:pPr>
        <w:ind w:firstLine="375"/>
        <w:rPr>
          <w:sz w:val="24"/>
        </w:rPr>
      </w:pPr>
    </w:p>
    <w:p>
      <w:pPr>
        <w:ind w:left="1256" w:hanging="836"/>
        <w:rPr>
          <w:sz w:val="24"/>
        </w:rPr>
      </w:pPr>
      <w:r>
        <w:rPr>
          <w:rFonts w:hint="eastAsia"/>
          <w:sz w:val="24"/>
        </w:rPr>
        <w:t>注：1、投标申请人应随此表附上相关的业绩证明（如中标通知书、合同等的复印件）；</w:t>
      </w:r>
    </w:p>
    <w:p>
      <w:pPr>
        <w:ind w:left="1614" w:hanging="1194"/>
        <w:rPr>
          <w:b/>
          <w:sz w:val="24"/>
        </w:rPr>
      </w:pPr>
      <w:r>
        <w:rPr>
          <w:rFonts w:hint="eastAsia"/>
          <w:sz w:val="24"/>
        </w:rPr>
        <w:t>2、如有多个类似项目，可按此表格扩展。</w:t>
      </w:r>
    </w:p>
    <w:p/>
    <w:p/>
    <w:p>
      <w:pPr>
        <w:pStyle w:val="2"/>
        <w:ind w:firstLine="241"/>
        <w:rPr>
          <w:b/>
          <w:kern w:val="0"/>
          <w:sz w:val="24"/>
        </w:rPr>
      </w:pPr>
    </w:p>
    <w:p>
      <w:pPr>
        <w:pStyle w:val="4"/>
        <w:ind w:left="420" w:firstLine="420"/>
        <w:rPr>
          <w:rFonts w:hint="default" w:ascii="Calibri" w:hAnsi="Calibri"/>
          <w:lang w:eastAsia="zh-CN"/>
        </w:rPr>
      </w:pPr>
    </w:p>
    <w:p>
      <w:pPr>
        <w:pStyle w:val="4"/>
        <w:ind w:left="420" w:firstLine="420"/>
        <w:rPr>
          <w:rFonts w:hint="default" w:ascii="Calibri" w:hAnsi="Calibri"/>
          <w:lang w:eastAsia="zh-CN"/>
        </w:rPr>
      </w:pPr>
    </w:p>
    <w:p>
      <w:pPr>
        <w:jc w:val="center"/>
        <w:rPr>
          <w:b/>
          <w:sz w:val="24"/>
        </w:rPr>
      </w:pPr>
    </w:p>
    <w:p>
      <w:pPr>
        <w:jc w:val="center"/>
        <w:rPr>
          <w:b/>
          <w:sz w:val="24"/>
        </w:rPr>
      </w:pPr>
      <w:r>
        <w:rPr>
          <w:rFonts w:hint="eastAsia"/>
          <w:b/>
          <w:sz w:val="24"/>
        </w:rPr>
        <w:t xml:space="preserve"> (d)目前正在设计的项目一览表</w:t>
      </w:r>
    </w:p>
    <w:p>
      <w:pPr>
        <w:ind w:left="1032" w:hanging="1032"/>
        <w:jc w:val="center"/>
        <w:rPr>
          <w:b/>
          <w:sz w:val="24"/>
        </w:rPr>
      </w:pPr>
    </w:p>
    <w:tbl>
      <w:tblPr>
        <w:tblStyle w:val="17"/>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vAlign w:val="center"/>
          </w:tcPr>
          <w:p>
            <w:pPr>
              <w:ind w:left="905" w:hanging="1032"/>
              <w:jc w:val="center"/>
              <w:rPr>
                <w:sz w:val="24"/>
              </w:rPr>
            </w:pPr>
            <w:r>
              <w:rPr>
                <w:rFonts w:hint="eastAsia"/>
                <w:sz w:val="24"/>
              </w:rPr>
              <w:t>建设单位</w:t>
            </w:r>
          </w:p>
          <w:p>
            <w:pPr>
              <w:pStyle w:val="15"/>
              <w:spacing w:before="0" w:after="0"/>
              <w:jc w:val="center"/>
              <w:rPr>
                <w:kern w:val="2"/>
              </w:rPr>
            </w:pPr>
            <w:r>
              <w:rPr>
                <w:rFonts w:hint="eastAsia"/>
              </w:rPr>
              <w:t>（业主）</w:t>
            </w:r>
          </w:p>
        </w:tc>
        <w:tc>
          <w:tcPr>
            <w:tcW w:w="1708" w:type="dxa"/>
            <w:vAlign w:val="center"/>
          </w:tcPr>
          <w:p>
            <w:pPr>
              <w:rPr>
                <w:sz w:val="24"/>
              </w:rPr>
            </w:pPr>
          </w:p>
        </w:tc>
        <w:tc>
          <w:tcPr>
            <w:tcW w:w="2059" w:type="dxa"/>
            <w:vAlign w:val="center"/>
          </w:tcPr>
          <w:p>
            <w:pPr>
              <w:ind w:left="905" w:hanging="1032"/>
              <w:jc w:val="center"/>
              <w:rPr>
                <w:sz w:val="24"/>
              </w:rPr>
            </w:pPr>
          </w:p>
        </w:tc>
        <w:tc>
          <w:tcPr>
            <w:tcW w:w="2059" w:type="dxa"/>
            <w:vAlign w:val="center"/>
          </w:tcPr>
          <w:p>
            <w:pPr>
              <w:ind w:left="905" w:hanging="103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vAlign w:val="center"/>
          </w:tcPr>
          <w:p>
            <w:pPr>
              <w:jc w:val="center"/>
              <w:rPr>
                <w:sz w:val="24"/>
              </w:rPr>
            </w:pPr>
            <w:r>
              <w:rPr>
                <w:rFonts w:hint="eastAsia"/>
                <w:sz w:val="24"/>
              </w:rPr>
              <w:t>工程名称</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建设规模</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vAlign w:val="center"/>
          </w:tcPr>
          <w:p>
            <w:pPr>
              <w:jc w:val="center"/>
              <w:rPr>
                <w:sz w:val="24"/>
              </w:rPr>
            </w:pPr>
            <w:r>
              <w:rPr>
                <w:rFonts w:hint="eastAsia"/>
                <w:sz w:val="24"/>
              </w:rPr>
              <w:t>主要设计人员情况</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2" w:hanging="80"/>
              <w:jc w:val="center"/>
              <w:rPr>
                <w:sz w:val="24"/>
              </w:rPr>
            </w:pPr>
            <w:r>
              <w:rPr>
                <w:rFonts w:hint="eastAsia"/>
                <w:sz w:val="24"/>
              </w:rPr>
              <w:t>投入高/中级职称技术人员（人）</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工作周期</w:t>
            </w:r>
          </w:p>
          <w:p>
            <w:pPr>
              <w:ind w:left="905" w:hanging="1032"/>
              <w:jc w:val="center"/>
              <w:rPr>
                <w:sz w:val="24"/>
              </w:rPr>
            </w:pPr>
            <w:r>
              <w:rPr>
                <w:rFonts w:hint="eastAsia"/>
                <w:sz w:val="24"/>
              </w:rPr>
              <w:t>（年/月/日</w:t>
            </w:r>
          </w:p>
          <w:p>
            <w:pPr>
              <w:ind w:left="905" w:hanging="1032"/>
              <w:jc w:val="center"/>
              <w:rPr>
                <w:sz w:val="24"/>
              </w:rPr>
            </w:pPr>
            <w:r>
              <w:rPr>
                <w:rFonts w:hint="eastAsia"/>
                <w:sz w:val="24"/>
              </w:rPr>
              <w:t>至</w:t>
            </w:r>
          </w:p>
          <w:p>
            <w:pPr>
              <w:jc w:val="center"/>
              <w:rPr>
                <w:sz w:val="24"/>
              </w:rPr>
            </w:pPr>
            <w:r>
              <w:rPr>
                <w:rFonts w:hint="eastAsia"/>
                <w:sz w:val="24"/>
              </w:rPr>
              <w:t xml:space="preserve"> 年/月/日）</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tcPr>
          <w:p>
            <w:pPr>
              <w:rPr>
                <w:sz w:val="24"/>
              </w:rPr>
            </w:pPr>
          </w:p>
          <w:p>
            <w:pPr>
              <w:ind w:left="905" w:hanging="1032"/>
              <w:rPr>
                <w:sz w:val="24"/>
              </w:rPr>
            </w:pPr>
            <w:r>
              <w:rPr>
                <w:sz w:val="24"/>
              </w:rPr>
              <w:t>…</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bl>
    <w:p>
      <w:pPr>
        <w:tabs>
          <w:tab w:val="left" w:pos="1680"/>
        </w:tabs>
        <w:ind w:firstLine="420"/>
        <w:rPr>
          <w:sz w:val="24"/>
        </w:rPr>
      </w:pPr>
    </w:p>
    <w:p>
      <w:pPr>
        <w:ind w:firstLine="420"/>
        <w:jc w:val="left"/>
        <w:rPr>
          <w:sz w:val="24"/>
        </w:rPr>
      </w:pPr>
    </w:p>
    <w:p>
      <w:pPr>
        <w:ind w:firstLine="240"/>
        <w:jc w:val="left"/>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firstLine="240"/>
        <w:jc w:val="left"/>
        <w:rPr>
          <w:sz w:val="24"/>
        </w:rPr>
      </w:pPr>
    </w:p>
    <w:p>
      <w:pPr>
        <w:jc w:val="left"/>
        <w:rPr>
          <w:sz w:val="24"/>
        </w:rPr>
      </w:pPr>
    </w:p>
    <w:p>
      <w:pPr>
        <w:ind w:left="1260" w:hanging="840"/>
        <w:rPr>
          <w:sz w:val="24"/>
        </w:rPr>
      </w:pPr>
      <w:r>
        <w:rPr>
          <w:rFonts w:hint="eastAsia"/>
          <w:sz w:val="24"/>
        </w:rPr>
        <w:t>注：1、投标申请人应随此表附上相关的业绩证明（如中标通知书、合同等的复印件）；</w:t>
      </w:r>
    </w:p>
    <w:p>
      <w:pPr>
        <w:rPr>
          <w:sz w:val="24"/>
        </w:rPr>
      </w:pPr>
      <w:r>
        <w:rPr>
          <w:rFonts w:hint="eastAsia"/>
          <w:sz w:val="24"/>
        </w:rPr>
        <w:t xml:space="preserve">        2、如有多个正在进行设计项目，可按此表格扩展。</w:t>
      </w:r>
    </w:p>
    <w:p>
      <w:pPr>
        <w:spacing w:line="360" w:lineRule="auto"/>
        <w:ind w:firstLine="630"/>
        <w:rPr>
          <w:sz w:val="24"/>
        </w:rPr>
      </w:pPr>
    </w:p>
    <w:p>
      <w:pPr>
        <w:spacing w:line="360" w:lineRule="auto"/>
        <w:ind w:firstLine="630"/>
        <w:rPr>
          <w:sz w:val="24"/>
        </w:rPr>
      </w:pPr>
    </w:p>
    <w:p>
      <w:pPr>
        <w:spacing w:line="360" w:lineRule="auto"/>
        <w:ind w:firstLine="630"/>
        <w:rPr>
          <w:sz w:val="24"/>
        </w:rPr>
      </w:pPr>
    </w:p>
    <w:p>
      <w:pPr>
        <w:pStyle w:val="2"/>
        <w:ind w:firstLine="210"/>
      </w:pPr>
    </w:p>
    <w:p>
      <w:pPr>
        <w:jc w:val="center"/>
        <w:rPr>
          <w:b/>
          <w:sz w:val="24"/>
        </w:rPr>
      </w:pPr>
    </w:p>
    <w:p>
      <w:pPr>
        <w:jc w:val="center"/>
        <w:rPr>
          <w:b/>
          <w:sz w:val="24"/>
        </w:rPr>
      </w:pPr>
      <w:r>
        <w:rPr>
          <w:rFonts w:hint="eastAsia"/>
          <w:b/>
          <w:sz w:val="24"/>
        </w:rPr>
        <w:t>(e)项目设计组配备情况表</w:t>
      </w:r>
    </w:p>
    <w:p>
      <w:pPr>
        <w:spacing w:line="360" w:lineRule="auto"/>
        <w:ind w:firstLine="630"/>
        <w:rPr>
          <w:sz w:val="24"/>
        </w:rPr>
      </w:pPr>
    </w:p>
    <w:tbl>
      <w:tblPr>
        <w:tblStyle w:val="1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tcPr>
          <w:p>
            <w:pPr>
              <w:spacing w:line="360" w:lineRule="auto"/>
              <w:rPr>
                <w:sz w:val="24"/>
              </w:rPr>
            </w:pPr>
            <w:r>
              <w:rPr>
                <w:rFonts w:hint="eastAsia"/>
                <w:sz w:val="24"/>
              </w:rPr>
              <w:t>序号</w:t>
            </w:r>
          </w:p>
        </w:tc>
        <w:tc>
          <w:tcPr>
            <w:tcW w:w="1493" w:type="dxa"/>
          </w:tcPr>
          <w:p>
            <w:pPr>
              <w:spacing w:line="360" w:lineRule="auto"/>
              <w:ind w:firstLine="240"/>
              <w:rPr>
                <w:sz w:val="24"/>
              </w:rPr>
            </w:pPr>
            <w:r>
              <w:rPr>
                <w:rFonts w:hint="eastAsia"/>
                <w:sz w:val="24"/>
              </w:rPr>
              <w:t>姓   名</w:t>
            </w:r>
          </w:p>
        </w:tc>
        <w:tc>
          <w:tcPr>
            <w:tcW w:w="747" w:type="dxa"/>
          </w:tcPr>
          <w:p>
            <w:pPr>
              <w:spacing w:line="360" w:lineRule="auto"/>
              <w:rPr>
                <w:sz w:val="24"/>
              </w:rPr>
            </w:pPr>
            <w:r>
              <w:rPr>
                <w:rFonts w:hint="eastAsia"/>
                <w:sz w:val="24"/>
              </w:rPr>
              <w:t>年龄</w:t>
            </w:r>
          </w:p>
        </w:tc>
        <w:tc>
          <w:tcPr>
            <w:tcW w:w="846" w:type="dxa"/>
          </w:tcPr>
          <w:p>
            <w:pPr>
              <w:spacing w:line="360" w:lineRule="auto"/>
              <w:rPr>
                <w:sz w:val="24"/>
              </w:rPr>
            </w:pPr>
            <w:r>
              <w:rPr>
                <w:rFonts w:hint="eastAsia"/>
                <w:sz w:val="24"/>
              </w:rPr>
              <w:t>性别</w:t>
            </w:r>
          </w:p>
        </w:tc>
        <w:tc>
          <w:tcPr>
            <w:tcW w:w="1020" w:type="dxa"/>
          </w:tcPr>
          <w:p>
            <w:pPr>
              <w:spacing w:line="360" w:lineRule="auto"/>
              <w:rPr>
                <w:sz w:val="24"/>
              </w:rPr>
            </w:pPr>
            <w:r>
              <w:rPr>
                <w:rFonts w:hint="eastAsia"/>
                <w:sz w:val="24"/>
              </w:rPr>
              <w:t>学 历</w:t>
            </w:r>
          </w:p>
        </w:tc>
        <w:tc>
          <w:tcPr>
            <w:tcW w:w="846" w:type="dxa"/>
          </w:tcPr>
          <w:p>
            <w:pPr>
              <w:spacing w:line="360" w:lineRule="auto"/>
              <w:rPr>
                <w:sz w:val="24"/>
              </w:rPr>
            </w:pPr>
            <w:r>
              <w:rPr>
                <w:rFonts w:hint="eastAsia"/>
                <w:sz w:val="24"/>
              </w:rPr>
              <w:t>专业</w:t>
            </w:r>
          </w:p>
        </w:tc>
        <w:tc>
          <w:tcPr>
            <w:tcW w:w="915" w:type="dxa"/>
          </w:tcPr>
          <w:p>
            <w:pPr>
              <w:spacing w:line="360" w:lineRule="auto"/>
              <w:rPr>
                <w:sz w:val="24"/>
              </w:rPr>
            </w:pPr>
            <w:r>
              <w:rPr>
                <w:rFonts w:hint="eastAsia"/>
                <w:sz w:val="24"/>
              </w:rPr>
              <w:t>职称</w:t>
            </w:r>
          </w:p>
        </w:tc>
        <w:tc>
          <w:tcPr>
            <w:tcW w:w="2359" w:type="dxa"/>
          </w:tcPr>
          <w:p>
            <w:pPr>
              <w:spacing w:line="360" w:lineRule="auto"/>
              <w:rPr>
                <w:sz w:val="24"/>
              </w:rPr>
            </w:pPr>
            <w:r>
              <w:rPr>
                <w:rFonts w:hint="eastAsia"/>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bl>
    <w:p>
      <w:pPr>
        <w:spacing w:line="360" w:lineRule="auto"/>
        <w:jc w:val="center"/>
        <w:rPr>
          <w:sz w:val="24"/>
        </w:rPr>
      </w:pPr>
    </w:p>
    <w:p>
      <w:pPr>
        <w:spacing w:line="360" w:lineRule="auto"/>
        <w:ind w:firstLine="480"/>
        <w:rPr>
          <w:kern w:val="0"/>
          <w:sz w:val="24"/>
        </w:rPr>
      </w:pPr>
      <w:r>
        <w:rPr>
          <w:rFonts w:hint="eastAsia"/>
          <w:sz w:val="24"/>
        </w:rPr>
        <w:t>投标人</w:t>
      </w:r>
      <w:r>
        <w:rPr>
          <w:rFonts w:hint="eastAsia"/>
          <w:kern w:val="0"/>
          <w:sz w:val="24"/>
        </w:rPr>
        <w:t>：</w:t>
      </w:r>
      <w:r>
        <w:rPr>
          <w:rFonts w:hint="eastAsia"/>
          <w:kern w:val="0"/>
          <w:sz w:val="24"/>
          <w:u w:val="single"/>
        </w:rPr>
        <w:t xml:space="preserve">                                    （单位全称） (盖章)       </w:t>
      </w:r>
    </w:p>
    <w:p>
      <w:pPr>
        <w:spacing w:line="360" w:lineRule="auto"/>
        <w:rPr>
          <w:kern w:val="0"/>
          <w:sz w:val="24"/>
        </w:rPr>
      </w:pPr>
    </w:p>
    <w:p>
      <w:pPr>
        <w:spacing w:line="360" w:lineRule="auto"/>
        <w:ind w:firstLine="480"/>
        <w:rPr>
          <w:kern w:val="0"/>
          <w:sz w:val="24"/>
          <w:u w:val="single"/>
        </w:rPr>
      </w:pPr>
      <w:r>
        <w:rPr>
          <w:rFonts w:hint="eastAsia"/>
          <w:kern w:val="0"/>
          <w:sz w:val="24"/>
        </w:rPr>
        <w:t>法定代表人或授权代表：</w:t>
      </w:r>
      <w:r>
        <w:rPr>
          <w:kern w:val="0"/>
          <w:sz w:val="24"/>
          <w:u w:val="single"/>
        </w:rPr>
        <w:t>(</w:t>
      </w:r>
      <w:r>
        <w:rPr>
          <w:rFonts w:hint="eastAsia"/>
          <w:kern w:val="0"/>
          <w:sz w:val="24"/>
          <w:u w:val="single"/>
        </w:rPr>
        <w:t xml:space="preserve">签字)           </w:t>
      </w:r>
    </w:p>
    <w:p>
      <w:pPr>
        <w:rPr>
          <w:sz w:val="24"/>
          <w:u w:val="single"/>
        </w:rPr>
      </w:pPr>
    </w:p>
    <w:p>
      <w:pPr>
        <w:tabs>
          <w:tab w:val="left" w:pos="1680"/>
        </w:tabs>
        <w:ind w:firstLine="420"/>
        <w:rPr>
          <w:sz w:val="24"/>
        </w:rPr>
      </w:pPr>
      <w:r>
        <w:rPr>
          <w:rFonts w:hint="eastAsia"/>
          <w:sz w:val="24"/>
        </w:rPr>
        <w:t>日     期：     年   月   日</w:t>
      </w:r>
    </w:p>
    <w:p>
      <w:pPr>
        <w:ind w:left="525"/>
        <w:rPr>
          <w:sz w:val="24"/>
        </w:rPr>
      </w:pPr>
    </w:p>
    <w:p/>
    <w:p/>
    <w:p>
      <w:pPr>
        <w:pStyle w:val="2"/>
        <w:ind w:firstLine="210"/>
      </w:pPr>
    </w:p>
    <w:p>
      <w:pPr>
        <w:rPr>
          <w:b/>
          <w:sz w:val="24"/>
        </w:rPr>
      </w:pPr>
    </w:p>
    <w:p>
      <w:pPr>
        <w:jc w:val="center"/>
        <w:rPr>
          <w:b/>
          <w:sz w:val="24"/>
        </w:rPr>
      </w:pPr>
      <w:r>
        <w:rPr>
          <w:rFonts w:hint="eastAsia"/>
          <w:b/>
          <w:sz w:val="24"/>
        </w:rPr>
        <w:t xml:space="preserve"> (f)主要设计人简历表</w:t>
      </w:r>
    </w:p>
    <w:p>
      <w:pPr>
        <w:jc w:val="center"/>
        <w:rPr>
          <w:b/>
          <w:sz w:val="24"/>
        </w:rPr>
      </w:pPr>
    </w:p>
    <w:tbl>
      <w:tblPr>
        <w:tblStyle w:val="17"/>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vAlign w:val="center"/>
          </w:tcPr>
          <w:p>
            <w:pPr>
              <w:jc w:val="center"/>
              <w:rPr>
                <w:sz w:val="24"/>
              </w:rPr>
            </w:pPr>
            <w:r>
              <w:rPr>
                <w:rFonts w:hint="eastAsia"/>
                <w:sz w:val="24"/>
              </w:rPr>
              <w:t>姓  名</w:t>
            </w:r>
          </w:p>
        </w:tc>
        <w:tc>
          <w:tcPr>
            <w:tcW w:w="1851" w:type="dxa"/>
            <w:gridSpan w:val="2"/>
            <w:vAlign w:val="center"/>
          </w:tcPr>
          <w:p>
            <w:pPr>
              <w:jc w:val="center"/>
              <w:rPr>
                <w:sz w:val="24"/>
              </w:rPr>
            </w:pPr>
          </w:p>
        </w:tc>
        <w:tc>
          <w:tcPr>
            <w:tcW w:w="1041" w:type="dxa"/>
            <w:gridSpan w:val="2"/>
            <w:vAlign w:val="center"/>
          </w:tcPr>
          <w:p>
            <w:pPr>
              <w:rPr>
                <w:sz w:val="24"/>
              </w:rPr>
            </w:pPr>
            <w:r>
              <w:rPr>
                <w:rFonts w:hint="eastAsia"/>
                <w:sz w:val="24"/>
              </w:rPr>
              <w:t>性 别</w:t>
            </w:r>
          </w:p>
        </w:tc>
        <w:tc>
          <w:tcPr>
            <w:tcW w:w="1041" w:type="dxa"/>
            <w:vAlign w:val="center"/>
          </w:tcPr>
          <w:p>
            <w:pPr>
              <w:rPr>
                <w:sz w:val="24"/>
              </w:rPr>
            </w:pPr>
          </w:p>
        </w:tc>
        <w:tc>
          <w:tcPr>
            <w:tcW w:w="1041" w:type="dxa"/>
            <w:gridSpan w:val="2"/>
            <w:vAlign w:val="center"/>
          </w:tcPr>
          <w:p>
            <w:pPr>
              <w:rPr>
                <w:sz w:val="24"/>
              </w:rPr>
            </w:pPr>
            <w:r>
              <w:rPr>
                <w:rFonts w:hint="eastAsia"/>
                <w:sz w:val="24"/>
              </w:rPr>
              <w:t>出生 日  期</w:t>
            </w:r>
          </w:p>
        </w:tc>
        <w:tc>
          <w:tcPr>
            <w:tcW w:w="2876" w:type="dxa"/>
            <w:gridSpan w:val="2"/>
            <w:vAlign w:val="center"/>
          </w:tcPr>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vAlign w:val="center"/>
          </w:tcPr>
          <w:p>
            <w:pPr>
              <w:rPr>
                <w:sz w:val="24"/>
              </w:rPr>
            </w:pPr>
            <w:r>
              <w:rPr>
                <w:rFonts w:hint="eastAsia"/>
                <w:sz w:val="24"/>
              </w:rPr>
              <w:t>毕业院校及专业</w:t>
            </w:r>
          </w:p>
        </w:tc>
        <w:tc>
          <w:tcPr>
            <w:tcW w:w="3933" w:type="dxa"/>
            <w:gridSpan w:val="5"/>
            <w:vAlign w:val="center"/>
          </w:tcPr>
          <w:p>
            <w:pPr>
              <w:rPr>
                <w:sz w:val="24"/>
              </w:rPr>
            </w:pPr>
          </w:p>
        </w:tc>
        <w:tc>
          <w:tcPr>
            <w:tcW w:w="1041" w:type="dxa"/>
            <w:gridSpan w:val="2"/>
            <w:vAlign w:val="center"/>
          </w:tcPr>
          <w:p>
            <w:pPr>
              <w:ind w:left="-18"/>
              <w:rPr>
                <w:sz w:val="24"/>
              </w:rPr>
            </w:pPr>
            <w:r>
              <w:rPr>
                <w:rFonts w:hint="eastAsia"/>
                <w:sz w:val="24"/>
              </w:rPr>
              <w:t>毕业 时  间</w:t>
            </w:r>
          </w:p>
        </w:tc>
        <w:tc>
          <w:tcPr>
            <w:tcW w:w="2876" w:type="dxa"/>
            <w:gridSpan w:val="2"/>
            <w:vAlign w:val="center"/>
          </w:tcPr>
          <w:p>
            <w:pPr>
              <w:ind w:left="45"/>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vAlign w:val="center"/>
          </w:tcPr>
          <w:p>
            <w:pPr>
              <w:jc w:val="center"/>
              <w:rPr>
                <w:sz w:val="24"/>
              </w:rPr>
            </w:pPr>
            <w:r>
              <w:rPr>
                <w:rFonts w:hint="eastAsia"/>
                <w:sz w:val="24"/>
              </w:rPr>
              <w:t>从事本专业时间</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为投标人服务时间</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vAlign w:val="center"/>
          </w:tcPr>
          <w:p>
            <w:pPr>
              <w:jc w:val="center"/>
              <w:rPr>
                <w:sz w:val="24"/>
              </w:rPr>
            </w:pPr>
            <w:r>
              <w:rPr>
                <w:rFonts w:hint="eastAsia"/>
                <w:sz w:val="24"/>
              </w:rPr>
              <w:t>执 业 注 册</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职       称</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vAlign w:val="center"/>
          </w:tcPr>
          <w:p>
            <w:pPr>
              <w:rPr>
                <w:sz w:val="24"/>
              </w:rPr>
            </w:pPr>
            <w:r>
              <w:rPr>
                <w:rFonts w:hint="eastAsia"/>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vAlign w:val="center"/>
          </w:tcPr>
          <w:p>
            <w:pPr>
              <w:jc w:val="center"/>
              <w:rPr>
                <w:sz w:val="24"/>
              </w:rPr>
            </w:pPr>
            <w:r>
              <w:rPr>
                <w:rFonts w:hint="eastAsia"/>
                <w:sz w:val="24"/>
              </w:rPr>
              <w:t>时   间</w:t>
            </w:r>
          </w:p>
        </w:tc>
        <w:tc>
          <w:tcPr>
            <w:tcW w:w="4396" w:type="dxa"/>
            <w:gridSpan w:val="7"/>
            <w:vAlign w:val="center"/>
          </w:tcPr>
          <w:p>
            <w:pPr>
              <w:rPr>
                <w:sz w:val="24"/>
              </w:rPr>
            </w:pPr>
            <w:r>
              <w:rPr>
                <w:rFonts w:hint="eastAsia"/>
                <w:sz w:val="24"/>
              </w:rPr>
              <w:t xml:space="preserve"> 参加过的工程设计项目名称及规模</w:t>
            </w:r>
          </w:p>
        </w:tc>
        <w:tc>
          <w:tcPr>
            <w:tcW w:w="2776" w:type="dxa"/>
            <w:vAlign w:val="center"/>
          </w:tcPr>
          <w:p>
            <w:pPr>
              <w:rPr>
                <w:sz w:val="24"/>
              </w:rPr>
            </w:pPr>
            <w:r>
              <w:rPr>
                <w:rFonts w:hint="eastAsia"/>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tcPr>
          <w:p>
            <w:pPr>
              <w:rPr>
                <w:sz w:val="24"/>
              </w:rPr>
            </w:pPr>
          </w:p>
        </w:tc>
        <w:tc>
          <w:tcPr>
            <w:tcW w:w="4396" w:type="dxa"/>
            <w:gridSpan w:val="7"/>
          </w:tcPr>
          <w:p>
            <w:pPr>
              <w:rPr>
                <w:sz w:val="24"/>
              </w:rPr>
            </w:pPr>
          </w:p>
        </w:tc>
        <w:tc>
          <w:tcPr>
            <w:tcW w:w="2776" w:type="dxa"/>
          </w:tcPr>
          <w:p>
            <w:pPr>
              <w:rPr>
                <w:sz w:val="24"/>
              </w:rPr>
            </w:pPr>
          </w:p>
        </w:tc>
      </w:tr>
    </w:tbl>
    <w:p>
      <w:pPr>
        <w:tabs>
          <w:tab w:val="left" w:pos="1680"/>
        </w:tabs>
        <w:rPr>
          <w:sz w:val="24"/>
        </w:rPr>
      </w:pPr>
    </w:p>
    <w:p>
      <w:pPr>
        <w:tabs>
          <w:tab w:val="left" w:pos="1680"/>
        </w:tabs>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left="971" w:hanging="492"/>
        <w:rPr>
          <w:sz w:val="24"/>
        </w:rPr>
      </w:pPr>
    </w:p>
    <w:p>
      <w:pPr>
        <w:ind w:left="945" w:hanging="525"/>
        <w:rPr>
          <w:sz w:val="24"/>
        </w:rPr>
      </w:pPr>
      <w:r>
        <w:rPr>
          <w:rFonts w:hint="eastAsia"/>
          <w:sz w:val="24"/>
        </w:rPr>
        <w:t>注：投标申请人需随此表附上主要设计人员的职称证、执业注册证等相关资料的复印件</w:t>
      </w:r>
    </w:p>
    <w:p>
      <w:pPr>
        <w:ind w:left="945" w:hanging="525"/>
        <w:rPr>
          <w:sz w:val="24"/>
        </w:rPr>
      </w:pPr>
    </w:p>
    <w:bookmarkEnd w:id="44"/>
    <w:p/>
    <w:p/>
    <w:p>
      <w:pPr>
        <w:pStyle w:val="2"/>
        <w:ind w:firstLine="210"/>
      </w:pPr>
    </w:p>
    <w:p/>
    <w:p/>
    <w:p>
      <w:pPr>
        <w:pStyle w:val="8"/>
        <w:jc w:val="center"/>
        <w:rPr>
          <w:sz w:val="36"/>
          <w:szCs w:val="36"/>
        </w:rPr>
      </w:pPr>
      <w:r>
        <w:rPr>
          <w:rFonts w:hint="eastAsia"/>
          <w:sz w:val="36"/>
          <w:szCs w:val="36"/>
        </w:rPr>
        <w:t>五、近年财务状况</w:t>
      </w:r>
    </w:p>
    <w:p/>
    <w:p/>
    <w:p>
      <w:pPr>
        <w:pStyle w:val="8"/>
        <w:jc w:val="center"/>
        <w:rPr>
          <w:sz w:val="36"/>
          <w:szCs w:val="36"/>
        </w:rPr>
      </w:pPr>
    </w:p>
    <w:p>
      <w:pPr>
        <w:pStyle w:val="8"/>
        <w:jc w:val="center"/>
        <w:rPr>
          <w:sz w:val="36"/>
          <w:szCs w:val="36"/>
        </w:rPr>
      </w:pPr>
      <w:r>
        <w:rPr>
          <w:rFonts w:hint="eastAsia"/>
          <w:sz w:val="36"/>
          <w:szCs w:val="36"/>
        </w:rPr>
        <w:t>六、服务承诺</w:t>
      </w:r>
    </w:p>
    <w:p>
      <w:pPr>
        <w:rPr>
          <w:sz w:val="24"/>
        </w:rPr>
      </w:pPr>
    </w:p>
    <w:p/>
    <w:p>
      <w:pPr>
        <w:pStyle w:val="8"/>
        <w:jc w:val="center"/>
        <w:rPr>
          <w:sz w:val="36"/>
          <w:szCs w:val="36"/>
        </w:rPr>
      </w:pPr>
    </w:p>
    <w:p>
      <w:pPr>
        <w:pStyle w:val="8"/>
        <w:jc w:val="center"/>
        <w:rPr>
          <w:sz w:val="36"/>
          <w:szCs w:val="36"/>
        </w:rPr>
      </w:pPr>
      <w:r>
        <w:rPr>
          <w:rFonts w:hint="eastAsia"/>
          <w:sz w:val="36"/>
          <w:szCs w:val="36"/>
        </w:rPr>
        <w:t>七、技术建议书</w:t>
      </w:r>
    </w:p>
    <w:p/>
    <w:p>
      <w:pPr>
        <w:pStyle w:val="2"/>
        <w:ind w:firstLine="210"/>
      </w:pPr>
    </w:p>
    <w:p>
      <w:pPr>
        <w:pStyle w:val="8"/>
        <w:jc w:val="center"/>
        <w:rPr>
          <w:sz w:val="36"/>
          <w:szCs w:val="36"/>
        </w:rPr>
      </w:pPr>
      <w:r>
        <w:rPr>
          <w:rFonts w:hint="eastAsia"/>
          <w:sz w:val="36"/>
          <w:szCs w:val="36"/>
        </w:rPr>
        <w:t>八、投标人认为有必要提供的其他资料。</w:t>
      </w:r>
    </w:p>
    <w:p>
      <w:pPr>
        <w:rPr>
          <w:rFonts w:cs="仿宋_GB2312"/>
          <w:kern w:val="0"/>
          <w:sz w:val="24"/>
        </w:rPr>
      </w:pPr>
    </w:p>
    <w:p>
      <w:pPr>
        <w:rPr>
          <w:sz w:val="24"/>
        </w:rPr>
      </w:pPr>
    </w:p>
    <w:p>
      <w:pPr>
        <w:spacing w:line="312" w:lineRule="auto"/>
      </w:pPr>
    </w:p>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sz w:val="24"/>
        <w:u w:val="single"/>
      </w:rPr>
    </w:pPr>
    <w:r>
      <w:fldChar w:fldCharType="begin"/>
    </w:r>
    <w:r>
      <w:rPr>
        <w:rStyle w:val="19"/>
      </w:rPr>
      <w:instrText xml:space="preserve">PAGE  </w:instrText>
    </w:r>
    <w:r>
      <w:fldChar w:fldCharType="separate"/>
    </w:r>
    <w:r>
      <w:rPr>
        <w:rStyle w:val="19"/>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right" w:pos="9354"/>
      </w:tabs>
      <w:jc w:val="right"/>
      <w:rPr>
        <w:sz w:val="21"/>
        <w:szCs w:val="21"/>
      </w:rPr>
    </w:pPr>
    <w:r>
      <w:rPr>
        <w:rFonts w:hint="eastAsia" w:ascii="宋体" w:hAnsi="宋体"/>
        <w:color w:val="000000"/>
        <w:kern w:val="0"/>
        <w:sz w:val="20"/>
      </w:rPr>
      <w:t xml:space="preserve">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000000A"/>
    <w:multiLevelType w:val="multilevel"/>
    <w:tmpl w:val="0000000A"/>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0000000D"/>
    <w:multiLevelType w:val="singleLevel"/>
    <w:tmpl w:val="0000000D"/>
    <w:lvl w:ilvl="0" w:tentative="0">
      <w:start w:val="7"/>
      <w:numFmt w:val="chineseCounting"/>
      <w:suff w:val="nothing"/>
      <w:lvlText w:val="%1、"/>
      <w:lvlJc w:val="left"/>
    </w:lvl>
  </w:abstractNum>
  <w:abstractNum w:abstractNumId="3">
    <w:nsid w:val="58EC3CE4"/>
    <w:multiLevelType w:val="singleLevel"/>
    <w:tmpl w:val="58EC3CE4"/>
    <w:lvl w:ilvl="0" w:tentative="0">
      <w:start w:val="1"/>
      <w:numFmt w:val="decimal"/>
      <w:suff w:val="nothing"/>
      <w:lvlText w:val="（%1）"/>
      <w:lvlJc w:val="left"/>
    </w:lvl>
  </w:abstractNum>
  <w:abstractNum w:abstractNumId="4">
    <w:nsid w:val="58EC3CF9"/>
    <w:multiLevelType w:val="singleLevel"/>
    <w:tmpl w:val="58EC3CF9"/>
    <w:lvl w:ilvl="0" w:tentative="0">
      <w:start w:val="1"/>
      <w:numFmt w:val="lowerLetter"/>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5229"/>
    <w:rsid w:val="000022C6"/>
    <w:rsid w:val="000064D2"/>
    <w:rsid w:val="0003397F"/>
    <w:rsid w:val="00051CFE"/>
    <w:rsid w:val="00053D14"/>
    <w:rsid w:val="000650D3"/>
    <w:rsid w:val="000837B8"/>
    <w:rsid w:val="000B4AC4"/>
    <w:rsid w:val="000C55BC"/>
    <w:rsid w:val="000E5EEE"/>
    <w:rsid w:val="000E6CBE"/>
    <w:rsid w:val="000E77DC"/>
    <w:rsid w:val="000F304F"/>
    <w:rsid w:val="000F38EB"/>
    <w:rsid w:val="00111285"/>
    <w:rsid w:val="001114A2"/>
    <w:rsid w:val="0011363E"/>
    <w:rsid w:val="00121542"/>
    <w:rsid w:val="00123B02"/>
    <w:rsid w:val="001525E8"/>
    <w:rsid w:val="00157678"/>
    <w:rsid w:val="0016382C"/>
    <w:rsid w:val="001664F2"/>
    <w:rsid w:val="0017331C"/>
    <w:rsid w:val="00185388"/>
    <w:rsid w:val="00191183"/>
    <w:rsid w:val="001918EB"/>
    <w:rsid w:val="001A0F5F"/>
    <w:rsid w:val="001C30FE"/>
    <w:rsid w:val="001D428F"/>
    <w:rsid w:val="001D4C15"/>
    <w:rsid w:val="001F385A"/>
    <w:rsid w:val="002134EE"/>
    <w:rsid w:val="0021409A"/>
    <w:rsid w:val="002173FF"/>
    <w:rsid w:val="00252FC5"/>
    <w:rsid w:val="002765C1"/>
    <w:rsid w:val="0029759E"/>
    <w:rsid w:val="002C1E86"/>
    <w:rsid w:val="002D417A"/>
    <w:rsid w:val="0030207A"/>
    <w:rsid w:val="00303C63"/>
    <w:rsid w:val="00316BEF"/>
    <w:rsid w:val="003234B0"/>
    <w:rsid w:val="003310A3"/>
    <w:rsid w:val="00336018"/>
    <w:rsid w:val="00340C65"/>
    <w:rsid w:val="00357F6A"/>
    <w:rsid w:val="00360D42"/>
    <w:rsid w:val="0037307D"/>
    <w:rsid w:val="003823A1"/>
    <w:rsid w:val="003944B2"/>
    <w:rsid w:val="003E69DA"/>
    <w:rsid w:val="003F497C"/>
    <w:rsid w:val="004011EA"/>
    <w:rsid w:val="0040403E"/>
    <w:rsid w:val="00453A8F"/>
    <w:rsid w:val="00455AF5"/>
    <w:rsid w:val="0046061B"/>
    <w:rsid w:val="004616A5"/>
    <w:rsid w:val="0046531D"/>
    <w:rsid w:val="00474237"/>
    <w:rsid w:val="004A2B53"/>
    <w:rsid w:val="004C16D1"/>
    <w:rsid w:val="004C27CB"/>
    <w:rsid w:val="004C5382"/>
    <w:rsid w:val="004E03D5"/>
    <w:rsid w:val="004E6111"/>
    <w:rsid w:val="004F0B50"/>
    <w:rsid w:val="004F3736"/>
    <w:rsid w:val="005340A5"/>
    <w:rsid w:val="00534FA2"/>
    <w:rsid w:val="0054191C"/>
    <w:rsid w:val="0054415D"/>
    <w:rsid w:val="00552270"/>
    <w:rsid w:val="005825F5"/>
    <w:rsid w:val="0059340B"/>
    <w:rsid w:val="005A2635"/>
    <w:rsid w:val="005B1C87"/>
    <w:rsid w:val="005C3C6C"/>
    <w:rsid w:val="005D1784"/>
    <w:rsid w:val="005D3DBE"/>
    <w:rsid w:val="005E309F"/>
    <w:rsid w:val="00605AC5"/>
    <w:rsid w:val="00611CB0"/>
    <w:rsid w:val="006218B8"/>
    <w:rsid w:val="00627FBC"/>
    <w:rsid w:val="0065775C"/>
    <w:rsid w:val="0068434B"/>
    <w:rsid w:val="00693540"/>
    <w:rsid w:val="006942A7"/>
    <w:rsid w:val="006B5D92"/>
    <w:rsid w:val="006E6856"/>
    <w:rsid w:val="006F323D"/>
    <w:rsid w:val="006F6A68"/>
    <w:rsid w:val="00701328"/>
    <w:rsid w:val="00716B59"/>
    <w:rsid w:val="007346E2"/>
    <w:rsid w:val="0074047C"/>
    <w:rsid w:val="007437A4"/>
    <w:rsid w:val="00745229"/>
    <w:rsid w:val="007601FB"/>
    <w:rsid w:val="00770AD2"/>
    <w:rsid w:val="00782D7B"/>
    <w:rsid w:val="00795ED4"/>
    <w:rsid w:val="007B09B9"/>
    <w:rsid w:val="007B1938"/>
    <w:rsid w:val="007B26E3"/>
    <w:rsid w:val="007D494F"/>
    <w:rsid w:val="007F78AD"/>
    <w:rsid w:val="0080650B"/>
    <w:rsid w:val="00812D8B"/>
    <w:rsid w:val="00825697"/>
    <w:rsid w:val="00835A39"/>
    <w:rsid w:val="00844237"/>
    <w:rsid w:val="0085287D"/>
    <w:rsid w:val="008570B8"/>
    <w:rsid w:val="008605EC"/>
    <w:rsid w:val="00892DAE"/>
    <w:rsid w:val="008D76FC"/>
    <w:rsid w:val="008E326A"/>
    <w:rsid w:val="00903FCB"/>
    <w:rsid w:val="009126D9"/>
    <w:rsid w:val="0092565C"/>
    <w:rsid w:val="00942B80"/>
    <w:rsid w:val="00962F62"/>
    <w:rsid w:val="00972A06"/>
    <w:rsid w:val="00972BFD"/>
    <w:rsid w:val="009822BE"/>
    <w:rsid w:val="009C5A3A"/>
    <w:rsid w:val="009D15F7"/>
    <w:rsid w:val="009D405F"/>
    <w:rsid w:val="009D722E"/>
    <w:rsid w:val="009F27F6"/>
    <w:rsid w:val="00A20F50"/>
    <w:rsid w:val="00A23871"/>
    <w:rsid w:val="00A43B80"/>
    <w:rsid w:val="00A92C4E"/>
    <w:rsid w:val="00A95915"/>
    <w:rsid w:val="00AA0531"/>
    <w:rsid w:val="00AA1AC3"/>
    <w:rsid w:val="00AB6D3B"/>
    <w:rsid w:val="00AC7EE6"/>
    <w:rsid w:val="00B13AA1"/>
    <w:rsid w:val="00B20FF6"/>
    <w:rsid w:val="00B24E06"/>
    <w:rsid w:val="00B255A8"/>
    <w:rsid w:val="00B411EF"/>
    <w:rsid w:val="00B67488"/>
    <w:rsid w:val="00B85F06"/>
    <w:rsid w:val="00B976EA"/>
    <w:rsid w:val="00BA2455"/>
    <w:rsid w:val="00BB16F8"/>
    <w:rsid w:val="00BB3640"/>
    <w:rsid w:val="00BC4F7F"/>
    <w:rsid w:val="00BD1792"/>
    <w:rsid w:val="00BD5C86"/>
    <w:rsid w:val="00BF664D"/>
    <w:rsid w:val="00C01744"/>
    <w:rsid w:val="00C31305"/>
    <w:rsid w:val="00C655F2"/>
    <w:rsid w:val="00C87592"/>
    <w:rsid w:val="00CA0301"/>
    <w:rsid w:val="00CA6172"/>
    <w:rsid w:val="00CE0F3C"/>
    <w:rsid w:val="00D30E53"/>
    <w:rsid w:val="00D361B1"/>
    <w:rsid w:val="00D42B15"/>
    <w:rsid w:val="00D43243"/>
    <w:rsid w:val="00D53728"/>
    <w:rsid w:val="00D53B22"/>
    <w:rsid w:val="00D6491A"/>
    <w:rsid w:val="00DA2471"/>
    <w:rsid w:val="00DA6A28"/>
    <w:rsid w:val="00DB06F8"/>
    <w:rsid w:val="00DB3215"/>
    <w:rsid w:val="00DD1A15"/>
    <w:rsid w:val="00DD1C9C"/>
    <w:rsid w:val="00DD4184"/>
    <w:rsid w:val="00DD7D13"/>
    <w:rsid w:val="00DE6BBD"/>
    <w:rsid w:val="00E003B4"/>
    <w:rsid w:val="00E0307B"/>
    <w:rsid w:val="00E303EB"/>
    <w:rsid w:val="00E31E54"/>
    <w:rsid w:val="00E36D5F"/>
    <w:rsid w:val="00E7670D"/>
    <w:rsid w:val="00E92B1E"/>
    <w:rsid w:val="00E93956"/>
    <w:rsid w:val="00EB1414"/>
    <w:rsid w:val="00EB7B02"/>
    <w:rsid w:val="00F11AE0"/>
    <w:rsid w:val="00F14ECB"/>
    <w:rsid w:val="00F40E6F"/>
    <w:rsid w:val="00F5480C"/>
    <w:rsid w:val="00F67880"/>
    <w:rsid w:val="00F751A8"/>
    <w:rsid w:val="00F81E3B"/>
    <w:rsid w:val="00F82663"/>
    <w:rsid w:val="00F8312C"/>
    <w:rsid w:val="00F910DA"/>
    <w:rsid w:val="00FA6691"/>
    <w:rsid w:val="00FC60A7"/>
    <w:rsid w:val="025C6272"/>
    <w:rsid w:val="029D7E12"/>
    <w:rsid w:val="03EA4D4B"/>
    <w:rsid w:val="03F83F85"/>
    <w:rsid w:val="04082A4B"/>
    <w:rsid w:val="04313256"/>
    <w:rsid w:val="047737F6"/>
    <w:rsid w:val="04815F4F"/>
    <w:rsid w:val="05C92E7A"/>
    <w:rsid w:val="067324C9"/>
    <w:rsid w:val="06964156"/>
    <w:rsid w:val="06FE353E"/>
    <w:rsid w:val="072A44AC"/>
    <w:rsid w:val="07E30520"/>
    <w:rsid w:val="080032F3"/>
    <w:rsid w:val="08941895"/>
    <w:rsid w:val="09F06B93"/>
    <w:rsid w:val="0A2F6610"/>
    <w:rsid w:val="0A8A7701"/>
    <w:rsid w:val="0AD37A4E"/>
    <w:rsid w:val="0C986B17"/>
    <w:rsid w:val="0CB70445"/>
    <w:rsid w:val="0D422DFE"/>
    <w:rsid w:val="0DBE2D3A"/>
    <w:rsid w:val="0E8241C4"/>
    <w:rsid w:val="0E894CDB"/>
    <w:rsid w:val="0F3F07A5"/>
    <w:rsid w:val="0F582555"/>
    <w:rsid w:val="0F757DF0"/>
    <w:rsid w:val="0F905BB1"/>
    <w:rsid w:val="10D73B4D"/>
    <w:rsid w:val="11B81C76"/>
    <w:rsid w:val="127A517F"/>
    <w:rsid w:val="137332FE"/>
    <w:rsid w:val="14067101"/>
    <w:rsid w:val="14616A72"/>
    <w:rsid w:val="14795B61"/>
    <w:rsid w:val="14EA654C"/>
    <w:rsid w:val="152F51D4"/>
    <w:rsid w:val="15961FEA"/>
    <w:rsid w:val="16967FDE"/>
    <w:rsid w:val="175753BB"/>
    <w:rsid w:val="176A734D"/>
    <w:rsid w:val="177453B8"/>
    <w:rsid w:val="17A47251"/>
    <w:rsid w:val="181F05ED"/>
    <w:rsid w:val="18561748"/>
    <w:rsid w:val="18F02F1A"/>
    <w:rsid w:val="19E51189"/>
    <w:rsid w:val="1A187073"/>
    <w:rsid w:val="1A8343DA"/>
    <w:rsid w:val="1B1910D9"/>
    <w:rsid w:val="1BC32A40"/>
    <w:rsid w:val="1C0F0736"/>
    <w:rsid w:val="1C7453D2"/>
    <w:rsid w:val="1C7467DF"/>
    <w:rsid w:val="1C9006A6"/>
    <w:rsid w:val="1CAE60B3"/>
    <w:rsid w:val="1CCA5879"/>
    <w:rsid w:val="1D175A8E"/>
    <w:rsid w:val="1DCF4F25"/>
    <w:rsid w:val="1DE05FE3"/>
    <w:rsid w:val="1ED745AA"/>
    <w:rsid w:val="1F762B6A"/>
    <w:rsid w:val="20420CEC"/>
    <w:rsid w:val="20476F86"/>
    <w:rsid w:val="21125B92"/>
    <w:rsid w:val="21127414"/>
    <w:rsid w:val="21D47095"/>
    <w:rsid w:val="21EA76EE"/>
    <w:rsid w:val="22770C14"/>
    <w:rsid w:val="237E0AF9"/>
    <w:rsid w:val="245616C5"/>
    <w:rsid w:val="25100F31"/>
    <w:rsid w:val="26733C00"/>
    <w:rsid w:val="26B5222E"/>
    <w:rsid w:val="26C10C5A"/>
    <w:rsid w:val="26C77A0F"/>
    <w:rsid w:val="274C7336"/>
    <w:rsid w:val="27D418A3"/>
    <w:rsid w:val="27E6288B"/>
    <w:rsid w:val="282562AA"/>
    <w:rsid w:val="29280DA6"/>
    <w:rsid w:val="2ADB27B6"/>
    <w:rsid w:val="2B3830D2"/>
    <w:rsid w:val="2C8449D5"/>
    <w:rsid w:val="2D7C58F0"/>
    <w:rsid w:val="2E243242"/>
    <w:rsid w:val="2EF15675"/>
    <w:rsid w:val="2FD74D20"/>
    <w:rsid w:val="30317A30"/>
    <w:rsid w:val="30883828"/>
    <w:rsid w:val="30893E7C"/>
    <w:rsid w:val="30C33FFF"/>
    <w:rsid w:val="314D0F20"/>
    <w:rsid w:val="327A268F"/>
    <w:rsid w:val="33226BEE"/>
    <w:rsid w:val="33736EA9"/>
    <w:rsid w:val="33A80CA7"/>
    <w:rsid w:val="33C01419"/>
    <w:rsid w:val="346722D5"/>
    <w:rsid w:val="35E9050B"/>
    <w:rsid w:val="36040CDE"/>
    <w:rsid w:val="36493C3B"/>
    <w:rsid w:val="36721436"/>
    <w:rsid w:val="3762264D"/>
    <w:rsid w:val="37A0250A"/>
    <w:rsid w:val="37E4742C"/>
    <w:rsid w:val="37E96C0F"/>
    <w:rsid w:val="382D1657"/>
    <w:rsid w:val="385A64D9"/>
    <w:rsid w:val="38A67B94"/>
    <w:rsid w:val="39041661"/>
    <w:rsid w:val="395461D7"/>
    <w:rsid w:val="39CB3E1F"/>
    <w:rsid w:val="39EE3DDE"/>
    <w:rsid w:val="39F64D6B"/>
    <w:rsid w:val="3A480681"/>
    <w:rsid w:val="3A797597"/>
    <w:rsid w:val="3B096910"/>
    <w:rsid w:val="3BE3075F"/>
    <w:rsid w:val="3C04192C"/>
    <w:rsid w:val="3DE34EC8"/>
    <w:rsid w:val="3E15771F"/>
    <w:rsid w:val="3EDE1E1B"/>
    <w:rsid w:val="407C3EBF"/>
    <w:rsid w:val="40897997"/>
    <w:rsid w:val="40A64459"/>
    <w:rsid w:val="41065DA0"/>
    <w:rsid w:val="418838B9"/>
    <w:rsid w:val="42390937"/>
    <w:rsid w:val="42601A00"/>
    <w:rsid w:val="427F1B51"/>
    <w:rsid w:val="42B95389"/>
    <w:rsid w:val="43042689"/>
    <w:rsid w:val="43B71C7F"/>
    <w:rsid w:val="447A47A2"/>
    <w:rsid w:val="44CB3BF0"/>
    <w:rsid w:val="453B7064"/>
    <w:rsid w:val="46713F1D"/>
    <w:rsid w:val="469B3D78"/>
    <w:rsid w:val="46AB1158"/>
    <w:rsid w:val="46AD44F5"/>
    <w:rsid w:val="46B155A4"/>
    <w:rsid w:val="4778612B"/>
    <w:rsid w:val="478E3CE3"/>
    <w:rsid w:val="483774F5"/>
    <w:rsid w:val="48CC1994"/>
    <w:rsid w:val="49211172"/>
    <w:rsid w:val="49431DD9"/>
    <w:rsid w:val="4A62183A"/>
    <w:rsid w:val="4AB73D95"/>
    <w:rsid w:val="4AE151C7"/>
    <w:rsid w:val="4AF42B6C"/>
    <w:rsid w:val="4AF63AE5"/>
    <w:rsid w:val="4BBD3EA7"/>
    <w:rsid w:val="4C853CB7"/>
    <w:rsid w:val="4D2076ED"/>
    <w:rsid w:val="4D51542F"/>
    <w:rsid w:val="4DA91A5D"/>
    <w:rsid w:val="4E224AEF"/>
    <w:rsid w:val="4E90066A"/>
    <w:rsid w:val="4F385CC8"/>
    <w:rsid w:val="4F3B2B66"/>
    <w:rsid w:val="4F494F94"/>
    <w:rsid w:val="4F6D0952"/>
    <w:rsid w:val="50422627"/>
    <w:rsid w:val="506047FD"/>
    <w:rsid w:val="50DF1256"/>
    <w:rsid w:val="50E41642"/>
    <w:rsid w:val="514079D5"/>
    <w:rsid w:val="51456BB8"/>
    <w:rsid w:val="519043BA"/>
    <w:rsid w:val="524869DD"/>
    <w:rsid w:val="527C0899"/>
    <w:rsid w:val="52A46D4C"/>
    <w:rsid w:val="53280306"/>
    <w:rsid w:val="535072DB"/>
    <w:rsid w:val="538829E6"/>
    <w:rsid w:val="5426492D"/>
    <w:rsid w:val="54637B88"/>
    <w:rsid w:val="54982901"/>
    <w:rsid w:val="549C6AE8"/>
    <w:rsid w:val="54FA601B"/>
    <w:rsid w:val="554E2C1E"/>
    <w:rsid w:val="565B3E82"/>
    <w:rsid w:val="56B30821"/>
    <w:rsid w:val="56E37C03"/>
    <w:rsid w:val="57BF0D72"/>
    <w:rsid w:val="5806760F"/>
    <w:rsid w:val="585C4C7A"/>
    <w:rsid w:val="59327202"/>
    <w:rsid w:val="595A288B"/>
    <w:rsid w:val="59B52EA3"/>
    <w:rsid w:val="5A3D3369"/>
    <w:rsid w:val="5BA25909"/>
    <w:rsid w:val="5C8F3071"/>
    <w:rsid w:val="5CEB28DA"/>
    <w:rsid w:val="5CF72B22"/>
    <w:rsid w:val="5DDA7991"/>
    <w:rsid w:val="5E022318"/>
    <w:rsid w:val="5F5432EF"/>
    <w:rsid w:val="5F7E356D"/>
    <w:rsid w:val="5F8520F6"/>
    <w:rsid w:val="5FB47511"/>
    <w:rsid w:val="5FE963B1"/>
    <w:rsid w:val="5FEB3C34"/>
    <w:rsid w:val="606E25B8"/>
    <w:rsid w:val="608E77B3"/>
    <w:rsid w:val="60AC4496"/>
    <w:rsid w:val="60EB080A"/>
    <w:rsid w:val="60EC4473"/>
    <w:rsid w:val="61261450"/>
    <w:rsid w:val="61E135B0"/>
    <w:rsid w:val="623F79BF"/>
    <w:rsid w:val="628454B2"/>
    <w:rsid w:val="63162801"/>
    <w:rsid w:val="632B24D9"/>
    <w:rsid w:val="63847AEC"/>
    <w:rsid w:val="63E155B8"/>
    <w:rsid w:val="641D379B"/>
    <w:rsid w:val="64721F12"/>
    <w:rsid w:val="64E87837"/>
    <w:rsid w:val="65875CF2"/>
    <w:rsid w:val="65FE348B"/>
    <w:rsid w:val="672A711F"/>
    <w:rsid w:val="676D53FC"/>
    <w:rsid w:val="679D5D49"/>
    <w:rsid w:val="680D0A3E"/>
    <w:rsid w:val="6846017B"/>
    <w:rsid w:val="6875644D"/>
    <w:rsid w:val="69221935"/>
    <w:rsid w:val="694F2D5A"/>
    <w:rsid w:val="6A3B3A1A"/>
    <w:rsid w:val="6A8E6839"/>
    <w:rsid w:val="6AD62B97"/>
    <w:rsid w:val="6AF266E6"/>
    <w:rsid w:val="6B5F05C7"/>
    <w:rsid w:val="6B765A92"/>
    <w:rsid w:val="6B8B5D71"/>
    <w:rsid w:val="6BE4520F"/>
    <w:rsid w:val="6C383B90"/>
    <w:rsid w:val="6C391C02"/>
    <w:rsid w:val="6E23616E"/>
    <w:rsid w:val="6E3F7638"/>
    <w:rsid w:val="6ED2320C"/>
    <w:rsid w:val="6EF05AF0"/>
    <w:rsid w:val="6F3A3950"/>
    <w:rsid w:val="6F5D336A"/>
    <w:rsid w:val="6F685728"/>
    <w:rsid w:val="6FAD37E7"/>
    <w:rsid w:val="70676477"/>
    <w:rsid w:val="70894C02"/>
    <w:rsid w:val="70A23DB0"/>
    <w:rsid w:val="70C66D20"/>
    <w:rsid w:val="712057A5"/>
    <w:rsid w:val="713331D1"/>
    <w:rsid w:val="713749CD"/>
    <w:rsid w:val="71D446E7"/>
    <w:rsid w:val="723D10D0"/>
    <w:rsid w:val="725C389B"/>
    <w:rsid w:val="727A0765"/>
    <w:rsid w:val="729A0143"/>
    <w:rsid w:val="7417378E"/>
    <w:rsid w:val="74863657"/>
    <w:rsid w:val="74BA1C83"/>
    <w:rsid w:val="75511DB1"/>
    <w:rsid w:val="76F96F25"/>
    <w:rsid w:val="775523E5"/>
    <w:rsid w:val="77694FBE"/>
    <w:rsid w:val="779049BF"/>
    <w:rsid w:val="77C35081"/>
    <w:rsid w:val="77C730A6"/>
    <w:rsid w:val="78300CEE"/>
    <w:rsid w:val="78E07737"/>
    <w:rsid w:val="79325E02"/>
    <w:rsid w:val="793A11AC"/>
    <w:rsid w:val="795F0E01"/>
    <w:rsid w:val="79AF290F"/>
    <w:rsid w:val="79DF06AE"/>
    <w:rsid w:val="7ACD1B90"/>
    <w:rsid w:val="7B7E47E4"/>
    <w:rsid w:val="7BC03385"/>
    <w:rsid w:val="7D676D56"/>
    <w:rsid w:val="7DF54126"/>
    <w:rsid w:val="7E155E67"/>
    <w:rsid w:val="7E4F627C"/>
    <w:rsid w:val="7EFC6434"/>
    <w:rsid w:val="7F126777"/>
    <w:rsid w:val="7F701396"/>
    <w:rsid w:val="7F996C53"/>
    <w:rsid w:val="7FD32BA0"/>
    <w:rsid w:val="7FD35A7E"/>
    <w:rsid w:val="7FD35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32"/>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200" w:leftChars="200"/>
    </w:pPr>
  </w:style>
  <w:style w:type="paragraph" w:styleId="10">
    <w:name w:val="annotation text"/>
    <w:basedOn w:val="1"/>
    <w:link w:val="30"/>
    <w:qFormat/>
    <w:uiPriority w:val="0"/>
    <w:pPr>
      <w:jc w:val="left"/>
    </w:pPr>
  </w:style>
  <w:style w:type="paragraph" w:styleId="11">
    <w:name w:val="Body Text Indent 2"/>
    <w:basedOn w:val="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100" w:beforeAutospacing="1" w:after="100" w:afterAutospacing="1"/>
      <w:jc w:val="left"/>
    </w:pPr>
    <w:rPr>
      <w:kern w:val="0"/>
      <w:sz w:val="24"/>
      <w:szCs w:val="20"/>
    </w:rPr>
  </w:style>
  <w:style w:type="paragraph" w:styleId="16">
    <w:name w:val="annotation subject"/>
    <w:basedOn w:val="10"/>
    <w:next w:val="10"/>
    <w:link w:val="31"/>
    <w:qFormat/>
    <w:uiPriority w:val="0"/>
    <w:rPr>
      <w:b/>
      <w:bCs/>
    </w:rPr>
  </w:style>
  <w:style w:type="character" w:styleId="19">
    <w:name w:val="page number"/>
    <w:basedOn w:val="18"/>
    <w:qFormat/>
    <w:uiPriority w:val="0"/>
  </w:style>
  <w:style w:type="character" w:styleId="20">
    <w:name w:val="Hyperlink"/>
    <w:qFormat/>
    <w:uiPriority w:val="0"/>
    <w:rPr>
      <w:color w:val="000000"/>
      <w:sz w:val="18"/>
      <w:szCs w:val="18"/>
      <w:u w:val="none"/>
    </w:rPr>
  </w:style>
  <w:style w:type="character" w:styleId="21">
    <w:name w:val="annotation reference"/>
    <w:basedOn w:val="18"/>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2 字符"/>
    <w:basedOn w:val="18"/>
    <w:link w:val="7"/>
    <w:qFormat/>
    <w:uiPriority w:val="0"/>
    <w:rPr>
      <w:rFonts w:ascii="Arial" w:hAnsi="Arial" w:eastAsia="黑体"/>
      <w:b/>
      <w:bCs/>
      <w:kern w:val="0"/>
      <w:sz w:val="32"/>
      <w:szCs w:val="32"/>
    </w:rPr>
  </w:style>
  <w:style w:type="paragraph" w:customStyle="1" w:styleId="24">
    <w:name w:val="普通(网站)1"/>
    <w:basedOn w:val="1"/>
    <w:qFormat/>
    <w:uiPriority w:val="0"/>
    <w:pPr>
      <w:widowControl/>
      <w:spacing w:beforeAutospacing="1" w:afterAutospacing="1"/>
      <w:jc w:val="left"/>
    </w:pPr>
    <w:rPr>
      <w:rFonts w:ascii="宋体" w:hAnsi="宋体"/>
      <w:kern w:val="0"/>
      <w:sz w:val="24"/>
    </w:rPr>
  </w:style>
  <w:style w:type="paragraph" w:customStyle="1" w:styleId="25">
    <w:name w:val="正文首行缩进1"/>
    <w:basedOn w:val="3"/>
    <w:qFormat/>
    <w:uiPriority w:val="0"/>
    <w:pPr>
      <w:ind w:firstLine="420" w:firstLineChars="100"/>
    </w:pPr>
  </w:style>
  <w:style w:type="paragraph" w:customStyle="1" w:styleId="26">
    <w:name w:val="表头"/>
    <w:basedOn w:val="8"/>
    <w:qFormat/>
    <w:uiPriority w:val="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27">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28">
    <w:name w:val="HTML Markup"/>
    <w:qFormat/>
    <w:uiPriority w:val="0"/>
    <w:rPr>
      <w:vanish/>
      <w:color w:val="FF0000"/>
    </w:rPr>
  </w:style>
  <w:style w:type="paragraph" w:customStyle="1" w:styleId="29">
    <w:name w:val="正文文本缩进 21"/>
    <w:basedOn w:val="1"/>
    <w:qFormat/>
    <w:uiPriority w:val="0"/>
    <w:pPr>
      <w:spacing w:line="440" w:lineRule="exact"/>
      <w:ind w:firstLine="555"/>
    </w:pPr>
    <w:rPr>
      <w:rFonts w:ascii="楷体_GB2312" w:eastAsia="楷体_GB2312"/>
      <w:sz w:val="24"/>
    </w:rPr>
  </w:style>
  <w:style w:type="character" w:customStyle="1" w:styleId="30">
    <w:name w:val="批注文字 Char"/>
    <w:basedOn w:val="18"/>
    <w:link w:val="10"/>
    <w:qFormat/>
    <w:uiPriority w:val="0"/>
    <w:rPr>
      <w:rFonts w:ascii="Calibri" w:hAnsi="Calibri" w:eastAsia="宋体" w:cs="Times New Roman"/>
      <w:kern w:val="2"/>
      <w:sz w:val="21"/>
      <w:szCs w:val="24"/>
    </w:rPr>
  </w:style>
  <w:style w:type="character" w:customStyle="1" w:styleId="31">
    <w:name w:val="批注主题 Char"/>
    <w:basedOn w:val="30"/>
    <w:link w:val="16"/>
    <w:qFormat/>
    <w:uiPriority w:val="0"/>
    <w:rPr>
      <w:rFonts w:ascii="Calibri" w:hAnsi="Calibri" w:eastAsia="宋体" w:cs="Times New Roman"/>
      <w:b/>
      <w:bCs/>
      <w:kern w:val="2"/>
      <w:sz w:val="21"/>
      <w:szCs w:val="24"/>
    </w:rPr>
  </w:style>
  <w:style w:type="character" w:customStyle="1" w:styleId="32">
    <w:name w:val="标题 2 Char"/>
    <w:basedOn w:val="18"/>
    <w:link w:val="7"/>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4675</Words>
  <Characters>26652</Characters>
  <Lines>222</Lines>
  <Paragraphs>62</Paragraphs>
  <TotalTime>28</TotalTime>
  <ScaleCrop>false</ScaleCrop>
  <LinksUpToDate>false</LinksUpToDate>
  <CharactersWithSpaces>31265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2020-03-13T04:59:00Z</dcterms:created>
  <dc:creator>Administrator</dc:creator>
  <cp:lastModifiedBy>河南郜雄招标代理有限公司:刘忆军</cp:lastModifiedBy>
  <cp:lastPrinted>2020-03-10T09:18:00Z</cp:lastPrinted>
  <dcterms:modified xsi:type="dcterms:W3CDTF">2020-04-08T02:36:29Z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