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pStyle w:val="11"/>
        <w:ind w:firstLine="340"/>
        <w:jc w:val="center"/>
        <w:rPr>
          <w:rFonts w:hint="eastAsia" w:eastAsia="宋体"/>
          <w:lang w:eastAsia="zh-CN"/>
        </w:rPr>
      </w:pPr>
      <w:r>
        <w:rPr>
          <w:rFonts w:hint="eastAsia"/>
          <w:b/>
          <w:bCs/>
          <w:color w:val="000000" w:themeColor="text1"/>
          <w:sz w:val="44"/>
          <w:szCs w:val="44"/>
          <w:lang w:eastAsia="zh-CN"/>
        </w:rPr>
        <w:t>南席镇第四小学等五所学校建设项目</w:t>
      </w:r>
    </w:p>
    <w:p>
      <w:pPr>
        <w:pStyle w:val="11"/>
        <w:ind w:firstLine="340"/>
      </w:pPr>
    </w:p>
    <w:p>
      <w:pPr>
        <w:pStyle w:val="11"/>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项目编号：长交建【2020】GZ</w:t>
      </w:r>
      <w:r>
        <w:rPr>
          <w:rFonts w:hint="eastAsia" w:hAnsi="宋体"/>
          <w:b/>
          <w:sz w:val="32"/>
          <w:szCs w:val="32"/>
          <w:lang w:val="en-US" w:eastAsia="zh-CN"/>
        </w:rPr>
        <w:t>036</w:t>
      </w:r>
      <w:r>
        <w:rPr>
          <w:rFonts w:hint="eastAsia" w:hAnsi="宋体"/>
          <w:b/>
          <w:sz w:val="32"/>
          <w:szCs w:val="32"/>
        </w:rPr>
        <w:t>号</w:t>
      </w:r>
    </w:p>
    <w:p>
      <w:pPr>
        <w:autoSpaceDE w:val="0"/>
        <w:autoSpaceDN w:val="0"/>
        <w:adjustRightInd w:val="0"/>
        <w:jc w:val="center"/>
        <w:rPr>
          <w:rFonts w:hAnsi="宋体" w:cs="黑体"/>
          <w:sz w:val="44"/>
          <w:szCs w:val="44"/>
        </w:rPr>
      </w:pPr>
    </w:p>
    <w:p>
      <w:pPr>
        <w:pStyle w:val="9"/>
        <w:ind w:left="0" w:leftChars="0" w:firstLine="0" w:firstLineChars="0"/>
      </w:pPr>
    </w:p>
    <w:p>
      <w:pPr>
        <w:pStyle w:val="9"/>
        <w:ind w:left="0" w:leftChars="0" w:firstLine="0" w:firstLineChars="0"/>
        <w:jc w:val="center"/>
      </w:pPr>
    </w:p>
    <w:p>
      <w:pPr>
        <w:pStyle w:val="9"/>
        <w:ind w:left="0" w:leftChars="0" w:firstLine="0" w:firstLineChars="0"/>
        <w:rPr>
          <w:rFonts w:hAnsi="宋体" w:cs="黑体"/>
          <w:sz w:val="44"/>
          <w:szCs w:val="44"/>
        </w:rPr>
      </w:pPr>
    </w:p>
    <w:p/>
    <w:p>
      <w:pPr>
        <w:spacing w:line="720" w:lineRule="auto"/>
        <w:ind w:left="479" w:leftChars="141"/>
        <w:jc w:val="left"/>
        <w:rPr>
          <w:rFonts w:hint="eastAsia" w:hAnsi="宋体" w:eastAsia="宋体"/>
          <w:b/>
          <w:bCs/>
          <w:sz w:val="32"/>
          <w:szCs w:val="32"/>
          <w:lang w:eastAsia="zh-CN"/>
        </w:rPr>
      </w:pPr>
      <w:r>
        <w:rPr>
          <w:rFonts w:hint="eastAsia" w:hAnsi="宋体"/>
          <w:b/>
          <w:bCs/>
          <w:sz w:val="32"/>
          <w:szCs w:val="32"/>
        </w:rPr>
        <w:t xml:space="preserve">       招   标   人：长葛市</w:t>
      </w:r>
      <w:r>
        <w:rPr>
          <w:rFonts w:hint="eastAsia" w:hAnsi="宋体"/>
          <w:b/>
          <w:bCs/>
          <w:sz w:val="32"/>
          <w:szCs w:val="32"/>
          <w:lang w:eastAsia="zh-CN"/>
        </w:rPr>
        <w:t>教育体育局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招标代理机构：智远工程管理有限公司</w:t>
      </w:r>
    </w:p>
    <w:p>
      <w:pPr>
        <w:spacing w:line="720" w:lineRule="auto"/>
        <w:jc w:val="center"/>
        <w:rPr>
          <w:rFonts w:hAnsi="宋体" w:cs="黑体"/>
          <w:b/>
          <w:sz w:val="32"/>
          <w:szCs w:val="32"/>
        </w:rPr>
      </w:pPr>
      <w:r>
        <w:rPr>
          <w:rFonts w:hint="eastAsia" w:hAnsi="宋体"/>
          <w:b/>
          <w:bCs/>
          <w:sz w:val="36"/>
          <w:szCs w:val="36"/>
        </w:rPr>
        <w:t>二〇二〇年</w:t>
      </w:r>
      <w:r>
        <w:rPr>
          <w:rFonts w:hint="eastAsia" w:hAnsi="宋体"/>
          <w:b/>
          <w:bCs/>
          <w:sz w:val="36"/>
          <w:szCs w:val="36"/>
          <w:lang w:eastAsia="zh-CN"/>
        </w:rPr>
        <w:t>四</w:t>
      </w:r>
      <w:r>
        <w:rPr>
          <w:rFonts w:hint="eastAsia" w:hAnsi="宋体"/>
          <w:b/>
          <w:bCs/>
          <w:sz w:val="36"/>
          <w:szCs w:val="36"/>
        </w:rPr>
        <w:t>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int="eastAsia" w:hAnsi="宋体"/>
          <w:b/>
          <w:sz w:val="30"/>
          <w:szCs w:val="30"/>
        </w:rPr>
      </w:pPr>
      <w:r>
        <w:rPr>
          <w:rFonts w:hint="eastAsia" w:hAnsi="宋体"/>
          <w:b/>
          <w:sz w:val="30"/>
          <w:szCs w:val="30"/>
        </w:rPr>
        <w:t>南席镇第四小学等五所学校建设项目</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本招标项目南席镇第四小学等五所学校建设项目</w:t>
      </w:r>
      <w:r>
        <w:rPr>
          <w:rFonts w:hint="eastAsia" w:hAnsi="宋体" w:cs="宋体"/>
          <w:sz w:val="24"/>
        </w:rPr>
        <w:t>已由相关部门批准建设</w:t>
      </w:r>
      <w:r>
        <w:rPr>
          <w:rFonts w:hint="eastAsia" w:hAnsi="宋体"/>
          <w:sz w:val="24"/>
          <w:szCs w:val="24"/>
        </w:rPr>
        <w:t>。建设资金来自财政投资，招标人为长葛市</w:t>
      </w:r>
      <w:r>
        <w:rPr>
          <w:rFonts w:hint="eastAsia" w:hAnsi="宋体"/>
          <w:sz w:val="24"/>
          <w:szCs w:val="24"/>
          <w:lang w:eastAsia="zh-CN"/>
        </w:rPr>
        <w:t>教育体育局</w:t>
      </w:r>
      <w:r>
        <w:rPr>
          <w:rFonts w:hint="eastAsia" w:hAnsi="宋体"/>
          <w:sz w:val="24"/>
          <w:szCs w:val="24"/>
        </w:rPr>
        <w:t>，招标代理机构为智远工程管理有限公司。项目已具备招标条件，现对本项目的施工进行公开招标。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color w:val="0000FF"/>
          <w:sz w:val="24"/>
          <w:szCs w:val="24"/>
        </w:rPr>
      </w:pPr>
      <w:r>
        <w:rPr>
          <w:rFonts w:hint="eastAsia" w:hAnsi="宋体"/>
          <w:sz w:val="24"/>
          <w:szCs w:val="24"/>
        </w:rPr>
        <w:t>2.1项目编号：长交建【2020】GZ</w:t>
      </w:r>
      <w:r>
        <w:rPr>
          <w:rFonts w:hint="eastAsia" w:hAnsi="宋体"/>
          <w:sz w:val="24"/>
          <w:szCs w:val="24"/>
          <w:lang w:val="en-US" w:eastAsia="zh-CN"/>
        </w:rPr>
        <w:t>036</w:t>
      </w:r>
      <w:r>
        <w:rPr>
          <w:rFonts w:hint="eastAsia" w:hAnsi="宋体"/>
          <w:sz w:val="24"/>
          <w:szCs w:val="24"/>
        </w:rPr>
        <w:t>号。</w:t>
      </w:r>
    </w:p>
    <w:p>
      <w:pPr>
        <w:adjustRightInd w:val="0"/>
        <w:snapToGrid w:val="0"/>
        <w:spacing w:line="360" w:lineRule="auto"/>
        <w:ind w:firstLine="506" w:firstLineChars="211"/>
        <w:rPr>
          <w:rFonts w:hAnsi="宋体"/>
          <w:color w:val="0000FF"/>
          <w:sz w:val="24"/>
          <w:szCs w:val="24"/>
        </w:rPr>
      </w:pPr>
      <w:r>
        <w:rPr>
          <w:rFonts w:hint="eastAsia" w:hAnsi="宋体"/>
          <w:sz w:val="24"/>
          <w:szCs w:val="24"/>
        </w:rPr>
        <w:t>2.2项目名称：南席镇第四小学等五所学校建设项目</w:t>
      </w:r>
    </w:p>
    <w:p>
      <w:pPr>
        <w:adjustRightInd w:val="0"/>
        <w:snapToGrid w:val="0"/>
        <w:spacing w:line="360" w:lineRule="auto"/>
        <w:ind w:firstLine="506" w:firstLineChars="211"/>
        <w:rPr>
          <w:rFonts w:hAnsi="宋体"/>
          <w:sz w:val="24"/>
          <w:szCs w:val="24"/>
        </w:rPr>
      </w:pPr>
      <w:r>
        <w:rPr>
          <w:rFonts w:hint="eastAsia" w:hAnsi="宋体"/>
          <w:sz w:val="24"/>
          <w:szCs w:val="24"/>
        </w:rPr>
        <w:t>2.3项目概况：一标段：本工程为长葛市</w:t>
      </w:r>
      <w:r>
        <w:rPr>
          <w:rFonts w:hint="eastAsia" w:hAnsi="宋体"/>
          <w:sz w:val="24"/>
          <w:szCs w:val="24"/>
          <w:lang w:eastAsia="zh-CN"/>
        </w:rPr>
        <w:t>南席镇第四小学综合楼改造及附属工程</w:t>
      </w:r>
      <w:r>
        <w:rPr>
          <w:rFonts w:hint="eastAsia" w:hAnsi="宋体"/>
          <w:sz w:val="24"/>
          <w:szCs w:val="24"/>
        </w:rPr>
        <w:t>，工程内容</w:t>
      </w:r>
      <w:r>
        <w:rPr>
          <w:rFonts w:hint="eastAsia" w:hAnsi="宋体"/>
          <w:sz w:val="24"/>
          <w:szCs w:val="24"/>
          <w:lang w:eastAsia="zh-CN"/>
        </w:rPr>
        <w:t>包括</w:t>
      </w:r>
      <w:r>
        <w:rPr>
          <w:rFonts w:hint="eastAsia" w:hAnsi="宋体"/>
          <w:sz w:val="24"/>
          <w:szCs w:val="24"/>
        </w:rPr>
        <w:t>：原</w:t>
      </w:r>
      <w:r>
        <w:rPr>
          <w:rFonts w:hint="eastAsia" w:hAnsi="宋体"/>
          <w:sz w:val="24"/>
          <w:szCs w:val="24"/>
          <w:lang w:eastAsia="zh-CN"/>
        </w:rPr>
        <w:t>办公楼内外粉刷</w:t>
      </w:r>
      <w:r>
        <w:rPr>
          <w:rFonts w:hint="eastAsia" w:hAnsi="宋体"/>
          <w:sz w:val="24"/>
          <w:szCs w:val="24"/>
          <w:lang w:val="en-US" w:eastAsia="zh-CN"/>
        </w:rPr>
        <w:t xml:space="preserve"> </w:t>
      </w:r>
      <w:r>
        <w:rPr>
          <w:rFonts w:hint="eastAsia" w:hAnsi="宋体"/>
          <w:sz w:val="24"/>
          <w:szCs w:val="24"/>
          <w:lang w:eastAsia="zh-CN"/>
        </w:rPr>
        <w:t>层全部铲除，重新粉刷；更换全部门窗、楼梯扶手；部分室内顶棚、走廊顶棚、楼梯间顶棚粉刷；重新安装部分水电；屋面重新铺设防水卷材；重做一层室内地坪及场区道路。</w:t>
      </w:r>
      <w:r>
        <w:rPr>
          <w:rFonts w:hint="eastAsia" w:hAnsi="宋体"/>
          <w:sz w:val="24"/>
          <w:szCs w:val="24"/>
        </w:rPr>
        <w:t>（详见清单）</w:t>
      </w:r>
    </w:p>
    <w:p>
      <w:pPr>
        <w:adjustRightInd w:val="0"/>
        <w:snapToGrid w:val="0"/>
        <w:spacing w:line="360" w:lineRule="auto"/>
        <w:ind w:firstLine="506" w:firstLineChars="211"/>
        <w:rPr>
          <w:rFonts w:hint="eastAsia" w:hAnsi="宋体"/>
          <w:sz w:val="24"/>
          <w:szCs w:val="24"/>
          <w:lang w:val="en-US" w:eastAsia="zh-CN"/>
        </w:rPr>
      </w:pPr>
      <w:r>
        <w:rPr>
          <w:rFonts w:hint="eastAsia" w:hAnsi="宋体"/>
          <w:sz w:val="24"/>
          <w:szCs w:val="24"/>
        </w:rPr>
        <w:t>二标段：本工程</w:t>
      </w:r>
      <w:r>
        <w:rPr>
          <w:rFonts w:hint="eastAsia" w:hAnsi="宋体"/>
          <w:sz w:val="24"/>
          <w:szCs w:val="24"/>
          <w:lang w:eastAsia="zh-CN"/>
        </w:rPr>
        <w:t>包含</w:t>
      </w:r>
      <w:r>
        <w:rPr>
          <w:rFonts w:hint="eastAsia" w:hAnsi="宋体"/>
          <w:sz w:val="24"/>
          <w:szCs w:val="24"/>
          <w:lang w:val="en-US" w:eastAsia="zh-CN"/>
        </w:rPr>
        <w:t>1、</w:t>
      </w:r>
      <w:r>
        <w:rPr>
          <w:rFonts w:hint="eastAsia" w:hAnsi="宋体"/>
          <w:sz w:val="24"/>
          <w:szCs w:val="24"/>
          <w:lang w:eastAsia="zh-CN"/>
        </w:rPr>
        <w:t>长葛市石象镇连庄铺小学新建围墙工程，工程内容包括新建砖砌围墙工程，总长度为</w:t>
      </w:r>
      <w:r>
        <w:rPr>
          <w:rFonts w:hint="eastAsia" w:hAnsi="宋体"/>
          <w:sz w:val="24"/>
          <w:szCs w:val="24"/>
          <w:lang w:val="en-US" w:eastAsia="zh-CN"/>
        </w:rPr>
        <w:t>332m,墙体厚度240mm，真石漆墙面装饰，成品格栅栏杆高1.1米（外喷黑色喷塑漆）；2、长葛市逸夫小学校舍维修改造及附属工程，内容包括在原来建筑上增加单层钢结构（屋面钢结构改造），门改造（门拆除，安装新门），窗户改造（窗户拆除，安装新窗户）；</w:t>
      </w:r>
    </w:p>
    <w:p>
      <w:pPr>
        <w:adjustRightInd w:val="0"/>
        <w:snapToGrid w:val="0"/>
        <w:spacing w:line="360" w:lineRule="auto"/>
        <w:ind w:firstLine="506" w:firstLineChars="211"/>
        <w:rPr>
          <w:rFonts w:hint="eastAsia" w:hAnsi="宋体"/>
          <w:sz w:val="24"/>
          <w:szCs w:val="24"/>
        </w:rPr>
      </w:pPr>
      <w:r>
        <w:rPr>
          <w:rFonts w:hint="eastAsia" w:hAnsi="宋体"/>
          <w:sz w:val="24"/>
          <w:szCs w:val="24"/>
          <w:lang w:val="en-US" w:eastAsia="zh-CN"/>
        </w:rPr>
        <w:t>三标段：</w:t>
      </w:r>
      <w:r>
        <w:rPr>
          <w:rFonts w:hint="eastAsia" w:hAnsi="宋体"/>
          <w:sz w:val="24"/>
          <w:szCs w:val="24"/>
        </w:rPr>
        <w:t>本工程为</w:t>
      </w:r>
      <w:r>
        <w:rPr>
          <w:rFonts w:hint="eastAsia" w:hAnsi="宋体"/>
          <w:sz w:val="24"/>
          <w:szCs w:val="24"/>
          <w:lang w:val="en-US" w:eastAsia="zh-CN"/>
        </w:rPr>
        <w:t>长葛市第六初级中学室外运动场地及附属工程，内容包括新建混凝土路面硬化工程（硬化厚度为80mm后C25混凝土垫层分仓跳格浇筑，表面拍浆抹平），新建运动场混凝土硬化工程（硬化厚度为150mm后C20混凝土垫层分仓跳格浇筑，表面拍浆抹平），新建混凝土排水沟工程。</w:t>
      </w:r>
      <w:r>
        <w:rPr>
          <w:rFonts w:hint="eastAsia" w:hAnsi="宋体"/>
          <w:sz w:val="24"/>
          <w:szCs w:val="24"/>
        </w:rPr>
        <w:t>（详见清单）</w:t>
      </w:r>
    </w:p>
    <w:p>
      <w:pPr>
        <w:adjustRightInd w:val="0"/>
        <w:snapToGrid w:val="0"/>
        <w:spacing w:line="360" w:lineRule="auto"/>
        <w:ind w:firstLine="506" w:firstLineChars="211"/>
        <w:rPr>
          <w:rFonts w:hint="eastAsia" w:hAnsi="宋体"/>
          <w:sz w:val="24"/>
          <w:szCs w:val="24"/>
          <w:lang w:val="en-US" w:eastAsia="zh-CN"/>
        </w:rPr>
      </w:pPr>
      <w:r>
        <w:rPr>
          <w:rFonts w:hint="eastAsia" w:hAnsi="宋体"/>
          <w:sz w:val="24"/>
          <w:szCs w:val="24"/>
          <w:lang w:val="en-US" w:eastAsia="zh-CN"/>
        </w:rPr>
        <w:t>四标段：</w:t>
      </w:r>
      <w:r>
        <w:rPr>
          <w:rFonts w:hint="eastAsia" w:hAnsi="宋体"/>
          <w:sz w:val="24"/>
          <w:szCs w:val="24"/>
        </w:rPr>
        <w:t>本工程为</w:t>
      </w:r>
      <w:r>
        <w:rPr>
          <w:rFonts w:hint="eastAsia" w:hAnsi="宋体"/>
          <w:sz w:val="24"/>
          <w:szCs w:val="24"/>
          <w:lang w:val="en-US" w:eastAsia="zh-CN"/>
        </w:rPr>
        <w:t>长葛市坡胡镇水磨河小学室外配套电力线路的敷设工程，内容包括控制设备及低压电器安装、高压控制室输入电源电路铺设、高压控制室输出电源电路铺设。</w:t>
      </w:r>
    </w:p>
    <w:p>
      <w:pPr>
        <w:adjustRightInd w:val="0"/>
        <w:snapToGrid w:val="0"/>
        <w:spacing w:line="360" w:lineRule="auto"/>
        <w:ind w:firstLine="506" w:firstLineChars="211"/>
        <w:rPr>
          <w:rFonts w:hint="default" w:hAnsi="宋体"/>
          <w:sz w:val="24"/>
          <w:szCs w:val="24"/>
          <w:lang w:val="en-US"/>
        </w:rPr>
      </w:pPr>
      <w:r>
        <w:rPr>
          <w:rFonts w:hint="eastAsia" w:hAnsi="宋体"/>
          <w:sz w:val="24"/>
          <w:szCs w:val="24"/>
        </w:rPr>
        <w:t>2.4建设地点：长葛市</w:t>
      </w:r>
      <w:r>
        <w:rPr>
          <w:rFonts w:hint="eastAsia" w:hAnsi="宋体"/>
          <w:sz w:val="24"/>
          <w:szCs w:val="24"/>
          <w:lang w:eastAsia="zh-CN"/>
        </w:rPr>
        <w:t>南席镇第四小学、长葛市石象镇连庄铺小学、</w:t>
      </w:r>
      <w:r>
        <w:rPr>
          <w:rFonts w:hint="eastAsia" w:hAnsi="宋体"/>
          <w:sz w:val="24"/>
          <w:szCs w:val="24"/>
          <w:lang w:val="en-US" w:eastAsia="zh-CN"/>
        </w:rPr>
        <w:t>长葛市逸夫小学校、长葛市第六初级中学、长葛市坡胡镇水磨河小学。</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sz w:val="24"/>
          <w:szCs w:val="24"/>
        </w:rPr>
      </w:pPr>
      <w:r>
        <w:rPr>
          <w:rFonts w:hint="eastAsia" w:hAnsi="宋体"/>
          <w:sz w:val="24"/>
          <w:szCs w:val="24"/>
        </w:rPr>
        <w:t>2.6标段划分：本项目共划分为</w:t>
      </w:r>
      <w:r>
        <w:rPr>
          <w:rFonts w:hint="eastAsia" w:hAnsi="宋体"/>
          <w:sz w:val="24"/>
          <w:szCs w:val="24"/>
          <w:lang w:eastAsia="zh-CN"/>
        </w:rPr>
        <w:t>四</w:t>
      </w:r>
      <w:r>
        <w:rPr>
          <w:rFonts w:hint="eastAsia" w:hAnsi="宋体"/>
          <w:sz w:val="24"/>
          <w:szCs w:val="24"/>
        </w:rPr>
        <w:t>个标段；</w:t>
      </w:r>
    </w:p>
    <w:p>
      <w:pPr>
        <w:adjustRightInd w:val="0"/>
        <w:snapToGrid w:val="0"/>
        <w:spacing w:line="360" w:lineRule="auto"/>
        <w:ind w:firstLine="506" w:firstLineChars="211"/>
        <w:rPr>
          <w:rFonts w:hint="default" w:hAnsi="宋体" w:eastAsia="宋体"/>
          <w:sz w:val="24"/>
          <w:szCs w:val="24"/>
          <w:lang w:val="en-US" w:eastAsia="zh-CN"/>
        </w:rPr>
      </w:pPr>
      <w:r>
        <w:rPr>
          <w:rFonts w:hint="eastAsia" w:hAnsi="宋体"/>
          <w:sz w:val="24"/>
          <w:szCs w:val="24"/>
        </w:rPr>
        <w:t>2.7招标控制价：一标段:</w:t>
      </w:r>
      <w:r>
        <w:rPr>
          <w:rFonts w:hint="eastAsia" w:hAnsi="宋体"/>
          <w:sz w:val="24"/>
          <w:szCs w:val="24"/>
          <w:lang w:val="en-US" w:eastAsia="zh-CN"/>
        </w:rPr>
        <w:t>962600.49</w:t>
      </w:r>
      <w:r>
        <w:rPr>
          <w:rFonts w:hint="eastAsia" w:hAnsi="宋体"/>
          <w:sz w:val="24"/>
          <w:szCs w:val="24"/>
        </w:rPr>
        <w:t>元；二标段：</w:t>
      </w:r>
      <w:r>
        <w:rPr>
          <w:rFonts w:hint="eastAsia" w:hAnsi="宋体"/>
          <w:sz w:val="24"/>
          <w:szCs w:val="24"/>
          <w:lang w:val="en-US" w:eastAsia="zh-CN"/>
        </w:rPr>
        <w:t>484589.66</w:t>
      </w:r>
      <w:r>
        <w:rPr>
          <w:rFonts w:hint="eastAsia" w:hAnsi="宋体"/>
          <w:sz w:val="24"/>
          <w:szCs w:val="24"/>
        </w:rPr>
        <w:t>元</w:t>
      </w:r>
      <w:r>
        <w:rPr>
          <w:rFonts w:hint="eastAsia" w:hAnsi="宋体"/>
          <w:sz w:val="24"/>
          <w:szCs w:val="24"/>
          <w:lang w:eastAsia="zh-CN"/>
        </w:rPr>
        <w:t>；三标段：</w:t>
      </w:r>
      <w:r>
        <w:rPr>
          <w:rFonts w:hint="eastAsia" w:hAnsi="宋体"/>
          <w:sz w:val="24"/>
          <w:szCs w:val="24"/>
          <w:lang w:val="en-US" w:eastAsia="zh-CN"/>
        </w:rPr>
        <w:t xml:space="preserve">528884.45 元； </w:t>
      </w:r>
      <w:r>
        <w:rPr>
          <w:rFonts w:hint="eastAsia" w:hAnsi="宋体"/>
          <w:sz w:val="24"/>
          <w:szCs w:val="24"/>
          <w:lang w:eastAsia="zh-CN"/>
        </w:rPr>
        <w:t>四标段</w:t>
      </w:r>
      <w:r>
        <w:rPr>
          <w:rFonts w:hint="eastAsia" w:hAnsi="宋体"/>
          <w:sz w:val="24"/>
          <w:szCs w:val="24"/>
          <w:lang w:val="en-US" w:eastAsia="zh-CN"/>
        </w:rPr>
        <w:t>:404812.89元。</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sz w:val="24"/>
          <w:szCs w:val="24"/>
        </w:rPr>
      </w:pPr>
      <w:r>
        <w:rPr>
          <w:rFonts w:hint="eastAsia" w:hAnsi="宋体"/>
          <w:sz w:val="24"/>
          <w:szCs w:val="24"/>
        </w:rPr>
        <w:t>2.9工期要求：</w:t>
      </w:r>
      <w:r>
        <w:rPr>
          <w:rFonts w:hint="eastAsia" w:hAnsi="宋体"/>
          <w:sz w:val="24"/>
          <w:szCs w:val="24"/>
          <w:lang w:val="en-US" w:eastAsia="zh-CN"/>
        </w:rPr>
        <w:t>60</w:t>
      </w:r>
      <w:r>
        <w:rPr>
          <w:rFonts w:hint="eastAsia" w:hAnsi="宋体"/>
          <w:sz w:val="24"/>
          <w:szCs w:val="24"/>
        </w:rPr>
        <w:t>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auto"/>
        <w:ind w:firstLine="506" w:firstLineChars="211"/>
        <w:rPr>
          <w:rFonts w:hint="eastAsia" w:hAnsi="宋体"/>
          <w:sz w:val="24"/>
          <w:szCs w:val="24"/>
        </w:rPr>
      </w:pPr>
      <w:r>
        <w:rPr>
          <w:rFonts w:hint="eastAsia" w:hAnsi="宋体"/>
          <w:sz w:val="24"/>
          <w:szCs w:val="24"/>
        </w:rPr>
        <w:t>3.1</w:t>
      </w:r>
      <w:r>
        <w:rPr>
          <w:rFonts w:hint="eastAsia" w:hAnsi="宋体"/>
          <w:sz w:val="24"/>
          <w:szCs w:val="24"/>
          <w:lang w:eastAsia="zh-CN"/>
        </w:rPr>
        <w:t>一标段：二标段：</w:t>
      </w:r>
      <w:r>
        <w:rPr>
          <w:rFonts w:hint="eastAsia" w:hAnsi="宋体"/>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djustRightInd w:val="0"/>
        <w:snapToGrid w:val="0"/>
        <w:spacing w:line="360" w:lineRule="auto"/>
        <w:ind w:firstLine="506" w:firstLineChars="211"/>
        <w:rPr>
          <w:rFonts w:hint="eastAsia" w:hAnsi="宋体"/>
          <w:sz w:val="24"/>
          <w:szCs w:val="24"/>
          <w:lang w:eastAsia="zh-CN"/>
        </w:rPr>
      </w:pPr>
      <w:r>
        <w:rPr>
          <w:rFonts w:hint="eastAsia" w:hAnsi="宋体"/>
          <w:sz w:val="24"/>
          <w:szCs w:val="24"/>
          <w:lang w:eastAsia="zh-CN"/>
        </w:rPr>
        <w:t>三标段：</w:t>
      </w:r>
      <w:r>
        <w:rPr>
          <w:rFonts w:hint="eastAsia" w:hAnsi="宋体"/>
          <w:sz w:val="24"/>
          <w:szCs w:val="24"/>
        </w:rPr>
        <w:t>投标人须具备市政公用工程施工总承包叁级（含）以上资质，并且具有有效的安全生产许可证</w:t>
      </w:r>
      <w:r>
        <w:rPr>
          <w:rFonts w:hint="eastAsia" w:hAnsi="宋体"/>
          <w:sz w:val="24"/>
          <w:szCs w:val="24"/>
          <w:lang w:eastAsia="zh-CN"/>
        </w:rPr>
        <w:t>，</w:t>
      </w:r>
      <w:r>
        <w:rPr>
          <w:rFonts w:hint="eastAsia" w:hAnsi="宋体"/>
          <w:sz w:val="24"/>
          <w:szCs w:val="24"/>
        </w:rPr>
        <w:t>具备独立法人资格，有良好的财务状况，良好的社会信誉</w:t>
      </w:r>
      <w:r>
        <w:rPr>
          <w:rFonts w:hint="eastAsia" w:hAnsi="宋体"/>
          <w:sz w:val="24"/>
          <w:szCs w:val="24"/>
          <w:lang w:eastAsia="zh-CN"/>
        </w:rPr>
        <w:t>，</w:t>
      </w:r>
      <w:r>
        <w:rPr>
          <w:rFonts w:hint="eastAsia" w:hAnsi="宋体"/>
          <w:sz w:val="24"/>
          <w:szCs w:val="24"/>
        </w:rPr>
        <w:t>并在人员、设备、资金等方面具有相应的施工能力。拟派项目经理具有与企业资质相对应的专业贰级及以上注册建造师资格和有效的安全生产考核合格证，且未担任其它在施建设工程。</w:t>
      </w:r>
    </w:p>
    <w:p>
      <w:pPr>
        <w:adjustRightInd w:val="0"/>
        <w:snapToGrid w:val="0"/>
        <w:spacing w:line="360" w:lineRule="auto"/>
        <w:ind w:firstLine="480" w:firstLineChars="200"/>
        <w:rPr>
          <w:rFonts w:hint="default" w:hAnsi="宋体" w:eastAsia="宋体"/>
          <w:sz w:val="24"/>
          <w:szCs w:val="24"/>
          <w:lang w:val="en-US" w:eastAsia="zh-CN"/>
        </w:rPr>
      </w:pPr>
      <w:r>
        <w:rPr>
          <w:rFonts w:hint="eastAsia" w:hAnsi="宋体"/>
          <w:sz w:val="24"/>
          <w:szCs w:val="24"/>
          <w:lang w:eastAsia="zh-CN"/>
        </w:rPr>
        <w:t xml:space="preserve">四标段：投标人须具有独立法人资格，须具备建设行政主管部门颁发的电力工程施工总承包三级或输（送）变电工程专业承包三级及以上资质，具有安全生产许可证，并在人员、设备、资金等方面具有相应的施工能力。，拟派项目负责人需具备机电工程专业二级以上注册建造师证（不含临时）和安全生产考核合格证，且未承担其他在施建设工程的项目负责人。  </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w:t>
      </w:r>
      <w:r>
        <w:rPr>
          <w:rFonts w:hint="eastAsia" w:hAnsi="宋体" w:cs="仿宋"/>
          <w:b/>
          <w:color w:val="0000FF"/>
          <w:sz w:val="24"/>
          <w:szCs w:val="24"/>
          <w:u w:val="single"/>
          <w:lang w:val="en-US" w:eastAsia="zh-CN"/>
        </w:rPr>
        <w:t xml:space="preserve">4 </w:t>
      </w:r>
      <w:r>
        <w:rPr>
          <w:rFonts w:hint="eastAsia" w:hAnsi="宋体" w:cs="仿宋"/>
          <w:b/>
          <w:color w:val="0000FF"/>
          <w:sz w:val="24"/>
          <w:szCs w:val="24"/>
        </w:rPr>
        <w:t>月</w:t>
      </w:r>
      <w:r>
        <w:rPr>
          <w:rFonts w:hint="eastAsia" w:hAnsi="宋体" w:cs="仿宋"/>
          <w:b/>
          <w:color w:val="0000FF"/>
          <w:sz w:val="24"/>
          <w:szCs w:val="24"/>
          <w:u w:val="single"/>
          <w:lang w:val="en-US" w:eastAsia="zh-CN"/>
        </w:rPr>
        <w:t xml:space="preserve"> 30 </w:t>
      </w:r>
      <w:r>
        <w:rPr>
          <w:rFonts w:hint="eastAsia" w:hAnsi="宋体" w:cs="仿宋"/>
          <w:b/>
          <w:color w:val="0000FF"/>
          <w:sz w:val="24"/>
          <w:szCs w:val="24"/>
        </w:rPr>
        <w:t>日</w:t>
      </w:r>
      <w:r>
        <w:rPr>
          <w:rFonts w:hint="eastAsia" w:hAnsi="宋体" w:cs="仿宋"/>
          <w:b/>
          <w:color w:val="0000FF"/>
          <w:sz w:val="24"/>
          <w:szCs w:val="24"/>
          <w:u w:val="single"/>
          <w:lang w:val="en-US" w:eastAsia="zh-CN"/>
        </w:rPr>
        <w:t>9</w:t>
      </w:r>
      <w:r>
        <w:rPr>
          <w:rFonts w:hint="eastAsia" w:hAnsi="宋体" w:cs="仿宋"/>
          <w:b/>
          <w:color w:val="0000FF"/>
          <w:sz w:val="24"/>
          <w:szCs w:val="24"/>
        </w:rPr>
        <w:t>时</w:t>
      </w:r>
      <w:r>
        <w:rPr>
          <w:rFonts w:hint="eastAsia" w:hAnsi="宋体" w:cs="仿宋"/>
          <w:b/>
          <w:color w:val="0000FF"/>
          <w:sz w:val="24"/>
          <w:szCs w:val="24"/>
          <w:u w:val="single"/>
          <w:lang w:val="en-US" w:eastAsia="zh-CN"/>
        </w:rPr>
        <w:t>00</w:t>
      </w:r>
      <w:r>
        <w:rPr>
          <w:rFonts w:hint="eastAsia" w:hAnsi="宋体" w:cs="仿宋"/>
          <w:b/>
          <w:color w:val="0000FF"/>
          <w:sz w:val="24"/>
          <w:szCs w:val="24"/>
        </w:rPr>
        <w:t>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u w:val="single"/>
        </w:rPr>
        <w:t xml:space="preserve"> </w:t>
      </w:r>
      <w:r>
        <w:rPr>
          <w:rFonts w:hint="eastAsia" w:hAnsi="宋体" w:cs="仿宋"/>
          <w:b/>
          <w:color w:val="0000FF"/>
          <w:sz w:val="24"/>
          <w:szCs w:val="24"/>
          <w:u w:val="single"/>
          <w:lang w:val="en-US" w:eastAsia="zh-CN"/>
        </w:rPr>
        <w:t>4</w:t>
      </w:r>
      <w:r>
        <w:rPr>
          <w:rFonts w:hint="eastAsia" w:hAnsi="宋体" w:cs="仿宋"/>
          <w:b/>
          <w:color w:val="0000FF"/>
          <w:sz w:val="24"/>
          <w:szCs w:val="24"/>
          <w:u w:val="single"/>
        </w:rPr>
        <w:t>楼开标</w:t>
      </w:r>
      <w:r>
        <w:rPr>
          <w:rFonts w:hint="eastAsia" w:hAnsi="宋体" w:cs="仿宋"/>
          <w:b/>
          <w:color w:val="0000FF"/>
          <w:sz w:val="24"/>
          <w:szCs w:val="24"/>
          <w:u w:val="single"/>
          <w:lang w:val="en-US" w:eastAsia="zh-CN"/>
        </w:rPr>
        <w:t>409</w:t>
      </w:r>
      <w:r>
        <w:rPr>
          <w:rFonts w:hint="eastAsia" w:hAnsi="宋体" w:cs="仿宋"/>
          <w:b/>
          <w:color w:val="0000FF"/>
          <w:sz w:val="24"/>
          <w:szCs w:val="24"/>
          <w:u w:val="single"/>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招 标 人：长葛市</w:t>
      </w:r>
      <w:r>
        <w:rPr>
          <w:rFonts w:hint="eastAsia" w:hAnsi="宋体"/>
          <w:sz w:val="24"/>
          <w:szCs w:val="24"/>
          <w:lang w:eastAsia="zh-CN"/>
        </w:rPr>
        <w:t>教育体育局</w:t>
      </w:r>
    </w:p>
    <w:p>
      <w:pPr>
        <w:adjustRightInd w:val="0"/>
        <w:snapToGrid w:val="0"/>
        <w:spacing w:line="360" w:lineRule="auto"/>
        <w:ind w:firstLine="240" w:firstLineChars="100"/>
        <w:rPr>
          <w:rFonts w:hAnsi="宋体"/>
          <w:sz w:val="24"/>
          <w:szCs w:val="24"/>
        </w:rPr>
      </w:pPr>
      <w:r>
        <w:rPr>
          <w:rFonts w:hint="eastAsia" w:hAnsi="宋体"/>
          <w:sz w:val="24"/>
          <w:szCs w:val="24"/>
        </w:rPr>
        <w:t>联 系 人：朱</w:t>
      </w:r>
      <w:r>
        <w:rPr>
          <w:rFonts w:hint="eastAsia" w:hAnsi="宋体"/>
          <w:sz w:val="24"/>
          <w:szCs w:val="24"/>
          <w:lang w:eastAsia="zh-CN"/>
        </w:rPr>
        <w:t>先生</w:t>
      </w:r>
      <w:r>
        <w:rPr>
          <w:rFonts w:hint="eastAsia" w:hAnsi="宋体"/>
          <w:sz w:val="24"/>
          <w:szCs w:val="24"/>
          <w:lang w:val="en-US" w:eastAsia="zh-CN"/>
        </w:rPr>
        <w:t xml:space="preserve">  </w:t>
      </w:r>
      <w:r>
        <w:rPr>
          <w:rFonts w:hint="eastAsia" w:hAnsi="宋体"/>
          <w:sz w:val="24"/>
          <w:szCs w:val="24"/>
        </w:rPr>
        <w:t xml:space="preserve"> 联系电话：0374</w:t>
      </w:r>
      <w:r>
        <w:rPr>
          <w:rFonts w:hint="eastAsia" w:hAnsi="宋体"/>
          <w:sz w:val="24"/>
          <w:szCs w:val="24"/>
          <w:lang w:val="en-US" w:eastAsia="zh-CN"/>
        </w:rPr>
        <w:t>-</w:t>
      </w:r>
      <w:r>
        <w:rPr>
          <w:rFonts w:hint="eastAsia" w:hAnsi="宋体"/>
          <w:sz w:val="24"/>
          <w:szCs w:val="24"/>
        </w:rPr>
        <w:t xml:space="preserve">6110259  </w:t>
      </w:r>
    </w:p>
    <w:p>
      <w:pPr>
        <w:adjustRightInd w:val="0"/>
        <w:snapToGrid w:val="0"/>
        <w:spacing w:line="360" w:lineRule="auto"/>
        <w:ind w:firstLine="240" w:firstLineChars="100"/>
        <w:rPr>
          <w:rFonts w:hAnsi="宋体"/>
          <w:sz w:val="24"/>
          <w:szCs w:val="24"/>
        </w:rPr>
      </w:pPr>
      <w:r>
        <w:rPr>
          <w:rFonts w:hint="eastAsia" w:hAnsi="宋体"/>
          <w:sz w:val="24"/>
          <w:szCs w:val="24"/>
        </w:rPr>
        <w:t>代理机构：智远工程管理有限公司</w:t>
      </w:r>
    </w:p>
    <w:p>
      <w:pPr>
        <w:adjustRightInd w:val="0"/>
        <w:snapToGrid w:val="0"/>
        <w:spacing w:line="360" w:lineRule="auto"/>
        <w:ind w:firstLine="240" w:firstLineChars="100"/>
        <w:rPr>
          <w:rFonts w:hAnsi="宋体"/>
          <w:sz w:val="24"/>
          <w:szCs w:val="24"/>
        </w:rPr>
      </w:pPr>
      <w:r>
        <w:rPr>
          <w:rFonts w:hint="eastAsia" w:hAnsi="宋体"/>
          <w:sz w:val="24"/>
          <w:szCs w:val="24"/>
        </w:rPr>
        <w:t>联 系 人：王女士   联系电话：13569926910</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480"/>
        <w:jc w:val="left"/>
        <w:rPr>
          <w:rFonts w:hAnsi="宋体" w:cs="黑体"/>
          <w:b/>
          <w:sz w:val="36"/>
          <w:szCs w:val="36"/>
        </w:rPr>
      </w:pPr>
      <w:r>
        <w:rPr>
          <w:rFonts w:hAnsi="宋体"/>
          <w:b/>
          <w:sz w:val="24"/>
          <w:szCs w:val="24"/>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2"/>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lang w:val="en-US" w:eastAsia="zh-CN"/>
              </w:rPr>
              <w:t>长交建【2020】GZ036号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int="eastAsia" w:hAnsi="宋体" w:eastAsia="宋体" w:cs="仿宋_GB2312"/>
                <w:sz w:val="24"/>
                <w:szCs w:val="24"/>
                <w:lang w:eastAsia="zh-CN"/>
              </w:rPr>
            </w:pPr>
            <w:r>
              <w:rPr>
                <w:rFonts w:hint="eastAsia" w:hAnsi="宋体" w:cs="仿宋_GB2312"/>
                <w:sz w:val="24"/>
                <w:szCs w:val="24"/>
              </w:rPr>
              <w:t>招 标 人：长葛市</w:t>
            </w:r>
            <w:r>
              <w:rPr>
                <w:rFonts w:hint="eastAsia" w:hAnsi="宋体" w:cs="仿宋_GB2312"/>
                <w:sz w:val="24"/>
                <w:szCs w:val="24"/>
                <w:lang w:eastAsia="zh-CN"/>
              </w:rPr>
              <w:t>教育体育局</w:t>
            </w:r>
          </w:p>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cs="仿宋_GB2312"/>
                <w:sz w:val="24"/>
                <w:szCs w:val="24"/>
              </w:rPr>
              <w:t>联 系 人：</w:t>
            </w:r>
            <w:r>
              <w:rPr>
                <w:rFonts w:hint="eastAsia" w:hAnsi="宋体"/>
                <w:sz w:val="24"/>
                <w:szCs w:val="24"/>
              </w:rPr>
              <w:t>朱</w:t>
            </w:r>
            <w:r>
              <w:rPr>
                <w:rFonts w:hint="eastAsia" w:hAnsi="宋体"/>
                <w:sz w:val="24"/>
                <w:szCs w:val="24"/>
                <w:lang w:eastAsia="zh-CN"/>
              </w:rPr>
              <w:t>先生</w:t>
            </w:r>
            <w:r>
              <w:rPr>
                <w:rFonts w:hint="eastAsia" w:hAnsi="宋体"/>
                <w:sz w:val="24"/>
                <w:szCs w:val="24"/>
              </w:rPr>
              <w:t xml:space="preserve">   </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sz w:val="24"/>
                <w:szCs w:val="24"/>
              </w:rPr>
              <w:t>联系电话：0374</w:t>
            </w:r>
            <w:r>
              <w:rPr>
                <w:rFonts w:hint="eastAsia" w:hAnsi="宋体"/>
                <w:sz w:val="24"/>
                <w:szCs w:val="24"/>
                <w:lang w:val="en-US" w:eastAsia="zh-CN"/>
              </w:rPr>
              <w:t>-</w:t>
            </w:r>
            <w:r>
              <w:rPr>
                <w:rFonts w:hint="eastAsia" w:hAnsi="宋体"/>
                <w:sz w:val="24"/>
                <w:szCs w:val="24"/>
              </w:rPr>
              <w:t xml:space="preserve">6110259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代理机构：智远工程管理有限公司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olor w:val="000000"/>
                <w:sz w:val="24"/>
                <w:szCs w:val="24"/>
                <w:shd w:val="clear" w:color="auto" w:fill="FFFFFF"/>
              </w:rPr>
              <w:t>项目名称</w:t>
            </w:r>
          </w:p>
        </w:tc>
        <w:tc>
          <w:tcPr>
            <w:tcW w:w="6754" w:type="dxa"/>
            <w:vAlign w:val="center"/>
          </w:tcPr>
          <w:p>
            <w:pPr>
              <w:rPr>
                <w:rFonts w:hAnsi="宋体"/>
                <w:sz w:val="24"/>
                <w:szCs w:val="24"/>
              </w:rPr>
            </w:pPr>
            <w:r>
              <w:rPr>
                <w:rFonts w:hint="eastAsia" w:hAnsi="宋体"/>
                <w:sz w:val="24"/>
                <w:szCs w:val="24"/>
              </w:rPr>
              <w:t>南席镇第四小学等五所学校建设项目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autoSpaceDE w:val="0"/>
              <w:autoSpaceDN w:val="0"/>
              <w:adjustRightInd w:val="0"/>
              <w:spacing w:line="440" w:lineRule="exact"/>
              <w:rPr>
                <w:rFonts w:hAnsi="宋体"/>
                <w:sz w:val="24"/>
                <w:szCs w:val="24"/>
              </w:rPr>
            </w:pPr>
            <w:r>
              <w:rPr>
                <w:rFonts w:hint="eastAsia" w:hAnsi="宋体"/>
                <w:sz w:val="24"/>
                <w:szCs w:val="24"/>
              </w:rPr>
              <w:t>长葛市</w:t>
            </w:r>
            <w:r>
              <w:rPr>
                <w:rFonts w:hint="eastAsia" w:hAnsi="宋体"/>
                <w:sz w:val="24"/>
                <w:szCs w:val="24"/>
                <w:lang w:eastAsia="zh-CN"/>
              </w:rPr>
              <w:t>南席镇第四小学、长葛市石象镇连庄铺小学、</w:t>
            </w:r>
            <w:r>
              <w:rPr>
                <w:rFonts w:hint="eastAsia" w:hAnsi="宋体"/>
                <w:sz w:val="24"/>
                <w:szCs w:val="24"/>
                <w:lang w:val="en-US" w:eastAsia="zh-CN"/>
              </w:rPr>
              <w:t>长葛市逸夫小学校、长葛市第六初级中学、长葛市坡胡镇水磨河小学。</w:t>
            </w:r>
            <w:bookmarkStart w:id="209" w:name="_GoBack"/>
            <w:bookmarkEnd w:id="2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center"/>
          </w:tcPr>
          <w:p>
            <w:pPr>
              <w:adjustRightInd w:val="0"/>
              <w:snapToGrid w:val="0"/>
              <w:spacing w:line="360" w:lineRule="auto"/>
              <w:rPr>
                <w:rFonts w:hAnsi="宋体"/>
                <w:b/>
                <w:bCs/>
                <w:color w:val="000000"/>
                <w:sz w:val="24"/>
                <w:szCs w:val="24"/>
              </w:rPr>
            </w:pPr>
            <w:r>
              <w:rPr>
                <w:rFonts w:hint="eastAsia" w:hAnsi="宋体"/>
                <w:sz w:val="24"/>
                <w:szCs w:val="24"/>
              </w:rPr>
              <w:t>一标段:</w:t>
            </w:r>
            <w:r>
              <w:rPr>
                <w:rFonts w:hint="eastAsia" w:hAnsi="宋体"/>
                <w:sz w:val="24"/>
                <w:szCs w:val="24"/>
                <w:lang w:val="en-US" w:eastAsia="zh-CN"/>
              </w:rPr>
              <w:t>962600.49</w:t>
            </w:r>
            <w:r>
              <w:rPr>
                <w:rFonts w:hint="eastAsia" w:hAnsi="宋体"/>
                <w:sz w:val="24"/>
                <w:szCs w:val="24"/>
              </w:rPr>
              <w:t>元；二标段：</w:t>
            </w:r>
            <w:r>
              <w:rPr>
                <w:rFonts w:hint="eastAsia" w:hAnsi="宋体"/>
                <w:sz w:val="24"/>
                <w:szCs w:val="24"/>
                <w:lang w:val="en-US" w:eastAsia="zh-CN"/>
              </w:rPr>
              <w:t>484589.66</w:t>
            </w:r>
            <w:r>
              <w:rPr>
                <w:rFonts w:hint="eastAsia" w:hAnsi="宋体"/>
                <w:sz w:val="24"/>
                <w:szCs w:val="24"/>
              </w:rPr>
              <w:t>元</w:t>
            </w:r>
            <w:r>
              <w:rPr>
                <w:rFonts w:hint="eastAsia" w:hAnsi="宋体"/>
                <w:sz w:val="24"/>
                <w:szCs w:val="24"/>
                <w:lang w:eastAsia="zh-CN"/>
              </w:rPr>
              <w:t>；三标段：</w:t>
            </w:r>
            <w:r>
              <w:rPr>
                <w:rFonts w:hint="eastAsia" w:hAnsi="宋体"/>
                <w:sz w:val="24"/>
                <w:szCs w:val="24"/>
                <w:lang w:val="en-US" w:eastAsia="zh-CN"/>
              </w:rPr>
              <w:t xml:space="preserve">528884.45 元； </w:t>
            </w:r>
            <w:r>
              <w:rPr>
                <w:rFonts w:hint="eastAsia" w:hAnsi="宋体"/>
                <w:sz w:val="24"/>
                <w:szCs w:val="24"/>
                <w:lang w:eastAsia="zh-CN"/>
              </w:rPr>
              <w:t>四标段</w:t>
            </w:r>
            <w:r>
              <w:rPr>
                <w:rFonts w:hint="eastAsia" w:hAnsi="宋体"/>
                <w:sz w:val="24"/>
                <w:szCs w:val="24"/>
                <w:lang w:val="en-US" w:eastAsia="zh-CN"/>
              </w:rPr>
              <w:t>:404812.89元。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lang w:val="en-US" w:eastAsia="zh-CN"/>
              </w:rPr>
              <w:t>60</w:t>
            </w:r>
            <w:r>
              <w:rPr>
                <w:rFonts w:hint="eastAsia" w:hAnsi="宋体" w:cs="仿宋_GB2312"/>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adjustRightInd w:val="0"/>
              <w:snapToGrid w:val="0"/>
              <w:spacing w:line="360" w:lineRule="auto"/>
              <w:rPr>
                <w:rFonts w:hint="eastAsia" w:hAnsi="宋体"/>
                <w:sz w:val="24"/>
                <w:szCs w:val="24"/>
              </w:rPr>
            </w:pPr>
            <w:r>
              <w:rPr>
                <w:rFonts w:hint="eastAsia" w:hAnsi="宋体"/>
                <w:sz w:val="24"/>
                <w:szCs w:val="24"/>
              </w:rPr>
              <w:t>1、</w:t>
            </w:r>
            <w:r>
              <w:rPr>
                <w:rFonts w:hint="eastAsia" w:hAnsi="宋体"/>
                <w:sz w:val="24"/>
                <w:szCs w:val="24"/>
                <w:lang w:eastAsia="zh-CN"/>
              </w:rPr>
              <w:t>一标段：二标段：</w:t>
            </w:r>
            <w:r>
              <w:rPr>
                <w:rFonts w:hint="eastAsia" w:hAnsi="宋体"/>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djustRightInd w:val="0"/>
              <w:snapToGrid w:val="0"/>
              <w:spacing w:line="360" w:lineRule="auto"/>
              <w:ind w:firstLine="506" w:firstLineChars="211"/>
              <w:rPr>
                <w:rFonts w:hint="eastAsia" w:hAnsi="宋体"/>
                <w:sz w:val="24"/>
                <w:szCs w:val="24"/>
                <w:lang w:eastAsia="zh-CN"/>
              </w:rPr>
            </w:pPr>
            <w:r>
              <w:rPr>
                <w:rFonts w:hint="eastAsia" w:hAnsi="宋体"/>
                <w:sz w:val="24"/>
                <w:szCs w:val="24"/>
                <w:lang w:eastAsia="zh-CN"/>
              </w:rPr>
              <w:t>三标段：</w:t>
            </w:r>
            <w:r>
              <w:rPr>
                <w:rFonts w:hint="eastAsia" w:hAnsi="宋体"/>
                <w:sz w:val="24"/>
                <w:szCs w:val="24"/>
              </w:rPr>
              <w:t>投标人须具备市政公用工程施工总承包叁级（含）以上资质，并且具有有效的安全生产许可证</w:t>
            </w:r>
            <w:r>
              <w:rPr>
                <w:rFonts w:hint="eastAsia" w:hAnsi="宋体"/>
                <w:sz w:val="24"/>
                <w:szCs w:val="24"/>
                <w:lang w:eastAsia="zh-CN"/>
              </w:rPr>
              <w:t>，</w:t>
            </w:r>
            <w:r>
              <w:rPr>
                <w:rFonts w:hint="eastAsia" w:hAnsi="宋体"/>
                <w:sz w:val="24"/>
                <w:szCs w:val="24"/>
              </w:rPr>
              <w:t>具备独立法人资格，有良好的财务状况，良好的社会信誉</w:t>
            </w:r>
            <w:r>
              <w:rPr>
                <w:rFonts w:hint="eastAsia" w:hAnsi="宋体"/>
                <w:sz w:val="24"/>
                <w:szCs w:val="24"/>
                <w:lang w:eastAsia="zh-CN"/>
              </w:rPr>
              <w:t>，</w:t>
            </w:r>
            <w:r>
              <w:rPr>
                <w:rFonts w:hint="eastAsia" w:hAnsi="宋体"/>
                <w:sz w:val="24"/>
                <w:szCs w:val="24"/>
              </w:rPr>
              <w:t>并在人员、设备、资金等方面具有相应的施工能力。拟派项目经理具有与企业资质相对应的专业贰级及以上注册建造师资格和有效的安全生产考核合格证，且未担任其它在施建设工程。</w:t>
            </w:r>
          </w:p>
          <w:p>
            <w:pPr>
              <w:adjustRightInd w:val="0"/>
              <w:snapToGrid w:val="0"/>
              <w:spacing w:line="360" w:lineRule="auto"/>
              <w:ind w:firstLine="480" w:firstLineChars="200"/>
              <w:rPr>
                <w:rFonts w:hAnsi="宋体"/>
                <w:sz w:val="24"/>
                <w:szCs w:val="24"/>
              </w:rPr>
            </w:pPr>
            <w:r>
              <w:rPr>
                <w:rFonts w:hint="eastAsia" w:hAnsi="宋体"/>
                <w:sz w:val="24"/>
                <w:szCs w:val="24"/>
                <w:lang w:eastAsia="zh-CN"/>
              </w:rPr>
              <w:t xml:space="preserve">四标段：投标人须具有独立法人资格，须具备建设行政主管部门颁发的电力工程施工总承包三级或输（送）变电工程专业承包三级及以上资质，具有安全生产许可证，并在人员、设备、资金等方面具有相应的施工能力。，拟派项目负责人需具备机电工程专业二级以上注册建造师证（不含临时）和安全生产考核合格证，且未承担其他在施建设工程的项目负责人。  </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w:t>
            </w:r>
            <w:r>
              <w:rPr>
                <w:rFonts w:hint="eastAsia" w:hAnsi="宋体" w:cs="仿宋"/>
                <w:b/>
                <w:color w:val="FF0000"/>
                <w:sz w:val="24"/>
                <w:szCs w:val="24"/>
                <w:u w:val="single"/>
                <w:lang w:val="en-US" w:eastAsia="zh-CN"/>
              </w:rPr>
              <w:t>4</w:t>
            </w:r>
            <w:r>
              <w:rPr>
                <w:rFonts w:hint="eastAsia" w:hAnsi="宋体" w:cs="仿宋"/>
                <w:b/>
                <w:color w:val="FF0000"/>
                <w:sz w:val="24"/>
                <w:szCs w:val="24"/>
              </w:rPr>
              <w:t>月</w:t>
            </w:r>
            <w:r>
              <w:rPr>
                <w:rFonts w:hint="eastAsia" w:hAnsi="宋体" w:cs="仿宋"/>
                <w:b/>
                <w:color w:val="FF0000"/>
                <w:sz w:val="24"/>
                <w:szCs w:val="24"/>
                <w:u w:val="single"/>
                <w:lang w:val="en-US" w:eastAsia="zh-CN"/>
              </w:rPr>
              <w:t>30</w:t>
            </w:r>
            <w:r>
              <w:rPr>
                <w:rFonts w:hint="eastAsia" w:hAnsi="宋体" w:cs="仿宋"/>
                <w:b/>
                <w:color w:val="FF0000"/>
                <w:sz w:val="24"/>
                <w:szCs w:val="24"/>
                <w:u w:val="none"/>
              </w:rPr>
              <w:t>日</w:t>
            </w:r>
            <w:r>
              <w:rPr>
                <w:rFonts w:hint="eastAsia" w:hAnsi="宋体" w:cs="仿宋"/>
                <w:b/>
                <w:color w:val="FF0000"/>
                <w:sz w:val="24"/>
                <w:szCs w:val="24"/>
                <w:u w:val="single"/>
                <w:lang w:val="en-US" w:eastAsia="zh-CN"/>
              </w:rPr>
              <w:t>9</w:t>
            </w:r>
            <w:r>
              <w:rPr>
                <w:rFonts w:hint="eastAsia" w:hAnsi="宋体" w:cs="仿宋"/>
                <w:b/>
                <w:color w:val="FF0000"/>
                <w:sz w:val="24"/>
                <w:szCs w:val="24"/>
              </w:rPr>
              <w:t>时</w:t>
            </w:r>
            <w:r>
              <w:rPr>
                <w:rFonts w:hint="eastAsia" w:hAnsi="宋体" w:cs="仿宋"/>
                <w:b/>
                <w:color w:val="FF0000"/>
                <w:sz w:val="24"/>
                <w:szCs w:val="24"/>
                <w:u w:val="single"/>
                <w:lang w:val="en-US" w:eastAsia="zh-CN"/>
              </w:rPr>
              <w:t>00</w:t>
            </w:r>
            <w:r>
              <w:rPr>
                <w:rFonts w:hint="eastAsia" w:hAnsi="宋体" w:cs="仿宋"/>
                <w:b/>
                <w:color w:val="FF0000"/>
                <w:sz w:val="24"/>
                <w:szCs w:val="24"/>
              </w:rPr>
              <w:t>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w:t>
            </w:r>
            <w:r>
              <w:rPr>
                <w:rFonts w:hint="eastAsia" w:hAnsi="宋体"/>
                <w:sz w:val="24"/>
                <w:szCs w:val="24"/>
                <w:lang w:eastAsia="zh-CN"/>
              </w:rPr>
              <w:t>投标担保</w:t>
            </w:r>
            <w:r>
              <w:rPr>
                <w:rFonts w:hint="eastAsia" w:hAnsi="宋体"/>
                <w:sz w:val="24"/>
                <w:szCs w:val="24"/>
              </w:rPr>
              <w:t>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rPr>
              <w:t>一标段：</w:t>
            </w:r>
            <w:r>
              <w:rPr>
                <w:rFonts w:hint="eastAsia" w:hAnsi="宋体"/>
                <w:color w:val="0000FF"/>
                <w:sz w:val="24"/>
                <w:szCs w:val="24"/>
                <w:lang w:val="en-US" w:eastAsia="zh-CN"/>
              </w:rPr>
              <w:t>壹万玖仟贰佰元整</w:t>
            </w:r>
            <w:r>
              <w:rPr>
                <w:rFonts w:hint="eastAsia" w:hAnsi="宋体"/>
                <w:color w:val="0000FF"/>
                <w:sz w:val="24"/>
                <w:szCs w:val="24"/>
              </w:rPr>
              <w:t>（￥</w:t>
            </w:r>
            <w:r>
              <w:rPr>
                <w:rFonts w:hint="eastAsia" w:hAnsi="宋体"/>
                <w:color w:val="0000FF"/>
                <w:sz w:val="24"/>
                <w:szCs w:val="24"/>
                <w:lang w:val="en-US" w:eastAsia="zh-CN"/>
              </w:rPr>
              <w:t>19200</w:t>
            </w:r>
            <w:r>
              <w:rPr>
                <w:rFonts w:hint="eastAsia" w:hAnsi="宋体"/>
                <w:color w:val="0000FF"/>
                <w:sz w:val="24"/>
                <w:szCs w:val="24"/>
              </w:rPr>
              <w:t>元）；</w:t>
            </w:r>
          </w:p>
          <w:p>
            <w:pPr>
              <w:adjustRightInd w:val="0"/>
              <w:snapToGrid w:val="0"/>
              <w:spacing w:line="276" w:lineRule="auto"/>
              <w:ind w:firstLine="960" w:firstLineChars="400"/>
              <w:rPr>
                <w:rFonts w:hint="eastAsia" w:hAnsi="宋体"/>
                <w:color w:val="0000FF"/>
                <w:sz w:val="24"/>
                <w:szCs w:val="24"/>
              </w:rPr>
            </w:pPr>
            <w:r>
              <w:rPr>
                <w:rFonts w:hint="eastAsia" w:hAnsi="宋体"/>
                <w:color w:val="0000FF"/>
                <w:sz w:val="24"/>
                <w:szCs w:val="24"/>
              </w:rPr>
              <w:t>二标段：</w:t>
            </w:r>
            <w:r>
              <w:rPr>
                <w:rFonts w:hint="eastAsia" w:hAnsi="宋体"/>
                <w:color w:val="0000FF"/>
                <w:sz w:val="24"/>
                <w:szCs w:val="24"/>
                <w:lang w:eastAsia="zh-CN"/>
              </w:rPr>
              <w:t>玖仟陆佰玖拾元整</w:t>
            </w:r>
            <w:r>
              <w:rPr>
                <w:rFonts w:hint="eastAsia" w:hAnsi="宋体"/>
                <w:color w:val="0000FF"/>
                <w:sz w:val="24"/>
                <w:szCs w:val="24"/>
              </w:rPr>
              <w:t>（￥</w:t>
            </w:r>
            <w:r>
              <w:rPr>
                <w:rFonts w:hint="eastAsia" w:hAnsi="宋体"/>
                <w:color w:val="0000FF"/>
                <w:sz w:val="24"/>
                <w:szCs w:val="24"/>
                <w:lang w:val="en-US" w:eastAsia="zh-CN"/>
              </w:rPr>
              <w:t>9690</w:t>
            </w:r>
            <w:r>
              <w:rPr>
                <w:rFonts w:hint="eastAsia" w:hAnsi="宋体"/>
                <w:color w:val="0000FF"/>
                <w:sz w:val="24"/>
                <w:szCs w:val="24"/>
              </w:rPr>
              <w:t>元）；</w:t>
            </w:r>
          </w:p>
          <w:p>
            <w:pPr>
              <w:adjustRightInd w:val="0"/>
              <w:snapToGrid w:val="0"/>
              <w:spacing w:line="276" w:lineRule="auto"/>
              <w:ind w:firstLine="960" w:firstLineChars="400"/>
              <w:rPr>
                <w:rFonts w:hint="eastAsia" w:hAnsi="宋体"/>
                <w:color w:val="0000FF"/>
                <w:sz w:val="24"/>
                <w:szCs w:val="24"/>
              </w:rPr>
            </w:pPr>
            <w:r>
              <w:rPr>
                <w:rFonts w:hint="eastAsia" w:hAnsi="宋体"/>
                <w:color w:val="0000FF"/>
                <w:sz w:val="24"/>
                <w:szCs w:val="24"/>
                <w:lang w:eastAsia="zh-CN"/>
              </w:rPr>
              <w:t>三</w:t>
            </w:r>
            <w:r>
              <w:rPr>
                <w:rFonts w:hint="eastAsia" w:hAnsi="宋体"/>
                <w:color w:val="0000FF"/>
                <w:sz w:val="24"/>
                <w:szCs w:val="24"/>
              </w:rPr>
              <w:t>标段：</w:t>
            </w:r>
            <w:r>
              <w:rPr>
                <w:rFonts w:hint="eastAsia" w:hAnsi="宋体"/>
                <w:color w:val="0000FF"/>
                <w:sz w:val="24"/>
                <w:szCs w:val="24"/>
                <w:lang w:val="en-US" w:eastAsia="zh-CN"/>
              </w:rPr>
              <w:t>壹</w:t>
            </w:r>
            <w:r>
              <w:rPr>
                <w:rFonts w:hint="eastAsia" w:hAnsi="宋体"/>
                <w:color w:val="0000FF"/>
                <w:sz w:val="24"/>
                <w:szCs w:val="24"/>
                <w:lang w:eastAsia="zh-CN"/>
              </w:rPr>
              <w:t>万零伍佰柒拾元整</w:t>
            </w:r>
            <w:r>
              <w:rPr>
                <w:rFonts w:hint="eastAsia" w:hAnsi="宋体"/>
                <w:color w:val="0000FF"/>
                <w:sz w:val="24"/>
                <w:szCs w:val="24"/>
              </w:rPr>
              <w:t>（￥</w:t>
            </w:r>
            <w:r>
              <w:rPr>
                <w:rFonts w:hint="eastAsia" w:hAnsi="宋体"/>
                <w:color w:val="0000FF"/>
                <w:sz w:val="24"/>
                <w:szCs w:val="24"/>
                <w:lang w:val="en-US" w:eastAsia="zh-CN"/>
              </w:rPr>
              <w:t>10570</w:t>
            </w:r>
            <w:r>
              <w:rPr>
                <w:rFonts w:hint="eastAsia" w:hAnsi="宋体"/>
                <w:color w:val="0000FF"/>
                <w:sz w:val="24"/>
                <w:szCs w:val="24"/>
              </w:rPr>
              <w:t>元）；</w:t>
            </w:r>
          </w:p>
          <w:p>
            <w:pPr>
              <w:adjustRightInd w:val="0"/>
              <w:snapToGrid w:val="0"/>
              <w:spacing w:line="276" w:lineRule="auto"/>
              <w:ind w:firstLine="960" w:firstLineChars="400"/>
              <w:rPr>
                <w:rFonts w:hAnsi="宋体"/>
                <w:color w:val="0000FF"/>
                <w:sz w:val="24"/>
                <w:szCs w:val="24"/>
              </w:rPr>
            </w:pPr>
            <w:r>
              <w:rPr>
                <w:rFonts w:hint="eastAsia" w:hAnsi="宋体"/>
                <w:color w:val="0000FF"/>
                <w:sz w:val="24"/>
                <w:szCs w:val="24"/>
                <w:lang w:eastAsia="zh-CN"/>
              </w:rPr>
              <w:t>四</w:t>
            </w:r>
            <w:r>
              <w:rPr>
                <w:rFonts w:hint="eastAsia" w:hAnsi="宋体"/>
                <w:color w:val="0000FF"/>
                <w:sz w:val="24"/>
                <w:szCs w:val="24"/>
              </w:rPr>
              <w:t>标段：</w:t>
            </w:r>
            <w:r>
              <w:rPr>
                <w:rFonts w:hint="eastAsia" w:hAnsi="宋体"/>
                <w:color w:val="0000FF"/>
                <w:sz w:val="24"/>
                <w:szCs w:val="24"/>
                <w:lang w:eastAsia="zh-CN"/>
              </w:rPr>
              <w:t>捌仟零玖拾元整</w:t>
            </w:r>
            <w:r>
              <w:rPr>
                <w:rFonts w:hint="eastAsia" w:hAnsi="宋体"/>
                <w:color w:val="0000FF"/>
                <w:sz w:val="24"/>
                <w:szCs w:val="24"/>
              </w:rPr>
              <w:t>（￥</w:t>
            </w:r>
            <w:r>
              <w:rPr>
                <w:rFonts w:hint="eastAsia" w:hAnsi="宋体"/>
                <w:color w:val="0000FF"/>
                <w:sz w:val="24"/>
                <w:szCs w:val="24"/>
                <w:lang w:val="en-US" w:eastAsia="zh-CN"/>
              </w:rPr>
              <w:t>8090</w:t>
            </w:r>
            <w:r>
              <w:rPr>
                <w:rFonts w:hint="eastAsia" w:hAnsi="宋体"/>
                <w:color w:val="0000FF"/>
                <w:sz w:val="24"/>
                <w:szCs w:val="24"/>
              </w:rPr>
              <w:t>元）；</w:t>
            </w:r>
          </w:p>
          <w:p>
            <w:pPr>
              <w:rPr>
                <w:rFonts w:hAnsi="宋体"/>
                <w:sz w:val="24"/>
                <w:szCs w:val="24"/>
              </w:rPr>
            </w:pPr>
            <w:r>
              <w:rPr>
                <w:rFonts w:hint="eastAsia" w:hAnsi="宋体"/>
                <w:sz w:val="24"/>
                <w:szCs w:val="24"/>
              </w:rPr>
              <w:t>3.递交方式：银行转账、银行电汇（均需从投标人的基本账户汇出），不接受以现金方式缴纳的</w:t>
            </w:r>
            <w:r>
              <w:rPr>
                <w:rFonts w:hint="eastAsia" w:hAnsi="宋体"/>
                <w:sz w:val="24"/>
                <w:szCs w:val="24"/>
                <w:lang w:eastAsia="zh-CN"/>
              </w:rPr>
              <w:t>投标担保</w:t>
            </w:r>
            <w:r>
              <w:rPr>
                <w:rFonts w:hint="eastAsia" w:hAnsi="宋体"/>
                <w:sz w:val="24"/>
                <w:szCs w:val="24"/>
              </w:rPr>
              <w:t>。</w:t>
            </w:r>
            <w:r>
              <w:rPr>
                <w:rFonts w:hint="eastAsia" w:hAnsi="宋体"/>
                <w:b/>
                <w:bCs/>
                <w:sz w:val="24"/>
                <w:szCs w:val="24"/>
              </w:rPr>
              <w:t>凡以现金方式缴纳</w:t>
            </w:r>
            <w:r>
              <w:rPr>
                <w:rFonts w:hint="eastAsia" w:hAnsi="宋体"/>
                <w:b/>
                <w:bCs/>
                <w:sz w:val="24"/>
                <w:szCs w:val="24"/>
                <w:lang w:eastAsia="zh-CN"/>
              </w:rPr>
              <w:t>投标担保</w:t>
            </w:r>
            <w:r>
              <w:rPr>
                <w:rFonts w:hint="eastAsia" w:hAnsi="宋体"/>
                <w:b/>
                <w:bCs/>
                <w:sz w:val="24"/>
                <w:szCs w:val="24"/>
              </w:rPr>
              <w:t>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w:t>
            </w:r>
            <w:r>
              <w:rPr>
                <w:rFonts w:hint="eastAsia" w:hAnsi="宋体"/>
                <w:sz w:val="24"/>
                <w:szCs w:val="24"/>
                <w:lang w:eastAsia="zh-CN"/>
              </w:rPr>
              <w:t>投标担保</w:t>
            </w:r>
            <w:r>
              <w:rPr>
                <w:rFonts w:hint="eastAsia" w:hAnsi="宋体"/>
                <w:sz w:val="24"/>
                <w:szCs w:val="24"/>
              </w:rPr>
              <w:t>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w:t>
            </w:r>
            <w:r>
              <w:rPr>
                <w:rFonts w:hint="eastAsia" w:hAnsi="宋体"/>
                <w:sz w:val="24"/>
                <w:szCs w:val="24"/>
                <w:lang w:eastAsia="zh-CN"/>
              </w:rPr>
              <w:t>投标担保</w:t>
            </w:r>
            <w:r>
              <w:rPr>
                <w:rFonts w:hint="eastAsia" w:hAnsi="宋体"/>
                <w:sz w:val="24"/>
                <w:szCs w:val="24"/>
              </w:rPr>
              <w:t>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Ansi="宋体"/>
                <w:color w:val="000000"/>
                <w:sz w:val="24"/>
                <w:szCs w:val="24"/>
              </w:rPr>
            </w:pPr>
            <w:r>
              <w:rPr>
                <w:rFonts w:hint="eastAsia" w:hAnsi="宋体" w:cs="仿宋_GB2312"/>
                <w:color w:val="000000"/>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u w:val="single"/>
                <w:lang w:val="en-US" w:eastAsia="zh-CN"/>
              </w:rPr>
              <w:t>4</w:t>
            </w:r>
            <w:r>
              <w:rPr>
                <w:rFonts w:hint="eastAsia" w:hAnsi="宋体"/>
                <w:color w:val="0000FF"/>
                <w:sz w:val="24"/>
                <w:szCs w:val="24"/>
              </w:rPr>
              <w:t>楼开标</w:t>
            </w:r>
            <w:r>
              <w:rPr>
                <w:rFonts w:hint="eastAsia" w:hAnsi="宋体"/>
                <w:color w:val="0000FF"/>
                <w:sz w:val="24"/>
                <w:szCs w:val="24"/>
                <w:u w:val="single"/>
                <w:lang w:val="en-US" w:eastAsia="zh-CN"/>
              </w:rPr>
              <w:t>409</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u w:val="single"/>
                <w:lang w:val="en-US" w:eastAsia="zh-CN"/>
              </w:rPr>
              <w:t xml:space="preserve">4 </w:t>
            </w:r>
            <w:r>
              <w:rPr>
                <w:rFonts w:hint="eastAsia" w:hAnsi="宋体"/>
                <w:color w:val="0000FF"/>
                <w:sz w:val="24"/>
                <w:szCs w:val="24"/>
              </w:rPr>
              <w:t>楼开标</w:t>
            </w:r>
            <w:r>
              <w:rPr>
                <w:rFonts w:hint="eastAsia" w:hAnsi="宋体"/>
                <w:color w:val="0000FF"/>
                <w:sz w:val="24"/>
                <w:szCs w:val="24"/>
                <w:u w:val="single"/>
                <w:lang w:val="en-US" w:eastAsia="zh-CN"/>
              </w:rPr>
              <w:t>409</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spacing w:line="300" w:lineRule="auto"/>
              <w:rPr>
                <w:rFonts w:hAnsi="宋体" w:cs="宋体"/>
                <w:sz w:val="24"/>
              </w:rPr>
            </w:pPr>
            <w:r>
              <w:rPr>
                <w:rFonts w:hint="eastAsia" w:hAnsi="宋体" w:cs="宋体"/>
                <w:sz w:val="24"/>
              </w:rPr>
              <w:t>密封情况检查：由投标人代表检查其投标文件是否密封完好。</w:t>
            </w:r>
          </w:p>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int="eastAsia" w:hAnsi="宋体" w:eastAsia="宋体"/>
                <w:sz w:val="24"/>
                <w:szCs w:val="24"/>
                <w:lang w:eastAsia="zh-CN"/>
              </w:rPr>
            </w:pPr>
            <w:r>
              <w:rPr>
                <w:rFonts w:hint="eastAsia" w:hAnsi="宋体"/>
                <w:sz w:val="24"/>
                <w:szCs w:val="24"/>
              </w:rPr>
              <w:t>指</w:t>
            </w:r>
            <w:r>
              <w:rPr>
                <w:rFonts w:hint="eastAsia" w:hAnsi="宋体"/>
                <w:sz w:val="24"/>
                <w:szCs w:val="24"/>
                <w:lang w:eastAsia="zh-CN"/>
              </w:rPr>
              <w:t>一二标段</w:t>
            </w:r>
            <w:r>
              <w:rPr>
                <w:rFonts w:hint="eastAsia" w:hAnsi="宋体"/>
                <w:sz w:val="24"/>
                <w:szCs w:val="24"/>
              </w:rPr>
              <w:t>2017年1月1日以来承接的建筑工程类似项目</w:t>
            </w:r>
            <w:r>
              <w:rPr>
                <w:rFonts w:hint="eastAsia" w:hAnsi="宋体"/>
                <w:sz w:val="24"/>
                <w:szCs w:val="24"/>
                <w:lang w:eastAsia="zh-CN"/>
              </w:rPr>
              <w:t>；三标段</w:t>
            </w:r>
            <w:r>
              <w:rPr>
                <w:rFonts w:hint="eastAsia" w:hAnsi="宋体"/>
                <w:sz w:val="24"/>
                <w:szCs w:val="24"/>
              </w:rPr>
              <w:t>2017年1月1日以来承接的</w:t>
            </w:r>
            <w:r>
              <w:rPr>
                <w:rFonts w:hint="eastAsia" w:hAnsi="宋体"/>
                <w:sz w:val="24"/>
                <w:szCs w:val="24"/>
                <w:lang w:eastAsia="zh-CN"/>
              </w:rPr>
              <w:t>市政</w:t>
            </w:r>
            <w:r>
              <w:rPr>
                <w:rFonts w:hint="eastAsia" w:hAnsi="宋体"/>
                <w:sz w:val="24"/>
                <w:szCs w:val="24"/>
              </w:rPr>
              <w:t>工程类似项目</w:t>
            </w:r>
            <w:r>
              <w:rPr>
                <w:rFonts w:hint="eastAsia" w:hAnsi="宋体"/>
                <w:sz w:val="24"/>
                <w:szCs w:val="24"/>
                <w:lang w:eastAsia="zh-CN"/>
              </w:rPr>
              <w:t>，四标段：</w:t>
            </w:r>
            <w:r>
              <w:rPr>
                <w:rFonts w:hint="eastAsia" w:hAnsi="宋体"/>
                <w:sz w:val="24"/>
                <w:szCs w:val="24"/>
              </w:rPr>
              <w:t>2017年1月1日以来承接的</w:t>
            </w:r>
            <w:r>
              <w:rPr>
                <w:rFonts w:hint="eastAsia" w:hAnsi="宋体"/>
                <w:sz w:val="24"/>
                <w:szCs w:val="24"/>
                <w:lang w:eastAsia="zh-CN"/>
              </w:rPr>
              <w:t>电力安装</w:t>
            </w:r>
            <w:r>
              <w:rPr>
                <w:rFonts w:hint="eastAsia" w:hAnsi="宋体"/>
                <w:sz w:val="24"/>
                <w:szCs w:val="24"/>
              </w:rPr>
              <w:t>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w:t>
            </w:r>
            <w:r>
              <w:rPr>
                <w:rFonts w:hint="eastAsia" w:hAnsi="宋体"/>
                <w:sz w:val="24"/>
                <w:szCs w:val="24"/>
                <w:lang w:eastAsia="zh-CN"/>
              </w:rPr>
              <w:t>担保</w:t>
            </w:r>
            <w:r>
              <w:rPr>
                <w:rFonts w:hint="eastAsia" w:hAnsi="宋体"/>
                <w:sz w:val="24"/>
                <w:szCs w:val="24"/>
              </w:rPr>
              <w:t>的，取消其中标资格，</w:t>
            </w:r>
            <w:r>
              <w:rPr>
                <w:rFonts w:hint="eastAsia" w:hAnsi="宋体"/>
                <w:sz w:val="24"/>
                <w:szCs w:val="24"/>
                <w:lang w:eastAsia="zh-CN"/>
              </w:rPr>
              <w:t>投标担保</w:t>
            </w:r>
            <w:r>
              <w:rPr>
                <w:rFonts w:hint="eastAsia" w:hAnsi="宋体"/>
                <w:sz w:val="24"/>
                <w:szCs w:val="24"/>
              </w:rPr>
              <w:t>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w:t>
            </w:r>
            <w:r>
              <w:rPr>
                <w:rFonts w:hint="eastAsia" w:hAnsi="宋体"/>
                <w:sz w:val="24"/>
                <w:szCs w:val="24"/>
                <w:lang w:eastAsia="zh-CN"/>
              </w:rPr>
              <w:t>履约担保</w:t>
            </w:r>
            <w:r>
              <w:rPr>
                <w:rFonts w:hint="eastAsia" w:hAnsi="宋体"/>
                <w:sz w:val="24"/>
                <w:szCs w:val="24"/>
              </w:rPr>
              <w:t>不予退还，给招标人造成的损失超过</w:t>
            </w:r>
            <w:r>
              <w:rPr>
                <w:rFonts w:hint="eastAsia" w:hAnsi="宋体"/>
                <w:sz w:val="24"/>
                <w:szCs w:val="24"/>
                <w:lang w:eastAsia="zh-CN"/>
              </w:rPr>
              <w:t>履约担保</w:t>
            </w:r>
            <w:r>
              <w:rPr>
                <w:rFonts w:hint="eastAsia" w:hAnsi="宋体"/>
                <w:sz w:val="24"/>
                <w:szCs w:val="24"/>
              </w:rPr>
              <w:t>数额的，还应当对超过部分予以赔偿；没有提交</w:t>
            </w:r>
            <w:r>
              <w:rPr>
                <w:rFonts w:hint="eastAsia" w:hAnsi="宋体"/>
                <w:sz w:val="24"/>
                <w:szCs w:val="24"/>
                <w:lang w:eastAsia="zh-CN"/>
              </w:rPr>
              <w:t>履约担保</w:t>
            </w:r>
            <w:r>
              <w:rPr>
                <w:rFonts w:hint="eastAsia" w:hAnsi="宋体"/>
                <w:sz w:val="24"/>
                <w:szCs w:val="24"/>
              </w:rPr>
              <w:t>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w:t>
            </w:r>
            <w:r>
              <w:rPr>
                <w:rFonts w:hint="eastAsia" w:ascii="新宋体" w:hAnsi="新宋体" w:eastAsia="新宋体" w:cs="宋体"/>
                <w:sz w:val="24"/>
                <w:szCs w:val="24"/>
                <w:lang w:eastAsia="zh-CN"/>
              </w:rPr>
              <w:t>投标担保</w:t>
            </w:r>
            <w:r>
              <w:rPr>
                <w:rFonts w:hint="eastAsia" w:ascii="新宋体" w:hAnsi="新宋体" w:eastAsia="新宋体" w:cs="宋体"/>
                <w:sz w:val="24"/>
                <w:szCs w:val="24"/>
              </w:rPr>
              <w:t>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color w:val="0000FF"/>
                <w:sz w:val="24"/>
                <w:szCs w:val="24"/>
              </w:rPr>
            </w:pPr>
            <w:r>
              <w:rPr>
                <w:rFonts w:hint="eastAsia" w:hAnsi="宋体"/>
                <w:color w:val="0000FF"/>
                <w:sz w:val="24"/>
                <w:szCs w:val="24"/>
              </w:rPr>
              <w:t>开户银行：中国工商银行股份有限公司长葛支行</w:t>
            </w:r>
          </w:p>
          <w:p>
            <w:pPr>
              <w:autoSpaceDE w:val="0"/>
              <w:autoSpaceDN w:val="0"/>
              <w:spacing w:line="360" w:lineRule="exact"/>
              <w:jc w:val="left"/>
              <w:outlineLvl w:val="0"/>
              <w:rPr>
                <w:rFonts w:hAnsi="宋体"/>
                <w:color w:val="0000FF"/>
                <w:sz w:val="24"/>
                <w:szCs w:val="24"/>
              </w:rPr>
            </w:pPr>
            <w:r>
              <w:rPr>
                <w:rFonts w:hint="eastAsia" w:hAnsi="宋体"/>
                <w:color w:val="0000FF"/>
                <w:sz w:val="24"/>
                <w:szCs w:val="24"/>
              </w:rPr>
              <w:t>帐户名称：长葛市公共资源交易中心</w:t>
            </w:r>
          </w:p>
          <w:p>
            <w:pPr>
              <w:autoSpaceDE w:val="0"/>
              <w:autoSpaceDN w:val="0"/>
              <w:spacing w:line="360" w:lineRule="exact"/>
              <w:jc w:val="left"/>
              <w:outlineLvl w:val="0"/>
              <w:rPr>
                <w:rFonts w:hAnsi="宋体"/>
                <w:color w:val="0000FF"/>
                <w:sz w:val="24"/>
                <w:szCs w:val="24"/>
              </w:rPr>
            </w:pPr>
            <w:r>
              <w:rPr>
                <w:rFonts w:hint="eastAsia" w:hAnsi="宋体"/>
                <w:color w:val="0000FF"/>
                <w:sz w:val="24"/>
                <w:szCs w:val="24"/>
              </w:rPr>
              <w:t>帐号：1708026029200151795</w:t>
            </w:r>
          </w:p>
          <w:p>
            <w:pPr>
              <w:autoSpaceDE w:val="0"/>
              <w:autoSpaceDN w:val="0"/>
              <w:spacing w:line="360" w:lineRule="exact"/>
              <w:jc w:val="left"/>
              <w:outlineLvl w:val="0"/>
              <w:rPr>
                <w:rFonts w:hAnsi="宋体"/>
                <w:color w:val="0000FF"/>
                <w:sz w:val="24"/>
                <w:szCs w:val="24"/>
              </w:rPr>
            </w:pPr>
            <w:r>
              <w:rPr>
                <w:rFonts w:hint="eastAsia" w:hAnsi="宋体"/>
                <w:color w:val="0000FF"/>
                <w:sz w:val="24"/>
                <w:szCs w:val="24"/>
              </w:rPr>
              <w:t>履约担保的金额：中标金额的10%</w:t>
            </w:r>
          </w:p>
          <w:p>
            <w:pPr>
              <w:autoSpaceDE w:val="0"/>
              <w:autoSpaceDN w:val="0"/>
              <w:spacing w:line="360" w:lineRule="exact"/>
              <w:jc w:val="left"/>
              <w:outlineLvl w:val="0"/>
              <w:rPr>
                <w:rFonts w:hAnsi="宋体"/>
                <w:color w:val="0000FF"/>
                <w:sz w:val="24"/>
                <w:szCs w:val="24"/>
              </w:rPr>
            </w:pPr>
            <w:r>
              <w:rPr>
                <w:rFonts w:hint="eastAsia" w:hAnsi="宋体"/>
                <w:color w:val="0000FF"/>
                <w:sz w:val="24"/>
                <w:szCs w:val="24"/>
              </w:rPr>
              <w:t>中标人无正当理由不与招标人订立合同，在签订合同时向招标人提出附加条件，或者不按照招标文件要求提交履约担保的，取消其中标资格，</w:t>
            </w:r>
            <w:r>
              <w:rPr>
                <w:rFonts w:hint="eastAsia" w:hAnsi="宋体"/>
                <w:color w:val="0000FF"/>
                <w:sz w:val="24"/>
                <w:szCs w:val="24"/>
                <w:lang w:eastAsia="zh-CN"/>
              </w:rPr>
              <w:t>投标担保</w:t>
            </w:r>
            <w:r>
              <w:rPr>
                <w:rFonts w:hint="eastAsia" w:hAnsi="宋体"/>
                <w:color w:val="0000FF"/>
                <w:sz w:val="24"/>
                <w:szCs w:val="24"/>
              </w:rPr>
              <w:t>不予退还。</w:t>
            </w:r>
          </w:p>
          <w:p>
            <w:pPr>
              <w:autoSpaceDE w:val="0"/>
              <w:autoSpaceDN w:val="0"/>
              <w:spacing w:line="360" w:lineRule="exact"/>
              <w:jc w:val="left"/>
              <w:outlineLvl w:val="0"/>
              <w:rPr>
                <w:sz w:val="24"/>
                <w:szCs w:val="24"/>
              </w:rPr>
            </w:pPr>
            <w:r>
              <w:rPr>
                <w:rFonts w:hint="eastAsia" w:hAnsi="宋体"/>
                <w:color w:val="0000FF"/>
                <w:sz w:val="24"/>
                <w:szCs w:val="24"/>
              </w:rPr>
              <w:t>注：缴纳履约担保时需备注项目编号：长交建【2019】GZ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w:t>
            </w:r>
            <w:r>
              <w:rPr>
                <w:rFonts w:hint="eastAsia" w:hAnsi="宋体" w:cs="仿宋_GB2312"/>
                <w:color w:val="000000"/>
                <w:sz w:val="24"/>
                <w:szCs w:val="24"/>
                <w:lang w:eastAsia="zh-CN"/>
              </w:rPr>
              <w:t>投标担保</w:t>
            </w:r>
            <w:r>
              <w:rPr>
                <w:rFonts w:hint="eastAsia" w:hAnsi="宋体" w:cs="仿宋_GB2312"/>
                <w:color w:val="000000"/>
                <w:sz w:val="24"/>
                <w:szCs w:val="24"/>
              </w:rPr>
              <w:t>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79632552"/>
      <w:bookmarkStart w:id="18" w:name="_Toc144974503"/>
      <w:bookmarkStart w:id="19" w:name="_Toc152045535"/>
      <w:bookmarkStart w:id="20" w:name="_Toc152042311"/>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52045536"/>
      <w:bookmarkStart w:id="22" w:name="_Toc179632553"/>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5537"/>
      <w:bookmarkStart w:id="27" w:name="_Toc179632554"/>
      <w:bookmarkStart w:id="28" w:name="_Toc152042313"/>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52042314"/>
      <w:bookmarkStart w:id="30" w:name="_Toc144974506"/>
      <w:bookmarkStart w:id="31" w:name="_Toc179632555"/>
      <w:bookmarkStart w:id="32" w:name="_Toc152045538"/>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44974514"/>
      <w:bookmarkStart w:id="41" w:name="_Toc152045546"/>
      <w:bookmarkStart w:id="42" w:name="_Toc179632564"/>
      <w:bookmarkStart w:id="43" w:name="_Toc152042322"/>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w:t>
      </w:r>
      <w:r>
        <w:rPr>
          <w:rFonts w:hint="eastAsia" w:hAnsi="宋体" w:cs="宋体"/>
          <w:sz w:val="24"/>
          <w:lang w:eastAsia="zh-CN"/>
        </w:rPr>
        <w:t>投标担保</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w:t>
      </w:r>
      <w:r>
        <w:rPr>
          <w:rFonts w:hint="eastAsia" w:ascii="新宋体" w:hAnsi="新宋体" w:eastAsia="新宋体" w:cs="仿宋_GB2312"/>
          <w:sz w:val="24"/>
          <w:lang w:eastAsia="zh-CN"/>
        </w:rPr>
        <w:t>投标担保</w:t>
      </w:r>
      <w:r>
        <w:rPr>
          <w:rFonts w:hint="eastAsia" w:ascii="新宋体" w:hAnsi="新宋体" w:eastAsia="新宋体" w:cs="仿宋_GB2312"/>
          <w:sz w:val="24"/>
        </w:rPr>
        <w:t>的有效期，但不得要求或被允许修改或撤销其投标文件；投标人拒绝延长的，其投标失效，但投标人有权收回其</w:t>
      </w:r>
      <w:r>
        <w:rPr>
          <w:rFonts w:hint="eastAsia" w:ascii="新宋体" w:hAnsi="新宋体" w:eastAsia="新宋体" w:cs="仿宋_GB2312"/>
          <w:sz w:val="24"/>
          <w:lang w:eastAsia="zh-CN"/>
        </w:rPr>
        <w:t>投标担保</w:t>
      </w:r>
      <w:r>
        <w:rPr>
          <w:rFonts w:hint="eastAsia" w:ascii="新宋体" w:hAnsi="新宋体" w:eastAsia="新宋体" w:cs="仿宋_GB2312"/>
          <w:sz w:val="24"/>
        </w:rPr>
        <w:t>。</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w:t>
      </w:r>
      <w:r>
        <w:rPr>
          <w:rFonts w:hint="eastAsia"/>
          <w:sz w:val="24"/>
          <w:szCs w:val="24"/>
          <w:lang w:eastAsia="zh-CN"/>
        </w:rPr>
        <w:t>投标担保</w:t>
      </w:r>
      <w:r>
        <w:rPr>
          <w:rFonts w:hint="eastAsia"/>
          <w:sz w:val="24"/>
          <w:szCs w:val="24"/>
        </w:rPr>
        <w:t>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w:t>
      </w:r>
      <w:r>
        <w:rPr>
          <w:rFonts w:hint="eastAsia"/>
          <w:sz w:val="24"/>
          <w:szCs w:val="24"/>
          <w:lang w:eastAsia="zh-CN"/>
        </w:rPr>
        <w:t>投标担保</w:t>
      </w:r>
      <w:r>
        <w:rPr>
          <w:rFonts w:hint="eastAsia"/>
          <w:sz w:val="24"/>
          <w:szCs w:val="24"/>
        </w:rPr>
        <w:t>缴纳方式：银行转账、银行电汇（均需从投标人的基本账户汇出），不接受以现金方式缴纳的</w:t>
      </w:r>
      <w:r>
        <w:rPr>
          <w:rFonts w:hint="eastAsia"/>
          <w:sz w:val="24"/>
          <w:szCs w:val="24"/>
          <w:lang w:eastAsia="zh-CN"/>
        </w:rPr>
        <w:t>投标担保</w:t>
      </w:r>
      <w:r>
        <w:rPr>
          <w:rFonts w:hint="eastAsia"/>
          <w:sz w:val="24"/>
          <w:szCs w:val="24"/>
        </w:rPr>
        <w:t>。凡以现金方式缴纳</w:t>
      </w:r>
      <w:r>
        <w:rPr>
          <w:rFonts w:hint="eastAsia"/>
          <w:sz w:val="24"/>
          <w:szCs w:val="24"/>
          <w:lang w:eastAsia="zh-CN"/>
        </w:rPr>
        <w:t>投标担保</w:t>
      </w:r>
      <w:r>
        <w:rPr>
          <w:rFonts w:hint="eastAsia"/>
          <w:sz w:val="24"/>
          <w:szCs w:val="24"/>
        </w:rPr>
        <w:t>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（2）成功缴纳后重新登录前述系统，依次点击“会员向导”→“参与投标”→“保证金绑定”→“绑定”进行</w:t>
      </w:r>
      <w:r>
        <w:rPr>
          <w:rFonts w:hint="eastAsia"/>
          <w:sz w:val="24"/>
          <w:szCs w:val="24"/>
          <w:lang w:eastAsia="zh-CN"/>
        </w:rPr>
        <w:t>投标担保</w:t>
      </w:r>
      <w:r>
        <w:rPr>
          <w:rFonts w:hint="eastAsia"/>
          <w:sz w:val="24"/>
          <w:szCs w:val="24"/>
        </w:rPr>
        <w:t>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（3）投标人要严格按照“保证金缴纳说明单”内容缴纳、成功绑定</w:t>
      </w:r>
      <w:r>
        <w:rPr>
          <w:rFonts w:hint="eastAsia"/>
          <w:sz w:val="24"/>
          <w:szCs w:val="24"/>
          <w:lang w:eastAsia="zh-CN"/>
        </w:rPr>
        <w:t>投标担保</w:t>
      </w:r>
      <w:r>
        <w:rPr>
          <w:rFonts w:hint="eastAsia"/>
          <w:sz w:val="24"/>
          <w:szCs w:val="24"/>
        </w:rPr>
        <w:t>。未绑定标段的</w:t>
      </w:r>
      <w:r>
        <w:rPr>
          <w:rFonts w:hint="eastAsia"/>
          <w:sz w:val="24"/>
          <w:szCs w:val="24"/>
          <w:lang w:eastAsia="zh-CN"/>
        </w:rPr>
        <w:t>投标担保</w:t>
      </w:r>
      <w:r>
        <w:rPr>
          <w:rFonts w:hint="eastAsia"/>
          <w:sz w:val="24"/>
          <w:szCs w:val="24"/>
        </w:rPr>
        <w:t>，视为未按时交纳。并将缴纳凭证“长葛市公共资源交易中心保证金缴纳回执”附于投标文件中，同时在开标现场提供一份，以备查询。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w:t>
      </w:r>
      <w:r>
        <w:rPr>
          <w:rFonts w:hint="eastAsia"/>
          <w:sz w:val="24"/>
          <w:szCs w:val="24"/>
          <w:lang w:eastAsia="zh-CN"/>
        </w:rPr>
        <w:t>投标担保</w:t>
      </w:r>
      <w:r>
        <w:rPr>
          <w:rFonts w:hint="eastAsia"/>
          <w:sz w:val="24"/>
          <w:szCs w:val="24"/>
        </w:rPr>
        <w:t>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w:t>
      </w:r>
      <w:r>
        <w:rPr>
          <w:rFonts w:hint="eastAsia"/>
          <w:sz w:val="24"/>
          <w:szCs w:val="24"/>
          <w:lang w:eastAsia="zh-CN"/>
        </w:rPr>
        <w:t>投标担保</w:t>
      </w:r>
      <w:r>
        <w:rPr>
          <w:rFonts w:hint="eastAsia"/>
          <w:sz w:val="24"/>
          <w:szCs w:val="24"/>
        </w:rPr>
        <w:t>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w:t>
      </w:r>
      <w:r>
        <w:rPr>
          <w:rFonts w:hint="eastAsia"/>
          <w:sz w:val="24"/>
          <w:szCs w:val="24"/>
          <w:lang w:eastAsia="zh-CN"/>
        </w:rPr>
        <w:t>投标担保</w:t>
      </w:r>
      <w:r>
        <w:rPr>
          <w:rFonts w:hint="eastAsia"/>
          <w:sz w:val="24"/>
          <w:szCs w:val="24"/>
        </w:rPr>
        <w:t>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w:t>
      </w:r>
      <w:r>
        <w:rPr>
          <w:rFonts w:hint="eastAsia"/>
          <w:sz w:val="24"/>
          <w:szCs w:val="24"/>
          <w:lang w:eastAsia="zh-CN"/>
        </w:rPr>
        <w:t>投标担保</w:t>
      </w:r>
      <w:r>
        <w:rPr>
          <w:rFonts w:hint="eastAsia"/>
          <w:sz w:val="24"/>
          <w:szCs w:val="24"/>
        </w:rPr>
        <w:t>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w:t>
      </w:r>
      <w:r>
        <w:rPr>
          <w:rFonts w:hint="eastAsia"/>
          <w:sz w:val="24"/>
          <w:szCs w:val="24"/>
          <w:lang w:eastAsia="zh-CN"/>
        </w:rPr>
        <w:t>投标担保</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w:t>
      </w:r>
      <w:r>
        <w:rPr>
          <w:rFonts w:hint="eastAsia"/>
          <w:sz w:val="24"/>
          <w:szCs w:val="24"/>
          <w:lang w:eastAsia="zh-CN"/>
        </w:rPr>
        <w:t>投标担保</w:t>
      </w:r>
      <w:r>
        <w:rPr>
          <w:rFonts w:hint="eastAsia"/>
          <w:sz w:val="24"/>
          <w:szCs w:val="24"/>
        </w:rPr>
        <w:t>、滞留三年以上的，</w:t>
      </w:r>
      <w:r>
        <w:rPr>
          <w:rFonts w:hint="eastAsia"/>
          <w:sz w:val="24"/>
          <w:szCs w:val="24"/>
          <w:lang w:eastAsia="zh-CN"/>
        </w:rPr>
        <w:t>投标担保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w:t>
      </w:r>
      <w:r>
        <w:rPr>
          <w:rFonts w:hint="eastAsia"/>
          <w:sz w:val="24"/>
          <w:szCs w:val="24"/>
          <w:lang w:eastAsia="zh-CN"/>
        </w:rPr>
        <w:t>投标担保</w:t>
      </w:r>
      <w:r>
        <w:rPr>
          <w:rFonts w:hint="eastAsia"/>
          <w:sz w:val="24"/>
          <w:szCs w:val="24"/>
        </w:rPr>
        <w:t>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w:t>
      </w:r>
      <w:r>
        <w:rPr>
          <w:rFonts w:hint="eastAsia"/>
          <w:b/>
          <w:sz w:val="24"/>
          <w:szCs w:val="24"/>
          <w:lang w:eastAsia="zh-CN"/>
        </w:rPr>
        <w:t>投标担保</w:t>
      </w:r>
      <w:r>
        <w:rPr>
          <w:rFonts w:hint="eastAsia"/>
          <w:b/>
          <w:sz w:val="24"/>
          <w:szCs w:val="24"/>
        </w:rPr>
        <w:t>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w:t>
      </w:r>
      <w:r>
        <w:rPr>
          <w:rFonts w:hint="eastAsia"/>
          <w:sz w:val="24"/>
          <w:szCs w:val="24"/>
          <w:lang w:eastAsia="zh-CN"/>
        </w:rPr>
        <w:t>投标担保</w:t>
      </w:r>
      <w:r>
        <w:rPr>
          <w:rFonts w:hint="eastAsia"/>
          <w:sz w:val="24"/>
          <w:szCs w:val="24"/>
        </w:rPr>
        <w:t>及银行同期存款利息；在书面合同签订后5日内向中标人（携带其中标通知书和合同原件）和其他中标候选人退还</w:t>
      </w:r>
      <w:r>
        <w:rPr>
          <w:rFonts w:hint="eastAsia"/>
          <w:sz w:val="24"/>
          <w:szCs w:val="24"/>
          <w:lang w:eastAsia="zh-CN"/>
        </w:rPr>
        <w:t>投标担保</w:t>
      </w:r>
      <w:r>
        <w:rPr>
          <w:rFonts w:hint="eastAsia"/>
          <w:sz w:val="24"/>
          <w:szCs w:val="24"/>
        </w:rPr>
        <w:t>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rPr>
        <w:t>61</w:t>
      </w:r>
      <w:r>
        <w:rPr>
          <w:rFonts w:hint="eastAsia"/>
          <w:color w:val="0000FF"/>
          <w:sz w:val="24"/>
          <w:szCs w:val="24"/>
          <w:lang w:val="en-US" w:eastAsia="zh-CN"/>
        </w:rPr>
        <w:t>98</w:t>
      </w:r>
      <w:r>
        <w:rPr>
          <w:rFonts w:hint="eastAsia"/>
          <w:color w:val="0000FF"/>
          <w:sz w:val="24"/>
          <w:szCs w:val="24"/>
        </w:rPr>
        <w:t>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w:t>
      </w:r>
      <w:r>
        <w:rPr>
          <w:rFonts w:hint="eastAsia"/>
          <w:sz w:val="24"/>
          <w:szCs w:val="24"/>
          <w:lang w:eastAsia="zh-CN"/>
        </w:rPr>
        <w:t>投标担保</w:t>
      </w:r>
      <w:r>
        <w:rPr>
          <w:rFonts w:hint="eastAsia"/>
          <w:sz w:val="24"/>
          <w:szCs w:val="24"/>
        </w:rPr>
        <w:t>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w:t>
      </w:r>
      <w:r>
        <w:rPr>
          <w:rFonts w:hint="eastAsia"/>
          <w:sz w:val="24"/>
          <w:szCs w:val="24"/>
          <w:lang w:eastAsia="zh-CN"/>
        </w:rPr>
        <w:t>投标担保</w:t>
      </w:r>
      <w:r>
        <w:rPr>
          <w:rFonts w:hint="eastAsia"/>
          <w:sz w:val="24"/>
          <w:szCs w:val="24"/>
        </w:rPr>
        <w:t>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w:t>
      </w:r>
      <w:r>
        <w:rPr>
          <w:rFonts w:hint="eastAsia"/>
          <w:sz w:val="24"/>
          <w:szCs w:val="24"/>
          <w:lang w:eastAsia="zh-CN"/>
        </w:rPr>
        <w:t>投标担保</w:t>
      </w:r>
      <w:r>
        <w:rPr>
          <w:rFonts w:hint="eastAsia"/>
          <w:sz w:val="24"/>
          <w:szCs w:val="24"/>
        </w:rPr>
        <w:t>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w:t>
      </w:r>
      <w:r>
        <w:rPr>
          <w:rFonts w:hint="eastAsia"/>
          <w:sz w:val="24"/>
          <w:szCs w:val="24"/>
          <w:lang w:eastAsia="zh-CN"/>
        </w:rPr>
        <w:t>投标担保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w:t>
      </w:r>
      <w:r>
        <w:rPr>
          <w:rFonts w:hint="eastAsia"/>
          <w:sz w:val="24"/>
          <w:szCs w:val="24"/>
          <w:lang w:eastAsia="zh-CN"/>
        </w:rPr>
        <w:t>投标担保</w:t>
      </w:r>
      <w:r>
        <w:rPr>
          <w:rFonts w:hint="eastAsia"/>
          <w:sz w:val="24"/>
          <w:szCs w:val="24"/>
        </w:rPr>
        <w:t>，除另有规定外，一般以转账方式一次性退还至</w:t>
      </w:r>
      <w:r>
        <w:rPr>
          <w:rFonts w:hint="eastAsia"/>
          <w:sz w:val="24"/>
          <w:szCs w:val="24"/>
          <w:lang w:eastAsia="zh-CN"/>
        </w:rPr>
        <w:t>投标担保</w:t>
      </w:r>
      <w:r>
        <w:rPr>
          <w:rFonts w:hint="eastAsia"/>
          <w:sz w:val="24"/>
          <w:szCs w:val="24"/>
        </w:rPr>
        <w:t>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w:t>
      </w:r>
      <w:r>
        <w:rPr>
          <w:rFonts w:hint="eastAsia"/>
          <w:sz w:val="24"/>
          <w:szCs w:val="24"/>
          <w:lang w:eastAsia="zh-CN"/>
        </w:rPr>
        <w:t>投标担保</w:t>
      </w:r>
      <w:r>
        <w:rPr>
          <w:rFonts w:hint="eastAsia"/>
          <w:sz w:val="24"/>
          <w:szCs w:val="24"/>
        </w:rPr>
        <w:t>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w:t>
      </w:r>
      <w:r>
        <w:rPr>
          <w:rFonts w:hint="eastAsia"/>
          <w:sz w:val="24"/>
          <w:szCs w:val="24"/>
          <w:lang w:val="en-US" w:eastAsia="zh-CN"/>
        </w:rPr>
        <w:t>89133</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w:t>
      </w:r>
      <w:r>
        <w:rPr>
          <w:rFonts w:hint="eastAsia"/>
          <w:sz w:val="24"/>
          <w:szCs w:val="24"/>
          <w:lang w:eastAsia="zh-CN"/>
        </w:rPr>
        <w:t>投标担保</w:t>
      </w:r>
      <w:r>
        <w:rPr>
          <w:rFonts w:hint="eastAsia"/>
          <w:sz w:val="24"/>
          <w:szCs w:val="24"/>
        </w:rPr>
        <w:t>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3.4.10.1中标人无正当理由不与招标人订立合同，在签订合同时向招标人提出附加条件，或者不按照招标文件要求提交履约担保的，取消其中标资格，</w:t>
      </w:r>
      <w:r>
        <w:rPr>
          <w:rFonts w:hint="eastAsia"/>
          <w:sz w:val="24"/>
          <w:szCs w:val="24"/>
          <w:lang w:eastAsia="zh-CN"/>
        </w:rPr>
        <w:t>投标担保</w:t>
      </w:r>
      <w:r>
        <w:rPr>
          <w:rFonts w:hint="eastAsia"/>
          <w:sz w:val="24"/>
          <w:szCs w:val="24"/>
        </w:rPr>
        <w:t xml:space="preserve">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w:t>
      </w:r>
      <w:r>
        <w:rPr>
          <w:rFonts w:hint="eastAsia"/>
          <w:sz w:val="24"/>
          <w:szCs w:val="24"/>
          <w:lang w:eastAsia="zh-CN"/>
        </w:rPr>
        <w:t>投标担保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w:t>
      </w:r>
      <w:r>
        <w:rPr>
          <w:rFonts w:hint="eastAsia"/>
          <w:b/>
          <w:bCs/>
          <w:sz w:val="24"/>
          <w:szCs w:val="24"/>
          <w:lang w:eastAsia="zh-CN"/>
        </w:rPr>
        <w:t>投标担保</w:t>
      </w:r>
      <w:r>
        <w:rPr>
          <w:rFonts w:hint="eastAsia"/>
          <w:b/>
          <w:bCs/>
          <w:sz w:val="24"/>
          <w:szCs w:val="24"/>
        </w:rPr>
        <w:t>交纳至同一标段相同子账号的，保证金暂不予退还，对涉嫌串通投标等违规行为的，移交有关部门进行查处。经调查核实后，按有关规定处理。不予退还的保证金上缴国库。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firstLineChars="200"/>
        <w:jc w:val="left"/>
        <w:outlineLvl w:val="0"/>
        <w:rPr>
          <w:rFonts w:hint="eastAsia" w:hAnsi="宋体" w:cs="宋体"/>
          <w:sz w:val="24"/>
          <w:szCs w:val="22"/>
        </w:rPr>
      </w:pPr>
      <w:r>
        <w:rPr>
          <w:rFonts w:hint="eastAsia" w:hAnsi="宋体" w:cs="宋体"/>
          <w:sz w:val="24"/>
          <w:szCs w:val="22"/>
        </w:rPr>
        <w:t>投标人无须提供信用记录查询结果网页截屏，招标项目开标结束后、评标开始前，招标人（或招标代理机构）对投标人信用记录进行现场查询，并将查询结果随项目开标资料一并送入评标室，由专家进行评判。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52045553"/>
      <w:bookmarkStart w:id="48" w:name="_Toc152042329"/>
      <w:bookmarkStart w:id="49" w:name="_Toc144974521"/>
      <w:bookmarkStart w:id="50" w:name="_Toc179632571"/>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ascii="新宋体" w:hAnsi="新宋体" w:eastAsia="新宋体" w:cs="TimesNewRomanPSMT"/>
          <w:sz w:val="24"/>
        </w:rPr>
      </w:pPr>
      <w:bookmarkStart w:id="53" w:name="_Toc283559963"/>
      <w:r>
        <w:rPr>
          <w:rFonts w:hint="eastAsia" w:ascii="新宋体" w:hAnsi="新宋体" w:eastAsia="新宋体" w:cs="TimesNewRomanPSMT"/>
          <w:sz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4.1.2使用电子介质存储的投标文件应和纸质投标文件密封在一起，在投标截止时间前随纸质投标文件一并递交。</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4.1.3 投标文件的封套上应写明的其他内容见投标人须知前附表。</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4.1.4 未按本章第4.1.1项或第4.1.2项或4.1.3项要求密封和加写标记的投标文件，招标人不予受理。</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w:t>
      </w:r>
      <w:r>
        <w:rPr>
          <w:rFonts w:hint="eastAsia" w:hAnsi="宋体" w:cs="宋体"/>
          <w:sz w:val="24"/>
          <w:lang w:eastAsia="zh-CN"/>
        </w:rPr>
        <w:t>投标担保</w:t>
      </w:r>
      <w:r>
        <w:rPr>
          <w:rFonts w:hint="eastAsia" w:hAnsi="宋体" w:cs="宋体"/>
          <w:sz w:val="24"/>
        </w:rPr>
        <w:t>缴纳情况；</w:t>
      </w:r>
    </w:p>
    <w:p>
      <w:pPr>
        <w:spacing w:line="420" w:lineRule="exact"/>
        <w:ind w:firstLine="480" w:firstLineChars="200"/>
        <w:rPr>
          <w:rFonts w:hAnsi="宋体" w:cs="宋体"/>
          <w:sz w:val="24"/>
        </w:rPr>
      </w:pPr>
      <w:r>
        <w:rPr>
          <w:rFonts w:hint="eastAsia" w:hAnsi="宋体" w:cs="宋体"/>
          <w:sz w:val="24"/>
        </w:rPr>
        <w:t>（4）检查投标文件的密封情况；</w:t>
      </w:r>
    </w:p>
    <w:p>
      <w:pPr>
        <w:spacing w:line="420" w:lineRule="exact"/>
        <w:ind w:firstLine="480" w:firstLineChars="200"/>
        <w:rPr>
          <w:rFonts w:hAnsi="宋体" w:cs="宋体"/>
          <w:sz w:val="24"/>
        </w:rPr>
      </w:pPr>
      <w:r>
        <w:rPr>
          <w:rFonts w:hint="eastAsia" w:hAnsi="宋体" w:cs="宋体"/>
          <w:sz w:val="24"/>
        </w:rPr>
        <w:t>（5）电子投标文件解密；</w:t>
      </w:r>
    </w:p>
    <w:p>
      <w:pPr>
        <w:spacing w:line="420" w:lineRule="exact"/>
        <w:ind w:firstLine="480" w:firstLineChars="200"/>
        <w:rPr>
          <w:rFonts w:hAnsi="宋体" w:cs="宋体"/>
          <w:sz w:val="24"/>
        </w:rPr>
      </w:pPr>
      <w:r>
        <w:rPr>
          <w:rFonts w:hint="eastAsia" w:hAnsi="宋体" w:cs="宋体"/>
          <w:sz w:val="24"/>
        </w:rPr>
        <w:t>（6）宣布唱标顺序，按已定顺序唱标，唱标内容为：投标人名称、投标报价、质量目标、工期及其他内容，并记录；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（7）现场抽取参与计算评标基准价的K值并宣布，同时公布招标控制价；</w:t>
      </w:r>
    </w:p>
    <w:p>
      <w:pPr>
        <w:autoSpaceDE w:val="0"/>
        <w:autoSpaceDN w:val="0"/>
        <w:adjustRightInd w:val="0"/>
        <w:spacing w:line="420" w:lineRule="exact"/>
        <w:jc w:val="left"/>
        <w:outlineLvl w:val="0"/>
        <w:rPr>
          <w:rFonts w:hAnsi="宋体" w:cs="宋体"/>
          <w:b/>
          <w:sz w:val="24"/>
        </w:rPr>
      </w:pPr>
      <w:r>
        <w:rPr>
          <w:rFonts w:hint="eastAsia" w:hAnsi="宋体" w:cs="宋体"/>
          <w:sz w:val="24"/>
        </w:rPr>
        <w:t>（8）投标人代表、招标人代表、监标人、记录人等有关人员在开标记录上签字</w:t>
      </w:r>
      <w:bookmarkEnd w:id="57"/>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44974537"/>
      <w:bookmarkStart w:id="64" w:name="_Toc179632587"/>
      <w:bookmarkStart w:id="65" w:name="_Toc152042345"/>
      <w:bookmarkStart w:id="66" w:name="_Toc152045569"/>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w:t>
      </w:r>
      <w:r>
        <w:rPr>
          <w:rFonts w:hint="eastAsia" w:hAnsi="宋体" w:cs="宋体"/>
          <w:sz w:val="24"/>
          <w:lang w:eastAsia="zh-CN"/>
        </w:rPr>
        <w:t>投标担保</w:t>
      </w:r>
      <w:r>
        <w:rPr>
          <w:rFonts w:hint="eastAsia" w:hAnsi="宋体" w:cs="宋体"/>
          <w:sz w:val="24"/>
        </w:rPr>
        <w:t>不予退还，给招标人造成的损失超过</w:t>
      </w:r>
      <w:r>
        <w:rPr>
          <w:rFonts w:hint="eastAsia" w:hAnsi="宋体" w:cs="宋体"/>
          <w:sz w:val="24"/>
          <w:lang w:eastAsia="zh-CN"/>
        </w:rPr>
        <w:t>投标担保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w:t>
      </w:r>
      <w:r>
        <w:rPr>
          <w:rFonts w:hint="eastAsia" w:hAnsi="宋体" w:cs="宋体"/>
          <w:sz w:val="24"/>
          <w:lang w:eastAsia="zh-CN"/>
        </w:rPr>
        <w:t>投标担保</w:t>
      </w:r>
      <w:r>
        <w:rPr>
          <w:rFonts w:hint="eastAsia" w:hAnsi="宋体" w:cs="宋体"/>
          <w:sz w:val="24"/>
        </w:rPr>
        <w:t>不予退还；给招标人造成的损失超过</w:t>
      </w:r>
      <w:r>
        <w:rPr>
          <w:rFonts w:hint="eastAsia" w:hAnsi="宋体" w:cs="宋体"/>
          <w:sz w:val="24"/>
          <w:lang w:eastAsia="zh-CN"/>
        </w:rPr>
        <w:t>投标担保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w:t>
      </w:r>
      <w:r>
        <w:rPr>
          <w:rFonts w:hint="eastAsia" w:hAnsi="宋体" w:cs="宋体"/>
          <w:sz w:val="24"/>
          <w:lang w:eastAsia="zh-CN"/>
        </w:rPr>
        <w:t>投标担保</w:t>
      </w:r>
      <w:r>
        <w:rPr>
          <w:rFonts w:hint="eastAsia" w:hAnsi="宋体" w:cs="宋体"/>
          <w:sz w:val="24"/>
        </w:rPr>
        <w:t>；给中标人造成损失的，还应当赔偿损失。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9871" w:type="dxa"/>
        <w:jc w:val="center"/>
        <w:tblInd w:w="0" w:type="dxa"/>
        <w:tblLayout w:type="fixed"/>
        <w:tblCellMar>
          <w:top w:w="0" w:type="dxa"/>
          <w:left w:w="108" w:type="dxa"/>
          <w:bottom w:w="0" w:type="dxa"/>
          <w:right w:w="108" w:type="dxa"/>
        </w:tblCellMar>
      </w:tblPr>
      <w:tblGrid>
        <w:gridCol w:w="525"/>
        <w:gridCol w:w="645"/>
        <w:gridCol w:w="3698"/>
        <w:gridCol w:w="3645"/>
        <w:gridCol w:w="698"/>
        <w:gridCol w:w="660"/>
      </w:tblGrid>
      <w:tr>
        <w:tblPrEx>
          <w:tblLayout w:type="fixed"/>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Layout w:type="fixed"/>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27484"/>
      <w:bookmarkEnd w:id="81"/>
      <w:bookmarkStart w:id="82" w:name="_Toc464824723"/>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3"/>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提供授权委托人、项目经理（项目负责人）劳动合同和由企业住所地人社部门出具的</w:t>
      </w:r>
      <w:r>
        <w:rPr>
          <w:rFonts w:hint="eastAsia"/>
          <w:sz w:val="24"/>
          <w:szCs w:val="24"/>
        </w:rPr>
        <w:t>截止开标时间前连续六个月的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b/>
          <w:bCs/>
          <w:sz w:val="24"/>
          <w:szCs w:val="24"/>
        </w:rPr>
      </w:pP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80"/>
      <w:bookmarkEnd w:id="86"/>
      <w:bookmarkStart w:id="87" w:name="_Toc27922"/>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270931535"/>
      <w:bookmarkEnd w:id="92"/>
      <w:bookmarkStart w:id="93" w:name="_Toc397508135"/>
      <w:bookmarkEnd w:id="93"/>
      <w:bookmarkStart w:id="94" w:name="_Toc295572536"/>
      <w:bookmarkEnd w:id="94"/>
      <w:bookmarkStart w:id="95" w:name="_Toc273546399"/>
      <w:bookmarkEnd w:id="95"/>
      <w:bookmarkStart w:id="96" w:name="_Toc397507722"/>
      <w:bookmarkEnd w:id="96"/>
      <w:bookmarkStart w:id="97" w:name="_Toc272833454"/>
      <w:bookmarkEnd w:id="97"/>
      <w:bookmarkStart w:id="98" w:name="_Toc464824745"/>
      <w:bookmarkEnd w:id="98"/>
      <w:bookmarkStart w:id="99" w:name="_Toc17480"/>
      <w:bookmarkEnd w:id="99"/>
      <w:bookmarkStart w:id="100" w:name="_Toc397606004"/>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w:t>
      </w:r>
      <w:r>
        <w:rPr>
          <w:rFonts w:hint="eastAsia" w:ascii="新宋体" w:hAnsi="新宋体" w:eastAsia="新宋体" w:cs="宋体"/>
          <w:sz w:val="24"/>
          <w:szCs w:val="24"/>
          <w:lang w:eastAsia="zh-CN"/>
        </w:rPr>
        <w:t>投标担保</w:t>
      </w:r>
      <w:r>
        <w:rPr>
          <w:rFonts w:hint="eastAsia" w:ascii="新宋体" w:hAnsi="新宋体" w:eastAsia="新宋体" w:cs="宋体"/>
          <w:sz w:val="24"/>
          <w:szCs w:val="24"/>
        </w:rPr>
        <w:t>或者所提供的</w:t>
      </w:r>
      <w:r>
        <w:rPr>
          <w:rFonts w:hint="eastAsia" w:ascii="新宋体" w:hAnsi="新宋体" w:eastAsia="新宋体" w:cs="宋体"/>
          <w:sz w:val="24"/>
          <w:szCs w:val="24"/>
          <w:lang w:eastAsia="zh-CN"/>
        </w:rPr>
        <w:t>投标担保</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95572537"/>
      <w:bookmarkEnd w:id="149"/>
      <w:bookmarkStart w:id="150" w:name="_Toc270931536"/>
      <w:bookmarkEnd w:id="150"/>
      <w:bookmarkStart w:id="151" w:name="_Toc273546400"/>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2959"/>
      <w:bookmarkEnd w:id="157"/>
      <w:bookmarkStart w:id="158" w:name="_Toc397606006"/>
      <w:bookmarkEnd w:id="158"/>
      <w:bookmarkStart w:id="159" w:name="_Toc397507724"/>
      <w:bookmarkEnd w:id="159"/>
      <w:bookmarkStart w:id="160" w:name="_Toc414"/>
      <w:bookmarkEnd w:id="160"/>
      <w:bookmarkStart w:id="161" w:name="_Toc397508137"/>
      <w:bookmarkEnd w:id="161"/>
      <w:bookmarkStart w:id="162" w:name="_Toc464824774"/>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397606007"/>
      <w:bookmarkEnd w:id="166"/>
      <w:bookmarkStart w:id="167" w:name="_Toc397508138"/>
      <w:bookmarkEnd w:id="167"/>
      <w:bookmarkStart w:id="168" w:name="_Toc464824775"/>
      <w:bookmarkEnd w:id="168"/>
      <w:bookmarkStart w:id="169" w:name="_Toc26658"/>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397606008"/>
      <w:bookmarkEnd w:id="172"/>
      <w:bookmarkStart w:id="173" w:name="_Toc397508139"/>
      <w:bookmarkEnd w:id="173"/>
      <w:bookmarkStart w:id="174" w:name="_Toc464824776"/>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5729"/>
      <w:bookmarkEnd w:id="176"/>
      <w:bookmarkStart w:id="177" w:name="_Toc397507727"/>
      <w:bookmarkEnd w:id="177"/>
      <w:bookmarkStart w:id="178" w:name="_Toc464824777"/>
      <w:bookmarkEnd w:id="178"/>
      <w:bookmarkStart w:id="179" w:name="_Toc397508140"/>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9"/>
        <w:ind w:left="2900" w:hanging="1200"/>
      </w:pPr>
    </w:p>
    <w:p>
      <w:pPr>
        <w:pStyle w:val="9"/>
        <w:ind w:left="2900" w:hanging="1200"/>
        <w:rPr>
          <w:rFonts w:ascii="新宋体" w:hAnsi="新宋体" w:eastAsia="新宋体"/>
        </w:rPr>
      </w:pPr>
    </w:p>
    <w:p>
      <w:pPr>
        <w:rPr>
          <w:rFonts w:ascii="新宋体" w:hAnsi="新宋体" w:eastAsia="新宋体"/>
          <w:sz w:val="24"/>
        </w:rPr>
      </w:pPr>
    </w:p>
    <w:p>
      <w:pPr>
        <w:pStyle w:val="9"/>
        <w:ind w:left="2900" w:hanging="1200"/>
        <w:rPr>
          <w:rFonts w:ascii="新宋体" w:hAnsi="新宋体" w:eastAsia="新宋体"/>
        </w:rPr>
      </w:pPr>
    </w:p>
    <w:p>
      <w:pPr>
        <w:pStyle w:val="20"/>
        <w:keepNext/>
        <w:keepLines/>
        <w:shd w:val="clear" w:color="auto" w:fill="auto"/>
        <w:spacing w:before="0"/>
        <w:ind w:left="260"/>
        <w:jc w:val="left"/>
        <w:rPr>
          <w:rFonts w:hint="eastAsia" w:eastAsia="宋体"/>
          <w:b/>
          <w:bCs/>
        </w:rPr>
      </w:pPr>
      <w:bookmarkStart w:id="183" w:name="bookmark3"/>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eastAsia="宋体"/>
          <w:b/>
          <w:bCs/>
        </w:rPr>
      </w:pPr>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3"/>
    </w:p>
    <w:tbl>
      <w:tblPr>
        <w:tblStyle w:val="12"/>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9"/>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397508143"/>
      <w:bookmarkStart w:id="187" w:name="_Toc397606012"/>
      <w:bookmarkStart w:id="188" w:name="_Toc1952"/>
      <w:bookmarkStart w:id="189" w:name="_Toc397507816"/>
      <w:bookmarkStart w:id="190" w:name="_Toc344934500"/>
      <w:bookmarkStart w:id="191" w:name="_Toc215282225"/>
      <w:bookmarkStart w:id="192" w:name="_Toc464824785"/>
      <w:r>
        <w:rPr>
          <w:rFonts w:hAnsi="宋体" w:cs="TimesNewRomanPSMT"/>
          <w:b/>
          <w:sz w:val="24"/>
          <w:szCs w:val="24"/>
        </w:rPr>
        <w:t xml:space="preserve">1. </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Ansi="宋体"/>
          <w:bCs/>
          <w:sz w:val="24"/>
          <w:szCs w:val="24"/>
        </w:rPr>
      </w:pPr>
      <w:bookmarkStart w:id="193" w:name="_Toc397508144"/>
      <w:bookmarkStart w:id="194" w:name="_Toc6254"/>
      <w:bookmarkStart w:id="195" w:name="_Toc464824786"/>
      <w:bookmarkStart w:id="196" w:name="_Toc397507817"/>
      <w:bookmarkStart w:id="197" w:name="_Toc213230751"/>
      <w:bookmarkStart w:id="198" w:name="_Toc397606013"/>
      <w:bookmarkStart w:id="199" w:name="_Toc215282226"/>
      <w:bookmarkStart w:id="200" w:name="_Toc344934501"/>
      <w:r>
        <w:rPr>
          <w:rFonts w:hint="eastAsia" w:hAnsi="宋体" w:cs="TimesNewRomanPSMT"/>
          <w:b/>
          <w:sz w:val="24"/>
          <w:szCs w:val="24"/>
        </w:rPr>
        <w:t>投标报价依据说明</w:t>
      </w:r>
      <w:bookmarkEnd w:id="193"/>
      <w:bookmarkEnd w:id="194"/>
      <w:bookmarkEnd w:id="195"/>
      <w:bookmarkEnd w:id="196"/>
      <w:bookmarkEnd w:id="197"/>
      <w:bookmarkEnd w:id="198"/>
      <w:bookmarkEnd w:id="199"/>
      <w:bookmarkEnd w:id="200"/>
    </w:p>
    <w:p>
      <w:pPr>
        <w:spacing w:line="400" w:lineRule="exact"/>
        <w:rPr>
          <w:rFonts w:hAnsi="宋体"/>
          <w:bCs/>
          <w:sz w:val="24"/>
          <w:szCs w:val="24"/>
        </w:rPr>
      </w:pPr>
      <w:r>
        <w:rPr>
          <w:rFonts w:hint="eastAsia" w:hAnsi="宋体"/>
          <w:bCs/>
          <w:sz w:val="24"/>
          <w:szCs w:val="24"/>
        </w:rPr>
        <w:t>一标段：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w:t>
      </w:r>
      <w:r>
        <w:rPr>
          <w:rFonts w:hint="eastAsia" w:hAnsi="宋体"/>
          <w:sz w:val="24"/>
          <w:szCs w:val="24"/>
          <w:lang w:eastAsia="zh-CN"/>
        </w:rPr>
        <w:t>通用安装工程预算定额</w:t>
      </w:r>
      <w:r>
        <w:rPr>
          <w:rFonts w:hint="eastAsia" w:hAnsi="宋体"/>
          <w:sz w:val="24"/>
          <w:szCs w:val="24"/>
        </w:rPr>
        <w:t>》（HA 0</w:t>
      </w:r>
      <w:r>
        <w:rPr>
          <w:rFonts w:hint="eastAsia" w:hAnsi="宋体"/>
          <w:sz w:val="24"/>
          <w:szCs w:val="24"/>
          <w:lang w:val="en-US" w:eastAsia="zh-CN"/>
        </w:rPr>
        <w:t>2</w:t>
      </w:r>
      <w:r>
        <w:rPr>
          <w:rFonts w:hint="eastAsia" w:hAnsi="宋体"/>
          <w:sz w:val="24"/>
          <w:szCs w:val="24"/>
        </w:rPr>
        <w:t>-31-2016）</w:t>
      </w:r>
      <w:r>
        <w:rPr>
          <w:rFonts w:hint="eastAsia" w:hAnsi="宋体"/>
          <w:sz w:val="24"/>
          <w:szCs w:val="24"/>
          <w:lang w:eastAsia="zh-CN"/>
        </w:rPr>
        <w:t>及</w:t>
      </w:r>
      <w:r>
        <w:rPr>
          <w:rFonts w:hint="eastAsia" w:hAnsi="宋体"/>
          <w:sz w:val="24"/>
          <w:szCs w:val="24"/>
        </w:rPr>
        <w:t>相关配套文件</w:t>
      </w:r>
      <w:r>
        <w:rPr>
          <w:rFonts w:hint="eastAsia" w:hAnsi="宋体"/>
          <w:sz w:val="24"/>
          <w:szCs w:val="24"/>
          <w:lang w:eastAsia="zh-CN"/>
        </w:rPr>
        <w:t>的</w:t>
      </w:r>
      <w:r>
        <w:rPr>
          <w:rFonts w:hint="eastAsia" w:hAnsi="宋体"/>
          <w:sz w:val="24"/>
          <w:szCs w:val="24"/>
        </w:rPr>
        <w:t>规定；</w:t>
      </w:r>
    </w:p>
    <w:p>
      <w:pPr>
        <w:spacing w:line="400" w:lineRule="exact"/>
        <w:ind w:firstLine="480" w:firstLineChars="200"/>
        <w:rPr>
          <w:rFonts w:hAnsi="宋体"/>
          <w:bCs/>
          <w:sz w:val="24"/>
          <w:szCs w:val="24"/>
        </w:rPr>
      </w:pPr>
      <w:r>
        <w:rPr>
          <w:rFonts w:hint="eastAsia" w:hAnsi="宋体"/>
          <w:bCs/>
          <w:sz w:val="24"/>
          <w:szCs w:val="24"/>
        </w:rPr>
        <w:t>2.4.材料价格依据2019年第</w:t>
      </w:r>
      <w:r>
        <w:rPr>
          <w:rFonts w:hint="eastAsia" w:hAnsi="宋体"/>
          <w:bCs/>
          <w:sz w:val="24"/>
          <w:szCs w:val="24"/>
          <w:lang w:val="en-US" w:eastAsia="zh-CN"/>
        </w:rPr>
        <w:t>6</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bCs/>
          <w:sz w:val="24"/>
          <w:szCs w:val="24"/>
        </w:rPr>
      </w:pPr>
      <w:r>
        <w:rPr>
          <w:rFonts w:hint="eastAsia" w:hAnsi="宋体"/>
          <w:bCs/>
          <w:sz w:val="24"/>
          <w:szCs w:val="24"/>
        </w:rPr>
        <w:t>二标段：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定额依据《河南省房屋建筑与装饰工程预算定额》（HA 01-31-2016）</w:t>
      </w:r>
      <w:r>
        <w:rPr>
          <w:rFonts w:hint="eastAsia" w:hAnsi="宋体"/>
          <w:sz w:val="24"/>
          <w:szCs w:val="24"/>
          <w:lang w:eastAsia="zh-CN"/>
        </w:rPr>
        <w:t>及</w:t>
      </w:r>
      <w:r>
        <w:rPr>
          <w:rFonts w:hint="eastAsia" w:hAnsi="宋体"/>
          <w:sz w:val="24"/>
          <w:szCs w:val="24"/>
        </w:rPr>
        <w:t>相关配套文件</w:t>
      </w:r>
      <w:r>
        <w:rPr>
          <w:rFonts w:hint="eastAsia" w:hAnsi="宋体"/>
          <w:sz w:val="24"/>
          <w:szCs w:val="24"/>
          <w:lang w:eastAsia="zh-CN"/>
        </w:rPr>
        <w:t>的</w:t>
      </w:r>
      <w:r>
        <w:rPr>
          <w:rFonts w:hint="eastAsia" w:hAnsi="宋体"/>
          <w:sz w:val="24"/>
          <w:szCs w:val="24"/>
        </w:rPr>
        <w:t>规定；</w:t>
      </w:r>
    </w:p>
    <w:p>
      <w:pPr>
        <w:spacing w:line="400" w:lineRule="exact"/>
        <w:ind w:firstLine="480" w:firstLineChars="200"/>
        <w:rPr>
          <w:rFonts w:hAnsi="宋体"/>
          <w:bCs/>
          <w:sz w:val="24"/>
          <w:szCs w:val="24"/>
        </w:rPr>
      </w:pPr>
      <w:r>
        <w:rPr>
          <w:rFonts w:hint="eastAsia" w:hAnsi="宋体"/>
          <w:bCs/>
          <w:sz w:val="24"/>
          <w:szCs w:val="24"/>
        </w:rPr>
        <w:t>2.4.材料价格依据2019年第</w:t>
      </w:r>
      <w:r>
        <w:rPr>
          <w:rFonts w:hint="eastAsia" w:hAnsi="宋体"/>
          <w:bCs/>
          <w:sz w:val="24"/>
          <w:szCs w:val="24"/>
          <w:lang w:val="en-US" w:eastAsia="zh-CN"/>
        </w:rPr>
        <w:t>6</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bCs/>
          <w:sz w:val="24"/>
          <w:szCs w:val="24"/>
        </w:rPr>
      </w:pPr>
      <w:r>
        <w:rPr>
          <w:rFonts w:hint="eastAsia" w:hAnsi="宋体"/>
          <w:bCs/>
          <w:sz w:val="24"/>
          <w:szCs w:val="24"/>
        </w:rPr>
        <w:t>三标段：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定额依据《河南省市政工程预算定额》（HA A1-31-2016）及相关配套文件得规定；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w:t>
      </w:r>
      <w:r>
        <w:rPr>
          <w:rFonts w:hint="eastAsia" w:hAnsi="宋体"/>
          <w:bCs/>
          <w:sz w:val="24"/>
          <w:szCs w:val="24"/>
          <w:lang w:val="en-US" w:eastAsia="zh-CN"/>
        </w:rPr>
        <w:t>6</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2.5.税金按9%计</w:t>
      </w:r>
      <w:r>
        <w:rPr>
          <w:rFonts w:hint="eastAsia" w:hAnsi="宋体"/>
          <w:bCs/>
          <w:sz w:val="24"/>
          <w:szCs w:val="24"/>
          <w:lang w:eastAsia="zh-CN"/>
        </w:rPr>
        <w:t>入</w:t>
      </w:r>
      <w:r>
        <w:rPr>
          <w:rFonts w:hint="eastAsia" w:hAnsi="宋体"/>
          <w:bCs/>
          <w:sz w:val="24"/>
          <w:szCs w:val="24"/>
        </w:rPr>
        <w:t>；</w:t>
      </w:r>
    </w:p>
    <w:p>
      <w:pPr>
        <w:spacing w:line="400" w:lineRule="exact"/>
        <w:ind w:firstLine="480" w:firstLineChars="200"/>
        <w:rPr>
          <w:rFonts w:hint="eastAsia" w:hAnsi="宋体"/>
          <w:bCs/>
          <w:sz w:val="24"/>
          <w:szCs w:val="24"/>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ind w:firstLine="480" w:firstLineChars="200"/>
        <w:rPr>
          <w:rFonts w:hint="eastAsia" w:hAnsi="宋体"/>
          <w:bCs/>
          <w:sz w:val="24"/>
          <w:szCs w:val="24"/>
          <w:lang w:eastAsia="zh-CN"/>
        </w:rPr>
      </w:pPr>
      <w:r>
        <w:rPr>
          <w:rFonts w:hint="eastAsia" w:hAnsi="宋体"/>
          <w:bCs/>
          <w:sz w:val="24"/>
          <w:szCs w:val="24"/>
          <w:lang w:eastAsia="zh-CN"/>
        </w:rPr>
        <w:t>四标段：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定额依据《河南省通用安装工程预算定额》（HA 02-31-2016）及相关配套文件得规定；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w:t>
      </w:r>
      <w:r>
        <w:rPr>
          <w:rFonts w:hint="eastAsia" w:hAnsi="宋体"/>
          <w:bCs/>
          <w:sz w:val="24"/>
          <w:szCs w:val="24"/>
          <w:lang w:val="en-US" w:eastAsia="zh-CN"/>
        </w:rPr>
        <w:t>6</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int="eastAsia" w:eastAsia="宋体"/>
          <w:lang w:eastAsia="zh-CN"/>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cs="宋体"/>
          <w:b/>
          <w:sz w:val="24"/>
        </w:rPr>
      </w:pPr>
      <w:bookmarkStart w:id="201" w:name="_Toc464824787"/>
      <w:bookmarkStart w:id="202" w:name="_Toc24583"/>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pStyle w:val="11"/>
        <w:ind w:firstLine="0" w:firstLineChars="0"/>
        <w:rPr>
          <w:rFonts w:hAnsi="宋体" w:cs="宋体"/>
          <w:sz w:val="36"/>
          <w:szCs w:val="36"/>
          <w:u w:val="single"/>
        </w:rPr>
      </w:pPr>
    </w:p>
    <w:p>
      <w:pPr>
        <w:pStyle w:val="11"/>
        <w:ind w:firstLine="360"/>
        <w:rPr>
          <w:rFonts w:hAnsi="宋体" w:cs="宋体"/>
          <w:sz w:val="36"/>
          <w:szCs w:val="36"/>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both"/>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w:t>
      </w:r>
      <w:r>
        <w:rPr>
          <w:rFonts w:hint="eastAsia" w:hAnsi="宋体"/>
          <w:sz w:val="24"/>
          <w:szCs w:val="24"/>
          <w:lang w:eastAsia="zh-CN"/>
        </w:rPr>
        <w:t>投标担保</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2"/>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11"/>
              <w:ind w:firstLine="0" w:firstLineChars="0"/>
              <w:rPr>
                <w:rFonts w:hAnsi="宋体"/>
                <w:sz w:val="24"/>
                <w:szCs w:val="24"/>
              </w:rPr>
            </w:pPr>
            <w:r>
              <w:rPr>
                <w:rFonts w:hint="eastAsia" w:hAnsi="宋体"/>
                <w:sz w:val="24"/>
                <w:szCs w:val="24"/>
              </w:rPr>
              <w:t>（大写）</w:t>
            </w:r>
          </w:p>
          <w:p>
            <w:pPr>
              <w:pStyle w:val="11"/>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11"/>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0"/>
              <w:widowControl/>
              <w:spacing w:line="360" w:lineRule="atLeast"/>
            </w:pPr>
            <w:r>
              <w:rPr>
                <w:rFonts w:hint="eastAsia" w:hAnsi="宋体" w:cs="宋体"/>
                <w:szCs w:val="24"/>
              </w:rPr>
              <w:t> </w:t>
            </w:r>
          </w:p>
          <w:p>
            <w:pPr>
              <w:pStyle w:val="10"/>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pPr>
    </w:p>
    <w:p>
      <w:pPr>
        <w:pStyle w:val="2"/>
      </w:pPr>
    </w:p>
    <w:p>
      <w:pPr>
        <w:autoSpaceDE w:val="0"/>
        <w:autoSpaceDN w:val="0"/>
        <w:adjustRightInd w:val="0"/>
        <w:spacing w:line="420" w:lineRule="exact"/>
        <w:jc w:val="center"/>
        <w:outlineLvl w:val="0"/>
        <w:rPr>
          <w:rFonts w:ascii="黑体" w:hAnsi="新宋体" w:eastAsia="黑体" w:cs="黑体"/>
          <w:sz w:val="28"/>
          <w:szCs w:val="28"/>
        </w:rPr>
      </w:pPr>
      <w:bookmarkStart w:id="208" w:name="_Toc271787732"/>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w:t>
      </w:r>
      <w:r>
        <w:rPr>
          <w:rFonts w:hint="eastAsia" w:hAnsi="宋体" w:cs="仿宋_GB2312"/>
          <w:sz w:val="24"/>
          <w:szCs w:val="24"/>
          <w:lang w:eastAsia="zh-CN"/>
        </w:rPr>
        <w:t>投标担保</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2"/>
        <w:tblW w:w="9395"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2"/>
        <w:rPr>
          <w:rFonts w:hAnsi="宋体"/>
          <w:sz w:val="24"/>
          <w:szCs w:val="24"/>
        </w:rPr>
      </w:pPr>
    </w:p>
    <w:p>
      <w:pPr>
        <w:rPr>
          <w:rFonts w:hAnsi="宋体"/>
          <w:b/>
          <w:bCs/>
          <w:sz w:val="24"/>
          <w:szCs w:val="24"/>
        </w:rPr>
      </w:pPr>
    </w:p>
    <w:p>
      <w:pPr>
        <w:pStyle w:val="2"/>
        <w:rPr>
          <w:rFonts w:hAnsi="宋体"/>
          <w:sz w:val="24"/>
          <w:szCs w:val="24"/>
        </w:rPr>
      </w:pPr>
    </w:p>
    <w:p/>
    <w:p>
      <w:pPr>
        <w:pStyle w:val="2"/>
      </w:pPr>
    </w:p>
    <w:p>
      <w:pPr>
        <w:pStyle w:val="11"/>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2"/>
        <w:tblW w:w="9039" w:type="dxa"/>
        <w:jc w:val="center"/>
        <w:tblInd w:w="0" w:type="dxa"/>
        <w:tblLayout w:type="fixed"/>
        <w:tblCellMar>
          <w:top w:w="0" w:type="dxa"/>
          <w:left w:w="108" w:type="dxa"/>
          <w:bottom w:w="0" w:type="dxa"/>
          <w:right w:w="108" w:type="dxa"/>
        </w:tblCellMar>
      </w:tblPr>
      <w:tblGrid>
        <w:gridCol w:w="1233"/>
        <w:gridCol w:w="1029"/>
        <w:gridCol w:w="1204"/>
        <w:gridCol w:w="1355"/>
        <w:gridCol w:w="1959"/>
        <w:gridCol w:w="2259"/>
      </w:tblGrid>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Layout w:type="fixed"/>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11"/>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2"/>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int="eastAsia" w:hAnsi="宋体"/>
          <w:sz w:val="24"/>
          <w:szCs w:val="24"/>
        </w:rPr>
      </w:pPr>
    </w:p>
    <w:p>
      <w:pPr>
        <w:spacing w:line="420" w:lineRule="exact"/>
        <w:rPr>
          <w:rFonts w:hint="eastAsia"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Ind w:w="0" w:type="dxa"/>
        <w:tblLayout w:type="fixed"/>
        <w:tblCellMar>
          <w:top w:w="0" w:type="dxa"/>
          <w:left w:w="108" w:type="dxa"/>
          <w:bottom w:w="0" w:type="dxa"/>
          <w:right w:w="108" w:type="dxa"/>
        </w:tblCellMar>
      </w:tblPr>
      <w:tblGrid>
        <w:gridCol w:w="1104"/>
        <w:gridCol w:w="1250"/>
        <w:gridCol w:w="1894"/>
        <w:gridCol w:w="1590"/>
        <w:gridCol w:w="2891"/>
      </w:tblGrid>
      <w:tr>
        <w:tblPrEx>
          <w:tblLayout w:type="fixed"/>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Layout w:type="fixed"/>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pPr>
    </w:p>
    <w:p/>
    <w:p>
      <w:pPr>
        <w:numPr>
          <w:ilvl w:val="0"/>
          <w:numId w:val="5"/>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
      <w:pPr>
        <w:pStyle w:val="11"/>
        <w:ind w:firstLine="34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w:t>
      </w:r>
      <w:r>
        <w:rPr>
          <w:rFonts w:hint="eastAsia" w:hAnsi="宋体" w:cs="Arial"/>
          <w:b/>
          <w:sz w:val="24"/>
          <w:szCs w:val="24"/>
          <w:shd w:val="clear" w:color="auto" w:fill="FFFFFF"/>
          <w:lang w:eastAsia="zh-CN"/>
        </w:rPr>
        <w:t>投标担保</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fldChar w:fldCharType="begin"/>
    </w:r>
    <w:r>
      <w:rPr>
        <w:rStyle w:val="14"/>
      </w:rPr>
      <w:instrText xml:space="preserve"> PAGE </w:instrText>
    </w:r>
    <w:r>
      <w:fldChar w:fldCharType="separate"/>
    </w:r>
    <w:r>
      <w:rPr>
        <w:rStyle w:val="14"/>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3710A727"/>
    <w:multiLevelType w:val="singleLevel"/>
    <w:tmpl w:val="3710A727"/>
    <w:lvl w:ilvl="0" w:tentative="0">
      <w:start w:val="3"/>
      <w:numFmt w:val="decimal"/>
      <w:lvlText w:val="%1."/>
      <w:lvlJc w:val="left"/>
      <w:pPr>
        <w:tabs>
          <w:tab w:val="left" w:pos="312"/>
        </w:tabs>
      </w:pPr>
    </w:lvl>
  </w:abstractNum>
  <w:abstractNum w:abstractNumId="3">
    <w:nsid w:val="46967C26"/>
    <w:multiLevelType w:val="singleLevel"/>
    <w:tmpl w:val="46967C26"/>
    <w:lvl w:ilvl="0" w:tentative="0">
      <w:start w:val="6"/>
      <w:numFmt w:val="decimal"/>
      <w:suff w:val="nothing"/>
      <w:lvlText w:val="%1、"/>
      <w:lvlJc w:val="left"/>
    </w:lvl>
  </w:abstractNum>
  <w:abstractNum w:abstractNumId="4">
    <w:nsid w:val="5754D847"/>
    <w:multiLevelType w:val="singleLevel"/>
    <w:tmpl w:val="5754D847"/>
    <w:lvl w:ilvl="0" w:tentative="0">
      <w:start w:val="2"/>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12A74"/>
    <w:rsid w:val="00345EA9"/>
    <w:rsid w:val="00397BAC"/>
    <w:rsid w:val="004354AC"/>
    <w:rsid w:val="0052669C"/>
    <w:rsid w:val="005547EA"/>
    <w:rsid w:val="00595A40"/>
    <w:rsid w:val="005E1201"/>
    <w:rsid w:val="00751FEA"/>
    <w:rsid w:val="00857607"/>
    <w:rsid w:val="009F0156"/>
    <w:rsid w:val="00C82E5D"/>
    <w:rsid w:val="00D22805"/>
    <w:rsid w:val="00EC0535"/>
    <w:rsid w:val="00FF1945"/>
    <w:rsid w:val="00FF198F"/>
    <w:rsid w:val="01126C08"/>
    <w:rsid w:val="011A76BE"/>
    <w:rsid w:val="01363FDA"/>
    <w:rsid w:val="01892115"/>
    <w:rsid w:val="018D26C1"/>
    <w:rsid w:val="01D15E1D"/>
    <w:rsid w:val="01F35FBE"/>
    <w:rsid w:val="03170A37"/>
    <w:rsid w:val="034A1FBC"/>
    <w:rsid w:val="03555BA4"/>
    <w:rsid w:val="044A3CCD"/>
    <w:rsid w:val="045F38AF"/>
    <w:rsid w:val="049A7562"/>
    <w:rsid w:val="04BE045D"/>
    <w:rsid w:val="04DD0F4C"/>
    <w:rsid w:val="055A497B"/>
    <w:rsid w:val="055F7908"/>
    <w:rsid w:val="06664518"/>
    <w:rsid w:val="0677044A"/>
    <w:rsid w:val="067D2913"/>
    <w:rsid w:val="0683469C"/>
    <w:rsid w:val="07232276"/>
    <w:rsid w:val="07A5071F"/>
    <w:rsid w:val="07EB65A8"/>
    <w:rsid w:val="080060F7"/>
    <w:rsid w:val="08257C7A"/>
    <w:rsid w:val="08AD0ABB"/>
    <w:rsid w:val="08E90FA0"/>
    <w:rsid w:val="09336BA2"/>
    <w:rsid w:val="097A7F8A"/>
    <w:rsid w:val="09A74019"/>
    <w:rsid w:val="09A82907"/>
    <w:rsid w:val="0AAA22DD"/>
    <w:rsid w:val="0B6C2B06"/>
    <w:rsid w:val="0B71205B"/>
    <w:rsid w:val="0B761278"/>
    <w:rsid w:val="0BCE7B10"/>
    <w:rsid w:val="0C582145"/>
    <w:rsid w:val="0C5B7B83"/>
    <w:rsid w:val="0CA1123F"/>
    <w:rsid w:val="0CD2350E"/>
    <w:rsid w:val="0D354692"/>
    <w:rsid w:val="0D3F3AEF"/>
    <w:rsid w:val="0DC81C38"/>
    <w:rsid w:val="0DE36A5E"/>
    <w:rsid w:val="0E1E6E42"/>
    <w:rsid w:val="0E2F1CCF"/>
    <w:rsid w:val="0E532877"/>
    <w:rsid w:val="0E9B130C"/>
    <w:rsid w:val="0EB442B3"/>
    <w:rsid w:val="0F41072E"/>
    <w:rsid w:val="1017001B"/>
    <w:rsid w:val="10491436"/>
    <w:rsid w:val="1060107D"/>
    <w:rsid w:val="10A93705"/>
    <w:rsid w:val="10D0641C"/>
    <w:rsid w:val="11C873B4"/>
    <w:rsid w:val="12D04B78"/>
    <w:rsid w:val="12D06E9A"/>
    <w:rsid w:val="12F941B9"/>
    <w:rsid w:val="133713E9"/>
    <w:rsid w:val="141651F7"/>
    <w:rsid w:val="145D754F"/>
    <w:rsid w:val="14A70B0D"/>
    <w:rsid w:val="15721016"/>
    <w:rsid w:val="16230943"/>
    <w:rsid w:val="163E623F"/>
    <w:rsid w:val="17413C0E"/>
    <w:rsid w:val="18351E29"/>
    <w:rsid w:val="18B27CAD"/>
    <w:rsid w:val="18EC2C7B"/>
    <w:rsid w:val="19443669"/>
    <w:rsid w:val="1A2E0D1D"/>
    <w:rsid w:val="1A9543E1"/>
    <w:rsid w:val="1AE036DB"/>
    <w:rsid w:val="1AED089C"/>
    <w:rsid w:val="1AF8758C"/>
    <w:rsid w:val="1B5105E7"/>
    <w:rsid w:val="1B747FFE"/>
    <w:rsid w:val="1B9A09DA"/>
    <w:rsid w:val="1B9C3ED2"/>
    <w:rsid w:val="1BA30450"/>
    <w:rsid w:val="1BFB2D54"/>
    <w:rsid w:val="1C2F54DA"/>
    <w:rsid w:val="1C96622D"/>
    <w:rsid w:val="1D1C72C5"/>
    <w:rsid w:val="1D2B2C11"/>
    <w:rsid w:val="1DA01A4D"/>
    <w:rsid w:val="1DCA7D85"/>
    <w:rsid w:val="1DFD0084"/>
    <w:rsid w:val="1E1838C5"/>
    <w:rsid w:val="1E537242"/>
    <w:rsid w:val="1E7B7832"/>
    <w:rsid w:val="1E881266"/>
    <w:rsid w:val="1E8D0007"/>
    <w:rsid w:val="1EC85A8A"/>
    <w:rsid w:val="1EDE61C0"/>
    <w:rsid w:val="1EEF0188"/>
    <w:rsid w:val="1F1F0CB9"/>
    <w:rsid w:val="1F2D7312"/>
    <w:rsid w:val="1FE75B31"/>
    <w:rsid w:val="1FF26AF7"/>
    <w:rsid w:val="205028E1"/>
    <w:rsid w:val="20700A1A"/>
    <w:rsid w:val="212349D6"/>
    <w:rsid w:val="215D1D1A"/>
    <w:rsid w:val="21661285"/>
    <w:rsid w:val="21F45A53"/>
    <w:rsid w:val="22322212"/>
    <w:rsid w:val="228B7C79"/>
    <w:rsid w:val="22C823B1"/>
    <w:rsid w:val="232C4C76"/>
    <w:rsid w:val="2411269C"/>
    <w:rsid w:val="24403762"/>
    <w:rsid w:val="248C10DA"/>
    <w:rsid w:val="24B33CA6"/>
    <w:rsid w:val="25C91DA1"/>
    <w:rsid w:val="25CD3E50"/>
    <w:rsid w:val="25E9022D"/>
    <w:rsid w:val="26E33B73"/>
    <w:rsid w:val="26E6466E"/>
    <w:rsid w:val="279D18E2"/>
    <w:rsid w:val="27D66395"/>
    <w:rsid w:val="28B3254D"/>
    <w:rsid w:val="29305F21"/>
    <w:rsid w:val="296E3A98"/>
    <w:rsid w:val="29D64677"/>
    <w:rsid w:val="29E573D0"/>
    <w:rsid w:val="2A736A8E"/>
    <w:rsid w:val="2B504D06"/>
    <w:rsid w:val="2BFB1CE9"/>
    <w:rsid w:val="2C147EFD"/>
    <w:rsid w:val="2C4D7B24"/>
    <w:rsid w:val="2CA5088E"/>
    <w:rsid w:val="2CFD4314"/>
    <w:rsid w:val="2D6018FB"/>
    <w:rsid w:val="2D634FA9"/>
    <w:rsid w:val="2DA0717B"/>
    <w:rsid w:val="2E0B67D0"/>
    <w:rsid w:val="2E0C7A09"/>
    <w:rsid w:val="2F5C3CC7"/>
    <w:rsid w:val="2F7965EA"/>
    <w:rsid w:val="2FAA591F"/>
    <w:rsid w:val="2FDA0EDE"/>
    <w:rsid w:val="31956191"/>
    <w:rsid w:val="31BA7608"/>
    <w:rsid w:val="31DF3FDB"/>
    <w:rsid w:val="32645A7B"/>
    <w:rsid w:val="33281AE3"/>
    <w:rsid w:val="334B5CBE"/>
    <w:rsid w:val="341820CE"/>
    <w:rsid w:val="342D410E"/>
    <w:rsid w:val="34C773CB"/>
    <w:rsid w:val="34CA2D48"/>
    <w:rsid w:val="354A5D27"/>
    <w:rsid w:val="35D45987"/>
    <w:rsid w:val="35F634D6"/>
    <w:rsid w:val="36043640"/>
    <w:rsid w:val="360908D1"/>
    <w:rsid w:val="36220549"/>
    <w:rsid w:val="362E3F32"/>
    <w:rsid w:val="3643648B"/>
    <w:rsid w:val="36722676"/>
    <w:rsid w:val="371A3B67"/>
    <w:rsid w:val="374660CD"/>
    <w:rsid w:val="37644CE2"/>
    <w:rsid w:val="37A06E96"/>
    <w:rsid w:val="38130E19"/>
    <w:rsid w:val="385900C5"/>
    <w:rsid w:val="38955661"/>
    <w:rsid w:val="38A84E61"/>
    <w:rsid w:val="393D5097"/>
    <w:rsid w:val="3A3D423B"/>
    <w:rsid w:val="3A766BE4"/>
    <w:rsid w:val="3A7D716C"/>
    <w:rsid w:val="3A890FCF"/>
    <w:rsid w:val="3C055810"/>
    <w:rsid w:val="3C3B70FB"/>
    <w:rsid w:val="3C7E386B"/>
    <w:rsid w:val="3DCB4902"/>
    <w:rsid w:val="3E1C1390"/>
    <w:rsid w:val="3F296CD2"/>
    <w:rsid w:val="3F537B1C"/>
    <w:rsid w:val="3F9D13B9"/>
    <w:rsid w:val="40AF708B"/>
    <w:rsid w:val="40CF2FDF"/>
    <w:rsid w:val="40D84518"/>
    <w:rsid w:val="41472A00"/>
    <w:rsid w:val="415B129D"/>
    <w:rsid w:val="43AE778E"/>
    <w:rsid w:val="43FB118C"/>
    <w:rsid w:val="441E2394"/>
    <w:rsid w:val="443A7A94"/>
    <w:rsid w:val="44852A62"/>
    <w:rsid w:val="44CA2721"/>
    <w:rsid w:val="44ED3013"/>
    <w:rsid w:val="450B0D61"/>
    <w:rsid w:val="453250DA"/>
    <w:rsid w:val="4566668C"/>
    <w:rsid w:val="462D5B19"/>
    <w:rsid w:val="468660E3"/>
    <w:rsid w:val="46AF27FB"/>
    <w:rsid w:val="47AE59EA"/>
    <w:rsid w:val="485D3667"/>
    <w:rsid w:val="49B51BE1"/>
    <w:rsid w:val="49E95BF1"/>
    <w:rsid w:val="49ED6BAD"/>
    <w:rsid w:val="4A331EE2"/>
    <w:rsid w:val="4A784319"/>
    <w:rsid w:val="4ACF658B"/>
    <w:rsid w:val="4B274C8E"/>
    <w:rsid w:val="4B497FEC"/>
    <w:rsid w:val="4B4A26AB"/>
    <w:rsid w:val="4B732525"/>
    <w:rsid w:val="4B862564"/>
    <w:rsid w:val="4B874B9C"/>
    <w:rsid w:val="4BB4110B"/>
    <w:rsid w:val="4BC820AF"/>
    <w:rsid w:val="4C037239"/>
    <w:rsid w:val="4C494A17"/>
    <w:rsid w:val="4C8E4A67"/>
    <w:rsid w:val="4CDE1618"/>
    <w:rsid w:val="4D214877"/>
    <w:rsid w:val="4D4C2F5C"/>
    <w:rsid w:val="4D6223A4"/>
    <w:rsid w:val="4DB23841"/>
    <w:rsid w:val="4E222200"/>
    <w:rsid w:val="4E6C3FEC"/>
    <w:rsid w:val="4E9551FE"/>
    <w:rsid w:val="4EDF661C"/>
    <w:rsid w:val="4F6038D2"/>
    <w:rsid w:val="4F6A0B31"/>
    <w:rsid w:val="4F9E3C0D"/>
    <w:rsid w:val="4FBD28CD"/>
    <w:rsid w:val="4FFA6E6C"/>
    <w:rsid w:val="50524BE0"/>
    <w:rsid w:val="50815947"/>
    <w:rsid w:val="508D0F62"/>
    <w:rsid w:val="50A70730"/>
    <w:rsid w:val="513554D8"/>
    <w:rsid w:val="51557245"/>
    <w:rsid w:val="51DA1597"/>
    <w:rsid w:val="51F32FD1"/>
    <w:rsid w:val="53350B75"/>
    <w:rsid w:val="53887117"/>
    <w:rsid w:val="53A51FFD"/>
    <w:rsid w:val="53AB3B7A"/>
    <w:rsid w:val="541C6967"/>
    <w:rsid w:val="543A51A2"/>
    <w:rsid w:val="54A42D2F"/>
    <w:rsid w:val="54BE3126"/>
    <w:rsid w:val="551C2268"/>
    <w:rsid w:val="553801BE"/>
    <w:rsid w:val="55974C24"/>
    <w:rsid w:val="55CF28CD"/>
    <w:rsid w:val="561A3930"/>
    <w:rsid w:val="56271066"/>
    <w:rsid w:val="56394F91"/>
    <w:rsid w:val="5693260B"/>
    <w:rsid w:val="576D2562"/>
    <w:rsid w:val="57817ABF"/>
    <w:rsid w:val="57AA5A18"/>
    <w:rsid w:val="57B15DA7"/>
    <w:rsid w:val="57DF607E"/>
    <w:rsid w:val="58015995"/>
    <w:rsid w:val="581B0393"/>
    <w:rsid w:val="58CB4EA2"/>
    <w:rsid w:val="58CB535F"/>
    <w:rsid w:val="59032DF6"/>
    <w:rsid w:val="59176F03"/>
    <w:rsid w:val="59A12023"/>
    <w:rsid w:val="5A085B3B"/>
    <w:rsid w:val="5A5D610E"/>
    <w:rsid w:val="5BBF032C"/>
    <w:rsid w:val="5BC36837"/>
    <w:rsid w:val="5C275D46"/>
    <w:rsid w:val="5D2A1031"/>
    <w:rsid w:val="5D3D515F"/>
    <w:rsid w:val="5DE04456"/>
    <w:rsid w:val="5EC36501"/>
    <w:rsid w:val="5F9A2030"/>
    <w:rsid w:val="5FF61250"/>
    <w:rsid w:val="604A1966"/>
    <w:rsid w:val="60A05270"/>
    <w:rsid w:val="60AE4EFD"/>
    <w:rsid w:val="60D047B8"/>
    <w:rsid w:val="60F55979"/>
    <w:rsid w:val="6111375D"/>
    <w:rsid w:val="621F14FF"/>
    <w:rsid w:val="623170BA"/>
    <w:rsid w:val="62853D41"/>
    <w:rsid w:val="637D5E6A"/>
    <w:rsid w:val="63850EE0"/>
    <w:rsid w:val="63C12C91"/>
    <w:rsid w:val="64BF5E51"/>
    <w:rsid w:val="6550083F"/>
    <w:rsid w:val="658C6C2B"/>
    <w:rsid w:val="65E716B4"/>
    <w:rsid w:val="66D03F92"/>
    <w:rsid w:val="67653EEB"/>
    <w:rsid w:val="678A0F02"/>
    <w:rsid w:val="68090CD0"/>
    <w:rsid w:val="684822B1"/>
    <w:rsid w:val="685C137B"/>
    <w:rsid w:val="68EB37D8"/>
    <w:rsid w:val="690C3CC6"/>
    <w:rsid w:val="690D31E4"/>
    <w:rsid w:val="6A1106E2"/>
    <w:rsid w:val="6A1C4CAC"/>
    <w:rsid w:val="6A2D1A2F"/>
    <w:rsid w:val="6A635202"/>
    <w:rsid w:val="6A7D331B"/>
    <w:rsid w:val="6AD3002F"/>
    <w:rsid w:val="6B7944DD"/>
    <w:rsid w:val="6B9B3863"/>
    <w:rsid w:val="6C9900F2"/>
    <w:rsid w:val="6D161DB4"/>
    <w:rsid w:val="6D535020"/>
    <w:rsid w:val="6D700144"/>
    <w:rsid w:val="6D96237B"/>
    <w:rsid w:val="6DDC6B5D"/>
    <w:rsid w:val="6E5F5722"/>
    <w:rsid w:val="6E6C38BC"/>
    <w:rsid w:val="6E940B96"/>
    <w:rsid w:val="6EEA5DF4"/>
    <w:rsid w:val="6F2E7662"/>
    <w:rsid w:val="6F455DA0"/>
    <w:rsid w:val="6F7D2587"/>
    <w:rsid w:val="6FEB609B"/>
    <w:rsid w:val="70723B56"/>
    <w:rsid w:val="71447A63"/>
    <w:rsid w:val="71815EA8"/>
    <w:rsid w:val="71BE0E91"/>
    <w:rsid w:val="71E872E2"/>
    <w:rsid w:val="72AD68E4"/>
    <w:rsid w:val="72EE2B08"/>
    <w:rsid w:val="73523A31"/>
    <w:rsid w:val="73D108F4"/>
    <w:rsid w:val="73DA78AA"/>
    <w:rsid w:val="741C2401"/>
    <w:rsid w:val="7429136A"/>
    <w:rsid w:val="742F1AA4"/>
    <w:rsid w:val="745F276E"/>
    <w:rsid w:val="74AC608C"/>
    <w:rsid w:val="74D121B6"/>
    <w:rsid w:val="75135F0B"/>
    <w:rsid w:val="756338E0"/>
    <w:rsid w:val="757A4F49"/>
    <w:rsid w:val="75A35DB8"/>
    <w:rsid w:val="75C33D97"/>
    <w:rsid w:val="76493516"/>
    <w:rsid w:val="769D2540"/>
    <w:rsid w:val="76B212A1"/>
    <w:rsid w:val="76D70603"/>
    <w:rsid w:val="772173D4"/>
    <w:rsid w:val="77636F6E"/>
    <w:rsid w:val="78660AAD"/>
    <w:rsid w:val="789E2EC3"/>
    <w:rsid w:val="79423A5E"/>
    <w:rsid w:val="7A4C5B0D"/>
    <w:rsid w:val="7AA17160"/>
    <w:rsid w:val="7B792DFD"/>
    <w:rsid w:val="7BAD25FD"/>
    <w:rsid w:val="7BB77A35"/>
    <w:rsid w:val="7D1606AB"/>
    <w:rsid w:val="7D3D74C2"/>
    <w:rsid w:val="7D5801D8"/>
    <w:rsid w:val="7DDB76BC"/>
    <w:rsid w:val="7E0127CA"/>
    <w:rsid w:val="7E2E70F6"/>
    <w:rsid w:val="7E387543"/>
    <w:rsid w:val="7E3C689E"/>
    <w:rsid w:val="7F2226F6"/>
    <w:rsid w:val="7F4C0775"/>
    <w:rsid w:val="7F914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qFormat/>
    <w:uiPriority w:val="1"/>
  </w:style>
  <w:style w:type="paragraph" w:styleId="6">
    <w:name w:val="Balloon Text"/>
    <w:basedOn w:val="1"/>
    <w:link w:val="25"/>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0">
    <w:name w:val="Normal (Web)"/>
    <w:basedOn w:val="1"/>
    <w:qFormat/>
    <w:uiPriority w:val="99"/>
    <w:pPr>
      <w:jc w:val="left"/>
    </w:pPr>
    <w:rPr>
      <w:sz w:val="24"/>
    </w:rPr>
  </w:style>
  <w:style w:type="paragraph" w:styleId="11">
    <w:name w:val="Body Text First Indent"/>
    <w:basedOn w:val="5"/>
    <w:next w:val="1"/>
    <w:unhideWhenUsed/>
    <w:qFormat/>
    <w:uiPriority w:val="99"/>
    <w:pPr>
      <w:spacing w:beforeAutospacing="1"/>
      <w:ind w:firstLine="420" w:firstLineChars="100"/>
    </w:p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3"/>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6"/>
    <w:qFormat/>
    <w:uiPriority w:val="0"/>
    <w:rPr>
      <w:rFonts w:ascii="宋体" w:hAnsi="Calibri"/>
      <w:sz w:val="18"/>
      <w:szCs w:val="18"/>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5"/>
    <w:basedOn w:val="13"/>
    <w:qFormat/>
    <w:uiPriority w:val="0"/>
  </w:style>
  <w:style w:type="character" w:customStyle="1" w:styleId="29">
    <w:name w:val="red"/>
    <w:basedOn w:val="13"/>
    <w:qFormat/>
    <w:uiPriority w:val="0"/>
    <w:rPr>
      <w:color w:val="FF0000"/>
      <w:sz w:val="18"/>
      <w:szCs w:val="18"/>
    </w:rPr>
  </w:style>
  <w:style w:type="character" w:customStyle="1" w:styleId="30">
    <w:name w:val="red1"/>
    <w:basedOn w:val="13"/>
    <w:qFormat/>
    <w:uiPriority w:val="0"/>
    <w:rPr>
      <w:color w:val="FF0000"/>
      <w:sz w:val="18"/>
      <w:szCs w:val="18"/>
    </w:rPr>
  </w:style>
  <w:style w:type="character" w:customStyle="1" w:styleId="31">
    <w:name w:val="red2"/>
    <w:basedOn w:val="13"/>
    <w:qFormat/>
    <w:uiPriority w:val="0"/>
    <w:rPr>
      <w:color w:val="CC0000"/>
    </w:rPr>
  </w:style>
  <w:style w:type="character" w:customStyle="1" w:styleId="32">
    <w:name w:val="red3"/>
    <w:basedOn w:val="13"/>
    <w:qFormat/>
    <w:uiPriority w:val="0"/>
    <w:rPr>
      <w:color w:val="FF0000"/>
    </w:rPr>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 w:type="character" w:customStyle="1" w:styleId="36">
    <w:name w:val="close"/>
    <w:basedOn w:val="13"/>
    <w:qFormat/>
    <w:uiPriority w:val="0"/>
  </w:style>
  <w:style w:type="character" w:customStyle="1" w:styleId="37">
    <w:name w:val="icon_xglc"/>
    <w:basedOn w:val="13"/>
    <w:qFormat/>
    <w:uiPriority w:val="0"/>
  </w:style>
  <w:style w:type="character" w:customStyle="1" w:styleId="38">
    <w:name w:val="icon_xzry"/>
    <w:basedOn w:val="13"/>
    <w:qFormat/>
    <w:uiPriority w:val="0"/>
  </w:style>
  <w:style w:type="character" w:customStyle="1" w:styleId="39">
    <w:name w:val="l_12"/>
    <w:basedOn w:val="13"/>
    <w:qFormat/>
    <w:uiPriority w:val="0"/>
  </w:style>
  <w:style w:type="character" w:customStyle="1" w:styleId="40">
    <w:name w:val="l_121"/>
    <w:basedOn w:val="13"/>
    <w:qFormat/>
    <w:uiPriority w:val="0"/>
  </w:style>
  <w:style w:type="character" w:customStyle="1" w:styleId="41">
    <w:name w:val="swapimg"/>
    <w:basedOn w:val="13"/>
    <w:qFormat/>
    <w:uiPriority w:val="0"/>
  </w:style>
  <w:style w:type="character" w:customStyle="1" w:styleId="42">
    <w:name w:val="swapimg1"/>
    <w:basedOn w:val="13"/>
    <w:qFormat/>
    <w:uiPriority w:val="0"/>
  </w:style>
  <w:style w:type="character" w:customStyle="1" w:styleId="43">
    <w:name w:val="focus3"/>
    <w:basedOn w:val="13"/>
    <w:qFormat/>
    <w:uiPriority w:val="0"/>
    <w:rPr>
      <w:b/>
      <w:color w:val="000000"/>
    </w:rPr>
  </w:style>
  <w:style w:type="character" w:customStyle="1" w:styleId="44">
    <w:name w:val="l_4"/>
    <w:basedOn w:val="13"/>
    <w:qFormat/>
    <w:uiPriority w:val="0"/>
  </w:style>
  <w:style w:type="character" w:customStyle="1" w:styleId="45">
    <w:name w:val="l_41"/>
    <w:basedOn w:val="13"/>
    <w:qFormat/>
    <w:uiPriority w:val="0"/>
  </w:style>
  <w:style w:type="character" w:customStyle="1" w:styleId="46">
    <w:name w:val="l_15"/>
    <w:basedOn w:val="13"/>
    <w:qFormat/>
    <w:uiPriority w:val="0"/>
  </w:style>
  <w:style w:type="character" w:customStyle="1" w:styleId="47">
    <w:name w:val="l_151"/>
    <w:basedOn w:val="13"/>
    <w:qFormat/>
    <w:uiPriority w:val="0"/>
  </w:style>
  <w:style w:type="character" w:customStyle="1" w:styleId="48">
    <w:name w:val="l_9"/>
    <w:basedOn w:val="13"/>
    <w:qFormat/>
    <w:uiPriority w:val="0"/>
  </w:style>
  <w:style w:type="character" w:customStyle="1" w:styleId="49">
    <w:name w:val="l_91"/>
    <w:basedOn w:val="13"/>
    <w:qFormat/>
    <w:uiPriority w:val="0"/>
  </w:style>
  <w:style w:type="character" w:customStyle="1" w:styleId="50">
    <w:name w:val="l_0"/>
    <w:basedOn w:val="13"/>
    <w:qFormat/>
    <w:uiPriority w:val="0"/>
  </w:style>
  <w:style w:type="character" w:customStyle="1" w:styleId="51">
    <w:name w:val="l_01"/>
    <w:basedOn w:val="13"/>
    <w:qFormat/>
    <w:uiPriority w:val="0"/>
  </w:style>
  <w:style w:type="character" w:customStyle="1" w:styleId="52">
    <w:name w:val="color_cdyy"/>
    <w:basedOn w:val="13"/>
    <w:qFormat/>
    <w:uiPriority w:val="0"/>
    <w:rPr>
      <w:color w:val="FFFFFF"/>
      <w:bdr w:val="single" w:color="FFFFFF" w:sz="6" w:space="0"/>
    </w:rPr>
  </w:style>
  <w:style w:type="character" w:customStyle="1" w:styleId="53">
    <w:name w:val="icon_dljg"/>
    <w:basedOn w:val="13"/>
    <w:qFormat/>
    <w:uiPriority w:val="0"/>
  </w:style>
  <w:style w:type="character" w:customStyle="1" w:styleId="54">
    <w:name w:val="icon_cxktbr"/>
    <w:basedOn w:val="13"/>
    <w:uiPriority w:val="0"/>
  </w:style>
  <w:style w:type="character" w:customStyle="1" w:styleId="55">
    <w:name w:val="icon_cxkcyry"/>
    <w:basedOn w:val="13"/>
    <w:qFormat/>
    <w:uiPriority w:val="0"/>
  </w:style>
  <w:style w:type="character" w:customStyle="1" w:styleId="56">
    <w:name w:val="menutitle"/>
    <w:basedOn w:val="13"/>
    <w:uiPriority w:val="0"/>
    <w:rPr>
      <w:color w:val="333333"/>
      <w:sz w:val="24"/>
      <w:szCs w:val="24"/>
    </w:rPr>
  </w:style>
  <w:style w:type="character" w:customStyle="1" w:styleId="57">
    <w:name w:val="menutitle1"/>
    <w:basedOn w:val="13"/>
    <w:uiPriority w:val="0"/>
    <w:rPr>
      <w:color w:val="333333"/>
      <w:sz w:val="24"/>
      <w:szCs w:val="24"/>
    </w:rPr>
  </w:style>
  <w:style w:type="character" w:customStyle="1" w:styleId="58">
    <w:name w:val="searchclose"/>
    <w:basedOn w:val="13"/>
    <w:qFormat/>
    <w:uiPriority w:val="0"/>
  </w:style>
  <w:style w:type="character" w:customStyle="1" w:styleId="59">
    <w:name w:val="searchopen"/>
    <w:basedOn w:val="13"/>
    <w:qFormat/>
    <w:uiPriority w:val="0"/>
  </w:style>
  <w:style w:type="character" w:customStyle="1" w:styleId="60">
    <w:name w:val="icon_gzkj"/>
    <w:basedOn w:val="13"/>
    <w:qFormat/>
    <w:uiPriority w:val="0"/>
  </w:style>
  <w:style w:type="character" w:customStyle="1" w:styleId="61">
    <w:name w:val="icon_lzrz"/>
    <w:basedOn w:val="13"/>
    <w:uiPriority w:val="0"/>
  </w:style>
  <w:style w:type="character" w:customStyle="1" w:styleId="62">
    <w:name w:val="m-text"/>
    <w:basedOn w:val="13"/>
    <w:qFormat/>
    <w:uiPriority w:val="0"/>
  </w:style>
  <w:style w:type="character" w:customStyle="1" w:styleId="63">
    <w:name w:val="l_14"/>
    <w:basedOn w:val="13"/>
    <w:uiPriority w:val="0"/>
  </w:style>
  <w:style w:type="character" w:customStyle="1" w:styleId="64">
    <w:name w:val="l_141"/>
    <w:basedOn w:val="13"/>
    <w:uiPriority w:val="0"/>
  </w:style>
  <w:style w:type="character" w:customStyle="1" w:styleId="65">
    <w:name w:val="l_5"/>
    <w:basedOn w:val="13"/>
    <w:qFormat/>
    <w:uiPriority w:val="0"/>
  </w:style>
  <w:style w:type="character" w:customStyle="1" w:styleId="66">
    <w:name w:val="l_51"/>
    <w:basedOn w:val="13"/>
    <w:qFormat/>
    <w:uiPriority w:val="0"/>
  </w:style>
  <w:style w:type="character" w:customStyle="1" w:styleId="67">
    <w:name w:val="l_1"/>
    <w:basedOn w:val="13"/>
    <w:qFormat/>
    <w:uiPriority w:val="0"/>
  </w:style>
  <w:style w:type="character" w:customStyle="1" w:styleId="68">
    <w:name w:val="l_11"/>
    <w:basedOn w:val="13"/>
    <w:uiPriority w:val="0"/>
  </w:style>
  <w:style w:type="character" w:customStyle="1" w:styleId="69">
    <w:name w:val="l_2"/>
    <w:basedOn w:val="13"/>
    <w:qFormat/>
    <w:uiPriority w:val="0"/>
  </w:style>
  <w:style w:type="character" w:customStyle="1" w:styleId="70">
    <w:name w:val="l_21"/>
    <w:basedOn w:val="13"/>
    <w:uiPriority w:val="0"/>
  </w:style>
  <w:style w:type="character" w:customStyle="1" w:styleId="71">
    <w:name w:val="l_3"/>
    <w:basedOn w:val="13"/>
    <w:uiPriority w:val="0"/>
  </w:style>
  <w:style w:type="character" w:customStyle="1" w:styleId="72">
    <w:name w:val="l_31"/>
    <w:basedOn w:val="13"/>
    <w:qFormat/>
    <w:uiPriority w:val="0"/>
  </w:style>
  <w:style w:type="character" w:customStyle="1" w:styleId="73">
    <w:name w:val="l_6"/>
    <w:basedOn w:val="13"/>
    <w:qFormat/>
    <w:uiPriority w:val="0"/>
  </w:style>
  <w:style w:type="character" w:customStyle="1" w:styleId="74">
    <w:name w:val="l_61"/>
    <w:basedOn w:val="13"/>
    <w:qFormat/>
    <w:uiPriority w:val="0"/>
  </w:style>
  <w:style w:type="character" w:customStyle="1" w:styleId="75">
    <w:name w:val="l_7"/>
    <w:basedOn w:val="13"/>
    <w:uiPriority w:val="0"/>
  </w:style>
  <w:style w:type="character" w:customStyle="1" w:styleId="76">
    <w:name w:val="l_71"/>
    <w:basedOn w:val="13"/>
    <w:qFormat/>
    <w:uiPriority w:val="0"/>
  </w:style>
  <w:style w:type="character" w:customStyle="1" w:styleId="77">
    <w:name w:val="l_8"/>
    <w:basedOn w:val="13"/>
    <w:uiPriority w:val="0"/>
  </w:style>
  <w:style w:type="character" w:customStyle="1" w:styleId="78">
    <w:name w:val="l_81"/>
    <w:basedOn w:val="13"/>
    <w:uiPriority w:val="0"/>
  </w:style>
  <w:style w:type="character" w:customStyle="1" w:styleId="79">
    <w:name w:val="l_10"/>
    <w:basedOn w:val="13"/>
    <w:qFormat/>
    <w:uiPriority w:val="0"/>
  </w:style>
  <w:style w:type="character" w:customStyle="1" w:styleId="80">
    <w:name w:val="l_101"/>
    <w:basedOn w:val="13"/>
    <w:qFormat/>
    <w:uiPriority w:val="0"/>
  </w:style>
  <w:style w:type="character" w:customStyle="1" w:styleId="81">
    <w:name w:val="l_111"/>
    <w:basedOn w:val="13"/>
    <w:qFormat/>
    <w:uiPriority w:val="0"/>
  </w:style>
  <w:style w:type="character" w:customStyle="1" w:styleId="82">
    <w:name w:val="l_112"/>
    <w:basedOn w:val="13"/>
    <w:qFormat/>
    <w:uiPriority w:val="0"/>
  </w:style>
  <w:style w:type="character" w:customStyle="1" w:styleId="83">
    <w:name w:val="l_13"/>
    <w:basedOn w:val="13"/>
    <w:qFormat/>
    <w:uiPriority w:val="0"/>
  </w:style>
  <w:style w:type="character" w:customStyle="1" w:styleId="84">
    <w:name w:val="l_131"/>
    <w:basedOn w:val="13"/>
    <w:qFormat/>
    <w:uiPriority w:val="0"/>
  </w:style>
  <w:style w:type="character" w:customStyle="1" w:styleId="85">
    <w:name w:val="hover"/>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0</TotalTime>
  <ScaleCrop>false</ScaleCrop>
  <LinksUpToDate>false</LinksUpToDate>
  <CharactersWithSpaces>40464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长葛市公共资源交易中心:王丹丹</cp:lastModifiedBy>
  <cp:lastPrinted>2020-03-23T08:18:00Z</cp:lastPrinted>
  <dcterms:modified xsi:type="dcterms:W3CDTF">2020-04-08T08:32:39Z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