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 w:val="0"/>
        <w:spacing w:before="226" w:beforeAutospacing="0" w:after="0" w:afterAutospacing="0" w:line="560" w:lineRule="exact"/>
        <w:ind w:left="0" w:right="0"/>
        <w:jc w:val="center"/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 xml:space="preserve">   禹州市磨街乡人民政府污水处理设施运行项目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 w:val="0"/>
        <w:spacing w:before="226" w:beforeAutospacing="0" w:after="0" w:afterAutospacing="0" w:line="560" w:lineRule="exact"/>
        <w:ind w:left="0" w:right="0"/>
        <w:jc w:val="center"/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ind w:firstLine="560" w:firstLineChars="200"/>
        <w:jc w:val="left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  <w:t>禹州市磨街乡人民政府污水处理设施运行项目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ind w:firstLine="560" w:firstLineChars="200"/>
        <w:jc w:val="left"/>
        <w:rPr>
          <w:rFonts w:hint="default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2、项目编号：YZCG-T2020050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sz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2020年 3月 26日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5、开标日期：2020年04月03日10时00分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7、采购预算：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39.204775万元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8、评标办法：最低评标法价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288" w:leftChars="0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不同供应商电子响应文件制作硬件特征码均不雷同。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288" w:leftChars="0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tbl>
      <w:tblPr>
        <w:tblStyle w:val="7"/>
        <w:tblpPr w:leftFromText="180" w:rightFromText="180" w:vertAnchor="text" w:horzAnchor="page" w:tblpX="1833" w:tblpY="33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6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投标人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808" w:type="dxa"/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浙江迈图环保科技有限公司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808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河南工农建筑工程有限公司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6808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河南卓阳建筑工程有限公司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洛阳市绿环环保工程有限公司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left="559" w:leftChars="266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本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left="559" w:leftChars="266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在本次谈判活动中，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浙江迈图环保科技有限公司、</w:t>
      </w:r>
      <w:r>
        <w:rPr>
          <w:rFonts w:hint="eastAsia" w:ascii="宋体" w:hAnsi="宋体" w:eastAsia="宋体"/>
          <w:sz w:val="24"/>
          <w:szCs w:val="24"/>
          <w:lang w:eastAsia="zh-CN"/>
        </w:rPr>
        <w:t>河南工农建筑工程有限公司、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河南卓阳建筑工程有限公司等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3家供应商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通过资格审查；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洛阳市绿环环保工程有限公司没通过资格审查，原因：投标函无谈判有效期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符合性审查情况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在本次谈判活动中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，通过资格审查的3家供应商均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通过符合性审查。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562" w:firstLineChars="2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本次谈判有效投标人3家，符合政府采购，继续进行谈判。</w:t>
      </w: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最终报价如下：</w:t>
      </w:r>
    </w:p>
    <w:tbl>
      <w:tblPr>
        <w:tblStyle w:val="6"/>
        <w:tblW w:w="4950" w:type="pct"/>
        <w:tblCellSpacing w:w="15" w:type="dxa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7"/>
        <w:gridCol w:w="5858"/>
        <w:gridCol w:w="2541"/>
        <w:gridCol w:w="502"/>
        <w:gridCol w:w="257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河南工农建筑工程有限公司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390000.00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河南卓阳建筑工程有限公司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390500.00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浙江迈图环保科技有限公司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391700.00</w:t>
            </w:r>
          </w:p>
        </w:tc>
        <w:tc>
          <w:tcPr>
            <w:tcW w:w="0" w:type="auto"/>
            <w:tcBorders>
              <w:top w:val="single" w:color="DCDCDC" w:sz="6" w:space="0"/>
              <w:left w:val="single" w:color="DCDCDC" w:sz="6" w:space="0"/>
              <w:bottom w:val="single" w:color="DCDCDC" w:sz="6" w:space="0"/>
              <w:right w:val="single" w:color="DCDCDC" w:sz="6" w:space="0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根据谈判响应文件评审方法，按照最终报价由低到高的顺序推荐以下成交候选人：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第一名：河南工农建筑工程有限公司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第二名：河南卓阳建筑工程有限公司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第三名：浙江迈图环保科技有限公司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、谈判小组成员名单： 李留振（组长）、赵吉贞、刘浩（业主代表）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903" w:firstLineChars="21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903" w:firstLineChars="21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903" w:firstLineChars="21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 04月8日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65F7DD"/>
    <w:multiLevelType w:val="singleLevel"/>
    <w:tmpl w:val="DE65F7D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CD105B"/>
    <w:rsid w:val="00FC5942"/>
    <w:rsid w:val="01600028"/>
    <w:rsid w:val="018956E7"/>
    <w:rsid w:val="01922D54"/>
    <w:rsid w:val="025A3650"/>
    <w:rsid w:val="0283149D"/>
    <w:rsid w:val="02D24E99"/>
    <w:rsid w:val="02E64D16"/>
    <w:rsid w:val="05266DD3"/>
    <w:rsid w:val="05415200"/>
    <w:rsid w:val="05F74BD6"/>
    <w:rsid w:val="063279AE"/>
    <w:rsid w:val="067662D1"/>
    <w:rsid w:val="07844789"/>
    <w:rsid w:val="08255734"/>
    <w:rsid w:val="085570B7"/>
    <w:rsid w:val="08C90D30"/>
    <w:rsid w:val="08D20C56"/>
    <w:rsid w:val="092242CA"/>
    <w:rsid w:val="0A4D72B6"/>
    <w:rsid w:val="0A5D6E52"/>
    <w:rsid w:val="0ABD509F"/>
    <w:rsid w:val="0B125E90"/>
    <w:rsid w:val="0BA93A0C"/>
    <w:rsid w:val="0BD57E1D"/>
    <w:rsid w:val="0BF15A5D"/>
    <w:rsid w:val="0C053005"/>
    <w:rsid w:val="0CA9560F"/>
    <w:rsid w:val="0CBF0A40"/>
    <w:rsid w:val="0CE85A73"/>
    <w:rsid w:val="0D726A2D"/>
    <w:rsid w:val="0E1231DA"/>
    <w:rsid w:val="0F891EC3"/>
    <w:rsid w:val="0F896F5C"/>
    <w:rsid w:val="100C6550"/>
    <w:rsid w:val="13E67329"/>
    <w:rsid w:val="13F35124"/>
    <w:rsid w:val="16581FED"/>
    <w:rsid w:val="16F3650C"/>
    <w:rsid w:val="179F732E"/>
    <w:rsid w:val="1800132B"/>
    <w:rsid w:val="19964939"/>
    <w:rsid w:val="1A123AA6"/>
    <w:rsid w:val="1A6D3F70"/>
    <w:rsid w:val="1BEB3B58"/>
    <w:rsid w:val="1BEF502F"/>
    <w:rsid w:val="1CCA7103"/>
    <w:rsid w:val="1CD07D34"/>
    <w:rsid w:val="1D112B06"/>
    <w:rsid w:val="1ED1747C"/>
    <w:rsid w:val="1F4C48F5"/>
    <w:rsid w:val="1F7F5B44"/>
    <w:rsid w:val="1FB05310"/>
    <w:rsid w:val="1FC63EBD"/>
    <w:rsid w:val="1FFD6CD7"/>
    <w:rsid w:val="20FF035D"/>
    <w:rsid w:val="21BF58AC"/>
    <w:rsid w:val="21F818A1"/>
    <w:rsid w:val="23C33A53"/>
    <w:rsid w:val="24821DCF"/>
    <w:rsid w:val="269641F3"/>
    <w:rsid w:val="26AC15E4"/>
    <w:rsid w:val="276E3253"/>
    <w:rsid w:val="279A2F0F"/>
    <w:rsid w:val="281305DD"/>
    <w:rsid w:val="29A0308B"/>
    <w:rsid w:val="2B2663A5"/>
    <w:rsid w:val="2B3636D2"/>
    <w:rsid w:val="2B6F46B2"/>
    <w:rsid w:val="2B8D00E1"/>
    <w:rsid w:val="2B8F7509"/>
    <w:rsid w:val="2CF75FAD"/>
    <w:rsid w:val="2D025898"/>
    <w:rsid w:val="2DEA6C1F"/>
    <w:rsid w:val="2DF8188F"/>
    <w:rsid w:val="2F1E094E"/>
    <w:rsid w:val="30DE3DA3"/>
    <w:rsid w:val="30F110BA"/>
    <w:rsid w:val="312C7E46"/>
    <w:rsid w:val="32B24D10"/>
    <w:rsid w:val="33043DC9"/>
    <w:rsid w:val="341A078C"/>
    <w:rsid w:val="36330707"/>
    <w:rsid w:val="3640561C"/>
    <w:rsid w:val="36BD13E5"/>
    <w:rsid w:val="378D1AE3"/>
    <w:rsid w:val="386128EF"/>
    <w:rsid w:val="38AA3975"/>
    <w:rsid w:val="39682F5E"/>
    <w:rsid w:val="39A62A84"/>
    <w:rsid w:val="39C83B41"/>
    <w:rsid w:val="39E4691D"/>
    <w:rsid w:val="3B853107"/>
    <w:rsid w:val="3CB41F73"/>
    <w:rsid w:val="3D2F0527"/>
    <w:rsid w:val="3D741A13"/>
    <w:rsid w:val="3E160245"/>
    <w:rsid w:val="3F014BD7"/>
    <w:rsid w:val="3FF20CE4"/>
    <w:rsid w:val="400C64ED"/>
    <w:rsid w:val="4042492D"/>
    <w:rsid w:val="41A3092F"/>
    <w:rsid w:val="43C12AC1"/>
    <w:rsid w:val="43E15522"/>
    <w:rsid w:val="43F445EB"/>
    <w:rsid w:val="44AD511D"/>
    <w:rsid w:val="44CC47B6"/>
    <w:rsid w:val="45135C26"/>
    <w:rsid w:val="47410E15"/>
    <w:rsid w:val="47E40D79"/>
    <w:rsid w:val="483C2170"/>
    <w:rsid w:val="48881D94"/>
    <w:rsid w:val="48CC0AB7"/>
    <w:rsid w:val="48D527E1"/>
    <w:rsid w:val="49996A42"/>
    <w:rsid w:val="4A0E3D8B"/>
    <w:rsid w:val="4B2C1C43"/>
    <w:rsid w:val="4BCB1A62"/>
    <w:rsid w:val="4CB7279A"/>
    <w:rsid w:val="4D3C2317"/>
    <w:rsid w:val="4D4A7706"/>
    <w:rsid w:val="4DB41399"/>
    <w:rsid w:val="4DD80B56"/>
    <w:rsid w:val="4E2B67E5"/>
    <w:rsid w:val="4E5A792C"/>
    <w:rsid w:val="4E6A3852"/>
    <w:rsid w:val="4E954DD8"/>
    <w:rsid w:val="4EDB1E47"/>
    <w:rsid w:val="4F556054"/>
    <w:rsid w:val="4F7B0057"/>
    <w:rsid w:val="4F871B80"/>
    <w:rsid w:val="4FC10308"/>
    <w:rsid w:val="50F51C96"/>
    <w:rsid w:val="511C7E3C"/>
    <w:rsid w:val="51856544"/>
    <w:rsid w:val="52684ACE"/>
    <w:rsid w:val="52A45542"/>
    <w:rsid w:val="535E02D6"/>
    <w:rsid w:val="54B60CBE"/>
    <w:rsid w:val="551C348E"/>
    <w:rsid w:val="55961162"/>
    <w:rsid w:val="5605690D"/>
    <w:rsid w:val="578B2CFC"/>
    <w:rsid w:val="57E437E4"/>
    <w:rsid w:val="57FE7887"/>
    <w:rsid w:val="590E6F22"/>
    <w:rsid w:val="596C1125"/>
    <w:rsid w:val="5BC10A66"/>
    <w:rsid w:val="5C4121BA"/>
    <w:rsid w:val="5CB44ED0"/>
    <w:rsid w:val="5D284BBF"/>
    <w:rsid w:val="5DF33F88"/>
    <w:rsid w:val="5E023682"/>
    <w:rsid w:val="5E4A0E78"/>
    <w:rsid w:val="5EBB3D84"/>
    <w:rsid w:val="5FA94EBD"/>
    <w:rsid w:val="5FC77009"/>
    <w:rsid w:val="5FDD016C"/>
    <w:rsid w:val="60EF7C20"/>
    <w:rsid w:val="61431519"/>
    <w:rsid w:val="61881F2B"/>
    <w:rsid w:val="61FC32E6"/>
    <w:rsid w:val="62D27F85"/>
    <w:rsid w:val="63C96526"/>
    <w:rsid w:val="648B44A4"/>
    <w:rsid w:val="65E41C24"/>
    <w:rsid w:val="663C0B4A"/>
    <w:rsid w:val="668E1DA4"/>
    <w:rsid w:val="672843B7"/>
    <w:rsid w:val="67EC792A"/>
    <w:rsid w:val="69584ABE"/>
    <w:rsid w:val="69946316"/>
    <w:rsid w:val="6A665125"/>
    <w:rsid w:val="6A8F07A3"/>
    <w:rsid w:val="6B5A5BFB"/>
    <w:rsid w:val="6D7130F7"/>
    <w:rsid w:val="6DA27386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0749D6"/>
    <w:rsid w:val="76310489"/>
    <w:rsid w:val="763E3EA6"/>
    <w:rsid w:val="76CA0C62"/>
    <w:rsid w:val="773C7911"/>
    <w:rsid w:val="778E78B7"/>
    <w:rsid w:val="792A546B"/>
    <w:rsid w:val="79754803"/>
    <w:rsid w:val="799568D2"/>
    <w:rsid w:val="7B9F2763"/>
    <w:rsid w:val="7BA85A7C"/>
    <w:rsid w:val="7C9321F0"/>
    <w:rsid w:val="7CCC07D9"/>
    <w:rsid w:val="7D2D17D4"/>
    <w:rsid w:val="7D322AEF"/>
    <w:rsid w:val="7D903B6E"/>
    <w:rsid w:val="7E477416"/>
    <w:rsid w:val="7E8231D9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focus1"/>
    <w:basedOn w:val="8"/>
    <w:qFormat/>
    <w:uiPriority w:val="0"/>
    <w:rPr>
      <w:b/>
      <w:color w:val="000000"/>
    </w:rPr>
  </w:style>
  <w:style w:type="character" w:customStyle="1" w:styleId="83">
    <w:name w:val="focus3"/>
    <w:basedOn w:val="8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2020-04-03T07:56:00Z</cp:lastPrinted>
  <dcterms:modified xsi:type="dcterms:W3CDTF">2020-04-08T01:40:52Z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