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15" w:rsidRDefault="00780BAC">
      <w:pPr>
        <w:pStyle w:val="2"/>
      </w:pPr>
      <w:r>
        <w:rPr>
          <w:rFonts w:hint="eastAsia"/>
        </w:rPr>
        <w:t>分项报价表</w:t>
      </w:r>
    </w:p>
    <w:p w:rsidR="002E2E15" w:rsidRDefault="002E2E1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theme="minorEastAsia"/>
          <w:sz w:val="32"/>
          <w:szCs w:val="32"/>
        </w:rPr>
      </w:pPr>
    </w:p>
    <w:p w:rsidR="002E2E15" w:rsidRDefault="00780BAC" w:rsidP="001F6DF5">
      <w:pPr>
        <w:spacing w:before="50" w:afterLines="50" w:line="360" w:lineRule="auto"/>
        <w:contextualSpacing/>
        <w:jc w:val="left"/>
        <w:rPr>
          <w:rFonts w:ascii="微软雅黑" w:hAnsi="微软雅黑" w:cs="微软雅黑"/>
          <w:szCs w:val="21"/>
        </w:rPr>
      </w:pPr>
      <w:r>
        <w:rPr>
          <w:rFonts w:ascii="微软雅黑" w:hAnsi="微软雅黑" w:cs="微软雅黑" w:hint="eastAsia"/>
          <w:szCs w:val="21"/>
        </w:rPr>
        <w:t>项目编号：</w:t>
      </w:r>
      <w:proofErr w:type="gramStart"/>
      <w:r>
        <w:rPr>
          <w:rFonts w:ascii="微软雅黑" w:hAnsi="微软雅黑" w:cs="微软雅黑" w:hint="eastAsia"/>
          <w:szCs w:val="21"/>
          <w:shd w:val="clear" w:color="auto" w:fill="FFFFFF"/>
        </w:rPr>
        <w:t>襄财竞</w:t>
      </w:r>
      <w:proofErr w:type="gramEnd"/>
      <w:r>
        <w:rPr>
          <w:rFonts w:ascii="微软雅黑" w:hAnsi="微软雅黑" w:cs="微软雅黑" w:hint="eastAsia"/>
          <w:szCs w:val="21"/>
          <w:shd w:val="clear" w:color="auto" w:fill="FFFFFF"/>
        </w:rPr>
        <w:t>谈</w:t>
      </w:r>
      <w:r>
        <w:rPr>
          <w:rFonts w:ascii="微软雅黑" w:hAnsi="微软雅黑" w:cs="微软雅黑" w:hint="eastAsia"/>
          <w:szCs w:val="21"/>
          <w:shd w:val="clear" w:color="auto" w:fill="FFFFFF"/>
        </w:rPr>
        <w:t>-2020-6</w:t>
      </w:r>
    </w:p>
    <w:p w:rsidR="002E2E15" w:rsidRDefault="00780BAC">
      <w:pPr>
        <w:spacing w:line="360" w:lineRule="auto"/>
        <w:contextualSpacing/>
        <w:rPr>
          <w:rFonts w:ascii="微软雅黑" w:hAnsi="微软雅黑" w:cs="微软雅黑"/>
          <w:bCs/>
          <w:szCs w:val="21"/>
        </w:rPr>
      </w:pPr>
      <w:r>
        <w:rPr>
          <w:rFonts w:ascii="微软雅黑" w:hAnsi="微软雅黑" w:cs="微软雅黑" w:hint="eastAsia"/>
          <w:szCs w:val="21"/>
        </w:rPr>
        <w:t>项目名称：</w:t>
      </w:r>
      <w:r>
        <w:rPr>
          <w:rFonts w:ascii="微软雅黑" w:hAnsi="微软雅黑" w:cs="微软雅黑" w:hint="eastAsia"/>
          <w:szCs w:val="21"/>
        </w:rPr>
        <w:t xml:space="preserve"> </w:t>
      </w:r>
      <w:r>
        <w:rPr>
          <w:rFonts w:ascii="微软雅黑" w:hAnsi="微软雅黑" w:cs="微软雅黑" w:hint="eastAsia"/>
          <w:bCs/>
          <w:szCs w:val="21"/>
        </w:rPr>
        <w:t>襄城县环卫作业车辆动态视频监控设备系统运营及服务项目</w:t>
      </w:r>
    </w:p>
    <w:p w:rsidR="002E2E15" w:rsidRDefault="00780BAC">
      <w:r>
        <w:rPr>
          <w:rFonts w:hint="eastAsia"/>
        </w:rPr>
        <w:t xml:space="preserve">  </w:t>
      </w:r>
    </w:p>
    <w:tbl>
      <w:tblPr>
        <w:tblW w:w="939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1127"/>
        <w:gridCol w:w="1050"/>
        <w:gridCol w:w="2775"/>
        <w:gridCol w:w="390"/>
        <w:gridCol w:w="555"/>
        <w:gridCol w:w="795"/>
        <w:gridCol w:w="1080"/>
        <w:gridCol w:w="1229"/>
      </w:tblGrid>
      <w:tr w:rsidR="002E2E15">
        <w:trPr>
          <w:trHeight w:val="671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品牌及名称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规格型号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技术参数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单位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总价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产地及厂家</w:t>
            </w:r>
          </w:p>
        </w:tc>
      </w:tr>
      <w:tr w:rsidR="002E2E15">
        <w:trPr>
          <w:trHeight w:val="99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宇鸿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车载监控显示器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HY-728US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寸高清显示屏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460.00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32200.00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产地：广州市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广州市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宇鸿电子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</w:tr>
      <w:tr w:rsidR="002E2E15">
        <w:trPr>
          <w:trHeight w:val="468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博实结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环卫车辆专用北斗视频终端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BSJ-GF03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◆符合国家相关政策标准：部标北斗协议（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JT/T 794-2011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JT/T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808-2011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）、国标协议（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GB/T 19056-2012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）、部标视频协议（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JT/T 1076-2016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JT/T 1078-2016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◆可支持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路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720P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或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路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1080P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高清视频实时存储与上传。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◆可支持远程对讲。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◆可同时支持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块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2.5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寸硬盘（固态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机械）和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SD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卡循环存储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◆内置行驶记录仪，即汽车“黑匣子”。对事故责任判定提供重要依据。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◆扩展接口丰富，可外接油杆、广告屏、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播站器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等外设。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◆可支持扩展主动安全驾驶辅助系统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1600.00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112000.00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产地：深圳市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深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圳市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博实结科技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</w:tr>
      <w:tr w:rsidR="002E2E15">
        <w:trPr>
          <w:trHeight w:val="104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泰冠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鑫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摄像头（室内）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TGX-112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1/3 AHD,(130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万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) 960P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超高清晰度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实时图像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超高清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专为大车工作环境设计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抗震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车载专用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IR-CUT,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分辨率：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1280*960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210.00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29400.00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产地：深圳市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深圳市泰冠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鑫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</w:tr>
      <w:tr w:rsidR="002E2E15">
        <w:trPr>
          <w:trHeight w:val="1637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宇鸿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摄像头（室外）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HY-858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1/3 AHD,(130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万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) 960P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超高清晰度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实时图像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超高清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专为大车工作环境设计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全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合金防壳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防水抗震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不起雾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防水级别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IP68,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达到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防水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车载专用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IR-CUT,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分辨率：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1280*960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个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260.00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36400.00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产地：广州市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广州市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宇鸿电子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</w:tr>
      <w:tr w:rsidR="002E2E15">
        <w:trPr>
          <w:trHeight w:val="4862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长润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油耗传感器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CR606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基于射频电容测量原理，采用断层扫描技术，实现自动校准。整机无任何弹性部件和可动部件，耐冲击、安装方便。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检测范围：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0.05-1m        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精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   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度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 0.1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级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承压范围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: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按要求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         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探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极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直径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: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供电电压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: 12-28VDC   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介质温度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 -50-125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℃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输出信号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 4-20mA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0-5V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0-10V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485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通讯、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232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通讯、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CAN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总线通讯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固定方式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: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螺纹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M20*1.5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或法兰安装，特殊规格可按要求定制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●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防爆等级：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本安</w:t>
            </w:r>
            <w:proofErr w:type="spellStart"/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Exia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Ⅱ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C T6  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隔爆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Exd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Ⅱ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C T5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780.00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54600.00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产地：郑州市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河南长润仪表有限公司</w:t>
            </w:r>
          </w:p>
        </w:tc>
      </w:tr>
      <w:tr w:rsidR="002E2E15">
        <w:trPr>
          <w:trHeight w:val="71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博实结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线束耗材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国标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国标视频线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175.00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12250.00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产地：深圳市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深圳市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博实结科技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</w:tr>
      <w:tr w:rsidR="002E2E15">
        <w:trPr>
          <w:trHeight w:val="71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星通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安装费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星通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安装、调试及辅材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200.00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14000.00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产地：郑州市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厂家：河南星通信息技术有限公司</w:t>
            </w:r>
          </w:p>
        </w:tc>
      </w:tr>
      <w:tr w:rsidR="002E2E15">
        <w:trPr>
          <w:trHeight w:val="71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金土顿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车专用存储卡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SDS2/128G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高速车载专用，存贮容量：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128G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260.00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18200.00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产地：上海市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金士顿科技（上海）有限公司</w:t>
            </w:r>
          </w:p>
        </w:tc>
      </w:tr>
      <w:tr w:rsidR="002E2E15">
        <w:trPr>
          <w:trHeight w:val="71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中国移动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流量费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移动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4G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12G/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720.00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50400.00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中国移动通信集团有限公司</w:t>
            </w:r>
          </w:p>
        </w:tc>
      </w:tr>
      <w:tr w:rsidR="002E2E15">
        <w:trPr>
          <w:trHeight w:val="6151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星通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系统管理平台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星通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GPS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车辆监控管理系统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V1.0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实时监控，轨迹回放，报警列表，报表分析，报警分析，报表日志，报警明细，轨迹明细，拓展报警明细，行车统计表，进出区域报警明细，超速报警明细，超速查询报表，禁止驾驶报警明细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疲劳驾驶报警明细，行驶统计，里程统计，里程日报表，里程月报，行驶时间统计，停驶时间统计，统计车辆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ACC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关闭状态下的行驶时间和行驶里程，车辆营运率统计，行车停车时长统计、油量监管、轨迹报表，显示某车辆的轨迹详细信息，故障分析，故障疑点分析，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不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在线车辆统计，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不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在线车辆明细，车辆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在线率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统计，车辆上线率统计，在线车辆数统计，在线车辆明细，多媒体统计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，多媒体统计，多媒体提取，日志查询，监控指令查询，指令参数查询，用户登录记录，点播信息查询，驾驶员变更记录，驾驶员上报记录，行业报表，运营管理，车辆管理，用户及权限管理，系统设置，部标视频模块功能，视频参数设置，视频操作，实时浏览，对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产地：郑州市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厂家：河南星通信息技术有限公司</w:t>
            </w:r>
          </w:p>
        </w:tc>
      </w:tr>
      <w:tr w:rsidR="002E2E15">
        <w:trPr>
          <w:trHeight w:val="71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星通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第二年通讯维护费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星通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维护、车内设备配件非人为免费更换，车外摄像头收取成本费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1200.00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1200.00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left"/>
              <w:textAlignment w:val="center"/>
              <w:rPr>
                <w:rFonts w:ascii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产地：郑州市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厂家：河南星通信息技术有限公司</w:t>
            </w:r>
          </w:p>
        </w:tc>
      </w:tr>
      <w:tr w:rsidR="002E2E15">
        <w:trPr>
          <w:trHeight w:val="1042"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>
            <w:pPr>
              <w:widowControl/>
              <w:jc w:val="center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E15" w:rsidRDefault="00780BAC" w:rsidP="001F6DF5">
            <w:pPr>
              <w:widowControl/>
              <w:jc w:val="left"/>
              <w:textAlignment w:val="center"/>
              <w:rPr>
                <w:rFonts w:ascii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</w:tc>
      </w:tr>
    </w:tbl>
    <w:p w:rsidR="002E2E15" w:rsidRDefault="002E2E15">
      <w:bookmarkStart w:id="0" w:name="_GoBack"/>
      <w:bookmarkEnd w:id="0"/>
    </w:p>
    <w:sectPr w:rsidR="002E2E15" w:rsidSect="002E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AC" w:rsidRDefault="00780BAC" w:rsidP="001F6DF5">
      <w:r>
        <w:separator/>
      </w:r>
    </w:p>
  </w:endnote>
  <w:endnote w:type="continuationSeparator" w:id="0">
    <w:p w:rsidR="00780BAC" w:rsidRDefault="00780BAC" w:rsidP="001F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AC" w:rsidRDefault="00780BAC" w:rsidP="001F6DF5">
      <w:r>
        <w:separator/>
      </w:r>
    </w:p>
  </w:footnote>
  <w:footnote w:type="continuationSeparator" w:id="0">
    <w:p w:rsidR="00780BAC" w:rsidRDefault="00780BAC" w:rsidP="001F6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2831EA"/>
    <w:rsid w:val="001F6DF5"/>
    <w:rsid w:val="002E2E15"/>
    <w:rsid w:val="00780BAC"/>
    <w:rsid w:val="3228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E2E15"/>
    <w:pPr>
      <w:widowControl w:val="0"/>
      <w:jc w:val="both"/>
    </w:pPr>
    <w:rPr>
      <w:rFonts w:asciiTheme="minorHAnsi" w:eastAsia="微软雅黑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2E2E15"/>
    <w:pPr>
      <w:keepNext/>
      <w:keepLines/>
      <w:adjustRightInd w:val="0"/>
      <w:spacing w:before="260" w:after="260" w:line="360" w:lineRule="auto"/>
      <w:jc w:val="center"/>
      <w:textAlignment w:val="baseline"/>
      <w:outlineLvl w:val="1"/>
    </w:pPr>
    <w:rPr>
      <w:rFonts w:ascii="Arial" w:hAnsi="Arial" w:cs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2E2E15"/>
    <w:pPr>
      <w:spacing w:line="400" w:lineRule="exact"/>
    </w:pPr>
    <w:rPr>
      <w:rFonts w:eastAsia="宋体"/>
      <w:sz w:val="24"/>
    </w:rPr>
  </w:style>
  <w:style w:type="paragraph" w:styleId="a3">
    <w:name w:val="header"/>
    <w:basedOn w:val="a"/>
    <w:link w:val="Char"/>
    <w:rsid w:val="001F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6DF5"/>
    <w:rPr>
      <w:rFonts w:asciiTheme="minorHAnsi" w:eastAsia="微软雅黑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F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6DF5"/>
    <w:rPr>
      <w:rFonts w:asciiTheme="minorHAnsi" w:eastAsia="微软雅黑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→_→❁҉҉҉҉҉҉</dc:creator>
  <cp:lastModifiedBy>襄城县公共资源交易中心:温丹丹</cp:lastModifiedBy>
  <cp:revision>2</cp:revision>
  <dcterms:created xsi:type="dcterms:W3CDTF">2020-04-02T01:08:00Z</dcterms:created>
  <dcterms:modified xsi:type="dcterms:W3CDTF">2020-04-02T01:24:00Z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