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hAnsi="宋体" w:cs="宋体"/>
          <w:b/>
          <w:spacing w:val="20"/>
          <w:sz w:val="36"/>
          <w:szCs w:val="36"/>
        </w:rPr>
      </w:pPr>
    </w:p>
    <w:p>
      <w:pPr>
        <w:autoSpaceDE w:val="0"/>
        <w:autoSpaceDN w:val="0"/>
        <w:adjustRightInd w:val="0"/>
        <w:spacing w:line="600" w:lineRule="auto"/>
        <w:jc w:val="center"/>
        <w:rPr>
          <w:rFonts w:hint="eastAsia" w:ascii="黑体" w:hAnsi="黑体" w:eastAsia="黑体" w:cs="黑体"/>
          <w:b/>
          <w:sz w:val="72"/>
          <w:szCs w:val="72"/>
          <w:lang w:eastAsia="zh-CN"/>
        </w:rPr>
      </w:pPr>
      <w:r>
        <w:rPr>
          <w:rFonts w:hint="eastAsia" w:ascii="黑体" w:hAnsi="黑体" w:eastAsia="黑体" w:cs="黑体"/>
          <w:b/>
          <w:sz w:val="72"/>
          <w:szCs w:val="72"/>
          <w:lang w:eastAsia="zh-CN"/>
        </w:rPr>
        <w:t>今冬明春景观绿化项目</w:t>
      </w:r>
    </w:p>
    <w:p>
      <w:pPr>
        <w:pStyle w:val="2"/>
        <w:ind w:firstLine="340"/>
        <w:jc w:val="center"/>
        <w:rPr>
          <w:rFonts w:hint="default" w:ascii="黑体" w:hAnsi="黑体" w:eastAsia="黑体" w:cs="黑体"/>
          <w:b/>
          <w:sz w:val="48"/>
          <w:szCs w:val="48"/>
          <w:lang w:val="en-US" w:eastAsia="zh-CN" w:bidi="ar-SA"/>
        </w:rPr>
      </w:pPr>
      <w:r>
        <w:rPr>
          <w:rFonts w:hint="eastAsia" w:ascii="黑体" w:hAnsi="黑体" w:eastAsia="黑体" w:cs="黑体"/>
          <w:b/>
          <w:sz w:val="48"/>
          <w:szCs w:val="48"/>
          <w:lang w:val="en-US" w:eastAsia="zh-CN" w:bidi="ar-SA"/>
        </w:rPr>
        <w:t>不见面开标</w:t>
      </w:r>
    </w:p>
    <w:p>
      <w:pPr>
        <w:autoSpaceDE w:val="0"/>
        <w:autoSpaceDN w:val="0"/>
        <w:adjustRightInd w:val="0"/>
        <w:jc w:val="center"/>
        <w:rPr>
          <w:rFonts w:hAnsi="宋体" w:cs="宋体"/>
          <w:b/>
          <w:color w:val="auto"/>
          <w:sz w:val="40"/>
          <w:szCs w:val="40"/>
        </w:rPr>
      </w:pPr>
    </w:p>
    <w:p>
      <w:pPr>
        <w:autoSpaceDE w:val="0"/>
        <w:autoSpaceDN w:val="0"/>
        <w:adjustRightInd w:val="0"/>
        <w:jc w:val="center"/>
        <w:rPr>
          <w:rFonts w:hAnsi="宋体" w:cs="宋体"/>
          <w:b/>
          <w:color w:val="auto"/>
          <w:sz w:val="52"/>
          <w:szCs w:val="52"/>
        </w:rPr>
      </w:pPr>
      <w:r>
        <w:rPr>
          <w:rFonts w:hint="eastAsia" w:hAnsi="宋体" w:cs="宋体"/>
          <w:b/>
          <w:color w:val="auto"/>
          <w:sz w:val="52"/>
          <w:szCs w:val="52"/>
        </w:rPr>
        <w:t>招标文件</w:t>
      </w:r>
    </w:p>
    <w:p>
      <w:pPr>
        <w:autoSpaceDE w:val="0"/>
        <w:autoSpaceDN w:val="0"/>
        <w:adjustRightInd w:val="0"/>
        <w:ind w:firstLine="3840" w:firstLineChars="1200"/>
        <w:rPr>
          <w:rFonts w:hint="eastAsia" w:hAnsi="宋体" w:cs="黑体" w:eastAsiaTheme="minorEastAsia"/>
          <w:b/>
          <w:color w:val="auto"/>
          <w:sz w:val="32"/>
          <w:szCs w:val="32"/>
          <w:lang w:eastAsia="zh-CN"/>
        </w:rPr>
      </w:pPr>
      <w:r>
        <w:rPr>
          <w:rFonts w:hint="eastAsia" w:hAnsi="宋体" w:cs="黑体"/>
          <w:b/>
          <w:color w:val="auto"/>
          <w:sz w:val="32"/>
          <w:szCs w:val="32"/>
          <w:lang w:eastAsia="zh-CN"/>
        </w:rPr>
        <w:t>（</w:t>
      </w:r>
      <w:r>
        <w:rPr>
          <w:rFonts w:hint="eastAsia" w:hAnsi="宋体" w:cs="黑体"/>
          <w:b/>
          <w:color w:val="auto"/>
          <w:sz w:val="32"/>
          <w:szCs w:val="32"/>
          <w:lang w:val="en-US" w:eastAsia="zh-CN"/>
        </w:rPr>
        <w:t>1-5标段</w:t>
      </w:r>
      <w:r>
        <w:rPr>
          <w:rFonts w:hint="eastAsia" w:hAnsi="宋体" w:cs="黑体"/>
          <w:b/>
          <w:color w:val="auto"/>
          <w:sz w:val="32"/>
          <w:szCs w:val="32"/>
          <w:lang w:eastAsia="zh-CN"/>
        </w:rPr>
        <w:t>）</w:t>
      </w:r>
    </w:p>
    <w:p>
      <w:pPr>
        <w:autoSpaceDE w:val="0"/>
        <w:autoSpaceDN w:val="0"/>
        <w:adjustRightInd w:val="0"/>
        <w:jc w:val="center"/>
        <w:rPr>
          <w:rFonts w:hint="default" w:hAnsi="宋体" w:cs="宋体"/>
          <w:b/>
          <w:color w:val="auto"/>
          <w:sz w:val="32"/>
          <w:szCs w:val="32"/>
          <w:lang w:val="en-US"/>
        </w:rPr>
      </w:pPr>
      <w:r>
        <w:rPr>
          <w:rFonts w:hint="eastAsia" w:hAnsi="宋体" w:cs="宋体"/>
          <w:b/>
          <w:color w:val="auto"/>
          <w:sz w:val="32"/>
          <w:szCs w:val="32"/>
        </w:rPr>
        <w:t>项目编号：</w:t>
      </w:r>
      <w:r>
        <w:rPr>
          <w:rFonts w:hint="eastAsia" w:hAnsi="宋体" w:cs="宋体"/>
          <w:b/>
          <w:color w:val="auto"/>
          <w:sz w:val="32"/>
          <w:szCs w:val="32"/>
          <w:lang w:eastAsia="zh-CN"/>
        </w:rPr>
        <w:t>XCGC-F2020</w:t>
      </w:r>
      <w:r>
        <w:rPr>
          <w:rFonts w:hint="eastAsia" w:hAnsi="宋体" w:cs="宋体"/>
          <w:b/>
          <w:color w:val="auto"/>
          <w:sz w:val="32"/>
          <w:szCs w:val="32"/>
          <w:lang w:val="en-US" w:eastAsia="zh-CN"/>
        </w:rPr>
        <w:t>056</w:t>
      </w:r>
      <w:r>
        <w:rPr>
          <w:rFonts w:hint="eastAsia" w:hAnsi="宋体" w:cs="宋体"/>
          <w:b/>
          <w:color w:val="auto"/>
          <w:sz w:val="32"/>
          <w:szCs w:val="32"/>
        </w:rPr>
        <w:t xml:space="preserve"> </w:t>
      </w:r>
      <w:r>
        <w:rPr>
          <w:rFonts w:hint="eastAsia" w:hAnsi="宋体" w:cs="宋体"/>
          <w:b/>
          <w:color w:val="auto"/>
          <w:sz w:val="32"/>
          <w:szCs w:val="32"/>
          <w:highlight w:val="none"/>
          <w:lang w:val="en-US" w:eastAsia="zh-CN"/>
        </w:rPr>
        <w:t xml:space="preserve"> </w:t>
      </w:r>
      <w:r>
        <w:rPr>
          <w:rFonts w:hint="eastAsia" w:hAnsi="宋体" w:cs="宋体"/>
          <w:b/>
          <w:color w:val="auto"/>
          <w:sz w:val="32"/>
          <w:szCs w:val="32"/>
          <w:lang w:val="en-US" w:eastAsia="zh-CN"/>
        </w:rPr>
        <w:t xml:space="preserve">  </w:t>
      </w:r>
      <w:r>
        <w:rPr>
          <w:rFonts w:hint="eastAsia" w:hAnsi="宋体" w:cs="宋体"/>
          <w:b/>
          <w:color w:val="auto"/>
          <w:sz w:val="32"/>
          <w:szCs w:val="32"/>
          <w:u w:val="none"/>
          <w:lang w:val="en-US" w:eastAsia="zh-CN"/>
        </w:rPr>
        <w:t xml:space="preserve">  </w:t>
      </w:r>
      <w:r>
        <w:rPr>
          <w:rFonts w:hint="eastAsia" w:hAnsi="宋体" w:cs="宋体"/>
          <w:b/>
          <w:color w:val="auto"/>
          <w:sz w:val="32"/>
          <w:szCs w:val="32"/>
          <w:lang w:val="en-US" w:eastAsia="zh-CN"/>
        </w:rPr>
        <w:t xml:space="preserve">  </w:t>
      </w:r>
    </w:p>
    <w:p>
      <w:pPr>
        <w:pStyle w:val="2"/>
        <w:ind w:firstLine="340"/>
        <w:rPr>
          <w:rFonts w:hint="default" w:eastAsia="宋体"/>
          <w:b/>
          <w:bCs/>
          <w:color w:val="auto"/>
          <w:lang w:val="en-US" w:eastAsia="zh-CN"/>
        </w:rPr>
      </w:pPr>
      <w:r>
        <w:rPr>
          <w:rFonts w:hint="eastAsia"/>
          <w:color w:val="auto"/>
          <w:lang w:val="en-US" w:eastAsia="zh-CN"/>
        </w:rPr>
        <w:t xml:space="preserve">                 </w:t>
      </w:r>
      <w:r>
        <w:rPr>
          <w:rFonts w:hint="eastAsia"/>
          <w:b/>
          <w:bCs/>
          <w:color w:val="auto"/>
          <w:lang w:val="en-US" w:eastAsia="zh-CN"/>
        </w:rPr>
        <w:t xml:space="preserve">   </w:t>
      </w:r>
    </w:p>
    <w:p>
      <w:pPr>
        <w:autoSpaceDE w:val="0"/>
        <w:autoSpaceDN w:val="0"/>
        <w:adjustRightInd w:val="0"/>
        <w:jc w:val="center"/>
        <w:rPr>
          <w:rFonts w:hAnsi="宋体" w:cs="黑体"/>
          <w:color w:val="auto"/>
          <w:sz w:val="44"/>
          <w:szCs w:val="44"/>
        </w:rPr>
      </w:pPr>
      <w:r>
        <w:rPr>
          <w:rFonts w:hint="eastAsia" w:hAnsi="宋体" w:cs="黑体"/>
          <w:color w:val="auto"/>
          <w:sz w:val="44"/>
          <w:szCs w:val="44"/>
        </w:rPr>
        <w:drawing>
          <wp:anchor distT="0" distB="0" distL="114300" distR="114300" simplePos="0" relativeHeight="251661312" behindDoc="1" locked="0" layoutInCell="1" allowOverlap="1">
            <wp:simplePos x="0" y="0"/>
            <wp:positionH relativeFrom="column">
              <wp:posOffset>2044700</wp:posOffset>
            </wp:positionH>
            <wp:positionV relativeFrom="paragraph">
              <wp:posOffset>255270</wp:posOffset>
            </wp:positionV>
            <wp:extent cx="2088515" cy="1754505"/>
            <wp:effectExtent l="0" t="0" r="6985" b="17145"/>
            <wp:wrapTight wrapText="bothSides">
              <wp:wrapPolygon>
                <wp:start x="0" y="0"/>
                <wp:lineTo x="0" y="21342"/>
                <wp:lineTo x="21475" y="21342"/>
                <wp:lineTo x="21475" y="0"/>
                <wp:lineTo x="0" y="0"/>
              </wp:wrapPolygon>
            </wp:wrapTight>
            <wp:docPr id="5" name="图片 5" descr="微信图片_20180913102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180913102325"/>
                    <pic:cNvPicPr>
                      <a:picLocks noChangeAspect="1"/>
                    </pic:cNvPicPr>
                  </pic:nvPicPr>
                  <pic:blipFill>
                    <a:blip r:embed="rId11" cstate="print"/>
                    <a:stretch>
                      <a:fillRect/>
                    </a:stretch>
                  </pic:blipFill>
                  <pic:spPr>
                    <a:xfrm>
                      <a:off x="0" y="0"/>
                      <a:ext cx="2088515" cy="1754505"/>
                    </a:xfrm>
                    <a:prstGeom prst="rect">
                      <a:avLst/>
                    </a:prstGeom>
                  </pic:spPr>
                </pic:pic>
              </a:graphicData>
            </a:graphic>
          </wp:anchor>
        </w:drawing>
      </w:r>
    </w:p>
    <w:p>
      <w:pPr>
        <w:pStyle w:val="2"/>
        <w:rPr>
          <w:rFonts w:hAnsi="宋体" w:cs="黑体"/>
          <w:color w:val="auto"/>
          <w:sz w:val="44"/>
          <w:szCs w:val="44"/>
        </w:rPr>
      </w:pPr>
    </w:p>
    <w:p>
      <w:pPr>
        <w:pStyle w:val="2"/>
        <w:rPr>
          <w:rFonts w:hAnsi="宋体" w:cs="黑体"/>
          <w:color w:val="auto"/>
          <w:sz w:val="44"/>
          <w:szCs w:val="44"/>
        </w:rPr>
      </w:pPr>
    </w:p>
    <w:p>
      <w:pPr>
        <w:pStyle w:val="2"/>
        <w:rPr>
          <w:rFonts w:hAnsi="宋体" w:cs="黑体"/>
          <w:color w:val="auto"/>
          <w:sz w:val="44"/>
          <w:szCs w:val="44"/>
        </w:rPr>
      </w:pPr>
    </w:p>
    <w:p>
      <w:pPr>
        <w:tabs>
          <w:tab w:val="left" w:pos="6642"/>
        </w:tabs>
        <w:autoSpaceDE w:val="0"/>
        <w:autoSpaceDN w:val="0"/>
        <w:adjustRightInd w:val="0"/>
        <w:jc w:val="left"/>
        <w:rPr>
          <w:rFonts w:hAnsi="宋体" w:cs="黑体"/>
          <w:color w:val="auto"/>
          <w:sz w:val="44"/>
          <w:szCs w:val="44"/>
        </w:rPr>
      </w:pPr>
    </w:p>
    <w:p>
      <w:pPr>
        <w:pStyle w:val="2"/>
        <w:ind w:left="0" w:leftChars="0" w:firstLine="0" w:firstLineChars="0"/>
        <w:rPr>
          <w:color w:val="auto"/>
        </w:rPr>
      </w:pPr>
    </w:p>
    <w:p>
      <w:pPr>
        <w:pStyle w:val="2"/>
        <w:ind w:left="0" w:leftChars="0" w:firstLine="0" w:firstLineChars="0"/>
        <w:rPr>
          <w:color w:val="auto"/>
        </w:rPr>
      </w:pPr>
    </w:p>
    <w:p>
      <w:pPr>
        <w:pStyle w:val="2"/>
        <w:ind w:left="0" w:leftChars="0" w:firstLine="0" w:firstLineChars="0"/>
        <w:rPr>
          <w:color w:val="auto"/>
        </w:rPr>
      </w:pPr>
    </w:p>
    <w:p>
      <w:pPr>
        <w:autoSpaceDE w:val="0"/>
        <w:autoSpaceDN w:val="0"/>
        <w:adjustRightInd w:val="0"/>
        <w:jc w:val="center"/>
        <w:rPr>
          <w:rFonts w:hint="eastAsia" w:hAnsi="宋体" w:cs="宋体"/>
          <w:b/>
          <w:color w:val="auto"/>
          <w:sz w:val="32"/>
          <w:szCs w:val="32"/>
        </w:rPr>
      </w:pPr>
      <w:r>
        <w:rPr>
          <w:rFonts w:hint="eastAsia" w:hAnsi="宋体" w:cs="宋体"/>
          <w:b/>
          <w:color w:val="auto"/>
          <w:sz w:val="32"/>
          <w:szCs w:val="32"/>
        </w:rPr>
        <w:t>招标单位：</w:t>
      </w:r>
      <w:r>
        <w:rPr>
          <w:rFonts w:hint="eastAsia" w:hAnsi="宋体" w:eastAsia="宋体" w:cs="宋体"/>
          <w:b/>
          <w:sz w:val="32"/>
          <w:szCs w:val="32"/>
          <w:lang w:eastAsia="zh-CN"/>
        </w:rPr>
        <w:t>许昌市城乡一体化示范区建设环保局</w:t>
      </w:r>
    </w:p>
    <w:p>
      <w:pPr>
        <w:pStyle w:val="2"/>
        <w:ind w:left="0" w:leftChars="0" w:firstLine="0" w:firstLineChars="0"/>
        <w:rPr>
          <w:color w:val="auto"/>
        </w:rPr>
      </w:pPr>
    </w:p>
    <w:p>
      <w:pPr>
        <w:rPr>
          <w:rFonts w:hAnsi="宋体" w:cs="宋体"/>
          <w:b/>
          <w:color w:val="auto"/>
          <w:sz w:val="32"/>
          <w:szCs w:val="32"/>
        </w:rPr>
      </w:pPr>
      <w:r>
        <w:rPr>
          <w:rFonts w:hint="eastAsia" w:hAnsi="宋体" w:cs="宋体"/>
          <w:b/>
          <w:color w:val="auto"/>
          <w:sz w:val="32"/>
          <w:szCs w:val="32"/>
        </w:rPr>
        <w:t xml:space="preserve">         代理机构：河南永明工程管理有限公司</w:t>
      </w:r>
    </w:p>
    <w:p>
      <w:pPr>
        <w:jc w:val="center"/>
        <w:rPr>
          <w:rFonts w:hAnsi="宋体" w:cs="黑体"/>
          <w:b/>
          <w:color w:val="auto"/>
          <w:sz w:val="32"/>
          <w:szCs w:val="32"/>
        </w:rPr>
      </w:pPr>
      <w:r>
        <w:rPr>
          <w:rFonts w:hint="eastAsia" w:hAnsi="宋体" w:cs="黑体"/>
          <w:b/>
          <w:color w:val="auto"/>
          <w:sz w:val="32"/>
          <w:szCs w:val="32"/>
        </w:rPr>
        <w:t>二〇二〇年</w:t>
      </w:r>
      <w:r>
        <w:rPr>
          <w:rFonts w:hint="eastAsia" w:hAnsi="宋体" w:cs="黑体"/>
          <w:b/>
          <w:color w:val="auto"/>
          <w:sz w:val="32"/>
          <w:szCs w:val="32"/>
          <w:lang w:eastAsia="zh-CN"/>
        </w:rPr>
        <w:t>三</w:t>
      </w:r>
      <w:r>
        <w:rPr>
          <w:rFonts w:hint="eastAsia" w:hAnsi="宋体" w:cs="黑体"/>
          <w:b/>
          <w:color w:val="auto"/>
          <w:sz w:val="32"/>
          <w:szCs w:val="32"/>
        </w:rPr>
        <w:t>月</w:t>
      </w:r>
    </w:p>
    <w:p>
      <w:pPr>
        <w:rPr>
          <w:rFonts w:ascii="黑体" w:hAnsi="宋体" w:eastAsia="黑体"/>
          <w:b/>
          <w:color w:val="auto"/>
          <w:sz w:val="44"/>
        </w:rPr>
        <w:sectPr>
          <w:headerReference r:id="rId4" w:type="first"/>
          <w:footerReference r:id="rId6" w:type="first"/>
          <w:headerReference r:id="rId3" w:type="default"/>
          <w:footerReference r:id="rId5" w:type="default"/>
          <w:pgSz w:w="11906" w:h="16838"/>
          <w:pgMar w:top="1304" w:right="1134" w:bottom="1304" w:left="1134" w:header="851" w:footer="992" w:gutter="0"/>
          <w:pgNumType w:start="1"/>
          <w:cols w:space="720" w:num="1"/>
          <w:docGrid w:type="linesAndChars" w:linePitch="312" w:charSpace="0"/>
        </w:sectPr>
      </w:pPr>
    </w:p>
    <w:p>
      <w:pPr>
        <w:ind w:firstLine="4765" w:firstLineChars="1083"/>
        <w:rPr>
          <w:rFonts w:hAnsi="宋体" w:cs="宋体"/>
          <w:b/>
          <w:sz w:val="44"/>
        </w:rPr>
      </w:pPr>
    </w:p>
    <w:p>
      <w:pPr>
        <w:pStyle w:val="2"/>
      </w:pPr>
    </w:p>
    <w:p>
      <w:pPr>
        <w:ind w:firstLine="4765" w:firstLineChars="1083"/>
        <w:rPr>
          <w:rFonts w:hAnsi="宋体" w:cs="宋体"/>
          <w:b/>
          <w:sz w:val="44"/>
        </w:rPr>
      </w:pPr>
      <w:r>
        <w:rPr>
          <w:rFonts w:hint="eastAsia" w:hAnsi="宋体" w:cs="宋体"/>
          <w:b/>
          <w:sz w:val="44"/>
        </w:rPr>
        <w:t>目  录</w:t>
      </w:r>
    </w:p>
    <w:p>
      <w:pPr>
        <w:jc w:val="center"/>
        <w:rPr>
          <w:rFonts w:hAnsi="宋体" w:cs="宋体"/>
          <w:b/>
          <w:sz w:val="32"/>
        </w:rPr>
      </w:pPr>
    </w:p>
    <w:p>
      <w:pPr>
        <w:tabs>
          <w:tab w:val="left" w:leader="hyphen" w:pos="8060"/>
        </w:tabs>
        <w:snapToGrid w:val="0"/>
        <w:spacing w:line="480" w:lineRule="auto"/>
        <w:ind w:firstLine="645"/>
        <w:rPr>
          <w:rFonts w:hAnsi="宋体" w:cs="宋体"/>
          <w:b/>
          <w:sz w:val="28"/>
        </w:rPr>
      </w:pPr>
      <w:r>
        <w:rPr>
          <w:rFonts w:hint="eastAsia" w:hAnsi="宋体" w:cs="宋体"/>
          <w:b/>
          <w:sz w:val="28"/>
          <w:szCs w:val="28"/>
        </w:rPr>
        <w:t>第一章  招标公告</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第二章  投标须知</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第三章  评标办法</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第四章  合同条款</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第五章  工程量清单</w:t>
      </w:r>
      <w:r>
        <w:rPr>
          <w:rFonts w:hint="eastAsia" w:hAnsi="宋体" w:cs="宋体"/>
          <w:b/>
          <w:sz w:val="28"/>
        </w:rPr>
        <w:tab/>
      </w:r>
    </w:p>
    <w:p>
      <w:pPr>
        <w:tabs>
          <w:tab w:val="left" w:leader="hyphen" w:pos="7919"/>
        </w:tabs>
        <w:snapToGrid w:val="0"/>
        <w:spacing w:line="480" w:lineRule="auto"/>
        <w:ind w:firstLine="645"/>
        <w:rPr>
          <w:rFonts w:hAnsi="宋体" w:cs="宋体"/>
          <w:b/>
          <w:sz w:val="28"/>
        </w:rPr>
      </w:pPr>
      <w:r>
        <w:rPr>
          <w:rFonts w:hint="eastAsia" w:hAnsi="宋体" w:cs="宋体"/>
          <w:b/>
          <w:sz w:val="28"/>
        </w:rPr>
        <w:t>第六章  图  纸</w:t>
      </w:r>
      <w:r>
        <w:rPr>
          <w:rFonts w:hint="eastAsia" w:hAnsi="宋体" w:cs="宋体"/>
          <w:b/>
          <w:sz w:val="28"/>
        </w:rPr>
        <w:tab/>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第七章  技术标准和要求</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第八章  投标文件格式</w:t>
      </w:r>
      <w:r>
        <w:rPr>
          <w:rFonts w:hint="eastAsia" w:hAnsi="宋体" w:cs="宋体"/>
          <w:b/>
          <w:sz w:val="28"/>
        </w:rPr>
        <w:tab/>
      </w:r>
    </w:p>
    <w:p>
      <w:pPr>
        <w:autoSpaceDE w:val="0"/>
        <w:autoSpaceDN w:val="0"/>
        <w:adjustRightInd w:val="0"/>
        <w:spacing w:line="360" w:lineRule="auto"/>
        <w:jc w:val="center"/>
        <w:rPr>
          <w:rFonts w:hAnsi="宋体" w:cs="宋体"/>
          <w:b/>
          <w:sz w:val="36"/>
          <w:szCs w:val="36"/>
        </w:rPr>
      </w:pPr>
      <w:bookmarkStart w:id="0" w:name="_Toc215282124"/>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snapToGrid w:val="0"/>
        <w:spacing w:beforeLines="50"/>
        <w:rPr>
          <w:rFonts w:hAnsi="宋体" w:cs="宋体"/>
          <w:b/>
          <w:sz w:val="36"/>
          <w:szCs w:val="36"/>
        </w:rPr>
      </w:pPr>
    </w:p>
    <w:p>
      <w:pPr>
        <w:snapToGrid w:val="0"/>
        <w:spacing w:beforeLines="50"/>
        <w:rPr>
          <w:rFonts w:hAnsi="宋体" w:cs="宋体"/>
          <w:b/>
          <w:sz w:val="36"/>
          <w:szCs w:val="36"/>
        </w:rPr>
      </w:pPr>
    </w:p>
    <w:p>
      <w:pPr>
        <w:widowControl/>
        <w:jc w:val="center"/>
        <w:rPr>
          <w:rFonts w:hAnsi="宋体" w:cs="宋体"/>
          <w:b/>
          <w:sz w:val="36"/>
          <w:szCs w:val="36"/>
        </w:rPr>
      </w:pPr>
      <w:r>
        <w:rPr>
          <w:rFonts w:hint="eastAsia" w:hAnsi="宋体" w:cs="宋体"/>
          <w:b/>
          <w:sz w:val="36"/>
          <w:szCs w:val="36"/>
        </w:rPr>
        <w:t>第一章  招标公告</w:t>
      </w:r>
    </w:p>
    <w:p>
      <w:pPr>
        <w:autoSpaceDE w:val="0"/>
        <w:autoSpaceDN w:val="0"/>
        <w:adjustRightInd w:val="0"/>
        <w:spacing w:line="560" w:lineRule="exact"/>
        <w:jc w:val="center"/>
        <w:rPr>
          <w:rFonts w:hint="eastAsia" w:ascii="宋体" w:hAnsi="宋体" w:eastAsia="宋体" w:cs="宋体"/>
          <w:b/>
          <w:sz w:val="32"/>
          <w:szCs w:val="32"/>
          <w:lang w:eastAsia="zh-CN"/>
        </w:rPr>
      </w:pPr>
      <w:r>
        <w:rPr>
          <w:rFonts w:hint="eastAsia" w:ascii="宋体" w:hAnsi="宋体" w:eastAsia="宋体" w:cs="宋体"/>
          <w:b/>
          <w:sz w:val="32"/>
          <w:szCs w:val="32"/>
        </w:rPr>
        <w:t>XCGC-F2020</w:t>
      </w:r>
      <w:r>
        <w:rPr>
          <w:rFonts w:hint="eastAsia" w:hAnsi="宋体" w:eastAsia="宋体" w:cs="宋体"/>
          <w:b/>
          <w:sz w:val="32"/>
          <w:szCs w:val="32"/>
          <w:lang w:val="en-US" w:eastAsia="zh-CN"/>
        </w:rPr>
        <w:t>056</w:t>
      </w:r>
      <w:r>
        <w:rPr>
          <w:rFonts w:hint="eastAsia" w:ascii="宋体" w:hAnsi="宋体" w:eastAsia="宋体" w:cs="宋体"/>
          <w:b/>
          <w:sz w:val="32"/>
          <w:szCs w:val="32"/>
          <w:lang w:val="en-US" w:eastAsia="zh-CN"/>
        </w:rPr>
        <w:t xml:space="preserve">  </w:t>
      </w:r>
      <w:r>
        <w:rPr>
          <w:rFonts w:hint="eastAsia" w:ascii="宋体" w:hAnsi="宋体" w:eastAsia="宋体" w:cs="宋体"/>
          <w:b/>
          <w:sz w:val="32"/>
          <w:szCs w:val="32"/>
          <w:lang w:eastAsia="zh-CN"/>
        </w:rPr>
        <w:t>许昌市城乡一体化示范区建设环保局</w:t>
      </w:r>
    </w:p>
    <w:p>
      <w:pPr>
        <w:autoSpaceDE w:val="0"/>
        <w:autoSpaceDN w:val="0"/>
        <w:adjustRightInd w:val="0"/>
        <w:spacing w:line="560" w:lineRule="exact"/>
        <w:jc w:val="center"/>
        <w:rPr>
          <w:rFonts w:hint="eastAsia" w:ascii="宋体" w:hAnsi="宋体" w:eastAsia="宋体" w:cs="宋体"/>
          <w:b/>
          <w:sz w:val="32"/>
          <w:szCs w:val="32"/>
        </w:rPr>
      </w:pPr>
      <w:r>
        <w:rPr>
          <w:rFonts w:hint="eastAsia" w:ascii="宋体" w:hAnsi="宋体" w:eastAsia="宋体" w:cs="宋体"/>
          <w:b/>
          <w:sz w:val="32"/>
          <w:szCs w:val="32"/>
        </w:rPr>
        <w:t>“</w:t>
      </w:r>
      <w:r>
        <w:rPr>
          <w:rFonts w:hint="eastAsia" w:ascii="宋体" w:hAnsi="宋体" w:eastAsia="宋体" w:cs="宋体"/>
          <w:b/>
          <w:sz w:val="32"/>
          <w:szCs w:val="32"/>
          <w:lang w:eastAsia="zh-CN"/>
        </w:rPr>
        <w:t>今冬明春景观绿化项目</w:t>
      </w:r>
      <w:r>
        <w:rPr>
          <w:rFonts w:hint="eastAsia" w:ascii="宋体" w:hAnsi="宋体" w:eastAsia="宋体" w:cs="宋体"/>
          <w:b/>
          <w:sz w:val="32"/>
          <w:szCs w:val="32"/>
        </w:rPr>
        <w:t>”</w:t>
      </w:r>
      <w:r>
        <w:rPr>
          <w:rFonts w:hint="eastAsia" w:hAnsi="宋体" w:eastAsia="宋体" w:cs="宋体"/>
          <w:b/>
          <w:sz w:val="32"/>
          <w:szCs w:val="32"/>
          <w:lang w:eastAsia="zh-CN"/>
        </w:rPr>
        <w:t>（</w:t>
      </w:r>
      <w:r>
        <w:rPr>
          <w:rFonts w:hint="eastAsia" w:ascii="宋体" w:hAnsi="宋体" w:eastAsia="宋体" w:cs="宋体"/>
          <w:b/>
          <w:sz w:val="32"/>
          <w:szCs w:val="32"/>
        </w:rPr>
        <w:t>不见面</w:t>
      </w:r>
      <w:r>
        <w:rPr>
          <w:rFonts w:hint="eastAsia" w:ascii="宋体" w:hAnsi="宋体" w:eastAsia="宋体" w:cs="宋体"/>
          <w:b/>
          <w:sz w:val="32"/>
          <w:szCs w:val="32"/>
          <w:lang w:eastAsia="zh-CN"/>
        </w:rPr>
        <w:t>开标</w:t>
      </w:r>
      <w:r>
        <w:rPr>
          <w:rFonts w:hint="eastAsia" w:hAnsi="宋体" w:eastAsia="宋体" w:cs="宋体"/>
          <w:b/>
          <w:sz w:val="32"/>
          <w:szCs w:val="32"/>
          <w:lang w:eastAsia="zh-CN"/>
        </w:rPr>
        <w:t>）</w:t>
      </w:r>
      <w:r>
        <w:rPr>
          <w:rFonts w:hint="eastAsia" w:ascii="宋体" w:hAnsi="宋体" w:eastAsia="宋体" w:cs="宋体"/>
          <w:b/>
          <w:sz w:val="32"/>
          <w:szCs w:val="32"/>
          <w:lang w:eastAsia="zh-CN"/>
        </w:rPr>
        <w:t>招标公告</w:t>
      </w:r>
    </w:p>
    <w:p>
      <w:pPr>
        <w:spacing w:line="440" w:lineRule="exact"/>
        <w:outlineLvl w:val="0"/>
        <w:rPr>
          <w:rFonts w:hAnsi="宋体" w:cs="宋体"/>
          <w:b/>
          <w:sz w:val="24"/>
          <w:szCs w:val="24"/>
        </w:rPr>
      </w:pPr>
      <w:r>
        <w:rPr>
          <w:rFonts w:hint="eastAsia" w:hAnsi="宋体" w:cs="宋体"/>
          <w:b/>
          <w:sz w:val="24"/>
          <w:szCs w:val="24"/>
        </w:rPr>
        <w:t>1.招标条件</w:t>
      </w:r>
    </w:p>
    <w:p>
      <w:pPr>
        <w:spacing w:line="440" w:lineRule="exact"/>
        <w:ind w:firstLine="465"/>
        <w:rPr>
          <w:rFonts w:hint="eastAsia" w:ascii="宋体" w:hAnsi="宋体" w:cs="宋体"/>
          <w:sz w:val="24"/>
          <w:szCs w:val="24"/>
        </w:rPr>
      </w:pPr>
      <w:r>
        <w:rPr>
          <w:rFonts w:hint="eastAsia" w:ascii="宋体" w:hAnsi="宋体" w:cs="宋体"/>
          <w:sz w:val="24"/>
          <w:szCs w:val="24"/>
          <w:lang w:eastAsia="zh-CN"/>
        </w:rPr>
        <w:t>今冬明春景观绿化项目</w:t>
      </w:r>
      <w:r>
        <w:rPr>
          <w:rFonts w:hint="eastAsia" w:ascii="宋体" w:hAnsi="宋体" w:cs="宋体"/>
          <w:sz w:val="24"/>
          <w:szCs w:val="24"/>
        </w:rPr>
        <w:t>已由</w:t>
      </w:r>
      <w:r>
        <w:rPr>
          <w:rFonts w:hint="eastAsia" w:ascii="宋体" w:hAnsi="宋体" w:cs="宋体"/>
          <w:sz w:val="24"/>
          <w:szCs w:val="24"/>
          <w:lang w:eastAsia="zh-CN"/>
        </w:rPr>
        <w:t>许昌市城乡一体化示范区发展改革局</w:t>
      </w:r>
      <w:r>
        <w:rPr>
          <w:rFonts w:hint="eastAsia" w:ascii="宋体" w:hAnsi="宋体" w:cs="宋体"/>
          <w:sz w:val="24"/>
          <w:szCs w:val="24"/>
        </w:rPr>
        <w:t>以</w:t>
      </w:r>
      <w:r>
        <w:rPr>
          <w:rFonts w:hint="eastAsia" w:ascii="宋体" w:hAnsi="宋体" w:cs="宋体"/>
          <w:sz w:val="24"/>
          <w:szCs w:val="24"/>
          <w:lang w:eastAsia="zh-CN"/>
        </w:rPr>
        <w:t>许示范发改</w:t>
      </w:r>
      <w:r>
        <w:rPr>
          <w:rFonts w:hint="eastAsia" w:ascii="宋体" w:hAnsi="宋体" w:cs="宋体"/>
          <w:sz w:val="24"/>
          <w:szCs w:val="24"/>
        </w:rPr>
        <w:t>【</w:t>
      </w:r>
      <w:r>
        <w:rPr>
          <w:rFonts w:hint="eastAsia" w:ascii="宋体" w:hAnsi="宋体" w:cs="宋体"/>
          <w:sz w:val="24"/>
          <w:szCs w:val="24"/>
          <w:lang w:val="en-US" w:eastAsia="zh-CN"/>
        </w:rPr>
        <w:t>2019</w:t>
      </w:r>
      <w:r>
        <w:rPr>
          <w:rFonts w:hint="eastAsia" w:ascii="宋体" w:hAnsi="宋体" w:cs="宋体"/>
          <w:sz w:val="24"/>
          <w:szCs w:val="24"/>
        </w:rPr>
        <w:t>】</w:t>
      </w:r>
      <w:r>
        <w:rPr>
          <w:rFonts w:hint="eastAsia" w:ascii="宋体" w:hAnsi="宋体" w:cs="宋体"/>
          <w:sz w:val="24"/>
          <w:szCs w:val="24"/>
          <w:lang w:val="en-US" w:eastAsia="zh-CN"/>
        </w:rPr>
        <w:t>42</w:t>
      </w:r>
      <w:r>
        <w:rPr>
          <w:rFonts w:hint="eastAsia" w:ascii="宋体" w:hAnsi="宋体" w:cs="宋体"/>
          <w:sz w:val="24"/>
          <w:szCs w:val="24"/>
        </w:rPr>
        <w:t>号文件批准建设，招标人为</w:t>
      </w:r>
      <w:r>
        <w:rPr>
          <w:rFonts w:hint="eastAsia" w:ascii="宋体" w:hAnsi="宋体" w:cs="宋体"/>
          <w:sz w:val="24"/>
          <w:szCs w:val="24"/>
          <w:lang w:eastAsia="zh-CN"/>
        </w:rPr>
        <w:t>许昌市城乡一体化示范区建设环保局</w:t>
      </w:r>
      <w:r>
        <w:rPr>
          <w:rFonts w:hint="eastAsia" w:ascii="宋体" w:hAnsi="宋体" w:cs="宋体"/>
          <w:sz w:val="24"/>
          <w:szCs w:val="24"/>
        </w:rPr>
        <w:t>，建设资金为财政资金，项目出资比例100%。项目已具备招标条件，现对该项目的施工进行公开招标。</w:t>
      </w:r>
    </w:p>
    <w:p>
      <w:pPr>
        <w:tabs>
          <w:tab w:val="left" w:pos="4420"/>
        </w:tabs>
        <w:spacing w:line="440" w:lineRule="exact"/>
        <w:outlineLvl w:val="0"/>
        <w:rPr>
          <w:rFonts w:hAnsi="宋体" w:cs="宋体"/>
          <w:b/>
          <w:sz w:val="24"/>
          <w:szCs w:val="24"/>
        </w:rPr>
      </w:pPr>
      <w:r>
        <w:rPr>
          <w:rFonts w:hint="eastAsia" w:hAnsi="宋体" w:cs="宋体"/>
          <w:b/>
          <w:sz w:val="24"/>
          <w:szCs w:val="24"/>
        </w:rPr>
        <w:t>2.项目概况与招标内容</w:t>
      </w:r>
      <w:r>
        <w:rPr>
          <w:rFonts w:hint="eastAsia" w:hAnsi="宋体" w:cs="宋体"/>
          <w:b/>
          <w:sz w:val="24"/>
          <w:szCs w:val="24"/>
        </w:rPr>
        <w:tab/>
      </w:r>
    </w:p>
    <w:p>
      <w:pPr>
        <w:spacing w:line="440" w:lineRule="exact"/>
        <w:ind w:firstLine="465"/>
        <w:rPr>
          <w:rFonts w:hAnsi="宋体" w:cs="宋体"/>
          <w:sz w:val="24"/>
          <w:szCs w:val="24"/>
        </w:rPr>
      </w:pPr>
      <w:r>
        <w:rPr>
          <w:rFonts w:hint="eastAsia" w:hAnsi="宋体" w:cs="宋体"/>
          <w:sz w:val="24"/>
          <w:szCs w:val="24"/>
        </w:rPr>
        <w:t>2.1项目编号：XCGC-F2020</w:t>
      </w:r>
      <w:r>
        <w:rPr>
          <w:rFonts w:hint="eastAsia" w:hAnsi="宋体" w:cs="宋体"/>
          <w:sz w:val="24"/>
          <w:szCs w:val="24"/>
          <w:lang w:val="en-US" w:eastAsia="zh-CN"/>
        </w:rPr>
        <w:t>056</w:t>
      </w:r>
      <w:bookmarkStart w:id="89" w:name="_GoBack"/>
      <w:bookmarkEnd w:id="89"/>
      <w:r>
        <w:rPr>
          <w:rFonts w:hint="eastAsia" w:hAnsi="宋体" w:cs="宋体"/>
          <w:sz w:val="24"/>
          <w:szCs w:val="24"/>
          <w:lang w:val="en-US" w:eastAsia="zh-CN"/>
        </w:rPr>
        <w:t xml:space="preserve"> </w:t>
      </w:r>
      <w:r>
        <w:rPr>
          <w:rFonts w:hint="eastAsia" w:hAnsi="宋体" w:cs="宋体"/>
          <w:sz w:val="24"/>
          <w:szCs w:val="24"/>
        </w:rPr>
        <w:t xml:space="preserve">      </w:t>
      </w:r>
    </w:p>
    <w:p>
      <w:pPr>
        <w:spacing w:line="440" w:lineRule="exact"/>
        <w:ind w:firstLine="465"/>
        <w:rPr>
          <w:rFonts w:hAnsi="宋体" w:cs="宋体"/>
          <w:sz w:val="24"/>
          <w:szCs w:val="24"/>
        </w:rPr>
      </w:pPr>
      <w:r>
        <w:rPr>
          <w:rFonts w:hint="eastAsia" w:hAnsi="宋体" w:cs="宋体"/>
          <w:sz w:val="24"/>
          <w:szCs w:val="24"/>
        </w:rPr>
        <w:t>2.2建设地点：位于</w:t>
      </w:r>
      <w:r>
        <w:rPr>
          <w:rFonts w:hint="eastAsia" w:hAnsi="宋体" w:cs="宋体"/>
          <w:sz w:val="24"/>
          <w:szCs w:val="24"/>
          <w:lang w:eastAsia="zh-CN"/>
        </w:rPr>
        <w:t>许昌市示范区境内</w:t>
      </w:r>
      <w:r>
        <w:rPr>
          <w:rFonts w:hint="eastAsia" w:hAnsi="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500" w:lineRule="exact"/>
        <w:ind w:right="-170" w:rightChars="-50" w:firstLine="480" w:firstLineChars="200"/>
        <w:textAlignment w:val="auto"/>
        <w:rPr>
          <w:rFonts w:hint="eastAsia" w:hAnsi="宋体" w:cs="宋体"/>
          <w:b w:val="0"/>
          <w:bCs w:val="0"/>
          <w:sz w:val="24"/>
          <w:szCs w:val="24"/>
          <w:lang w:val="en-US" w:eastAsia="zh-CN"/>
        </w:rPr>
      </w:pPr>
      <w:r>
        <w:rPr>
          <w:rFonts w:hint="eastAsia" w:hAnsi="宋体" w:cs="宋体"/>
          <w:sz w:val="24"/>
          <w:szCs w:val="24"/>
        </w:rPr>
        <w:t>2.3建设规模：</w:t>
      </w:r>
      <w:r>
        <w:rPr>
          <w:rFonts w:hint="eastAsia" w:hAnsi="宋体" w:cs="宋体"/>
          <w:b/>
          <w:bCs/>
          <w:sz w:val="24"/>
          <w:szCs w:val="24"/>
          <w:lang w:eastAsia="zh-CN"/>
        </w:rPr>
        <w:t>一标段许州路北延道路景观绿化工程：</w:t>
      </w:r>
      <w:r>
        <w:rPr>
          <w:rFonts w:hint="eastAsia" w:hAnsi="宋体" w:cs="宋体"/>
          <w:sz w:val="24"/>
          <w:szCs w:val="24"/>
        </w:rPr>
        <w:t>主要包括</w:t>
      </w:r>
      <w:r>
        <w:rPr>
          <w:rFonts w:hint="eastAsia" w:hAnsi="宋体" w:cs="宋体"/>
          <w:b w:val="0"/>
          <w:bCs w:val="0"/>
          <w:sz w:val="24"/>
          <w:szCs w:val="24"/>
          <w:lang w:eastAsia="zh-CN"/>
        </w:rPr>
        <w:t>在道路两侧及绿化带内种植乔、灌木，主要为大叶女贞、雪松、白蜡、桂花、法桐、海棠、晚樱、紫薇、黄杨球、造型女贞、栾树等，地被植物主要为红叶石楠、小龙柏、小叶女贞、麦冬、草坪等；</w:t>
      </w:r>
      <w:r>
        <w:rPr>
          <w:rFonts w:hint="eastAsia" w:hAnsi="宋体" w:cs="宋体"/>
          <w:b/>
          <w:bCs/>
          <w:sz w:val="24"/>
          <w:szCs w:val="24"/>
          <w:lang w:eastAsia="zh-CN"/>
        </w:rPr>
        <w:t>二标段黄土裸露治理项目</w:t>
      </w:r>
      <w:r>
        <w:rPr>
          <w:rFonts w:hint="eastAsia" w:hAnsi="宋体" w:cs="宋体"/>
          <w:b w:val="0"/>
          <w:bCs w:val="0"/>
          <w:sz w:val="24"/>
          <w:szCs w:val="24"/>
          <w:lang w:eastAsia="zh-CN"/>
        </w:rPr>
        <w:t>：主要包括新做</w:t>
      </w:r>
      <w:r>
        <w:rPr>
          <w:rFonts w:hint="eastAsia" w:hAnsi="宋体" w:cs="宋体"/>
          <w:b w:val="0"/>
          <w:bCs w:val="0"/>
          <w:sz w:val="24"/>
          <w:szCs w:val="24"/>
          <w:lang w:val="en-US" w:eastAsia="zh-CN"/>
        </w:rPr>
        <w:t>400*400*40mm芝麻灰火烧面花岗岩石地面、70mm厚透水砖地面、100*600*150mm芝麻白花岗岩道牙、新种植苗木、种植草皮、整理绿化用地以及拆除原混凝土路面、拆除木地面等</w:t>
      </w:r>
      <w:r>
        <w:rPr>
          <w:rFonts w:hint="eastAsia" w:hAnsi="宋体" w:cs="宋体"/>
          <w:sz w:val="24"/>
          <w:szCs w:val="24"/>
          <w:lang w:eastAsia="zh-CN"/>
        </w:rPr>
        <w:t>；</w:t>
      </w:r>
      <w:r>
        <w:rPr>
          <w:rFonts w:hint="eastAsia" w:hAnsi="宋体" w:cs="宋体"/>
          <w:b/>
          <w:bCs/>
          <w:sz w:val="24"/>
          <w:szCs w:val="24"/>
          <w:lang w:eastAsia="zh-CN"/>
        </w:rPr>
        <w:t>三标段许州雅苑南门景观绿化提升工程：</w:t>
      </w:r>
      <w:r>
        <w:rPr>
          <w:rFonts w:hint="eastAsia" w:hAnsi="宋体" w:cs="宋体"/>
          <w:b w:val="0"/>
          <w:bCs w:val="0"/>
          <w:sz w:val="24"/>
          <w:szCs w:val="24"/>
          <w:lang w:eastAsia="zh-CN"/>
        </w:rPr>
        <w:t>主要包括新种植苗木、移植苗木、拆除道牙及人行道、新建</w:t>
      </w:r>
      <w:r>
        <w:rPr>
          <w:rFonts w:hint="eastAsia" w:hAnsi="宋体" w:cs="宋体"/>
          <w:b w:val="0"/>
          <w:bCs w:val="0"/>
          <w:sz w:val="24"/>
          <w:szCs w:val="24"/>
          <w:lang w:val="en-US" w:eastAsia="zh-CN"/>
        </w:rPr>
        <w:t>C25混凝土园路、60厚100*200透水砖园路、整理绿化用地以及水泥道牙铺设、树池、坐凳等。</w:t>
      </w:r>
      <w:r>
        <w:rPr>
          <w:rFonts w:hint="eastAsia" w:hAnsi="宋体" w:cs="宋体"/>
          <w:b/>
          <w:bCs/>
          <w:sz w:val="24"/>
          <w:szCs w:val="24"/>
          <w:lang w:val="en-US" w:eastAsia="zh-CN"/>
        </w:rPr>
        <w:t>四标段示范区立体绿化工程：</w:t>
      </w:r>
      <w:r>
        <w:rPr>
          <w:rFonts w:hint="eastAsia" w:hAnsi="宋体" w:cs="宋体"/>
          <w:b w:val="0"/>
          <w:bCs w:val="0"/>
          <w:sz w:val="24"/>
          <w:szCs w:val="24"/>
          <w:lang w:val="en-US" w:eastAsia="zh-CN"/>
        </w:rPr>
        <w:t>主要包括永兴东路南饮马河入口提升覆盖工程、宏腾路南侧健身场垂直绿化工程、尚德路桥北健身场垂直绿化工程、尚德路桥南侧健身场垂直绿化工程。</w:t>
      </w:r>
      <w:r>
        <w:rPr>
          <w:rFonts w:hint="eastAsia" w:hAnsi="宋体" w:cs="宋体"/>
          <w:b/>
          <w:bCs/>
          <w:color w:val="auto"/>
          <w:sz w:val="24"/>
          <w:szCs w:val="24"/>
          <w:lang w:val="en-US" w:eastAsia="zh-CN"/>
        </w:rPr>
        <w:t>五标段示范区有机覆盖物铺设项目：</w:t>
      </w:r>
      <w:r>
        <w:rPr>
          <w:rFonts w:hint="eastAsia" w:hAnsi="宋体" w:cs="宋体"/>
          <w:b w:val="0"/>
          <w:bCs w:val="0"/>
          <w:sz w:val="24"/>
          <w:szCs w:val="24"/>
          <w:lang w:val="en-US" w:eastAsia="zh-CN"/>
        </w:rPr>
        <w:t>主要包括整理绿化用地、绿地铺设有机物、树穴铺设有机物、铺种草皮。</w:t>
      </w:r>
    </w:p>
    <w:p>
      <w:pPr>
        <w:spacing w:line="440" w:lineRule="exact"/>
        <w:ind w:firstLine="465"/>
        <w:rPr>
          <w:rFonts w:hint="eastAsia" w:ascii="宋体" w:hAnsi="宋体" w:cs="宋体"/>
          <w:sz w:val="24"/>
          <w:szCs w:val="24"/>
        </w:rPr>
      </w:pPr>
      <w:r>
        <w:rPr>
          <w:rFonts w:hint="eastAsia" w:hAnsi="宋体" w:cs="宋体"/>
          <w:sz w:val="24"/>
          <w:szCs w:val="24"/>
        </w:rPr>
        <w:t>2.4招标控制价为：</w:t>
      </w:r>
      <w:r>
        <w:rPr>
          <w:rFonts w:hint="eastAsia" w:hAnsi="宋体" w:cs="宋体"/>
          <w:b/>
          <w:bCs/>
          <w:sz w:val="24"/>
          <w:szCs w:val="24"/>
        </w:rPr>
        <w:t>一标段：</w:t>
      </w:r>
      <w:r>
        <w:rPr>
          <w:rFonts w:hint="eastAsia" w:hAnsi="宋体" w:cs="宋体"/>
          <w:sz w:val="24"/>
          <w:szCs w:val="24"/>
          <w:lang w:val="en-US" w:eastAsia="zh-CN"/>
        </w:rPr>
        <w:t>893726.40</w:t>
      </w:r>
      <w:r>
        <w:rPr>
          <w:rFonts w:hint="eastAsia" w:hAnsi="宋体" w:cs="宋体"/>
          <w:sz w:val="24"/>
          <w:szCs w:val="24"/>
        </w:rPr>
        <w:t xml:space="preserve"> 元</w:t>
      </w:r>
      <w:r>
        <w:rPr>
          <w:rFonts w:hint="eastAsia" w:hAnsi="宋体" w:cs="宋体"/>
          <w:sz w:val="24"/>
          <w:szCs w:val="24"/>
          <w:lang w:eastAsia="zh-CN"/>
        </w:rPr>
        <w:t>；</w:t>
      </w:r>
      <w:r>
        <w:rPr>
          <w:rFonts w:hint="eastAsia" w:hAnsi="宋体" w:cs="宋体"/>
          <w:b/>
          <w:bCs/>
          <w:sz w:val="24"/>
          <w:szCs w:val="24"/>
        </w:rPr>
        <w:t>二标段：</w:t>
      </w:r>
      <w:r>
        <w:rPr>
          <w:rFonts w:hint="eastAsia" w:hAnsi="宋体" w:cs="宋体"/>
          <w:sz w:val="24"/>
          <w:szCs w:val="24"/>
          <w:lang w:val="en-US" w:eastAsia="zh-CN"/>
        </w:rPr>
        <w:t>829817.83</w:t>
      </w:r>
      <w:r>
        <w:rPr>
          <w:rFonts w:hint="eastAsia" w:hAnsi="宋体" w:cs="宋体"/>
          <w:sz w:val="24"/>
          <w:szCs w:val="24"/>
        </w:rPr>
        <w:t>元</w:t>
      </w:r>
      <w:r>
        <w:rPr>
          <w:rFonts w:hint="eastAsia" w:hAnsi="宋体" w:cs="宋体"/>
          <w:sz w:val="24"/>
          <w:szCs w:val="24"/>
          <w:lang w:eastAsia="zh-CN"/>
        </w:rPr>
        <w:t>；</w:t>
      </w:r>
      <w:r>
        <w:rPr>
          <w:rFonts w:hint="eastAsia" w:hAnsi="宋体" w:cs="宋体"/>
          <w:b/>
          <w:bCs/>
          <w:sz w:val="24"/>
          <w:szCs w:val="24"/>
          <w:lang w:eastAsia="zh-CN"/>
        </w:rPr>
        <w:t>三</w:t>
      </w:r>
      <w:r>
        <w:rPr>
          <w:rFonts w:hint="eastAsia" w:hAnsi="宋体" w:cs="宋体"/>
          <w:b/>
          <w:bCs/>
          <w:sz w:val="24"/>
          <w:szCs w:val="24"/>
        </w:rPr>
        <w:t>标段：</w:t>
      </w:r>
      <w:r>
        <w:rPr>
          <w:rFonts w:hint="eastAsia" w:hAnsi="宋体" w:cs="宋体"/>
          <w:sz w:val="24"/>
          <w:szCs w:val="24"/>
          <w:lang w:val="en-US" w:eastAsia="zh-CN"/>
        </w:rPr>
        <w:t>847962.22</w:t>
      </w:r>
      <w:r>
        <w:rPr>
          <w:rFonts w:hint="eastAsia" w:hAnsi="宋体" w:cs="宋体"/>
          <w:sz w:val="24"/>
          <w:szCs w:val="24"/>
        </w:rPr>
        <w:t xml:space="preserve"> 元</w:t>
      </w:r>
      <w:r>
        <w:rPr>
          <w:rFonts w:hint="eastAsia" w:hAnsi="宋体" w:cs="宋体"/>
          <w:sz w:val="24"/>
          <w:szCs w:val="24"/>
          <w:lang w:eastAsia="zh-CN"/>
        </w:rPr>
        <w:t>；</w:t>
      </w:r>
      <w:r>
        <w:rPr>
          <w:rFonts w:hint="eastAsia" w:hAnsi="宋体" w:cs="宋体"/>
          <w:b/>
          <w:bCs/>
          <w:sz w:val="24"/>
          <w:szCs w:val="24"/>
          <w:lang w:eastAsia="zh-CN"/>
        </w:rPr>
        <w:t>四</w:t>
      </w:r>
      <w:r>
        <w:rPr>
          <w:rFonts w:hint="eastAsia" w:hAnsi="宋体" w:cs="宋体"/>
          <w:b/>
          <w:bCs/>
          <w:sz w:val="24"/>
          <w:szCs w:val="24"/>
        </w:rPr>
        <w:t>标段：</w:t>
      </w:r>
      <w:r>
        <w:rPr>
          <w:rFonts w:hint="eastAsia" w:hAnsi="宋体" w:cs="宋体"/>
          <w:sz w:val="24"/>
          <w:szCs w:val="24"/>
          <w:lang w:val="en-US" w:eastAsia="zh-CN"/>
        </w:rPr>
        <w:t>214583.05</w:t>
      </w:r>
      <w:r>
        <w:rPr>
          <w:rFonts w:hint="eastAsia" w:hAnsi="宋体" w:cs="宋体"/>
          <w:sz w:val="24"/>
          <w:szCs w:val="24"/>
        </w:rPr>
        <w:t>元</w:t>
      </w:r>
      <w:r>
        <w:rPr>
          <w:rFonts w:hint="eastAsia" w:hAnsi="宋体" w:cs="宋体"/>
          <w:sz w:val="24"/>
          <w:szCs w:val="24"/>
          <w:lang w:eastAsia="zh-CN"/>
        </w:rPr>
        <w:t>：</w:t>
      </w:r>
      <w:r>
        <w:rPr>
          <w:rFonts w:hint="eastAsia" w:ascii="宋体" w:hAnsi="宋体" w:cs="宋体"/>
          <w:b/>
          <w:bCs/>
          <w:sz w:val="24"/>
          <w:szCs w:val="24"/>
          <w:lang w:eastAsia="zh-CN"/>
        </w:rPr>
        <w:t>五标段</w:t>
      </w:r>
      <w:r>
        <w:rPr>
          <w:rFonts w:hint="eastAsia" w:ascii="宋体" w:hAnsi="宋体" w:cs="宋体"/>
          <w:sz w:val="24"/>
          <w:szCs w:val="24"/>
          <w:lang w:eastAsia="zh-CN"/>
        </w:rPr>
        <w:t>：</w:t>
      </w:r>
      <w:r>
        <w:rPr>
          <w:rFonts w:hint="eastAsia" w:ascii="宋体" w:hAnsi="宋体" w:cs="宋体"/>
          <w:sz w:val="24"/>
          <w:szCs w:val="24"/>
          <w:lang w:val="en-US" w:eastAsia="zh-CN"/>
        </w:rPr>
        <w:t>562189.89元</w:t>
      </w:r>
      <w:r>
        <w:rPr>
          <w:rFonts w:hint="eastAsia" w:ascii="宋体" w:hAnsi="宋体" w:cs="宋体"/>
          <w:sz w:val="24"/>
          <w:szCs w:val="24"/>
        </w:rPr>
        <w:t>。</w:t>
      </w:r>
    </w:p>
    <w:p>
      <w:pPr>
        <w:spacing w:line="440" w:lineRule="exact"/>
        <w:ind w:firstLine="465"/>
        <w:rPr>
          <w:rFonts w:hAnsi="宋体" w:cs="宋体"/>
          <w:sz w:val="24"/>
          <w:szCs w:val="24"/>
        </w:rPr>
      </w:pPr>
      <w:r>
        <w:rPr>
          <w:rFonts w:hint="eastAsia" w:hAnsi="宋体" w:cs="宋体"/>
          <w:sz w:val="24"/>
          <w:szCs w:val="24"/>
        </w:rPr>
        <w:t xml:space="preserve">2.5招标范围：招标文件、施工图纸、工程量清单、答疑纪要和补充文件（如有）范围内的所有建设内容。 </w:t>
      </w:r>
    </w:p>
    <w:p>
      <w:pPr>
        <w:spacing w:line="440" w:lineRule="exact"/>
        <w:ind w:firstLine="465"/>
        <w:rPr>
          <w:rFonts w:hint="eastAsia" w:ascii="宋体" w:hAnsi="宋体" w:cs="宋体"/>
          <w:b w:val="0"/>
          <w:bCs w:val="0"/>
          <w:sz w:val="24"/>
          <w:szCs w:val="24"/>
          <w:lang w:eastAsia="zh-CN"/>
        </w:rPr>
      </w:pPr>
      <w:r>
        <w:rPr>
          <w:rFonts w:hint="eastAsia" w:hAnsi="宋体" w:cs="宋体"/>
          <w:sz w:val="24"/>
          <w:szCs w:val="24"/>
        </w:rPr>
        <w:t>2.6标段划分：本项目共划分</w:t>
      </w:r>
      <w:r>
        <w:rPr>
          <w:rFonts w:hint="eastAsia" w:hAnsi="宋体" w:cs="宋体"/>
          <w:sz w:val="24"/>
          <w:szCs w:val="24"/>
          <w:lang w:eastAsia="zh-CN"/>
        </w:rPr>
        <w:t>五</w:t>
      </w:r>
      <w:r>
        <w:rPr>
          <w:rFonts w:hint="eastAsia" w:hAnsi="宋体" w:cs="宋体"/>
          <w:sz w:val="24"/>
          <w:szCs w:val="24"/>
        </w:rPr>
        <w:t>个标段，</w:t>
      </w:r>
      <w:r>
        <w:rPr>
          <w:rFonts w:hint="eastAsia" w:hAnsi="宋体" w:cs="宋体"/>
          <w:b/>
          <w:bCs/>
          <w:sz w:val="24"/>
          <w:szCs w:val="24"/>
          <w:lang w:eastAsia="zh-CN"/>
        </w:rPr>
        <w:t>一标段：</w:t>
      </w:r>
      <w:r>
        <w:rPr>
          <w:rFonts w:hint="eastAsia" w:hAnsi="宋体" w:cs="宋体"/>
          <w:b w:val="0"/>
          <w:bCs w:val="0"/>
          <w:sz w:val="24"/>
          <w:szCs w:val="24"/>
          <w:lang w:eastAsia="zh-CN"/>
        </w:rPr>
        <w:t>许州路北延道路景观绿化工程；</w:t>
      </w:r>
      <w:r>
        <w:rPr>
          <w:rFonts w:hint="eastAsia" w:hAnsi="宋体" w:cs="宋体"/>
          <w:b/>
          <w:bCs/>
          <w:sz w:val="24"/>
          <w:szCs w:val="24"/>
          <w:lang w:eastAsia="zh-CN"/>
        </w:rPr>
        <w:t>二标段：</w:t>
      </w:r>
      <w:r>
        <w:rPr>
          <w:rFonts w:hint="eastAsia" w:hAnsi="宋体" w:cs="宋体"/>
          <w:b w:val="0"/>
          <w:bCs w:val="0"/>
          <w:sz w:val="24"/>
          <w:szCs w:val="24"/>
          <w:lang w:eastAsia="zh-CN"/>
        </w:rPr>
        <w:t>黄土裸露治理项目；</w:t>
      </w:r>
      <w:r>
        <w:rPr>
          <w:rFonts w:hint="eastAsia" w:hAnsi="宋体" w:cs="宋体"/>
          <w:b/>
          <w:bCs/>
          <w:sz w:val="24"/>
          <w:szCs w:val="24"/>
          <w:lang w:eastAsia="zh-CN"/>
        </w:rPr>
        <w:t>三标段：</w:t>
      </w:r>
      <w:r>
        <w:rPr>
          <w:rFonts w:hint="eastAsia" w:hAnsi="宋体" w:cs="宋体"/>
          <w:b w:val="0"/>
          <w:bCs w:val="0"/>
          <w:sz w:val="24"/>
          <w:szCs w:val="24"/>
          <w:lang w:eastAsia="zh-CN"/>
        </w:rPr>
        <w:t>许州雅苑南门景观绿化提升工程；</w:t>
      </w:r>
      <w:r>
        <w:rPr>
          <w:rFonts w:hint="eastAsia" w:hAnsi="宋体" w:cs="宋体"/>
          <w:b/>
          <w:bCs/>
          <w:sz w:val="24"/>
          <w:szCs w:val="24"/>
          <w:lang w:val="en-US" w:eastAsia="zh-CN"/>
        </w:rPr>
        <w:t>四标段：</w:t>
      </w:r>
      <w:r>
        <w:rPr>
          <w:rFonts w:hint="eastAsia" w:hAnsi="宋体" w:cs="宋体"/>
          <w:b w:val="0"/>
          <w:bCs w:val="0"/>
          <w:sz w:val="24"/>
          <w:szCs w:val="24"/>
          <w:lang w:val="en-US" w:eastAsia="zh-CN"/>
        </w:rPr>
        <w:t>示范区立体绿化工程；</w:t>
      </w:r>
      <w:r>
        <w:rPr>
          <w:rFonts w:hint="eastAsia" w:ascii="宋体" w:hAnsi="宋体" w:cs="宋体"/>
          <w:b/>
          <w:bCs/>
          <w:sz w:val="24"/>
          <w:szCs w:val="24"/>
          <w:lang w:val="en-US" w:eastAsia="zh-CN"/>
        </w:rPr>
        <w:t>五标段：</w:t>
      </w:r>
      <w:r>
        <w:rPr>
          <w:rFonts w:hint="eastAsia" w:ascii="宋体" w:hAnsi="宋体" w:cs="宋体"/>
          <w:b w:val="0"/>
          <w:bCs w:val="0"/>
          <w:sz w:val="24"/>
          <w:szCs w:val="24"/>
          <w:lang w:val="en-US" w:eastAsia="zh-CN"/>
        </w:rPr>
        <w:t>示范区有机覆盖物铺设项目。</w:t>
      </w:r>
    </w:p>
    <w:p>
      <w:pPr>
        <w:spacing w:line="440" w:lineRule="exact"/>
        <w:ind w:firstLine="465"/>
        <w:rPr>
          <w:rFonts w:hint="eastAsia" w:hAnsi="宋体" w:cs="宋体"/>
          <w:sz w:val="24"/>
          <w:szCs w:val="24"/>
        </w:rPr>
      </w:pPr>
      <w:r>
        <w:rPr>
          <w:rFonts w:hint="eastAsia" w:hAnsi="宋体" w:cs="宋体"/>
          <w:sz w:val="24"/>
          <w:szCs w:val="24"/>
        </w:rPr>
        <w:t>2.7计划工期:</w:t>
      </w:r>
      <w:r>
        <w:rPr>
          <w:rFonts w:hint="eastAsia" w:hAnsi="宋体" w:cs="宋体"/>
          <w:sz w:val="24"/>
          <w:szCs w:val="24"/>
          <w:lang w:val="en-US" w:eastAsia="zh-CN"/>
        </w:rPr>
        <w:t>1-5标段</w:t>
      </w:r>
      <w:r>
        <w:rPr>
          <w:rFonts w:hint="eastAsia" w:hAnsi="宋体" w:cs="宋体"/>
          <w:sz w:val="24"/>
          <w:szCs w:val="24"/>
        </w:rPr>
        <w:t>均为</w:t>
      </w:r>
      <w:r>
        <w:rPr>
          <w:rFonts w:hint="eastAsia" w:hAnsi="宋体" w:cs="宋体"/>
          <w:sz w:val="24"/>
          <w:szCs w:val="24"/>
          <w:lang w:val="en-US" w:eastAsia="zh-CN"/>
        </w:rPr>
        <w:t>30</w:t>
      </w:r>
      <w:r>
        <w:rPr>
          <w:rFonts w:hint="eastAsia" w:hAnsi="宋体" w:cs="宋体"/>
          <w:sz w:val="24"/>
          <w:szCs w:val="24"/>
        </w:rPr>
        <w:t xml:space="preserve">日历天。 </w:t>
      </w:r>
    </w:p>
    <w:p>
      <w:pPr>
        <w:spacing w:line="440" w:lineRule="exact"/>
        <w:ind w:firstLine="465"/>
        <w:rPr>
          <w:rFonts w:hAnsi="宋体" w:cs="宋体"/>
          <w:sz w:val="24"/>
          <w:szCs w:val="24"/>
        </w:rPr>
      </w:pPr>
      <w:r>
        <w:rPr>
          <w:rFonts w:hint="eastAsia" w:hAnsi="宋体" w:cs="宋体"/>
          <w:sz w:val="24"/>
          <w:szCs w:val="24"/>
        </w:rPr>
        <w:t>2.8质量</w:t>
      </w:r>
      <w:r>
        <w:rPr>
          <w:rFonts w:hint="eastAsia" w:ascii="宋体" w:hAnsi="宋体" w:cs="宋体"/>
          <w:sz w:val="24"/>
          <w:szCs w:val="24"/>
        </w:rPr>
        <w:t>要求</w:t>
      </w:r>
      <w:r>
        <w:rPr>
          <w:rFonts w:hint="eastAsia" w:ascii="宋体" w:hAnsi="宋体" w:cs="宋体"/>
          <w:sz w:val="24"/>
          <w:szCs w:val="24"/>
          <w:lang w:val="en-US" w:eastAsia="zh-CN"/>
        </w:rPr>
        <w:t>1-5标段：</w:t>
      </w:r>
      <w:r>
        <w:rPr>
          <w:rFonts w:hint="eastAsia" w:ascii="宋体" w:hAnsi="宋体" w:cs="宋体"/>
          <w:sz w:val="24"/>
          <w:szCs w:val="24"/>
        </w:rPr>
        <w:t>合格</w:t>
      </w:r>
      <w:r>
        <w:rPr>
          <w:rFonts w:hint="eastAsia" w:hAnsi="宋体" w:cs="宋体"/>
          <w:sz w:val="24"/>
          <w:szCs w:val="24"/>
        </w:rPr>
        <w:t>（符合国家现行的验收规范和标准）。</w:t>
      </w:r>
    </w:p>
    <w:p>
      <w:pPr>
        <w:numPr>
          <w:ilvl w:val="0"/>
          <w:numId w:val="1"/>
        </w:numPr>
        <w:spacing w:line="440" w:lineRule="exact"/>
        <w:outlineLvl w:val="0"/>
        <w:rPr>
          <w:rFonts w:hint="eastAsia" w:hAnsi="宋体" w:cs="宋体"/>
          <w:b/>
          <w:sz w:val="24"/>
          <w:szCs w:val="24"/>
        </w:rPr>
      </w:pPr>
      <w:r>
        <w:rPr>
          <w:rFonts w:hint="eastAsia" w:hAnsi="宋体" w:cs="宋体"/>
          <w:b/>
          <w:sz w:val="24"/>
          <w:szCs w:val="24"/>
        </w:rPr>
        <w:t>投标人资格要求</w:t>
      </w:r>
    </w:p>
    <w:p>
      <w:pPr>
        <w:pStyle w:val="2"/>
        <w:numPr>
          <w:ilvl w:val="0"/>
          <w:numId w:val="0"/>
        </w:numPr>
        <w:rPr>
          <w:rFonts w:hint="default" w:ascii="宋体" w:hAnsi="宋体" w:cs="宋体" w:eastAsiaTheme="minorEastAsia"/>
          <w:b/>
          <w:sz w:val="24"/>
          <w:szCs w:val="24"/>
          <w:lang w:val="en-US" w:eastAsia="zh-CN" w:bidi="ar-SA"/>
        </w:rPr>
      </w:pPr>
      <w:r>
        <w:rPr>
          <w:rFonts w:hint="eastAsia" w:ascii="宋体" w:hAnsi="宋体" w:cs="宋体" w:eastAsiaTheme="minorEastAsia"/>
          <w:b/>
          <w:sz w:val="24"/>
          <w:szCs w:val="24"/>
          <w:lang w:val="en-US" w:eastAsia="zh-CN" w:bidi="ar-SA"/>
        </w:rPr>
        <w:t>1-5标段：</w:t>
      </w:r>
    </w:p>
    <w:p>
      <w:pPr>
        <w:pStyle w:val="9"/>
        <w:wordWrap w:val="0"/>
        <w:spacing w:beforeAutospacing="0" w:afterAutospacing="0" w:line="440" w:lineRule="exact"/>
        <w:ind w:firstLine="480" w:firstLineChars="200"/>
        <w:rPr>
          <w:rFonts w:cs="Times New Roman"/>
          <w:szCs w:val="24"/>
        </w:rPr>
      </w:pPr>
      <w:r>
        <w:rPr>
          <w:rFonts w:hint="eastAsia" w:hAnsi="宋体" w:cs="宋体"/>
          <w:sz w:val="24"/>
          <w:szCs w:val="24"/>
        </w:rPr>
        <w:t>3.1</w:t>
      </w:r>
      <w:r>
        <w:rPr>
          <w:rFonts w:hint="eastAsia" w:cs="Times New Roman"/>
          <w:szCs w:val="24"/>
        </w:rPr>
        <w:t>投标人须具备独立的法人资格和有效的营业执照(经营范围须含园林绿化)，并在人员、设备、资金等方面具有相应的施工能力。</w:t>
      </w:r>
    </w:p>
    <w:p>
      <w:pPr>
        <w:spacing w:line="440" w:lineRule="exact"/>
        <w:ind w:firstLine="465"/>
        <w:rPr>
          <w:rFonts w:hAnsi="宋体" w:cs="宋体"/>
          <w:sz w:val="24"/>
          <w:szCs w:val="24"/>
        </w:rPr>
      </w:pPr>
      <w:r>
        <w:rPr>
          <w:rFonts w:hint="eastAsia" w:hAnsi="宋体" w:cs="宋体"/>
          <w:sz w:val="24"/>
          <w:szCs w:val="24"/>
        </w:rPr>
        <w:t>3.2</w:t>
      </w:r>
      <w:r>
        <w:rPr>
          <w:rFonts w:hAnsi="宋体" w:cs="宋体"/>
          <w:sz w:val="24"/>
          <w:szCs w:val="24"/>
        </w:rPr>
        <w:t>未被“信用中国”列入失信被执行人、重大税收违法案件当事人名单，未被“信用河南”网站信用信息栏列入黑名单，未被“国家企业信用信息公示系统”列入经营异常名录或严重失信黑名单（招标人、代理机构或评标专家委员会于评标现场查询）；信用信息查询记录和证据留存具体方式：经评标委员会确认的查询结果网页截图作为查询记录和证据，与其他文件一并保存</w:t>
      </w:r>
      <w:r>
        <w:rPr>
          <w:rFonts w:hint="eastAsia" w:hAnsi="宋体" w:cs="宋体"/>
          <w:sz w:val="24"/>
          <w:szCs w:val="24"/>
        </w:rPr>
        <w:t>。</w:t>
      </w:r>
    </w:p>
    <w:p>
      <w:pPr>
        <w:spacing w:line="440" w:lineRule="exact"/>
        <w:ind w:firstLine="465"/>
        <w:rPr>
          <w:rFonts w:hAnsi="宋体" w:cs="宋体"/>
          <w:sz w:val="24"/>
          <w:szCs w:val="24"/>
        </w:rPr>
      </w:pPr>
      <w:r>
        <w:rPr>
          <w:rFonts w:hint="eastAsia" w:hAnsi="宋体" w:cs="宋体"/>
          <w:sz w:val="24"/>
          <w:szCs w:val="24"/>
        </w:rPr>
        <w:t xml:space="preserve"> 3.3本次招标不接受联合体投标。</w:t>
      </w:r>
    </w:p>
    <w:p>
      <w:pPr>
        <w:spacing w:line="440" w:lineRule="exact"/>
        <w:ind w:firstLine="465"/>
        <w:rPr>
          <w:rFonts w:hAnsi="宋体" w:cs="宋体"/>
          <w:sz w:val="24"/>
          <w:szCs w:val="24"/>
        </w:rPr>
      </w:pPr>
      <w:r>
        <w:rPr>
          <w:rFonts w:hint="eastAsia" w:hAnsi="宋体" w:cs="宋体"/>
          <w:sz w:val="24"/>
          <w:szCs w:val="24"/>
        </w:rPr>
        <w:t xml:space="preserve"> 3.4本次招标实行资格后审。</w:t>
      </w:r>
    </w:p>
    <w:p>
      <w:pPr>
        <w:spacing w:line="440" w:lineRule="exact"/>
        <w:outlineLvl w:val="0"/>
        <w:rPr>
          <w:rFonts w:hAnsi="宋体"/>
          <w:b/>
          <w:sz w:val="24"/>
          <w:szCs w:val="24"/>
        </w:rPr>
      </w:pPr>
      <w:r>
        <w:rPr>
          <w:rFonts w:hint="eastAsia" w:hAnsi="宋体"/>
          <w:b/>
          <w:sz w:val="24"/>
          <w:szCs w:val="24"/>
        </w:rPr>
        <w:t>4.网上下载招标文件</w:t>
      </w:r>
    </w:p>
    <w:p>
      <w:pPr>
        <w:pStyle w:val="9"/>
        <w:wordWrap w:val="0"/>
        <w:spacing w:beforeAutospacing="0" w:afterAutospacing="0" w:line="440" w:lineRule="exact"/>
        <w:ind w:firstLine="480" w:firstLineChars="200"/>
        <w:rPr>
          <w:rFonts w:cs="Times New Roman"/>
          <w:szCs w:val="24"/>
        </w:rPr>
      </w:pPr>
      <w:r>
        <w:rPr>
          <w:rFonts w:hint="eastAsia" w:cs="Times New Roman"/>
          <w:szCs w:val="24"/>
        </w:rPr>
        <w:t>4.1投标人持CA数字认证证书，登录《全国公共资源交易平台（河南省·许昌市）》“系统用户注册”入口（http://221.14.6.70:8088/ggzy/eps/public/RegistAllJcxx.html）进行免费注册登记（详见“常见问题解答-诚信库网上注册相关资料下载”）；</w:t>
      </w:r>
    </w:p>
    <w:p>
      <w:pPr>
        <w:pStyle w:val="9"/>
        <w:spacing w:beforeAutospacing="0" w:afterAutospacing="0" w:line="440" w:lineRule="exact"/>
        <w:ind w:firstLine="480" w:firstLineChars="200"/>
        <w:rPr>
          <w:rFonts w:cs="Times New Roman"/>
          <w:szCs w:val="24"/>
        </w:rPr>
      </w:pPr>
      <w:r>
        <w:rPr>
          <w:rFonts w:hint="eastAsia" w:cs="Times New Roman"/>
          <w:szCs w:val="24"/>
        </w:rPr>
        <w:t>4.2在投标截止时间前登录《全国公共资源交易平台（河南省·许昌市）》“投标人/供应商登录”入口（http://221.14.6.70:8088/ggzy/）自行下载招标文件（详见“常见问题解答-交易系统操作手册”）。</w:t>
      </w:r>
    </w:p>
    <w:p>
      <w:pPr>
        <w:spacing w:line="440" w:lineRule="exact"/>
        <w:outlineLvl w:val="0"/>
        <w:rPr>
          <w:rFonts w:hAnsi="宋体"/>
          <w:b/>
          <w:sz w:val="24"/>
          <w:szCs w:val="24"/>
        </w:rPr>
      </w:pPr>
      <w:r>
        <w:rPr>
          <w:rFonts w:hint="eastAsia" w:hAnsi="宋体"/>
          <w:b/>
          <w:sz w:val="24"/>
          <w:szCs w:val="24"/>
        </w:rPr>
        <w:t>5.招标文件和施工图纸的获取</w:t>
      </w:r>
    </w:p>
    <w:p>
      <w:pPr>
        <w:pStyle w:val="9"/>
        <w:wordWrap w:val="0"/>
        <w:spacing w:beforeAutospacing="0" w:afterAutospacing="0" w:line="440" w:lineRule="exact"/>
        <w:ind w:firstLine="480" w:firstLineChars="200"/>
        <w:rPr>
          <w:rFonts w:hint="eastAsia" w:ascii="宋体" w:hAnsi="宋体" w:cs="Times New Roman"/>
          <w:szCs w:val="24"/>
        </w:rPr>
      </w:pPr>
      <w:r>
        <w:rPr>
          <w:rFonts w:hint="eastAsia" w:ascii="宋体" w:hAnsi="宋体" w:cs="Times New Roman"/>
          <w:szCs w:val="24"/>
        </w:rPr>
        <w:t xml:space="preserve"> 5.1招标文件的获取：投标人于投标文件递交截止时间前均可登录《全国公共资源交易平台(河南省▪许昌市)》（http://www.xcggzy.gov.cn/），通过“投标人/供应商登录” 入口自行下载。</w:t>
      </w:r>
    </w:p>
    <w:p>
      <w:pPr>
        <w:pStyle w:val="9"/>
        <w:wordWrap w:val="0"/>
        <w:spacing w:beforeAutospacing="0" w:afterAutospacing="0" w:line="440" w:lineRule="exact"/>
        <w:ind w:firstLine="480" w:firstLineChars="200"/>
        <w:rPr>
          <w:rFonts w:hint="eastAsia" w:ascii="宋体" w:hAnsi="宋体" w:cs="Times New Roman"/>
          <w:szCs w:val="24"/>
        </w:rPr>
      </w:pPr>
      <w:r>
        <w:rPr>
          <w:rFonts w:hint="eastAsia" w:ascii="宋体" w:hAnsi="宋体" w:cs="Times New Roman"/>
          <w:szCs w:val="24"/>
        </w:rPr>
        <w:t xml:space="preserve"> 5.2施工图纸下载：按照施工招标文件中第二章投标人须知前附表第2.1项自行下载。</w:t>
      </w:r>
    </w:p>
    <w:p>
      <w:pPr>
        <w:pStyle w:val="9"/>
        <w:wordWrap w:val="0"/>
        <w:spacing w:beforeAutospacing="0" w:afterAutospacing="0" w:line="440" w:lineRule="exact"/>
        <w:ind w:firstLine="480" w:firstLineChars="200"/>
        <w:rPr>
          <w:rFonts w:hint="eastAsia" w:ascii="宋体" w:hAnsi="宋体" w:cs="Times New Roman"/>
          <w:szCs w:val="24"/>
        </w:rPr>
      </w:pPr>
      <w:r>
        <w:rPr>
          <w:rFonts w:hint="eastAsia" w:ascii="宋体" w:hAnsi="宋体" w:cs="Times New Roman"/>
          <w:szCs w:val="24"/>
        </w:rPr>
        <w:t>5.3招标文件每套售价300元/标段，投标人于开标结束后转账至支付宝账户：</w:t>
      </w:r>
      <w:r>
        <w:rPr>
          <w:rFonts w:hint="eastAsia" w:ascii="宋体" w:hAnsi="宋体" w:cs="Times New Roman"/>
          <w:szCs w:val="24"/>
          <w:lang w:val="en-US" w:eastAsia="zh-CN"/>
        </w:rPr>
        <w:t>13243333750</w:t>
      </w:r>
      <w:r>
        <w:rPr>
          <w:rFonts w:hint="eastAsia" w:ascii="宋体" w:hAnsi="宋体" w:cs="Times New Roman"/>
          <w:szCs w:val="24"/>
        </w:rPr>
        <w:t>（转账时请备注项目编号、所属标段及公司名称）。</w:t>
      </w:r>
    </w:p>
    <w:p>
      <w:pPr>
        <w:autoSpaceDE w:val="0"/>
        <w:autoSpaceDN w:val="0"/>
        <w:adjustRightInd w:val="0"/>
        <w:spacing w:line="440" w:lineRule="exact"/>
        <w:jc w:val="left"/>
        <w:rPr>
          <w:rFonts w:hAnsi="宋体"/>
          <w:b/>
          <w:sz w:val="24"/>
          <w:szCs w:val="24"/>
        </w:rPr>
      </w:pPr>
      <w:r>
        <w:rPr>
          <w:rFonts w:hint="eastAsia" w:hAnsi="宋体"/>
          <w:b/>
          <w:sz w:val="24"/>
          <w:szCs w:val="24"/>
        </w:rPr>
        <w:t>6.投标文件的提交</w:t>
      </w:r>
    </w:p>
    <w:p>
      <w:pPr>
        <w:spacing w:line="530" w:lineRule="exact"/>
        <w:ind w:firstLine="465"/>
        <w:rPr>
          <w:rFonts w:hAnsi="宋体" w:cs="宋体"/>
          <w:sz w:val="24"/>
          <w:szCs w:val="24"/>
        </w:rPr>
      </w:pPr>
      <w:r>
        <w:rPr>
          <w:rFonts w:hint="eastAsia" w:hAnsi="宋体" w:cs="宋体"/>
          <w:sz w:val="24"/>
          <w:szCs w:val="24"/>
        </w:rPr>
        <w:t>6.1</w:t>
      </w:r>
      <w:r>
        <w:rPr>
          <w:rFonts w:hint="eastAsia" w:hAnsi="宋体"/>
          <w:sz w:val="24"/>
          <w:szCs w:val="24"/>
        </w:rPr>
        <w:t>本项目为全流程电子化交易项目，</w:t>
      </w:r>
      <w:r>
        <w:rPr>
          <w:rFonts w:hint="eastAsia" w:hAnsi="宋体"/>
          <w:bCs/>
          <w:sz w:val="24"/>
        </w:rPr>
        <w:t>投标人应按规定在投标截止时间（同开标时间）前通过《全国公共资源交易平台(河南省▪许昌市)》公共资源交易系统成功上传本项目加密电子投标文件。</w:t>
      </w:r>
    </w:p>
    <w:p>
      <w:pPr>
        <w:spacing w:line="440" w:lineRule="exact"/>
        <w:ind w:firstLine="465"/>
        <w:rPr>
          <w:rFonts w:hAnsi="宋体" w:cs="宋体"/>
          <w:sz w:val="24"/>
          <w:szCs w:val="24"/>
        </w:rPr>
      </w:pPr>
      <w:r>
        <w:rPr>
          <w:rFonts w:hint="eastAsia" w:hAnsi="宋体" w:cs="宋体"/>
          <w:sz w:val="24"/>
          <w:szCs w:val="24"/>
        </w:rPr>
        <w:t>6.2 投标文件提交的截止时间及</w:t>
      </w:r>
      <w:r>
        <w:rPr>
          <w:rFonts w:hint="eastAsia" w:hAnsi="宋体"/>
          <w:bCs/>
          <w:sz w:val="24"/>
        </w:rPr>
        <w:t>开标时间：2020年</w:t>
      </w:r>
      <w:r>
        <w:rPr>
          <w:rFonts w:hint="eastAsia" w:hAnsi="宋体"/>
          <w:bCs/>
          <w:sz w:val="24"/>
          <w:lang w:val="en-US" w:eastAsia="zh-CN"/>
        </w:rPr>
        <w:t>4</w:t>
      </w:r>
      <w:r>
        <w:rPr>
          <w:rFonts w:hint="eastAsia" w:hAnsi="宋体"/>
          <w:bCs/>
          <w:sz w:val="24"/>
        </w:rPr>
        <w:t>月</w:t>
      </w:r>
      <w:r>
        <w:rPr>
          <w:rFonts w:hint="eastAsia" w:hAnsi="宋体"/>
          <w:bCs/>
          <w:sz w:val="24"/>
          <w:lang w:val="en-US" w:eastAsia="zh-CN"/>
        </w:rPr>
        <w:t>24</w:t>
      </w:r>
      <w:r>
        <w:rPr>
          <w:rFonts w:hint="eastAsia" w:hAnsi="宋体"/>
          <w:bCs/>
          <w:sz w:val="24"/>
        </w:rPr>
        <w:t>日</w:t>
      </w:r>
      <w:r>
        <w:rPr>
          <w:rFonts w:hint="eastAsia" w:hAnsi="宋体"/>
          <w:bCs/>
          <w:sz w:val="24"/>
          <w:lang w:val="en-US" w:eastAsia="zh-CN"/>
        </w:rPr>
        <w:t xml:space="preserve">08 </w:t>
      </w:r>
      <w:r>
        <w:rPr>
          <w:rFonts w:hint="eastAsia" w:hAnsi="宋体"/>
          <w:bCs/>
          <w:sz w:val="24"/>
        </w:rPr>
        <w:t>时30分。</w:t>
      </w:r>
    </w:p>
    <w:p>
      <w:pPr>
        <w:widowControl/>
        <w:spacing w:line="360" w:lineRule="auto"/>
        <w:ind w:firstLine="480" w:firstLineChars="200"/>
        <w:rPr>
          <w:rFonts w:hAnsi="宋体"/>
          <w:bCs/>
          <w:sz w:val="24"/>
        </w:rPr>
      </w:pPr>
      <w:r>
        <w:rPr>
          <w:rFonts w:hint="eastAsia" w:hAnsi="宋体"/>
          <w:bCs/>
          <w:sz w:val="24"/>
        </w:rPr>
        <w:t>6.3招标人（代理机构）线上开标地点：许昌市公共资源交易中心（龙兴路与竹林路交汇处创业服务中心C 座）</w:t>
      </w:r>
      <w:r>
        <w:rPr>
          <w:rFonts w:hint="eastAsia" w:hAnsi="宋体"/>
          <w:bCs/>
          <w:color w:val="000000" w:themeColor="text1"/>
          <w:sz w:val="24"/>
        </w:rPr>
        <w:t>三楼开标</w:t>
      </w:r>
      <w:r>
        <w:rPr>
          <w:rFonts w:hint="eastAsia" w:hAnsi="宋体"/>
          <w:bCs/>
          <w:color w:val="000000" w:themeColor="text1"/>
          <w:sz w:val="24"/>
          <w:u w:val="single"/>
        </w:rPr>
        <w:t xml:space="preserve"> </w:t>
      </w:r>
      <w:r>
        <w:rPr>
          <w:rFonts w:hint="eastAsia" w:hAnsi="宋体"/>
          <w:bCs/>
          <w:color w:val="000000" w:themeColor="text1"/>
          <w:sz w:val="24"/>
          <w:u w:val="single"/>
          <w:lang w:val="en-US" w:eastAsia="zh-CN"/>
        </w:rPr>
        <w:t>二</w:t>
      </w:r>
      <w:r>
        <w:rPr>
          <w:rFonts w:hint="eastAsia" w:hAnsi="宋体"/>
          <w:bCs/>
          <w:color w:val="000000" w:themeColor="text1"/>
          <w:sz w:val="24"/>
          <w:u w:val="single"/>
        </w:rPr>
        <w:t xml:space="preserve"> </w:t>
      </w:r>
      <w:r>
        <w:rPr>
          <w:rFonts w:hint="eastAsia" w:hAnsi="宋体"/>
          <w:bCs/>
          <w:color w:val="000000" w:themeColor="text1"/>
          <w:sz w:val="24"/>
        </w:rPr>
        <w:t>室。本</w:t>
      </w:r>
      <w:r>
        <w:rPr>
          <w:rFonts w:hint="eastAsia" w:hAnsi="宋体"/>
          <w:bCs/>
          <w:sz w:val="24"/>
        </w:rPr>
        <w:t>项目采用远程不见面开标，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pPr>
        <w:widowControl/>
        <w:spacing w:line="360" w:lineRule="auto"/>
        <w:ind w:firstLine="480" w:firstLineChars="200"/>
        <w:rPr>
          <w:rFonts w:hAnsi="宋体"/>
          <w:bCs/>
          <w:sz w:val="24"/>
        </w:rPr>
      </w:pPr>
      <w:r>
        <w:rPr>
          <w:rFonts w:hint="eastAsia" w:hAnsi="宋体"/>
          <w:bCs/>
          <w:sz w:val="24"/>
        </w:rPr>
        <w:t>6.4逾期送达（未成功上传）的或者未按规定解密的</w:t>
      </w:r>
      <w:r>
        <w:rPr>
          <w:rFonts w:hint="eastAsia" w:hAnsi="宋体" w:cs="宋体"/>
          <w:sz w:val="24"/>
        </w:rPr>
        <w:t>电子投标文件</w:t>
      </w:r>
      <w:r>
        <w:rPr>
          <w:rFonts w:hint="eastAsia" w:hAnsi="宋体"/>
          <w:bCs/>
          <w:sz w:val="24"/>
        </w:rPr>
        <w:t>，招标人不予受理。</w:t>
      </w:r>
    </w:p>
    <w:p>
      <w:pPr>
        <w:spacing w:line="440" w:lineRule="exact"/>
        <w:ind w:firstLine="465"/>
        <w:rPr>
          <w:rFonts w:hAnsi="宋体" w:cs="宋体"/>
          <w:b/>
          <w:sz w:val="24"/>
          <w:szCs w:val="24"/>
        </w:rPr>
      </w:pPr>
      <w:r>
        <w:rPr>
          <w:rFonts w:hint="eastAsia" w:hAnsi="宋体" w:cs="宋体"/>
          <w:b/>
          <w:sz w:val="24"/>
          <w:szCs w:val="24"/>
        </w:rPr>
        <w:t>7.发布公告的媒介</w:t>
      </w:r>
    </w:p>
    <w:p>
      <w:pPr>
        <w:spacing w:line="440" w:lineRule="exact"/>
        <w:rPr>
          <w:rFonts w:hAnsi="宋体" w:cs="宋体"/>
          <w:b/>
          <w:sz w:val="24"/>
          <w:szCs w:val="24"/>
        </w:rPr>
      </w:pPr>
      <w:r>
        <w:rPr>
          <w:rFonts w:hint="eastAsia" w:hAnsi="宋体" w:cs="宋体"/>
          <w:sz w:val="24"/>
          <w:szCs w:val="24"/>
        </w:rPr>
        <w:t xml:space="preserve">    本公告同时在</w:t>
      </w:r>
      <w:r>
        <w:rPr>
          <w:rFonts w:hint="eastAsia" w:hAnsi="宋体" w:cs="宋体"/>
          <w:sz w:val="24"/>
        </w:rPr>
        <w:t>《全国公共资源交易平台(河南省▪许昌市)》</w:t>
      </w:r>
      <w:r>
        <w:rPr>
          <w:rFonts w:hint="eastAsia" w:hAnsi="宋体" w:cs="宋体"/>
          <w:sz w:val="24"/>
          <w:szCs w:val="24"/>
        </w:rPr>
        <w:t>、《河南省电子招标投标公共服务平台》上发布。</w:t>
      </w:r>
    </w:p>
    <w:p>
      <w:pPr>
        <w:spacing w:line="440" w:lineRule="exact"/>
        <w:outlineLvl w:val="0"/>
        <w:rPr>
          <w:rFonts w:hAnsi="宋体" w:cs="宋体"/>
          <w:b/>
          <w:sz w:val="24"/>
          <w:szCs w:val="24"/>
        </w:rPr>
      </w:pPr>
      <w:r>
        <w:rPr>
          <w:rFonts w:hint="eastAsia" w:hAnsi="宋体" w:cs="宋体"/>
          <w:b/>
          <w:sz w:val="24"/>
          <w:szCs w:val="24"/>
        </w:rPr>
        <w:t>8.联系方式</w:t>
      </w:r>
    </w:p>
    <w:p>
      <w:pPr>
        <w:spacing w:line="440" w:lineRule="exact"/>
        <w:rPr>
          <w:rFonts w:hint="eastAsia" w:ascii="宋体" w:hAnsi="宋体" w:cs="宋体"/>
          <w:sz w:val="24"/>
          <w:szCs w:val="24"/>
        </w:rPr>
      </w:pPr>
      <w:r>
        <w:rPr>
          <w:rFonts w:hint="eastAsia" w:ascii="宋体" w:hAnsi="宋体" w:cs="宋体"/>
          <w:sz w:val="24"/>
          <w:szCs w:val="24"/>
        </w:rPr>
        <w:t xml:space="preserve">招 标 人：许昌市城乡一体化示范区建设环保局  </w:t>
      </w:r>
    </w:p>
    <w:p>
      <w:pPr>
        <w:spacing w:line="440" w:lineRule="exact"/>
        <w:rPr>
          <w:rFonts w:hint="eastAsia" w:ascii="宋体" w:hAnsi="宋体" w:cs="宋体"/>
          <w:sz w:val="24"/>
          <w:szCs w:val="24"/>
        </w:rPr>
      </w:pPr>
      <w:r>
        <w:rPr>
          <w:rFonts w:hint="eastAsia" w:ascii="宋体" w:hAnsi="宋体" w:cs="宋体"/>
          <w:sz w:val="24"/>
          <w:szCs w:val="24"/>
        </w:rPr>
        <w:t>地    址：许昌市魏武大道中段</w:t>
      </w:r>
    </w:p>
    <w:p>
      <w:pPr>
        <w:spacing w:line="440" w:lineRule="exact"/>
        <w:rPr>
          <w:rFonts w:hint="eastAsia" w:ascii="宋体" w:hAnsi="宋体" w:cs="宋体"/>
          <w:sz w:val="24"/>
          <w:szCs w:val="24"/>
          <w:lang w:eastAsia="zh-CN"/>
        </w:rPr>
      </w:pPr>
      <w:r>
        <w:rPr>
          <w:rFonts w:hint="eastAsia" w:ascii="宋体" w:hAnsi="宋体" w:cs="宋体"/>
          <w:sz w:val="24"/>
          <w:szCs w:val="24"/>
        </w:rPr>
        <w:t>联  系 人：</w:t>
      </w:r>
      <w:r>
        <w:rPr>
          <w:rFonts w:hint="eastAsia" w:ascii="宋体" w:hAnsi="宋体" w:cs="宋体"/>
          <w:sz w:val="24"/>
          <w:szCs w:val="24"/>
          <w:lang w:eastAsia="zh-CN"/>
        </w:rPr>
        <w:t xml:space="preserve"> 郭先生</w:t>
      </w:r>
    </w:p>
    <w:p>
      <w:pPr>
        <w:spacing w:line="440" w:lineRule="exact"/>
        <w:rPr>
          <w:rFonts w:hint="eastAsia" w:ascii="宋体" w:hAnsi="宋体" w:cs="宋体"/>
          <w:sz w:val="24"/>
          <w:szCs w:val="24"/>
          <w:lang w:eastAsia="zh-CN"/>
        </w:rPr>
      </w:pPr>
      <w:r>
        <w:rPr>
          <w:rFonts w:hint="eastAsia" w:ascii="宋体" w:hAnsi="宋体" w:cs="宋体"/>
          <w:sz w:val="24"/>
          <w:szCs w:val="24"/>
        </w:rPr>
        <w:t xml:space="preserve">联系电话： </w:t>
      </w:r>
      <w:r>
        <w:rPr>
          <w:rFonts w:hint="eastAsia" w:ascii="宋体" w:hAnsi="宋体" w:cs="宋体"/>
          <w:sz w:val="24"/>
          <w:szCs w:val="24"/>
          <w:lang w:val="en-US" w:eastAsia="zh-CN"/>
        </w:rPr>
        <w:t xml:space="preserve"> 0374-3190065</w:t>
      </w:r>
    </w:p>
    <w:p>
      <w:pPr>
        <w:spacing w:line="440" w:lineRule="exact"/>
        <w:rPr>
          <w:rFonts w:hint="eastAsia" w:ascii="宋体" w:hAnsi="宋体" w:cs="宋体"/>
          <w:sz w:val="24"/>
          <w:szCs w:val="24"/>
        </w:rPr>
      </w:pPr>
      <w:r>
        <w:rPr>
          <w:rFonts w:hint="eastAsia" w:ascii="宋体" w:hAnsi="宋体" w:cs="宋体"/>
          <w:sz w:val="24"/>
          <w:szCs w:val="24"/>
        </w:rPr>
        <w:t>代理机构：河南永明工程管理有限公司</w:t>
      </w:r>
    </w:p>
    <w:p>
      <w:pPr>
        <w:spacing w:line="440" w:lineRule="exact"/>
        <w:rPr>
          <w:rFonts w:hint="eastAsia" w:ascii="宋体" w:hAnsi="宋体" w:cs="宋体"/>
          <w:sz w:val="24"/>
          <w:szCs w:val="24"/>
        </w:rPr>
      </w:pPr>
      <w:r>
        <w:rPr>
          <w:rFonts w:hint="eastAsia" w:ascii="宋体" w:hAnsi="宋体" w:cs="宋体"/>
          <w:sz w:val="24"/>
          <w:szCs w:val="24"/>
        </w:rPr>
        <w:t>地    址：许昌市众信国际</w:t>
      </w:r>
    </w:p>
    <w:p>
      <w:pPr>
        <w:spacing w:line="440" w:lineRule="exact"/>
        <w:rPr>
          <w:rFonts w:hint="eastAsia" w:ascii="宋体" w:hAnsi="宋体" w:cs="宋体"/>
          <w:sz w:val="24"/>
          <w:szCs w:val="24"/>
        </w:rPr>
      </w:pPr>
      <w:r>
        <w:rPr>
          <w:rFonts w:hint="eastAsia" w:ascii="宋体" w:hAnsi="宋体" w:cs="宋体"/>
          <w:sz w:val="24"/>
          <w:szCs w:val="24"/>
        </w:rPr>
        <w:t>联 系 人：李女士</w:t>
      </w:r>
    </w:p>
    <w:p>
      <w:pPr>
        <w:spacing w:line="440" w:lineRule="exact"/>
        <w:rPr>
          <w:rFonts w:ascii="宋体" w:hAnsi="宋体"/>
          <w:sz w:val="24"/>
        </w:rPr>
      </w:pPr>
      <w:r>
        <w:rPr>
          <w:rFonts w:hint="eastAsia" w:ascii="宋体" w:hAnsi="宋体" w:cs="宋体"/>
          <w:sz w:val="24"/>
          <w:szCs w:val="24"/>
        </w:rPr>
        <w:t xml:space="preserve">联系电话：13243333750          </w:t>
      </w:r>
      <w:r>
        <w:rPr>
          <w:rFonts w:hint="eastAsia" w:ascii="宋体" w:hAnsi="宋体"/>
          <w:sz w:val="24"/>
        </w:rPr>
        <w:t xml:space="preserve"> </w:t>
      </w:r>
      <w:r>
        <w:rPr>
          <w:rFonts w:hAnsi="宋体"/>
          <w:sz w:val="24"/>
        </w:rPr>
        <w:t xml:space="preserve">  </w:t>
      </w:r>
    </w:p>
    <w:p>
      <w:pPr>
        <w:spacing w:line="440" w:lineRule="exact"/>
        <w:rPr>
          <w:rFonts w:hAnsi="宋体"/>
          <w:b/>
          <w:sz w:val="28"/>
          <w:szCs w:val="28"/>
        </w:rPr>
      </w:pPr>
    </w:p>
    <w:p>
      <w:pPr>
        <w:wordWrap w:val="0"/>
        <w:spacing w:line="560" w:lineRule="exact"/>
        <w:ind w:right="480" w:firstLine="5040" w:firstLineChars="2100"/>
        <w:jc w:val="right"/>
        <w:rPr>
          <w:rFonts w:hint="eastAsia" w:ascii="宋体" w:hAnsi="宋体" w:cs="宋体"/>
          <w:sz w:val="24"/>
          <w:szCs w:val="24"/>
        </w:rPr>
      </w:pPr>
      <w:r>
        <w:rPr>
          <w:rFonts w:hint="eastAsia" w:ascii="宋体" w:hAnsi="宋体" w:cs="宋体"/>
          <w:sz w:val="24"/>
          <w:szCs w:val="24"/>
        </w:rPr>
        <w:t>许昌市城乡一体化示范区建设环保局</w:t>
      </w:r>
    </w:p>
    <w:p>
      <w:pPr>
        <w:wordWrap w:val="0"/>
        <w:spacing w:line="560" w:lineRule="exact"/>
        <w:ind w:right="480"/>
        <w:jc w:val="right"/>
        <w:rPr>
          <w:rFonts w:hAnsi="宋体" w:cs="宋体"/>
          <w:sz w:val="24"/>
          <w:szCs w:val="24"/>
        </w:rPr>
      </w:pPr>
      <w:r>
        <w:rPr>
          <w:rFonts w:hint="eastAsia" w:ascii="宋体" w:hAnsi="宋体" w:cs="宋体"/>
          <w:sz w:val="24"/>
          <w:szCs w:val="24"/>
        </w:rPr>
        <w:t>2020年3月</w:t>
      </w:r>
      <w:r>
        <w:rPr>
          <w:rFonts w:hint="eastAsia" w:ascii="宋体" w:hAnsi="宋体" w:cs="宋体"/>
          <w:sz w:val="24"/>
          <w:szCs w:val="24"/>
          <w:lang w:val="en-US" w:eastAsia="zh-CN"/>
        </w:rPr>
        <w:t xml:space="preserve">31 </w:t>
      </w:r>
      <w:r>
        <w:rPr>
          <w:rFonts w:hint="eastAsia" w:ascii="宋体" w:hAnsi="宋体" w:cs="宋体"/>
          <w:sz w:val="24"/>
          <w:szCs w:val="24"/>
        </w:rPr>
        <w:t>日</w:t>
      </w:r>
    </w:p>
    <w:p>
      <w:pPr>
        <w:spacing w:line="440" w:lineRule="exact"/>
        <w:rPr>
          <w:rFonts w:hAnsi="宋体"/>
          <w:b/>
          <w:sz w:val="28"/>
          <w:szCs w:val="28"/>
        </w:rPr>
      </w:pPr>
      <w:r>
        <w:rPr>
          <w:rFonts w:hint="eastAsia" w:hAnsi="宋体"/>
          <w:b/>
          <w:sz w:val="28"/>
          <w:szCs w:val="28"/>
        </w:rPr>
        <w:t>温馨提示：</w:t>
      </w:r>
    </w:p>
    <w:p>
      <w:pPr>
        <w:spacing w:line="560" w:lineRule="exact"/>
        <w:ind w:firstLine="480" w:firstLineChars="200"/>
        <w:rPr>
          <w:rFonts w:hAnsi="宋体"/>
          <w:sz w:val="24"/>
          <w:szCs w:val="24"/>
        </w:rPr>
      </w:pPr>
      <w:r>
        <w:rPr>
          <w:rFonts w:hint="eastAsia" w:hAnsi="宋体"/>
          <w:b/>
          <w:sz w:val="24"/>
          <w:szCs w:val="24"/>
        </w:rPr>
        <w:t>本项目为全流程电子化交易项目，请认真阅读招标文件，并注意以下事项。</w:t>
      </w:r>
    </w:p>
    <w:p>
      <w:pPr>
        <w:spacing w:line="360" w:lineRule="auto"/>
        <w:ind w:firstLine="480" w:firstLineChars="200"/>
        <w:rPr>
          <w:rFonts w:hAnsi="宋体"/>
          <w:sz w:val="24"/>
        </w:rPr>
      </w:pPr>
      <w:r>
        <w:rPr>
          <w:rFonts w:hint="eastAsia" w:hAnsi="宋体"/>
          <w:sz w:val="24"/>
        </w:rPr>
        <w:t>1.投标人应按招标文件规定编制、提交、解密电子投标文件。</w:t>
      </w:r>
    </w:p>
    <w:p>
      <w:pPr>
        <w:spacing w:line="360" w:lineRule="auto"/>
        <w:ind w:firstLine="480" w:firstLineChars="200"/>
        <w:rPr>
          <w:rFonts w:hAnsi="宋体"/>
          <w:sz w:val="24"/>
        </w:rPr>
      </w:pPr>
      <w:r>
        <w:rPr>
          <w:rFonts w:hint="eastAsia" w:hAnsi="宋体"/>
          <w:sz w:val="24"/>
        </w:rPr>
        <w:t>2.电子文件下载、制作、提交期间和远程不见面开标（电子投标文件的解密）环节，投标人须使用同一个CA数字证书（证书须在有效期内并可正常使用）。</w:t>
      </w:r>
    </w:p>
    <w:p>
      <w:pPr>
        <w:tabs>
          <w:tab w:val="left" w:pos="7095"/>
        </w:tabs>
        <w:spacing w:line="560" w:lineRule="exact"/>
        <w:ind w:firstLine="480" w:firstLineChars="200"/>
        <w:contextualSpacing/>
        <w:rPr>
          <w:rFonts w:asciiTheme="minorEastAsia" w:hAnsiTheme="minorEastAsia"/>
          <w:b/>
          <w:sz w:val="24"/>
          <w:szCs w:val="24"/>
        </w:rPr>
      </w:pPr>
      <w:r>
        <w:rPr>
          <w:rFonts w:hint="eastAsia" w:asciiTheme="minorEastAsia" w:hAnsiTheme="minorEastAsia"/>
          <w:b/>
          <w:sz w:val="24"/>
          <w:szCs w:val="24"/>
        </w:rPr>
        <w:t>3.电子投标文件的制作</w:t>
      </w:r>
    </w:p>
    <w:p>
      <w:pPr>
        <w:spacing w:line="360" w:lineRule="auto"/>
        <w:ind w:firstLine="480" w:firstLineChars="200"/>
        <w:rPr>
          <w:rFonts w:hAnsi="宋体"/>
          <w:sz w:val="24"/>
        </w:rPr>
      </w:pPr>
      <w:r>
        <w:rPr>
          <w:rFonts w:hint="eastAsia" w:hAnsi="宋体"/>
          <w:sz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sz w:val="24"/>
        </w:rPr>
        <w:t>http://221.14.6.70:8088/ggzy/</w:t>
      </w:r>
      <w:r>
        <w:rPr>
          <w:rFonts w:hint="eastAsia" w:hAnsi="宋体"/>
          <w:sz w:val="24"/>
        </w:rPr>
        <w:fldChar w:fldCharType="end"/>
      </w:r>
      <w:r>
        <w:rPr>
          <w:rFonts w:hint="eastAsia" w:hAnsi="宋体"/>
          <w:sz w:val="24"/>
        </w:rPr>
        <w:t>）下载“许昌投标文件制作系统SEARUN 最新版本”，按招标文件要求制作电子投标文件。</w:t>
      </w:r>
    </w:p>
    <w:p>
      <w:pPr>
        <w:spacing w:line="360" w:lineRule="auto"/>
        <w:ind w:firstLine="480" w:firstLineChars="200"/>
        <w:rPr>
          <w:rFonts w:hAnsi="宋体"/>
          <w:sz w:val="24"/>
        </w:rPr>
      </w:pPr>
      <w:r>
        <w:rPr>
          <w:rFonts w:hint="eastAsia" w:hAnsi="宋体"/>
          <w:sz w:val="24"/>
        </w:rPr>
        <w:t>电子投标文件的制作，参考《全国公共资源交易平台(河南省▪许昌市)》公共资源交易系统——组件下载——交易系统操作手册（投标人、供应商）。</w:t>
      </w:r>
    </w:p>
    <w:p>
      <w:pPr>
        <w:spacing w:line="360" w:lineRule="auto"/>
        <w:ind w:firstLine="480" w:firstLineChars="200"/>
        <w:rPr>
          <w:rFonts w:hAnsi="宋体"/>
          <w:sz w:val="24"/>
        </w:rPr>
      </w:pPr>
      <w:r>
        <w:rPr>
          <w:rFonts w:hint="eastAsia" w:hAnsi="宋体"/>
          <w:sz w:val="24"/>
        </w:rPr>
        <w:t>3.2 投标人须将招标文件要求的资质、业绩、荣誉及相关人员证明材料等资料原件扫描件（或图片）制作到所提交的电子投标文件中。</w:t>
      </w:r>
    </w:p>
    <w:p>
      <w:pPr>
        <w:spacing w:line="360" w:lineRule="auto"/>
        <w:ind w:firstLine="480" w:firstLineChars="200"/>
        <w:rPr>
          <w:rFonts w:hAnsi="宋体"/>
          <w:sz w:val="24"/>
        </w:rPr>
      </w:pPr>
      <w:r>
        <w:rPr>
          <w:rFonts w:hint="eastAsia" w:hAnsi="宋体"/>
          <w:sz w:val="24"/>
        </w:rPr>
        <w:t>3.3投标人对同一项目多个标段进行投标的，应分别下载所投标段的招标文件，按标段制作电子投标文件，并按招标文件要求在相应位置加盖投标人电子印章和法人电子印章。</w:t>
      </w:r>
    </w:p>
    <w:p>
      <w:pPr>
        <w:autoSpaceDE w:val="0"/>
        <w:autoSpaceDN w:val="0"/>
        <w:adjustRightInd w:val="0"/>
        <w:spacing w:line="340" w:lineRule="exact"/>
        <w:ind w:firstLine="480" w:firstLineChars="200"/>
        <w:rPr>
          <w:rFonts w:hAnsi="宋体"/>
          <w:sz w:val="24"/>
        </w:rPr>
      </w:pPr>
      <w:r>
        <w:rPr>
          <w:rFonts w:hint="eastAsia" w:hAnsi="宋体"/>
          <w:sz w:val="24"/>
        </w:rPr>
        <w:t>一个标段对应生成一个文件夹（xxxx项目xx标段）,其中后缀名为“.file”的文件用于电子投标使用。</w:t>
      </w:r>
    </w:p>
    <w:p>
      <w:pPr>
        <w:autoSpaceDE w:val="0"/>
        <w:autoSpaceDN w:val="0"/>
        <w:adjustRightInd w:val="0"/>
        <w:spacing w:line="340" w:lineRule="exact"/>
        <w:ind w:firstLine="480" w:firstLineChars="200"/>
        <w:rPr>
          <w:rFonts w:hAnsi="宋体"/>
          <w:b/>
          <w:bCs/>
          <w:sz w:val="24"/>
        </w:rPr>
      </w:pPr>
      <w:r>
        <w:rPr>
          <w:rFonts w:hint="eastAsia" w:hAnsi="宋体" w:cs="宋体"/>
          <w:b/>
          <w:bCs/>
          <w:sz w:val="24"/>
        </w:rPr>
        <w:t>4.投标保证金的提交</w:t>
      </w:r>
    </w:p>
    <w:p>
      <w:pPr>
        <w:spacing w:line="360" w:lineRule="auto"/>
        <w:ind w:firstLine="480" w:firstLineChars="200"/>
        <w:rPr>
          <w:rFonts w:hAnsi="宋体"/>
          <w:sz w:val="24"/>
        </w:rPr>
      </w:pPr>
      <w:r>
        <w:rPr>
          <w:rFonts w:hint="eastAsia" w:hAnsi="宋体"/>
          <w:sz w:val="24"/>
        </w:rPr>
        <w:t>4.1使用银行转帐方式提交的，投标人通过基本账户将款项一次足额递交、成功绑定，以收款人到账时间为准。</w:t>
      </w:r>
    </w:p>
    <w:p>
      <w:pPr>
        <w:spacing w:line="360" w:lineRule="auto"/>
        <w:ind w:firstLine="480" w:firstLineChars="200"/>
        <w:rPr>
          <w:rFonts w:hAnsi="宋体"/>
          <w:sz w:val="24"/>
        </w:rPr>
      </w:pPr>
      <w:r>
        <w:rPr>
          <w:rFonts w:hint="eastAsia" w:hAnsi="宋体"/>
          <w:sz w:val="24"/>
        </w:rPr>
        <w:t>4.1.1投标人网上下载招标文件并根据每个标段的缴纳说明单在开标截止时间前提交。每个投标人每个项目每个标段只有唯一缴纳账号，切勿重复缴纳或错误缴纳。</w:t>
      </w:r>
    </w:p>
    <w:p>
      <w:pPr>
        <w:spacing w:line="360" w:lineRule="auto"/>
        <w:ind w:firstLine="480" w:firstLineChars="200"/>
        <w:rPr>
          <w:rFonts w:hAnsi="宋体"/>
          <w:sz w:val="24"/>
        </w:rPr>
      </w:pPr>
      <w:r>
        <w:rPr>
          <w:rFonts w:hint="eastAsia" w:hAnsi="宋体"/>
          <w:sz w:val="24"/>
        </w:rPr>
        <w:t>4.1.2提交后再次登录</w:t>
      </w:r>
      <w:r>
        <w:fldChar w:fldCharType="begin"/>
      </w:r>
      <w:r>
        <w:instrText xml:space="preserve"> HYPERLINK "http://221.14.6.70:8088/ggzy" </w:instrText>
      </w:r>
      <w:r>
        <w:fldChar w:fldCharType="separate"/>
      </w:r>
      <w:r>
        <w:rPr>
          <w:rFonts w:hint="eastAsia" w:hAnsi="宋体"/>
          <w:sz w:val="24"/>
        </w:rPr>
        <w:t>http://221.14.6.70:8088/ggzy</w:t>
      </w:r>
      <w:r>
        <w:rPr>
          <w:rFonts w:hint="eastAsia" w:hAnsi="宋体"/>
          <w:sz w:val="24"/>
        </w:rPr>
        <w:fldChar w:fldCharType="end"/>
      </w:r>
      <w:r>
        <w:rPr>
          <w:rFonts w:hint="eastAsia" w:hAnsi="宋体"/>
          <w:sz w:val="24"/>
        </w:rPr>
        <w:t>系统，依次点击“会员向导”→“参与投标”→“保证金绑定”→“绑定”进行投标保证金绑定，前述系统显示“许昌公共资源交易中心保证金缴纳回执”表示投标保证金提交完成。未绑定标段的投标保证金，视为未按规定提交。</w:t>
      </w:r>
    </w:p>
    <w:p>
      <w:pPr>
        <w:spacing w:line="360" w:lineRule="auto"/>
        <w:ind w:firstLine="480" w:firstLineChars="200"/>
        <w:rPr>
          <w:rFonts w:hAnsi="宋体"/>
          <w:sz w:val="24"/>
        </w:rPr>
      </w:pPr>
      <w:r>
        <w:rPr>
          <w:rFonts w:hint="eastAsia" w:hAnsi="宋体"/>
          <w:sz w:val="24"/>
        </w:rPr>
        <w:t>4.1.3投标人按照所投项目及标段将缴纳凭证“许昌公共资源交易中心保证金缴纳回执”附于投标文件中。</w:t>
      </w:r>
    </w:p>
    <w:p>
      <w:pPr>
        <w:spacing w:line="360" w:lineRule="auto"/>
        <w:ind w:firstLine="480" w:firstLineChars="200"/>
        <w:rPr>
          <w:rFonts w:hAnsi="宋体"/>
          <w:sz w:val="24"/>
        </w:rPr>
      </w:pPr>
      <w:r>
        <w:rPr>
          <w:rFonts w:hint="eastAsia" w:hAnsi="宋体"/>
          <w:sz w:val="24"/>
        </w:rPr>
        <w:t>4.2使用银行保函方式提交的，投标人办理投标银行保函，银行保函应明确所投项目名称、项目编号及标段、受益人（招标人）、有效期（不低于本项目投标有效期）、担保金额（不低于本项目本标段投标保证金数额）。投标人应将投标银行保函原件扫描件附于投标文件中，否则视为未按规定提交投标保证金。</w:t>
      </w:r>
    </w:p>
    <w:p>
      <w:pPr>
        <w:tabs>
          <w:tab w:val="left" w:pos="7095"/>
        </w:tabs>
        <w:spacing w:line="560" w:lineRule="exact"/>
        <w:ind w:firstLine="480" w:firstLineChars="200"/>
        <w:contextualSpacing/>
        <w:rPr>
          <w:rFonts w:asciiTheme="minorEastAsia" w:hAnsiTheme="minorEastAsia"/>
          <w:b/>
          <w:sz w:val="24"/>
          <w:szCs w:val="24"/>
        </w:rPr>
      </w:pPr>
      <w:r>
        <w:rPr>
          <w:rFonts w:hint="eastAsia" w:asciiTheme="minorEastAsia" w:hAnsiTheme="minorEastAsia"/>
          <w:b/>
          <w:sz w:val="24"/>
          <w:szCs w:val="24"/>
        </w:rPr>
        <w:t>5.加密电子投标文件的提交</w:t>
      </w:r>
    </w:p>
    <w:p>
      <w:pPr>
        <w:tabs>
          <w:tab w:val="left" w:pos="7095"/>
        </w:tabs>
        <w:spacing w:line="560" w:lineRule="exact"/>
        <w:ind w:firstLine="480" w:firstLineChars="200"/>
        <w:contextualSpacing/>
        <w:rPr>
          <w:rFonts w:asciiTheme="minorEastAsia" w:hAnsiTheme="minorEastAsia"/>
          <w:sz w:val="24"/>
          <w:szCs w:val="24"/>
        </w:rPr>
      </w:pPr>
      <w:r>
        <w:rPr>
          <w:rFonts w:hint="eastAsia" w:asciiTheme="minorEastAsia" w:hAnsiTheme="minorEastAsia"/>
          <w:sz w:val="24"/>
          <w:szCs w:val="24"/>
        </w:rPr>
        <w:t>5.1电子投标文件应在规定的投标截止时间（开标时间）之前成功提交至【全国公共资源交易平台(河南省▪许昌市)】公共资源交易系统（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asciiTheme="minorEastAsia" w:hAnsiTheme="minorEastAsia"/>
          <w:sz w:val="24"/>
          <w:szCs w:val="24"/>
        </w:rPr>
        <w:t>http://221.14.6.70:8088/ggzy/</w:t>
      </w:r>
      <w:r>
        <w:rPr>
          <w:rFonts w:asciiTheme="minorEastAsia" w:hAnsiTheme="minorEastAsia"/>
          <w:sz w:val="24"/>
          <w:szCs w:val="24"/>
        </w:rPr>
        <w:fldChar w:fldCharType="end"/>
      </w:r>
      <w:r>
        <w:rPr>
          <w:rFonts w:hint="eastAsia" w:asciiTheme="minorEastAsia" w:hAnsiTheme="minorEastAsia"/>
          <w:sz w:val="24"/>
          <w:szCs w:val="24"/>
        </w:rPr>
        <w:t>）。</w:t>
      </w:r>
    </w:p>
    <w:p>
      <w:pPr>
        <w:tabs>
          <w:tab w:val="left" w:pos="7095"/>
        </w:tabs>
        <w:spacing w:line="560" w:lineRule="exact"/>
        <w:ind w:firstLine="480" w:firstLineChars="200"/>
        <w:contextualSpacing/>
        <w:rPr>
          <w:rFonts w:asciiTheme="minorEastAsia" w:hAnsiTheme="minorEastAsia"/>
          <w:sz w:val="24"/>
          <w:szCs w:val="24"/>
        </w:rPr>
      </w:pPr>
      <w:r>
        <w:rPr>
          <w:rFonts w:hint="eastAsia" w:asciiTheme="minorEastAsia" w:hAnsiTheme="minorEastAsia"/>
          <w:sz w:val="24"/>
          <w:szCs w:val="24"/>
        </w:rPr>
        <w:t>投标人应充分考虑并预留技术处理和上传数据所需时间。</w:t>
      </w:r>
    </w:p>
    <w:p>
      <w:pPr>
        <w:tabs>
          <w:tab w:val="left" w:pos="7095"/>
        </w:tabs>
        <w:spacing w:line="560" w:lineRule="exact"/>
        <w:ind w:firstLine="480" w:firstLineChars="200"/>
        <w:contextualSpacing/>
        <w:rPr>
          <w:rFonts w:asciiTheme="minorEastAsia" w:hAnsiTheme="minorEastAsia"/>
          <w:sz w:val="24"/>
          <w:szCs w:val="24"/>
        </w:rPr>
      </w:pPr>
      <w:r>
        <w:rPr>
          <w:rFonts w:hint="eastAsia" w:asciiTheme="minorEastAsia" w:hAnsiTheme="minorEastAsia"/>
          <w:sz w:val="24"/>
          <w:szCs w:val="24"/>
        </w:rPr>
        <w:t>5.2 投标人对同一项目多个标段进行投标的，电子投标文件应按标段分别提交。</w:t>
      </w:r>
    </w:p>
    <w:p>
      <w:pPr>
        <w:tabs>
          <w:tab w:val="left" w:pos="7095"/>
        </w:tabs>
        <w:spacing w:line="560" w:lineRule="exact"/>
        <w:ind w:firstLine="480" w:firstLineChars="200"/>
        <w:contextualSpacing/>
        <w:rPr>
          <w:rFonts w:asciiTheme="minorEastAsia" w:hAnsiTheme="minorEastAsia"/>
          <w:sz w:val="24"/>
          <w:szCs w:val="24"/>
        </w:rPr>
      </w:pPr>
      <w:r>
        <w:rPr>
          <w:rFonts w:hint="eastAsia" w:asciiTheme="minorEastAsia" w:hAnsiTheme="minorEastAsia"/>
          <w:sz w:val="24"/>
          <w:szCs w:val="24"/>
        </w:rPr>
        <w:t>5.3加密电子投标文件成功提交后，</w:t>
      </w:r>
      <w:r>
        <w:rPr>
          <w:rFonts w:hint="eastAsia" w:cs="宋体" w:asciiTheme="minorEastAsia" w:hAnsiTheme="minorEastAsia"/>
          <w:sz w:val="24"/>
          <w:szCs w:val="24"/>
        </w:rPr>
        <w:t>《全国公共资源交易平台（河南省·许昌市）》公共资源交易系统（</w:t>
      </w:r>
      <w:r>
        <w:fldChar w:fldCharType="begin"/>
      </w:r>
      <w:r>
        <w:instrText xml:space="preserve"> HYPERLINK "http://221.14.6.70" </w:instrText>
      </w:r>
      <w:r>
        <w:fldChar w:fldCharType="separate"/>
      </w:r>
      <w:r>
        <w:rPr>
          <w:rStyle w:val="16"/>
          <w:rFonts w:hint="eastAsia" w:cs="宋体" w:asciiTheme="minorEastAsia" w:hAnsiTheme="minorEastAsia"/>
          <w:color w:val="auto"/>
          <w:sz w:val="24"/>
          <w:szCs w:val="24"/>
        </w:rPr>
        <w:t>http://221.14.6.70</w:t>
      </w:r>
      <w:r>
        <w:rPr>
          <w:rStyle w:val="16"/>
          <w:rFonts w:hint="eastAsia" w:cs="宋体" w:asciiTheme="minorEastAsia" w:hAnsiTheme="minorEastAsia"/>
          <w:color w:val="auto"/>
          <w:sz w:val="24"/>
          <w:szCs w:val="24"/>
        </w:rPr>
        <w:fldChar w:fldCharType="end"/>
      </w:r>
      <w:r>
        <w:rPr>
          <w:rFonts w:hint="eastAsia" w:cs="宋体" w:asciiTheme="minorEastAsia" w:hAnsiTheme="minorEastAsia"/>
          <w:sz w:val="24"/>
          <w:szCs w:val="24"/>
        </w:rPr>
        <w:t>：8088/ggzy/）生成“投标文件提交回执单”</w:t>
      </w:r>
      <w:r>
        <w:rPr>
          <w:rFonts w:hint="eastAsia" w:asciiTheme="minorEastAsia" w:hAnsiTheme="minorEastAsia"/>
          <w:sz w:val="24"/>
          <w:szCs w:val="24"/>
        </w:rPr>
        <w:t>。</w:t>
      </w:r>
    </w:p>
    <w:p>
      <w:pPr>
        <w:tabs>
          <w:tab w:val="left" w:pos="7095"/>
        </w:tabs>
        <w:spacing w:line="560" w:lineRule="exact"/>
        <w:ind w:firstLine="480" w:firstLineChars="200"/>
        <w:contextualSpacing/>
        <w:rPr>
          <w:rFonts w:asciiTheme="minorEastAsia" w:hAnsiTheme="minorEastAsia"/>
          <w:b/>
          <w:sz w:val="24"/>
          <w:szCs w:val="24"/>
        </w:rPr>
      </w:pPr>
      <w:r>
        <w:rPr>
          <w:rFonts w:hint="eastAsia" w:asciiTheme="minorEastAsia" w:hAnsiTheme="minorEastAsia"/>
          <w:b/>
          <w:sz w:val="24"/>
          <w:szCs w:val="24"/>
        </w:rPr>
        <w:t>6.远程不见面开标(电子投标文件的解密)</w:t>
      </w:r>
    </w:p>
    <w:p>
      <w:pPr>
        <w:spacing w:line="360" w:lineRule="auto"/>
        <w:ind w:firstLine="480" w:firstLineChars="200"/>
        <w:rPr>
          <w:rFonts w:hAnsi="宋体"/>
          <w:sz w:val="24"/>
        </w:rPr>
      </w:pPr>
      <w:r>
        <w:rPr>
          <w:rFonts w:hint="eastAsia" w:hAnsi="宋体"/>
          <w:sz w:val="24"/>
        </w:rPr>
        <w:t>6.1 投标人应熟悉《许昌市不见面开标操作手册》，并提前设置不见面开标浏览器（设置流程详见《许昌市不见面开标操作手册》）。</w:t>
      </w:r>
    </w:p>
    <w:p>
      <w:pPr>
        <w:spacing w:line="360" w:lineRule="auto"/>
        <w:ind w:firstLine="480" w:firstLineChars="200"/>
        <w:rPr>
          <w:rFonts w:hAnsi="宋体"/>
          <w:sz w:val="24"/>
        </w:rPr>
      </w:pPr>
      <w:r>
        <w:rPr>
          <w:rFonts w:hint="eastAsia" w:hAnsi="宋体"/>
          <w:sz w:val="24"/>
        </w:rPr>
        <w:t>6.2 《许昌市不见面开标操作手册》下载路径：全国公共资源交易平台（河南省·许昌市）—“资料下载”栏目。</w:t>
      </w:r>
    </w:p>
    <w:p>
      <w:pPr>
        <w:spacing w:line="360" w:lineRule="auto"/>
        <w:ind w:firstLine="480" w:firstLineChars="200"/>
        <w:rPr>
          <w:rFonts w:hAnsi="宋体"/>
          <w:sz w:val="24"/>
        </w:rPr>
      </w:pPr>
      <w:r>
        <w:rPr>
          <w:rFonts w:hint="eastAsia" w:hAnsi="宋体"/>
          <w:sz w:val="24"/>
        </w:rPr>
        <w:t>6.3开标时间前投标人应登录本项目不见面开标大厅，按照招标文件确定的开标时间准时参加网上开标。</w:t>
      </w:r>
    </w:p>
    <w:p>
      <w:pPr>
        <w:spacing w:line="360" w:lineRule="auto"/>
        <w:ind w:firstLine="480" w:firstLineChars="200"/>
        <w:rPr>
          <w:rFonts w:hAnsi="宋体"/>
          <w:sz w:val="24"/>
        </w:rPr>
      </w:pPr>
      <w:r>
        <w:rPr>
          <w:rFonts w:hint="eastAsia" w:hAnsi="宋体"/>
          <w:sz w:val="24"/>
        </w:rPr>
        <w:t>6.4投标人对开标过程和开标记录如有疑义，可在本项目不见面开标大厅“文字互动”对话框或“新增质疑”处在线提出询问。</w:t>
      </w:r>
    </w:p>
    <w:p>
      <w:pPr>
        <w:spacing w:line="360" w:lineRule="auto"/>
        <w:ind w:firstLine="480" w:firstLineChars="200"/>
        <w:rPr>
          <w:rFonts w:hAnsi="宋体"/>
          <w:sz w:val="24"/>
        </w:rPr>
      </w:pPr>
      <w:r>
        <w:rPr>
          <w:rFonts w:hint="eastAsia" w:hAnsi="宋体"/>
          <w:sz w:val="24"/>
        </w:rPr>
        <w:t>6.5根据代理机构在“文字互动”对话框的通知，投标人选择功能栏“解密环节”按钮进行电子投标文件解密（投标人解密应自代理机构在到达投标截止时间时点击“开标”按钮，开标开始并进行解密60分钟内完成）。投标人未解密或因投标人原因解密失败的，其投标将被拒绝。</w:t>
      </w:r>
    </w:p>
    <w:p>
      <w:pPr>
        <w:spacing w:line="360" w:lineRule="auto"/>
        <w:ind w:firstLine="480" w:firstLineChars="200"/>
        <w:rPr>
          <w:rFonts w:hAnsi="宋体"/>
          <w:sz w:val="24"/>
        </w:rPr>
      </w:pPr>
      <w:r>
        <w:rPr>
          <w:rFonts w:hint="eastAsia" w:hAnsi="宋体"/>
          <w:sz w:val="24"/>
        </w:rPr>
        <w:t>6.6项目远程不见面开标活动结束时，投标人应在《开标记录表》上进行电子签章。投标人未签章的，视同认可开标结果。</w:t>
      </w:r>
    </w:p>
    <w:p>
      <w:pPr>
        <w:spacing w:line="360" w:lineRule="auto"/>
        <w:ind w:firstLine="480" w:firstLineChars="200"/>
        <w:rPr>
          <w:rFonts w:hAnsi="宋体"/>
          <w:b/>
          <w:bCs/>
          <w:sz w:val="24"/>
        </w:rPr>
      </w:pPr>
      <w:r>
        <w:rPr>
          <w:rFonts w:hint="eastAsia" w:hAnsi="宋体"/>
          <w:b/>
          <w:bCs/>
          <w:sz w:val="24"/>
        </w:rPr>
        <w:t>7.评标依据</w:t>
      </w:r>
    </w:p>
    <w:p>
      <w:pPr>
        <w:spacing w:line="360" w:lineRule="auto"/>
        <w:ind w:firstLine="480" w:firstLineChars="200"/>
        <w:rPr>
          <w:rFonts w:hAnsi="宋体"/>
          <w:sz w:val="24"/>
        </w:rPr>
      </w:pPr>
      <w:r>
        <w:rPr>
          <w:rFonts w:hint="eastAsia" w:hAnsi="宋体"/>
          <w:sz w:val="24"/>
        </w:rPr>
        <w:t>7.1全流程电子化交易（远程不见面开标）项目，评标委员会以成功上传、解密的电子投标文件为评标依据。</w:t>
      </w:r>
    </w:p>
    <w:p>
      <w:pPr>
        <w:autoSpaceDE w:val="0"/>
        <w:autoSpaceDN w:val="0"/>
        <w:spacing w:line="360" w:lineRule="auto"/>
        <w:ind w:firstLine="480" w:firstLineChars="200"/>
        <w:jc w:val="left"/>
        <w:outlineLvl w:val="0"/>
        <w:rPr>
          <w:rFonts w:hAnsi="宋体" w:eastAsia="宋体" w:cs="宋体"/>
          <w:sz w:val="24"/>
        </w:rPr>
      </w:pPr>
      <w:r>
        <w:rPr>
          <w:rFonts w:hint="eastAsia" w:hAnsi="宋体"/>
          <w:sz w:val="24"/>
        </w:rPr>
        <w:t xml:space="preserve">7.2 </w:t>
      </w:r>
      <w:r>
        <w:rPr>
          <w:rFonts w:hint="eastAsia" w:hAnsi="宋体" w:eastAsia="宋体" w:cs="宋体"/>
          <w:sz w:val="24"/>
        </w:rPr>
        <w:t>评审期间，保持投标文件提供的联系方式畅通，评标委员会随时可能对投标文件内容质询，投标人应及时进行答复（包括但不限于电子文档、电子邮件等）。</w:t>
      </w:r>
    </w:p>
    <w:p>
      <w:pPr>
        <w:tabs>
          <w:tab w:val="left" w:pos="4140"/>
          <w:tab w:val="left" w:pos="4260"/>
        </w:tabs>
        <w:spacing w:line="360" w:lineRule="auto"/>
        <w:ind w:right="-578" w:rightChars="-170" w:firstLine="480"/>
        <w:jc w:val="center"/>
        <w:rPr>
          <w:rFonts w:hint="eastAsia" w:hAnsi="宋体" w:eastAsia="宋体" w:cs="宋体"/>
          <w:sz w:val="24"/>
        </w:rPr>
      </w:pPr>
      <w:r>
        <w:rPr>
          <w:rFonts w:hAnsi="宋体" w:eastAsia="宋体" w:cs="宋体"/>
          <w:sz w:val="24"/>
        </w:rPr>
        <w:t xml:space="preserve">7.3 </w:t>
      </w:r>
      <w:r>
        <w:rPr>
          <w:rFonts w:hint="eastAsia" w:hAnsi="宋体" w:eastAsia="宋体" w:cs="宋体"/>
          <w:sz w:val="24"/>
        </w:rPr>
        <w:t>有多轮报价的，各投标人应提前准备好分项报价，为多轮报价做好准备，在谈判小组发</w:t>
      </w:r>
    </w:p>
    <w:p>
      <w:pPr>
        <w:tabs>
          <w:tab w:val="left" w:pos="4140"/>
          <w:tab w:val="left" w:pos="4260"/>
        </w:tabs>
        <w:spacing w:line="360" w:lineRule="auto"/>
        <w:ind w:right="-578" w:rightChars="-170"/>
        <w:rPr>
          <w:rFonts w:hAnsi="宋体" w:eastAsia="宋体" w:cs="宋体"/>
          <w:sz w:val="24"/>
        </w:rPr>
      </w:pPr>
      <w:r>
        <w:rPr>
          <w:rFonts w:hint="eastAsia" w:hAnsi="宋体" w:eastAsia="宋体" w:cs="宋体"/>
          <w:sz w:val="24"/>
        </w:rPr>
        <w:t>起报价通知后，在规定时间内提交有效报价。</w:t>
      </w:r>
    </w:p>
    <w:p>
      <w:pPr>
        <w:tabs>
          <w:tab w:val="left" w:pos="4140"/>
          <w:tab w:val="left" w:pos="4260"/>
        </w:tabs>
        <w:spacing w:line="360" w:lineRule="auto"/>
        <w:ind w:right="-578" w:rightChars="-170"/>
        <w:jc w:val="center"/>
        <w:rPr>
          <w:rFonts w:hAnsi="宋体" w:cs="宋体"/>
          <w:b/>
          <w:sz w:val="36"/>
          <w:szCs w:val="36"/>
        </w:rPr>
      </w:pPr>
    </w:p>
    <w:p>
      <w:pPr>
        <w:tabs>
          <w:tab w:val="left" w:pos="4140"/>
          <w:tab w:val="left" w:pos="4260"/>
        </w:tabs>
        <w:spacing w:line="360" w:lineRule="auto"/>
        <w:ind w:right="-578" w:rightChars="-170"/>
        <w:jc w:val="center"/>
        <w:rPr>
          <w:rFonts w:hAnsi="宋体" w:cs="宋体"/>
          <w:b/>
          <w:sz w:val="36"/>
          <w:szCs w:val="36"/>
        </w:rPr>
      </w:pPr>
    </w:p>
    <w:p>
      <w:pPr>
        <w:tabs>
          <w:tab w:val="left" w:pos="4140"/>
          <w:tab w:val="left" w:pos="4260"/>
        </w:tabs>
        <w:spacing w:line="360" w:lineRule="auto"/>
        <w:ind w:right="-578" w:rightChars="-170"/>
        <w:jc w:val="center"/>
        <w:rPr>
          <w:rFonts w:hAnsi="宋体" w:cs="宋体"/>
          <w:b/>
          <w:sz w:val="36"/>
          <w:szCs w:val="36"/>
        </w:rPr>
      </w:pPr>
    </w:p>
    <w:p>
      <w:pPr>
        <w:tabs>
          <w:tab w:val="left" w:pos="4140"/>
          <w:tab w:val="left" w:pos="4260"/>
        </w:tabs>
        <w:spacing w:line="360" w:lineRule="auto"/>
        <w:ind w:right="-578" w:rightChars="-170"/>
        <w:jc w:val="center"/>
        <w:rPr>
          <w:rFonts w:hint="eastAsia" w:hAnsi="宋体" w:cs="宋体"/>
          <w:b/>
          <w:sz w:val="36"/>
          <w:szCs w:val="36"/>
        </w:rPr>
      </w:pPr>
    </w:p>
    <w:p>
      <w:pPr>
        <w:tabs>
          <w:tab w:val="left" w:pos="4140"/>
          <w:tab w:val="left" w:pos="4260"/>
        </w:tabs>
        <w:spacing w:line="360" w:lineRule="auto"/>
        <w:ind w:right="-578" w:rightChars="-170"/>
        <w:jc w:val="center"/>
        <w:rPr>
          <w:rFonts w:hAnsi="宋体" w:cs="宋体"/>
          <w:b/>
          <w:sz w:val="36"/>
          <w:szCs w:val="36"/>
        </w:rPr>
      </w:pPr>
      <w:r>
        <w:rPr>
          <w:rFonts w:hint="eastAsia" w:hAnsi="宋体" w:cs="宋体"/>
          <w:b/>
          <w:sz w:val="36"/>
          <w:szCs w:val="36"/>
        </w:rPr>
        <w:t xml:space="preserve">第二章  </w:t>
      </w:r>
      <w:bookmarkEnd w:id="0"/>
      <w:r>
        <w:rPr>
          <w:rFonts w:hint="eastAsia" w:hAnsi="宋体" w:cs="宋体"/>
          <w:b/>
          <w:sz w:val="36"/>
          <w:szCs w:val="36"/>
        </w:rPr>
        <w:t>投标人须知</w:t>
      </w:r>
    </w:p>
    <w:p>
      <w:pPr>
        <w:autoSpaceDE w:val="0"/>
        <w:autoSpaceDN w:val="0"/>
        <w:adjustRightInd w:val="0"/>
        <w:outlineLvl w:val="0"/>
        <w:rPr>
          <w:rFonts w:hAnsi="宋体" w:cs="宋体"/>
          <w:b/>
          <w:sz w:val="28"/>
          <w:szCs w:val="28"/>
        </w:rPr>
      </w:pPr>
      <w:bookmarkStart w:id="1" w:name="_Toc283559940"/>
      <w:r>
        <w:rPr>
          <w:rFonts w:hint="eastAsia" w:hAnsi="宋体" w:cs="宋体"/>
          <w:b/>
          <w:sz w:val="28"/>
          <w:szCs w:val="28"/>
        </w:rPr>
        <w:t>投标人须知前附表</w:t>
      </w:r>
      <w:bookmarkEnd w:id="1"/>
    </w:p>
    <w:tbl>
      <w:tblPr>
        <w:tblStyle w:val="10"/>
        <w:tblW w:w="9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945"/>
        <w:gridCol w:w="521"/>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eastAsia="宋体" w:cs="宋体"/>
                <w:b/>
                <w:sz w:val="24"/>
              </w:rPr>
            </w:pPr>
            <w:r>
              <w:rPr>
                <w:rFonts w:hint="eastAsia" w:hAnsi="宋体" w:eastAsia="宋体" w:cs="宋体"/>
                <w:b/>
                <w:sz w:val="24"/>
              </w:rPr>
              <w:t>条款号</w:t>
            </w:r>
          </w:p>
        </w:tc>
        <w:tc>
          <w:tcPr>
            <w:tcW w:w="2590" w:type="dxa"/>
            <w:gridSpan w:val="3"/>
            <w:vAlign w:val="center"/>
          </w:tcPr>
          <w:p>
            <w:pPr>
              <w:autoSpaceDE w:val="0"/>
              <w:autoSpaceDN w:val="0"/>
              <w:adjustRightInd w:val="0"/>
              <w:spacing w:line="420" w:lineRule="exact"/>
              <w:jc w:val="center"/>
              <w:rPr>
                <w:rFonts w:hAnsi="宋体" w:eastAsia="宋体" w:cs="宋体"/>
                <w:b/>
                <w:sz w:val="24"/>
              </w:rPr>
            </w:pPr>
            <w:r>
              <w:rPr>
                <w:rFonts w:hint="eastAsia" w:hAnsi="宋体" w:eastAsia="宋体" w:cs="宋体"/>
                <w:b/>
                <w:sz w:val="24"/>
              </w:rPr>
              <w:t>条 款 名 称</w:t>
            </w:r>
          </w:p>
        </w:tc>
        <w:tc>
          <w:tcPr>
            <w:tcW w:w="6274" w:type="dxa"/>
            <w:gridSpan w:val="2"/>
            <w:vAlign w:val="center"/>
          </w:tcPr>
          <w:p>
            <w:pPr>
              <w:autoSpaceDE w:val="0"/>
              <w:autoSpaceDN w:val="0"/>
              <w:adjustRightInd w:val="0"/>
              <w:spacing w:line="420" w:lineRule="exact"/>
              <w:jc w:val="center"/>
              <w:rPr>
                <w:rFonts w:hAnsi="宋体" w:eastAsia="宋体" w:cs="宋体"/>
                <w:b/>
                <w:sz w:val="24"/>
              </w:rPr>
            </w:pPr>
            <w:r>
              <w:rPr>
                <w:rFonts w:hint="eastAsia" w:hAnsi="宋体" w:eastAsia="宋体" w:cs="宋体"/>
                <w:b/>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sz w:val="24"/>
              </w:rPr>
            </w:pPr>
            <w:r>
              <w:rPr>
                <w:rFonts w:hint="eastAsia" w:hAnsi="宋体" w:eastAsia="宋体" w:cs="宋体"/>
                <w:sz w:val="24"/>
              </w:rPr>
              <w:t>1.1.2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招标人</w:t>
            </w:r>
          </w:p>
        </w:tc>
        <w:tc>
          <w:tcPr>
            <w:tcW w:w="6274" w:type="dxa"/>
            <w:gridSpan w:val="2"/>
            <w:vAlign w:val="center"/>
          </w:tcPr>
          <w:p>
            <w:pPr>
              <w:spacing w:line="440" w:lineRule="exact"/>
              <w:rPr>
                <w:rFonts w:hint="eastAsia" w:ascii="宋体" w:hAnsi="宋体" w:cs="宋体"/>
                <w:sz w:val="24"/>
                <w:szCs w:val="24"/>
              </w:rPr>
            </w:pPr>
            <w:r>
              <w:rPr>
                <w:rFonts w:hint="eastAsia" w:ascii="宋体" w:hAnsi="宋体" w:cs="宋体"/>
                <w:sz w:val="24"/>
                <w:szCs w:val="24"/>
              </w:rPr>
              <w:t xml:space="preserve">招 标 人：许昌市城乡一体化示范区建设环保局  </w:t>
            </w:r>
          </w:p>
          <w:p>
            <w:pPr>
              <w:spacing w:line="440" w:lineRule="exact"/>
              <w:rPr>
                <w:rFonts w:hint="eastAsia" w:ascii="宋体" w:hAnsi="宋体" w:cs="宋体"/>
                <w:sz w:val="24"/>
                <w:szCs w:val="24"/>
              </w:rPr>
            </w:pPr>
            <w:r>
              <w:rPr>
                <w:rFonts w:hint="eastAsia" w:ascii="宋体" w:hAnsi="宋体" w:cs="宋体"/>
                <w:sz w:val="24"/>
                <w:szCs w:val="24"/>
              </w:rPr>
              <w:t>地    址：许昌市魏武大道中段</w:t>
            </w:r>
          </w:p>
          <w:p>
            <w:pPr>
              <w:spacing w:line="440" w:lineRule="exact"/>
              <w:rPr>
                <w:rFonts w:hint="eastAsia" w:ascii="宋体" w:hAnsi="宋体" w:cs="宋体"/>
                <w:sz w:val="24"/>
                <w:szCs w:val="24"/>
                <w:lang w:eastAsia="zh-CN"/>
              </w:rPr>
            </w:pPr>
            <w:r>
              <w:rPr>
                <w:rFonts w:hint="eastAsia" w:ascii="宋体" w:hAnsi="宋体" w:cs="宋体"/>
                <w:sz w:val="24"/>
                <w:szCs w:val="24"/>
              </w:rPr>
              <w:t>联  系 人：</w:t>
            </w:r>
            <w:r>
              <w:rPr>
                <w:rFonts w:hint="eastAsia" w:ascii="宋体" w:hAnsi="宋体" w:cs="宋体"/>
                <w:sz w:val="24"/>
                <w:szCs w:val="24"/>
                <w:lang w:eastAsia="zh-CN"/>
              </w:rPr>
              <w:t xml:space="preserve"> 郭先生</w:t>
            </w:r>
          </w:p>
          <w:p>
            <w:pPr>
              <w:spacing w:line="440" w:lineRule="exact"/>
              <w:rPr>
                <w:rFonts w:hAnsi="宋体" w:eastAsia="宋体" w:cs="宋体"/>
                <w:sz w:val="24"/>
              </w:rPr>
            </w:pPr>
            <w:r>
              <w:rPr>
                <w:rFonts w:hint="eastAsia" w:ascii="宋体" w:hAnsi="宋体" w:cs="宋体"/>
                <w:sz w:val="24"/>
                <w:szCs w:val="24"/>
              </w:rPr>
              <w:t xml:space="preserve">联系电话： </w:t>
            </w:r>
            <w:r>
              <w:rPr>
                <w:rFonts w:hint="eastAsia" w:ascii="宋体" w:hAnsi="宋体" w:cs="宋体"/>
                <w:sz w:val="24"/>
                <w:szCs w:val="24"/>
                <w:lang w:val="en-US" w:eastAsia="zh-CN"/>
              </w:rPr>
              <w:t xml:space="preserve"> 0374-3190065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sz w:val="24"/>
              </w:rPr>
            </w:pPr>
            <w:r>
              <w:rPr>
                <w:rFonts w:hint="eastAsia" w:hAnsi="宋体" w:eastAsia="宋体" w:cs="宋体"/>
                <w:sz w:val="24"/>
              </w:rPr>
              <w:t>1.1.3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招标代理机构</w:t>
            </w:r>
          </w:p>
        </w:tc>
        <w:tc>
          <w:tcPr>
            <w:tcW w:w="6274" w:type="dxa"/>
            <w:gridSpan w:val="2"/>
            <w:vAlign w:val="center"/>
          </w:tcPr>
          <w:p>
            <w:pPr>
              <w:spacing w:line="440" w:lineRule="exact"/>
              <w:rPr>
                <w:rFonts w:hint="eastAsia" w:ascii="宋体" w:hAnsi="宋体" w:cs="宋体"/>
                <w:sz w:val="24"/>
                <w:szCs w:val="24"/>
              </w:rPr>
            </w:pPr>
            <w:r>
              <w:rPr>
                <w:rFonts w:hint="eastAsia" w:ascii="宋体" w:hAnsi="宋体" w:cs="宋体"/>
                <w:sz w:val="24"/>
                <w:szCs w:val="24"/>
              </w:rPr>
              <w:t>代理机构：河南永明工程管理有限公司</w:t>
            </w:r>
          </w:p>
          <w:p>
            <w:pPr>
              <w:spacing w:line="440" w:lineRule="exact"/>
              <w:rPr>
                <w:rFonts w:hint="eastAsia" w:ascii="宋体" w:hAnsi="宋体" w:cs="宋体"/>
                <w:sz w:val="24"/>
                <w:szCs w:val="24"/>
              </w:rPr>
            </w:pPr>
            <w:r>
              <w:rPr>
                <w:rFonts w:hint="eastAsia" w:ascii="宋体" w:hAnsi="宋体" w:cs="宋体"/>
                <w:sz w:val="24"/>
                <w:szCs w:val="24"/>
              </w:rPr>
              <w:t>地    址：许昌市众信国际</w:t>
            </w:r>
          </w:p>
          <w:p>
            <w:pPr>
              <w:spacing w:line="440" w:lineRule="exact"/>
              <w:rPr>
                <w:rFonts w:hint="eastAsia" w:ascii="宋体" w:hAnsi="宋体" w:cs="宋体"/>
                <w:sz w:val="24"/>
                <w:szCs w:val="24"/>
              </w:rPr>
            </w:pPr>
            <w:r>
              <w:rPr>
                <w:rFonts w:hint="eastAsia" w:ascii="宋体" w:hAnsi="宋体" w:cs="宋体"/>
                <w:sz w:val="24"/>
                <w:szCs w:val="24"/>
              </w:rPr>
              <w:t>联 系 人：李女士</w:t>
            </w:r>
          </w:p>
          <w:p>
            <w:pPr>
              <w:autoSpaceDE w:val="0"/>
              <w:autoSpaceDN w:val="0"/>
              <w:adjustRightInd w:val="0"/>
              <w:spacing w:line="420" w:lineRule="exact"/>
              <w:jc w:val="left"/>
              <w:rPr>
                <w:rFonts w:hAnsi="宋体" w:eastAsia="宋体" w:cs="宋体"/>
                <w:sz w:val="24"/>
              </w:rPr>
            </w:pPr>
            <w:r>
              <w:rPr>
                <w:rFonts w:hint="eastAsia" w:ascii="宋体" w:hAnsi="宋体" w:cs="宋体"/>
                <w:sz w:val="24"/>
                <w:szCs w:val="24"/>
              </w:rPr>
              <w:t xml:space="preserve">联系电话：13243333750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1.1.4</w:t>
            </w:r>
          </w:p>
        </w:tc>
        <w:tc>
          <w:tcPr>
            <w:tcW w:w="2590" w:type="dxa"/>
            <w:gridSpan w:val="3"/>
            <w:vAlign w:val="center"/>
          </w:tcPr>
          <w:p>
            <w:pPr>
              <w:autoSpaceDE w:val="0"/>
              <w:autoSpaceDN w:val="0"/>
              <w:adjustRightInd w:val="0"/>
              <w:spacing w:line="420" w:lineRule="exact"/>
              <w:ind w:firstLine="720" w:firstLineChars="300"/>
              <w:rPr>
                <w:rFonts w:hAnsi="宋体" w:eastAsia="宋体" w:cs="宋体"/>
                <w:sz w:val="24"/>
              </w:rPr>
            </w:pPr>
            <w:r>
              <w:rPr>
                <w:rFonts w:hint="eastAsia" w:hAnsi="宋体" w:eastAsia="宋体" w:cs="宋体"/>
                <w:sz w:val="24"/>
              </w:rPr>
              <w:t>项目名称</w:t>
            </w:r>
          </w:p>
        </w:tc>
        <w:tc>
          <w:tcPr>
            <w:tcW w:w="6274" w:type="dxa"/>
            <w:gridSpan w:val="2"/>
            <w:vAlign w:val="center"/>
          </w:tcPr>
          <w:p>
            <w:pPr>
              <w:rPr>
                <w:rFonts w:hAnsi="宋体" w:eastAsia="宋体" w:cs="宋体"/>
                <w:sz w:val="24"/>
              </w:rPr>
            </w:pPr>
            <w:r>
              <w:rPr>
                <w:rFonts w:hint="eastAsia" w:ascii="宋体" w:hAnsi="宋体" w:eastAsia="宋体" w:cs="宋体"/>
                <w:sz w:val="24"/>
                <w:lang w:eastAsia="zh-CN"/>
              </w:rPr>
              <w:t>今冬明春景观绿化项目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1.1.5</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建设地点</w:t>
            </w:r>
          </w:p>
        </w:tc>
        <w:tc>
          <w:tcPr>
            <w:tcW w:w="6274" w:type="dxa"/>
            <w:gridSpan w:val="2"/>
            <w:vAlign w:val="center"/>
          </w:tcPr>
          <w:p>
            <w:pPr>
              <w:autoSpaceDE w:val="0"/>
              <w:autoSpaceDN w:val="0"/>
              <w:adjustRightInd w:val="0"/>
              <w:spacing w:line="420" w:lineRule="exact"/>
              <w:rPr>
                <w:rFonts w:hint="eastAsia" w:hAnsi="宋体" w:cs="宋体" w:eastAsiaTheme="minorEastAsia"/>
                <w:sz w:val="24"/>
                <w:lang w:eastAsia="zh-CN"/>
              </w:rPr>
            </w:pPr>
            <w:r>
              <w:rPr>
                <w:rFonts w:hint="eastAsia" w:hAnsi="宋体" w:cs="宋体"/>
                <w:sz w:val="24"/>
                <w:szCs w:val="24"/>
              </w:rPr>
              <w:t>位于</w:t>
            </w:r>
            <w:r>
              <w:rPr>
                <w:rFonts w:hint="eastAsia" w:hAnsi="宋体" w:cs="宋体"/>
                <w:sz w:val="24"/>
                <w:szCs w:val="24"/>
                <w:lang w:eastAsia="zh-CN"/>
              </w:rPr>
              <w:t>示范区境内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资金来源</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出资比例</w:t>
            </w:r>
          </w:p>
        </w:tc>
        <w:tc>
          <w:tcPr>
            <w:tcW w:w="6274" w:type="dxa"/>
            <w:gridSpan w:val="2"/>
          </w:tcPr>
          <w:p>
            <w:pPr>
              <w:autoSpaceDE w:val="0"/>
              <w:autoSpaceDN w:val="0"/>
              <w:adjustRightInd w:val="0"/>
              <w:spacing w:line="420" w:lineRule="exact"/>
              <w:rPr>
                <w:rFonts w:hAnsi="宋体" w:eastAsia="宋体" w:cs="宋体"/>
                <w:sz w:val="24"/>
              </w:rPr>
            </w:pPr>
            <w:r>
              <w:rPr>
                <w:rFonts w:hint="eastAsia" w:hAnsi="宋体" w:eastAsia="宋体" w:cs="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资金落实情况</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招标范围</w:t>
            </w:r>
          </w:p>
        </w:tc>
        <w:tc>
          <w:tcPr>
            <w:tcW w:w="6274" w:type="dxa"/>
            <w:gridSpan w:val="2"/>
            <w:tcBorders>
              <w:bottom w:val="single" w:color="auto" w:sz="4" w:space="0"/>
            </w:tcBorders>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招标文件、施工图纸、工程量清单、答疑纪要和补充文件（如有）范围内的所有建设内容。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1.3.2</w:t>
            </w:r>
          </w:p>
        </w:tc>
        <w:tc>
          <w:tcPr>
            <w:tcW w:w="2590" w:type="dxa"/>
            <w:gridSpan w:val="3"/>
            <w:tcBorders>
              <w:right w:val="single" w:color="auto" w:sz="4" w:space="0"/>
            </w:tcBorders>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计划工期</w:t>
            </w:r>
          </w:p>
        </w:tc>
        <w:tc>
          <w:tcPr>
            <w:tcW w:w="62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240" w:firstLineChars="100"/>
              <w:rPr>
                <w:rFonts w:hAnsi="宋体" w:eastAsia="宋体" w:cs="宋体"/>
                <w:sz w:val="24"/>
                <w:szCs w:val="24"/>
                <w:highlight w:val="yellow"/>
              </w:rPr>
            </w:pPr>
            <w:r>
              <w:rPr>
                <w:rFonts w:hint="eastAsia" w:hAnsi="宋体" w:eastAsia="宋体" w:cs="宋体"/>
                <w:sz w:val="24"/>
                <w:szCs w:val="24"/>
                <w:lang w:val="en-US" w:eastAsia="zh-CN"/>
              </w:rPr>
              <w:t>1-</w:t>
            </w:r>
            <w:r>
              <w:rPr>
                <w:rFonts w:hint="eastAsia" w:hAnsi="宋体" w:eastAsia="宋体" w:cs="宋体"/>
                <w:sz w:val="24"/>
                <w:lang w:val="en-US" w:eastAsia="zh-CN"/>
              </w:rPr>
              <w:t>5标段均为30</w:t>
            </w:r>
            <w:r>
              <w:rPr>
                <w:rFonts w:hint="eastAsia" w:hAnsi="宋体" w:eastAsia="宋体" w:cs="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质量要求</w:t>
            </w:r>
          </w:p>
        </w:tc>
        <w:tc>
          <w:tcPr>
            <w:tcW w:w="6274" w:type="dxa"/>
            <w:gridSpan w:val="2"/>
            <w:tcBorders>
              <w:top w:val="single" w:color="auto" w:sz="4" w:space="0"/>
            </w:tcBorders>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1.4.1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投标人资质条件</w:t>
            </w:r>
          </w:p>
        </w:tc>
        <w:tc>
          <w:tcPr>
            <w:tcW w:w="6274" w:type="dxa"/>
            <w:gridSpan w:val="2"/>
          </w:tcPr>
          <w:p>
            <w:pPr>
              <w:pStyle w:val="9"/>
              <w:wordWrap w:val="0"/>
              <w:spacing w:beforeAutospacing="0" w:afterAutospacing="0" w:line="440" w:lineRule="exact"/>
              <w:rPr>
                <w:rFonts w:cs="Times New Roman"/>
                <w:szCs w:val="24"/>
              </w:rPr>
            </w:pPr>
            <w:r>
              <w:rPr>
                <w:rFonts w:hint="eastAsia" w:cs="Times New Roman"/>
                <w:szCs w:val="24"/>
                <w:lang w:val="en-US" w:eastAsia="zh-CN"/>
              </w:rPr>
              <w:t>1、</w:t>
            </w:r>
            <w:r>
              <w:rPr>
                <w:rFonts w:hint="eastAsia" w:cs="Times New Roman"/>
                <w:szCs w:val="24"/>
              </w:rPr>
              <w:t>投标人须具备独立的法人资格和有效的营业执照(经营范围须含园林绿化)，并在人员、设备、资金等方面具有相应的施工能力。</w:t>
            </w:r>
          </w:p>
          <w:p>
            <w:pPr>
              <w:spacing w:line="440" w:lineRule="exact"/>
              <w:rPr>
                <w:rFonts w:hAnsi="宋体" w:cs="宋体"/>
                <w:sz w:val="24"/>
                <w:szCs w:val="24"/>
              </w:rPr>
            </w:pPr>
            <w:r>
              <w:rPr>
                <w:rFonts w:hint="eastAsia" w:hAnsi="宋体" w:cs="宋体"/>
                <w:sz w:val="24"/>
                <w:szCs w:val="24"/>
                <w:lang w:val="en-US" w:eastAsia="zh-CN"/>
              </w:rPr>
              <w:t>2、</w:t>
            </w:r>
            <w:r>
              <w:rPr>
                <w:rFonts w:hAnsi="宋体" w:cs="宋体"/>
                <w:sz w:val="24"/>
                <w:szCs w:val="24"/>
              </w:rPr>
              <w:t>未被“信用中国”列入失信被执行人、重大税收违法案件当事人名单，未被“信用河南”网站信用信息栏列入黑名单，未被“国家企业信用信息公示系统”列入经营异常名录或严重失信黑名单（招标人、代理机构或评标专家委员会于评标现场查询）；信用信息查询记录和证据留存具体方式：经评标委员会确认的查询结果网页截图作为查询记录和证据，与其他文件一并保存</w:t>
            </w:r>
            <w:r>
              <w:rPr>
                <w:rFonts w:hint="eastAsia" w:hAnsi="宋体" w:cs="宋体"/>
                <w:sz w:val="24"/>
                <w:szCs w:val="24"/>
              </w:rPr>
              <w:t>。</w:t>
            </w:r>
          </w:p>
          <w:p>
            <w:pPr>
              <w:spacing w:line="440" w:lineRule="exact"/>
              <w:rPr>
                <w:rFonts w:hAnsi="宋体" w:cs="宋体"/>
                <w:sz w:val="24"/>
                <w:szCs w:val="24"/>
              </w:rPr>
            </w:pPr>
            <w:r>
              <w:rPr>
                <w:rFonts w:hint="eastAsia" w:hAnsi="宋体" w:cs="宋体"/>
                <w:sz w:val="24"/>
                <w:szCs w:val="24"/>
                <w:lang w:val="en-US" w:eastAsia="zh-CN"/>
              </w:rPr>
              <w:t>3、</w:t>
            </w:r>
            <w:r>
              <w:rPr>
                <w:rFonts w:hint="eastAsia" w:hAnsi="宋体" w:cs="宋体"/>
                <w:sz w:val="24"/>
                <w:szCs w:val="24"/>
              </w:rPr>
              <w:t>本次招标不接受联合体投标。</w:t>
            </w:r>
          </w:p>
          <w:p>
            <w:pPr>
              <w:spacing w:line="440" w:lineRule="exact"/>
              <w:rPr>
                <w:rFonts w:hAnsi="宋体" w:cs="宋体"/>
                <w:sz w:val="24"/>
                <w:szCs w:val="24"/>
              </w:rPr>
            </w:pPr>
            <w:r>
              <w:rPr>
                <w:rFonts w:hint="eastAsia" w:hAnsi="宋体" w:cs="宋体"/>
                <w:sz w:val="24"/>
                <w:szCs w:val="24"/>
                <w:lang w:val="en-US" w:eastAsia="zh-CN"/>
              </w:rPr>
              <w:t>4、</w:t>
            </w:r>
            <w:r>
              <w:rPr>
                <w:rFonts w:hint="eastAsia" w:hAnsi="宋体" w:cs="宋体"/>
                <w:sz w:val="24"/>
                <w:szCs w:val="24"/>
              </w:rPr>
              <w:t>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1.4.2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是否接受联合体投标</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1.9.1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踏勘现场</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1.10.1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投标预备会</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 xml:space="preserve">不召开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1.10.2</w:t>
            </w:r>
          </w:p>
        </w:tc>
        <w:tc>
          <w:tcPr>
            <w:tcW w:w="2590" w:type="dxa"/>
            <w:gridSpan w:val="3"/>
            <w:vAlign w:val="center"/>
          </w:tcPr>
          <w:p>
            <w:pPr>
              <w:autoSpaceDE w:val="0"/>
              <w:autoSpaceDN w:val="0"/>
              <w:adjustRightInd w:val="0"/>
              <w:spacing w:line="360" w:lineRule="exact"/>
              <w:jc w:val="center"/>
              <w:rPr>
                <w:rFonts w:hAnsi="宋体" w:eastAsia="宋体" w:cs="宋体"/>
                <w:sz w:val="24"/>
              </w:rPr>
            </w:pPr>
            <w:r>
              <w:rPr>
                <w:rFonts w:hint="eastAsia" w:hAnsi="宋体" w:eastAsia="宋体" w:cs="宋体"/>
                <w:sz w:val="24"/>
              </w:rPr>
              <w:t>投标人提出问题的</w:t>
            </w:r>
          </w:p>
          <w:p>
            <w:pPr>
              <w:autoSpaceDE w:val="0"/>
              <w:autoSpaceDN w:val="0"/>
              <w:adjustRightInd w:val="0"/>
              <w:spacing w:line="360" w:lineRule="exact"/>
              <w:jc w:val="center"/>
              <w:rPr>
                <w:rFonts w:hAnsi="宋体" w:eastAsia="宋体" w:cs="宋体"/>
                <w:sz w:val="24"/>
              </w:rPr>
            </w:pPr>
            <w:r>
              <w:rPr>
                <w:rFonts w:hint="eastAsia" w:hAnsi="宋体" w:eastAsia="宋体" w:cs="宋体"/>
                <w:sz w:val="24"/>
              </w:rPr>
              <w:t>截止时间</w:t>
            </w:r>
          </w:p>
        </w:tc>
        <w:tc>
          <w:tcPr>
            <w:tcW w:w="6274" w:type="dxa"/>
            <w:gridSpan w:val="2"/>
            <w:vAlign w:val="center"/>
          </w:tcPr>
          <w:p>
            <w:pPr>
              <w:rPr>
                <w:rFonts w:hAnsi="宋体" w:eastAsia="宋体" w:cs="宋体"/>
                <w:sz w:val="24"/>
              </w:rPr>
            </w:pPr>
            <w:r>
              <w:rPr>
                <w:rFonts w:hint="eastAsia" w:hAnsi="宋体" w:eastAsia="宋体" w:cs="宋体"/>
                <w:sz w:val="24"/>
              </w:rPr>
              <w:t>投标截止时间10日前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eastAsia="宋体" w:cs="宋体"/>
                <w:sz w:val="24"/>
              </w:rPr>
            </w:pPr>
            <w:r>
              <w:rPr>
                <w:rFonts w:hint="eastAsia" w:hAnsi="宋体" w:eastAsia="宋体" w:cs="宋体"/>
                <w:sz w:val="24"/>
              </w:rPr>
              <w:t>1.10.3</w:t>
            </w:r>
          </w:p>
        </w:tc>
        <w:tc>
          <w:tcPr>
            <w:tcW w:w="2590" w:type="dxa"/>
            <w:gridSpan w:val="3"/>
            <w:vAlign w:val="center"/>
          </w:tcPr>
          <w:p>
            <w:pPr>
              <w:jc w:val="center"/>
              <w:rPr>
                <w:rFonts w:hAnsi="宋体" w:eastAsia="宋体" w:cs="宋体"/>
                <w:sz w:val="24"/>
              </w:rPr>
            </w:pPr>
            <w:r>
              <w:rPr>
                <w:rFonts w:hint="eastAsia" w:hAnsi="宋体" w:eastAsia="宋体" w:cs="宋体"/>
                <w:sz w:val="24"/>
              </w:rPr>
              <w:t>招标人澄清的时间</w:t>
            </w:r>
          </w:p>
        </w:tc>
        <w:tc>
          <w:tcPr>
            <w:tcW w:w="6274" w:type="dxa"/>
            <w:gridSpan w:val="2"/>
            <w:vAlign w:val="center"/>
          </w:tcPr>
          <w:p>
            <w:pPr>
              <w:rPr>
                <w:rFonts w:hAnsi="宋体" w:eastAsia="宋体" w:cs="宋体"/>
                <w:sz w:val="24"/>
              </w:rPr>
            </w:pPr>
            <w:r>
              <w:rPr>
                <w:rFonts w:hint="eastAsia" w:hAnsi="宋体" w:eastAsia="宋体" w:cs="宋体"/>
                <w:sz w:val="24"/>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分包</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1.12 </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偏离</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2.1 </w:t>
            </w:r>
          </w:p>
        </w:tc>
        <w:tc>
          <w:tcPr>
            <w:tcW w:w="2590" w:type="dxa"/>
            <w:gridSpan w:val="3"/>
            <w:vAlign w:val="center"/>
          </w:tcPr>
          <w:p>
            <w:pPr>
              <w:autoSpaceDE w:val="0"/>
              <w:autoSpaceDN w:val="0"/>
              <w:adjustRightInd w:val="0"/>
              <w:spacing w:line="340" w:lineRule="exact"/>
              <w:jc w:val="center"/>
              <w:rPr>
                <w:rFonts w:hAnsi="宋体" w:eastAsia="宋体" w:cs="宋体"/>
                <w:sz w:val="24"/>
              </w:rPr>
            </w:pPr>
            <w:r>
              <w:rPr>
                <w:rFonts w:hint="eastAsia" w:hAnsi="宋体" w:eastAsia="宋体" w:cs="宋体"/>
                <w:sz w:val="24"/>
              </w:rPr>
              <w:t>招标文件及图纸的</w:t>
            </w:r>
          </w:p>
          <w:p>
            <w:pPr>
              <w:autoSpaceDE w:val="0"/>
              <w:autoSpaceDN w:val="0"/>
              <w:adjustRightInd w:val="0"/>
              <w:spacing w:line="340" w:lineRule="exact"/>
              <w:jc w:val="center"/>
              <w:rPr>
                <w:rFonts w:hAnsi="宋体" w:eastAsia="宋体" w:cs="宋体"/>
                <w:sz w:val="24"/>
              </w:rPr>
            </w:pPr>
            <w:r>
              <w:rPr>
                <w:rFonts w:hint="eastAsia" w:hAnsi="宋体" w:eastAsia="宋体" w:cs="宋体"/>
                <w:sz w:val="24"/>
              </w:rPr>
              <w:t>获取</w:t>
            </w:r>
          </w:p>
        </w:tc>
        <w:tc>
          <w:tcPr>
            <w:tcW w:w="6274" w:type="dxa"/>
            <w:gridSpan w:val="2"/>
          </w:tcPr>
          <w:p>
            <w:pPr>
              <w:autoSpaceDE w:val="0"/>
              <w:autoSpaceDN w:val="0"/>
              <w:adjustRightInd w:val="0"/>
              <w:spacing w:line="340" w:lineRule="exact"/>
              <w:rPr>
                <w:rFonts w:hAnsi="宋体" w:eastAsia="宋体" w:cs="宋体"/>
                <w:sz w:val="24"/>
              </w:rPr>
            </w:pPr>
            <w:r>
              <w:rPr>
                <w:rFonts w:hint="eastAsia" w:hAnsi="宋体" w:eastAsia="宋体" w:cs="宋体"/>
                <w:sz w:val="24"/>
              </w:rPr>
              <w:t>招标文件和工程量清单及图纸的获取：投标人于投标文件递交截止时间前均可登录【全国公共资源交易平台(河南省</w:t>
            </w:r>
            <w:r>
              <w:rPr>
                <w:rFonts w:hint="eastAsia" w:ascii="MS Mincho" w:hAnsi="MS Mincho" w:eastAsia="MS Mincho" w:cs="MS Mincho"/>
                <w:sz w:val="24"/>
              </w:rPr>
              <w:t>▪</w:t>
            </w:r>
            <w:r>
              <w:rPr>
                <w:rFonts w:hint="eastAsia" w:hAnsi="宋体" w:eastAsia="宋体" w:cs="宋体"/>
                <w:sz w:val="24"/>
              </w:rPr>
              <w:t>许昌市)】（http://www.xcggzy.gov.cn/），通过“投标人/供应商登录”后自行下载。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2.1.1</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构成招标文件的其他材料</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2.2.1</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投标人要求澄清招标文件的截止时间</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投标截止时间</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cs="宋体"/>
                <w:sz w:val="24"/>
                <w:szCs w:val="24"/>
              </w:rPr>
              <w:t>20</w:t>
            </w:r>
            <w:r>
              <w:rPr>
                <w:rFonts w:hint="eastAsia" w:hAnsi="宋体" w:eastAsia="宋体" w:cs="宋体"/>
                <w:sz w:val="24"/>
              </w:rPr>
              <w:t>20年</w:t>
            </w:r>
            <w:r>
              <w:rPr>
                <w:rFonts w:hint="eastAsia" w:hAnsi="宋体" w:eastAsia="宋体" w:cs="宋体"/>
                <w:sz w:val="24"/>
                <w:lang w:val="en-US" w:eastAsia="zh-CN"/>
              </w:rPr>
              <w:t xml:space="preserve"> 4 </w:t>
            </w:r>
            <w:r>
              <w:rPr>
                <w:rFonts w:hint="eastAsia" w:hAnsi="宋体" w:eastAsia="宋体" w:cs="宋体"/>
                <w:sz w:val="24"/>
              </w:rPr>
              <w:t>月</w:t>
            </w:r>
            <w:r>
              <w:rPr>
                <w:rFonts w:hint="eastAsia" w:hAnsi="宋体" w:eastAsia="宋体" w:cs="宋体"/>
                <w:sz w:val="24"/>
                <w:lang w:val="en-US" w:eastAsia="zh-CN"/>
              </w:rPr>
              <w:t xml:space="preserve"> 24 </w:t>
            </w:r>
            <w:r>
              <w:rPr>
                <w:rFonts w:hint="eastAsia" w:hAnsi="宋体" w:eastAsia="宋体" w:cs="宋体"/>
                <w:sz w:val="24"/>
              </w:rPr>
              <w:t>日8时30分（北京时间）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2.2.3</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投标人确认收到招标文件澄清的时间</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2.3.1</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投标人确认收到招标文件修改的时间</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3.1.1</w:t>
            </w:r>
          </w:p>
        </w:tc>
        <w:tc>
          <w:tcPr>
            <w:tcW w:w="2590" w:type="dxa"/>
            <w:gridSpan w:val="3"/>
            <w:vAlign w:val="center"/>
          </w:tcPr>
          <w:p>
            <w:pPr>
              <w:autoSpaceDE w:val="0"/>
              <w:autoSpaceDN w:val="0"/>
              <w:adjustRightInd w:val="0"/>
              <w:spacing w:line="300" w:lineRule="exact"/>
              <w:jc w:val="center"/>
              <w:rPr>
                <w:rFonts w:hAnsi="宋体" w:eastAsia="宋体" w:cs="宋体"/>
                <w:sz w:val="24"/>
              </w:rPr>
            </w:pPr>
            <w:r>
              <w:rPr>
                <w:rFonts w:hint="eastAsia" w:hAnsi="宋体" w:eastAsia="宋体" w:cs="宋体"/>
                <w:sz w:val="24"/>
              </w:rPr>
              <w:t>构成投标文件的其他材料</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3.3.1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投标有效期</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3.4.1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投标保证金须知</w:t>
            </w:r>
          </w:p>
        </w:tc>
        <w:tc>
          <w:tcPr>
            <w:tcW w:w="6274" w:type="dxa"/>
            <w:gridSpan w:val="2"/>
            <w:vAlign w:val="center"/>
          </w:tcPr>
          <w:p>
            <w:pPr>
              <w:autoSpaceDE w:val="0"/>
              <w:autoSpaceDN w:val="0"/>
              <w:adjustRightInd w:val="0"/>
              <w:rPr>
                <w:rFonts w:hAnsi="宋体" w:eastAsia="宋体" w:cs="宋体"/>
                <w:color w:val="000000" w:themeColor="text1"/>
                <w:sz w:val="24"/>
              </w:rPr>
            </w:pPr>
            <w:r>
              <w:rPr>
                <w:rFonts w:hint="eastAsia" w:hAnsi="宋体" w:eastAsia="宋体" w:cs="宋体"/>
                <w:color w:val="000000" w:themeColor="text1"/>
                <w:sz w:val="24"/>
              </w:rPr>
              <w:t>1、自文件发布之日起，投标人需进行基本户备案（建设工程项目），已备案的基本户开户银行、账户发生变化的，须在投标保证金缴纳前办理变更手续。</w:t>
            </w:r>
          </w:p>
          <w:p>
            <w:pPr>
              <w:autoSpaceDE w:val="0"/>
              <w:autoSpaceDN w:val="0"/>
              <w:adjustRightInd w:val="0"/>
              <w:rPr>
                <w:rFonts w:hAnsi="宋体" w:eastAsia="宋体" w:cs="宋体"/>
                <w:color w:val="000000" w:themeColor="text1"/>
                <w:sz w:val="24"/>
              </w:rPr>
            </w:pPr>
            <w:r>
              <w:rPr>
                <w:rFonts w:hint="eastAsia" w:hAnsi="宋体" w:eastAsia="宋体" w:cs="宋体"/>
                <w:color w:val="000000" w:themeColor="text1"/>
                <w:sz w:val="24"/>
              </w:rPr>
              <w:t xml:space="preserve">2、基本户备案流程： </w:t>
            </w:r>
          </w:p>
          <w:p>
            <w:pPr>
              <w:autoSpaceDE w:val="0"/>
              <w:autoSpaceDN w:val="0"/>
              <w:adjustRightInd w:val="0"/>
              <w:rPr>
                <w:rFonts w:hAnsi="宋体" w:eastAsia="宋体" w:cs="宋体"/>
                <w:color w:val="000000" w:themeColor="text1"/>
                <w:sz w:val="24"/>
              </w:rPr>
            </w:pPr>
            <w:r>
              <w:rPr>
                <w:rFonts w:hint="eastAsia" w:hAnsi="宋体" w:eastAsia="宋体" w:cs="宋体"/>
                <w:color w:val="000000" w:themeColor="text1"/>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rPr>
                <w:rFonts w:hAnsi="宋体" w:eastAsia="宋体" w:cs="宋体"/>
                <w:color w:val="000000" w:themeColor="text1"/>
                <w:sz w:val="24"/>
              </w:rPr>
            </w:pPr>
            <w:r>
              <w:rPr>
                <w:rFonts w:hint="eastAsia" w:hAnsi="宋体" w:eastAsia="宋体" w:cs="宋体"/>
                <w:color w:val="000000" w:themeColor="text1"/>
                <w:sz w:val="24"/>
              </w:rPr>
              <w:t>3、特殊情况处理：</w:t>
            </w:r>
          </w:p>
          <w:p>
            <w:pPr>
              <w:autoSpaceDE w:val="0"/>
              <w:autoSpaceDN w:val="0"/>
              <w:adjustRightInd w:val="0"/>
              <w:rPr>
                <w:rFonts w:hAnsi="宋体" w:eastAsia="宋体" w:cs="宋体"/>
                <w:color w:val="000000" w:themeColor="text1"/>
                <w:sz w:val="24"/>
              </w:rPr>
            </w:pPr>
            <w:r>
              <w:rPr>
                <w:rFonts w:hint="eastAsia" w:hAnsi="宋体" w:eastAsia="宋体" w:cs="宋体"/>
                <w:color w:val="000000" w:themeColor="text1"/>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pPr>
              <w:autoSpaceDE w:val="0"/>
              <w:autoSpaceDN w:val="0"/>
              <w:adjustRightInd w:val="0"/>
              <w:rPr>
                <w:rFonts w:hAnsi="宋体" w:eastAsia="宋体" w:cs="宋体"/>
                <w:sz w:val="24"/>
              </w:rPr>
            </w:pPr>
            <w:r>
              <w:rPr>
                <w:rFonts w:hint="eastAsia" w:hAnsi="宋体" w:eastAsia="宋体" w:cs="宋体"/>
                <w:color w:val="000000" w:themeColor="text1"/>
                <w:sz w:val="24"/>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bookmarkStart w:id="2" w:name="OLE_LINK4" w:colFirst="0" w:colLast="2"/>
            <w:bookmarkStart w:id="3" w:name="_Hlk424659721"/>
            <w:bookmarkStart w:id="4" w:name="OLE_LINK3" w:colFirst="0" w:colLast="2"/>
            <w:r>
              <w:rPr>
                <w:rFonts w:hint="eastAsia" w:hAnsi="宋体" w:eastAsia="宋体" w:cs="宋体"/>
                <w:sz w:val="24"/>
              </w:rPr>
              <w:t>3.4.2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投标保证金</w:t>
            </w:r>
          </w:p>
        </w:tc>
        <w:tc>
          <w:tcPr>
            <w:tcW w:w="6274" w:type="dxa"/>
            <w:gridSpan w:val="2"/>
            <w:vAlign w:val="center"/>
          </w:tcPr>
          <w:p>
            <w:pPr>
              <w:autoSpaceDE w:val="0"/>
              <w:autoSpaceDN w:val="0"/>
              <w:adjustRightInd w:val="0"/>
              <w:spacing w:line="276" w:lineRule="auto"/>
              <w:jc w:val="left"/>
              <w:rPr>
                <w:rFonts w:hAnsi="宋体" w:eastAsia="宋体" w:cs="宋体"/>
                <w:sz w:val="24"/>
              </w:rPr>
            </w:pPr>
            <w:r>
              <w:rPr>
                <w:rFonts w:hint="eastAsia" w:hAnsi="宋体" w:eastAsia="宋体" w:cs="宋体"/>
                <w:sz w:val="24"/>
              </w:rPr>
              <w:t>投标保证金递交截止时间：</w:t>
            </w:r>
            <w:r>
              <w:rPr>
                <w:rFonts w:hint="eastAsia" w:hAnsi="宋体" w:eastAsia="宋体" w:cs="宋体"/>
                <w:b/>
                <w:sz w:val="24"/>
              </w:rPr>
              <w:t>同投标截止时间</w:t>
            </w:r>
            <w:r>
              <w:rPr>
                <w:rFonts w:hint="eastAsia" w:hAnsi="宋体" w:eastAsia="宋体" w:cs="宋体"/>
                <w:sz w:val="24"/>
              </w:rPr>
              <w:t>。</w:t>
            </w:r>
          </w:p>
          <w:p>
            <w:pPr>
              <w:autoSpaceDE w:val="0"/>
              <w:autoSpaceDN w:val="0"/>
              <w:adjustRightInd w:val="0"/>
              <w:spacing w:line="276" w:lineRule="auto"/>
              <w:jc w:val="left"/>
              <w:rPr>
                <w:rFonts w:hAnsi="宋体" w:eastAsia="宋体" w:cs="宋体"/>
                <w:b/>
                <w:bCs/>
                <w:sz w:val="24"/>
              </w:rPr>
            </w:pPr>
            <w:r>
              <w:rPr>
                <w:rFonts w:hint="eastAsia" w:hAnsi="宋体" w:eastAsia="宋体" w:cs="宋体"/>
                <w:b/>
                <w:bCs/>
                <w:sz w:val="24"/>
              </w:rPr>
              <w:t>一标段金额：</w:t>
            </w:r>
            <w:r>
              <w:rPr>
                <w:rFonts w:hint="eastAsia" w:hAnsi="宋体" w:eastAsia="宋体" w:cs="宋体"/>
                <w:b/>
                <w:bCs/>
                <w:sz w:val="24"/>
                <w:lang w:eastAsia="zh-CN"/>
              </w:rPr>
              <w:t>壹</w:t>
            </w:r>
            <w:r>
              <w:rPr>
                <w:rFonts w:hint="eastAsia" w:hAnsi="宋体" w:eastAsia="宋体" w:cs="宋体"/>
                <w:b/>
                <w:bCs/>
                <w:sz w:val="24"/>
              </w:rPr>
              <w:t>万</w:t>
            </w:r>
            <w:r>
              <w:rPr>
                <w:rFonts w:hint="eastAsia" w:hAnsi="宋体" w:eastAsia="宋体" w:cs="宋体"/>
                <w:b/>
                <w:bCs/>
                <w:sz w:val="24"/>
                <w:lang w:eastAsia="zh-CN"/>
              </w:rPr>
              <w:t>伍</w:t>
            </w:r>
            <w:r>
              <w:rPr>
                <w:rFonts w:hint="eastAsia" w:hAnsi="宋体" w:eastAsia="宋体" w:cs="宋体"/>
                <w:b/>
                <w:bCs/>
                <w:sz w:val="24"/>
              </w:rPr>
              <w:t>仟元整（¥1</w:t>
            </w:r>
            <w:r>
              <w:rPr>
                <w:rFonts w:hint="eastAsia" w:hAnsi="宋体" w:eastAsia="宋体" w:cs="宋体"/>
                <w:b/>
                <w:bCs/>
                <w:sz w:val="24"/>
                <w:lang w:val="en-US" w:eastAsia="zh-CN"/>
              </w:rPr>
              <w:t>5</w:t>
            </w:r>
            <w:r>
              <w:rPr>
                <w:rFonts w:hint="eastAsia" w:hAnsi="宋体" w:eastAsia="宋体" w:cs="宋体"/>
                <w:b/>
                <w:bCs/>
                <w:sz w:val="24"/>
              </w:rPr>
              <w:t>000元）</w:t>
            </w:r>
          </w:p>
          <w:p>
            <w:pPr>
              <w:pStyle w:val="2"/>
              <w:ind w:firstLine="0" w:firstLineChars="0"/>
              <w:rPr>
                <w:rFonts w:hAnsi="宋体" w:eastAsia="宋体" w:cs="宋体"/>
                <w:b/>
                <w:bCs/>
                <w:sz w:val="24"/>
              </w:rPr>
            </w:pPr>
            <w:r>
              <w:rPr>
                <w:rFonts w:hint="eastAsia" w:hAnsi="宋体" w:eastAsia="宋体" w:cs="宋体"/>
                <w:b/>
                <w:bCs/>
                <w:sz w:val="24"/>
              </w:rPr>
              <w:t>二标段金额：</w:t>
            </w:r>
            <w:r>
              <w:rPr>
                <w:rFonts w:hint="eastAsia" w:hAnsi="宋体" w:eastAsia="宋体" w:cs="宋体"/>
                <w:b/>
                <w:bCs/>
                <w:sz w:val="24"/>
                <w:lang w:eastAsia="zh-CN"/>
              </w:rPr>
              <w:t>壹</w:t>
            </w:r>
            <w:r>
              <w:rPr>
                <w:rFonts w:hint="eastAsia" w:hAnsi="宋体" w:eastAsia="宋体" w:cs="宋体"/>
                <w:b/>
                <w:bCs/>
                <w:sz w:val="24"/>
              </w:rPr>
              <w:t>万</w:t>
            </w:r>
            <w:r>
              <w:rPr>
                <w:rFonts w:hint="eastAsia" w:hAnsi="宋体" w:eastAsia="宋体" w:cs="宋体"/>
                <w:b/>
                <w:bCs/>
                <w:sz w:val="24"/>
                <w:lang w:eastAsia="zh-CN"/>
              </w:rPr>
              <w:t>伍</w:t>
            </w:r>
            <w:r>
              <w:rPr>
                <w:rFonts w:hint="eastAsia" w:hAnsi="宋体" w:eastAsia="宋体" w:cs="宋体"/>
                <w:b/>
                <w:bCs/>
                <w:sz w:val="24"/>
              </w:rPr>
              <w:t>仟元整（¥1</w:t>
            </w:r>
            <w:r>
              <w:rPr>
                <w:rFonts w:hint="eastAsia" w:hAnsi="宋体" w:eastAsia="宋体" w:cs="宋体"/>
                <w:b/>
                <w:bCs/>
                <w:sz w:val="24"/>
                <w:lang w:val="en-US" w:eastAsia="zh-CN"/>
              </w:rPr>
              <w:t>5</w:t>
            </w:r>
            <w:r>
              <w:rPr>
                <w:rFonts w:hint="eastAsia" w:hAnsi="宋体" w:eastAsia="宋体" w:cs="宋体"/>
                <w:b/>
                <w:bCs/>
                <w:sz w:val="24"/>
              </w:rPr>
              <w:t>000元）</w:t>
            </w:r>
          </w:p>
          <w:p>
            <w:pPr>
              <w:pStyle w:val="2"/>
              <w:ind w:left="0" w:leftChars="0" w:firstLine="0" w:firstLineChars="0"/>
              <w:rPr>
                <w:rFonts w:hint="eastAsia" w:hAnsi="宋体" w:eastAsia="宋体" w:cs="宋体"/>
                <w:b/>
                <w:bCs/>
                <w:sz w:val="24"/>
                <w:lang w:eastAsia="zh-CN"/>
              </w:rPr>
            </w:pPr>
            <w:r>
              <w:rPr>
                <w:rFonts w:hint="eastAsia" w:hAnsi="宋体" w:eastAsia="宋体" w:cs="宋体"/>
                <w:b/>
                <w:bCs/>
                <w:sz w:val="24"/>
                <w:lang w:eastAsia="zh-CN"/>
              </w:rPr>
              <w:t>三标段金额：壹</w:t>
            </w:r>
            <w:r>
              <w:rPr>
                <w:rFonts w:hint="eastAsia" w:hAnsi="宋体" w:eastAsia="宋体" w:cs="宋体"/>
                <w:b/>
                <w:bCs/>
                <w:sz w:val="24"/>
              </w:rPr>
              <w:t>万</w:t>
            </w:r>
            <w:r>
              <w:rPr>
                <w:rFonts w:hint="eastAsia" w:hAnsi="宋体" w:eastAsia="宋体" w:cs="宋体"/>
                <w:b/>
                <w:bCs/>
                <w:sz w:val="24"/>
                <w:lang w:eastAsia="zh-CN"/>
              </w:rPr>
              <w:t>伍</w:t>
            </w:r>
            <w:r>
              <w:rPr>
                <w:rFonts w:hint="eastAsia" w:hAnsi="宋体" w:eastAsia="宋体" w:cs="宋体"/>
                <w:b/>
                <w:bCs/>
                <w:sz w:val="24"/>
              </w:rPr>
              <w:t>仟元整（¥1</w:t>
            </w:r>
            <w:r>
              <w:rPr>
                <w:rFonts w:hint="eastAsia" w:hAnsi="宋体" w:eastAsia="宋体" w:cs="宋体"/>
                <w:b/>
                <w:bCs/>
                <w:sz w:val="24"/>
                <w:lang w:val="en-US" w:eastAsia="zh-CN"/>
              </w:rPr>
              <w:t>5</w:t>
            </w:r>
            <w:r>
              <w:rPr>
                <w:rFonts w:hint="eastAsia" w:hAnsi="宋体" w:eastAsia="宋体" w:cs="宋体"/>
                <w:b/>
                <w:bCs/>
                <w:sz w:val="24"/>
              </w:rPr>
              <w:t>000元）</w:t>
            </w:r>
          </w:p>
          <w:p>
            <w:pPr>
              <w:pStyle w:val="2"/>
              <w:ind w:left="0" w:leftChars="0" w:firstLine="0" w:firstLineChars="0"/>
              <w:rPr>
                <w:rFonts w:hint="eastAsia" w:hAnsi="宋体" w:eastAsia="宋体" w:cs="宋体"/>
                <w:b/>
                <w:bCs/>
                <w:sz w:val="24"/>
                <w:lang w:eastAsia="zh-CN"/>
              </w:rPr>
            </w:pPr>
            <w:r>
              <w:rPr>
                <w:rFonts w:hint="eastAsia" w:hAnsi="宋体" w:eastAsia="宋体" w:cs="宋体"/>
                <w:b/>
                <w:bCs/>
                <w:sz w:val="24"/>
                <w:lang w:eastAsia="zh-CN"/>
              </w:rPr>
              <w:t>四标段金额：肆</w:t>
            </w:r>
            <w:r>
              <w:rPr>
                <w:rFonts w:hint="eastAsia" w:hAnsi="宋体" w:eastAsia="宋体" w:cs="宋体"/>
                <w:b/>
                <w:bCs/>
                <w:sz w:val="24"/>
              </w:rPr>
              <w:t>仟元整（¥</w:t>
            </w:r>
            <w:r>
              <w:rPr>
                <w:rFonts w:hint="eastAsia" w:hAnsi="宋体" w:eastAsia="宋体" w:cs="宋体"/>
                <w:b/>
                <w:bCs/>
                <w:sz w:val="24"/>
                <w:lang w:val="en-US" w:eastAsia="zh-CN"/>
              </w:rPr>
              <w:t>4</w:t>
            </w:r>
            <w:r>
              <w:rPr>
                <w:rFonts w:hint="eastAsia" w:hAnsi="宋体" w:eastAsia="宋体" w:cs="宋体"/>
                <w:b/>
                <w:bCs/>
                <w:sz w:val="24"/>
              </w:rPr>
              <w:t>000元）</w:t>
            </w:r>
          </w:p>
          <w:p>
            <w:pPr>
              <w:pStyle w:val="2"/>
              <w:ind w:left="0" w:leftChars="0" w:firstLine="0" w:firstLineChars="0"/>
              <w:rPr>
                <w:rFonts w:hint="eastAsia" w:hAnsi="宋体" w:cs="宋体"/>
                <w:color w:val="FF0000"/>
                <w:sz w:val="24"/>
                <w:lang w:val="zh-CN"/>
              </w:rPr>
            </w:pPr>
            <w:r>
              <w:rPr>
                <w:rFonts w:hint="eastAsia" w:ascii="宋体" w:hAnsi="宋体" w:eastAsia="宋体" w:cs="宋体"/>
                <w:b/>
                <w:bCs/>
                <w:sz w:val="24"/>
                <w:lang w:eastAsia="zh-CN"/>
              </w:rPr>
              <w:t>五标段金额：</w:t>
            </w:r>
            <w:r>
              <w:rPr>
                <w:rFonts w:hint="eastAsia" w:hAnsi="宋体" w:eastAsia="宋体" w:cs="宋体"/>
                <w:b/>
                <w:bCs/>
                <w:sz w:val="24"/>
                <w:lang w:eastAsia="zh-CN"/>
              </w:rPr>
              <w:t>壹</w:t>
            </w:r>
            <w:r>
              <w:rPr>
                <w:rFonts w:hint="eastAsia" w:hAnsi="宋体" w:eastAsia="宋体" w:cs="宋体"/>
                <w:b/>
                <w:bCs/>
                <w:sz w:val="24"/>
              </w:rPr>
              <w:t>万元整（¥</w:t>
            </w:r>
            <w:r>
              <w:rPr>
                <w:rFonts w:hint="eastAsia" w:hAnsi="宋体" w:eastAsia="宋体" w:cs="宋体"/>
                <w:b/>
                <w:bCs/>
                <w:sz w:val="24"/>
                <w:lang w:val="en-US" w:eastAsia="zh-CN"/>
              </w:rPr>
              <w:t>10</w:t>
            </w:r>
            <w:r>
              <w:rPr>
                <w:rFonts w:hint="eastAsia" w:hAnsi="宋体" w:eastAsia="宋体" w:cs="宋体"/>
                <w:b/>
                <w:bCs/>
                <w:sz w:val="24"/>
              </w:rPr>
              <w:t>000元）</w:t>
            </w:r>
          </w:p>
          <w:p>
            <w:pPr>
              <w:autoSpaceDE w:val="0"/>
              <w:autoSpaceDN w:val="0"/>
              <w:adjustRightInd w:val="0"/>
              <w:spacing w:line="340" w:lineRule="exact"/>
              <w:rPr>
                <w:rFonts w:hAnsi="宋体" w:cs="宋体"/>
                <w:sz w:val="24"/>
                <w:lang w:val="zh-CN"/>
              </w:rPr>
            </w:pPr>
            <w:r>
              <w:rPr>
                <w:rFonts w:hint="eastAsia" w:hAnsi="宋体" w:cs="宋体"/>
                <w:sz w:val="24"/>
                <w:lang w:val="zh-CN"/>
              </w:rPr>
              <w:t>1、投标保证金的递交方式：银行转账、银行电汇、银行保函，不接受以现金方式缴纳的投标保证金。凡以现金方式缴纳投标保证金而影响其投标结果的，由投标人自行负责。</w:t>
            </w:r>
          </w:p>
          <w:p>
            <w:pPr>
              <w:autoSpaceDE w:val="0"/>
              <w:autoSpaceDN w:val="0"/>
              <w:adjustRightInd w:val="0"/>
              <w:spacing w:line="340" w:lineRule="exact"/>
              <w:rPr>
                <w:rFonts w:hAnsi="宋体" w:cs="宋体"/>
                <w:sz w:val="24"/>
                <w:lang w:val="zh-CN"/>
              </w:rPr>
            </w:pPr>
            <w:r>
              <w:rPr>
                <w:rFonts w:hint="eastAsia" w:hAnsi="宋体" w:cs="宋体"/>
                <w:sz w:val="24"/>
                <w:lang w:val="zh-CN"/>
              </w:rPr>
              <w:t>使用银行转帐、银行电汇</w:t>
            </w:r>
            <w:r>
              <w:rPr>
                <w:rFonts w:hint="eastAsia" w:hAnsi="宋体" w:eastAsia="Times New Roman" w:cs="宋体"/>
                <w:sz w:val="24"/>
                <w:lang w:val="zh-CN"/>
              </w:rPr>
              <w:t>方式</w:t>
            </w:r>
            <w:r>
              <w:rPr>
                <w:rFonts w:hint="eastAsia" w:hAnsi="宋体" w:cs="宋体"/>
                <w:sz w:val="24"/>
                <w:lang w:val="zh-CN"/>
              </w:rPr>
              <w:t>的，于截止时间前通过投标人基本账户将款项一次足额递交、成功绑定，以收款人到账时间为准，在途资金无效。同时投标人应承担节假日银行系统不能支付的风险。</w:t>
            </w:r>
          </w:p>
          <w:p>
            <w:pPr>
              <w:autoSpaceDE w:val="0"/>
              <w:autoSpaceDN w:val="0"/>
              <w:adjustRightInd w:val="0"/>
              <w:spacing w:line="340" w:lineRule="exact"/>
              <w:rPr>
                <w:rFonts w:hAnsi="宋体" w:cs="宋体"/>
                <w:sz w:val="24"/>
                <w:lang w:val="zh-CN"/>
              </w:rPr>
            </w:pPr>
            <w:r>
              <w:rPr>
                <w:rFonts w:hint="eastAsia" w:hAnsi="宋体" w:cs="宋体"/>
                <w:sz w:val="24"/>
                <w:lang w:val="zh-CN"/>
              </w:rPr>
              <w:t>使用银行保函方式的，</w:t>
            </w:r>
            <w:r>
              <w:rPr>
                <w:rFonts w:hint="eastAsia" w:hAnsi="宋体" w:cs="宋体"/>
                <w:sz w:val="24"/>
              </w:rPr>
              <w:t>投标</w:t>
            </w:r>
            <w:r>
              <w:rPr>
                <w:rFonts w:hint="eastAsia" w:hAnsi="宋体" w:cs="宋体"/>
                <w:sz w:val="24"/>
                <w:lang w:val="zh-CN"/>
              </w:rPr>
              <w:t>银行保函应明确项目名称、项目编号及标段、受益人（招标人）、有效期（不低于本项目投标有效期）、银行保函担保金额（不低于本项目本标段投标保证金数额）。投标人应将</w:t>
            </w:r>
            <w:r>
              <w:rPr>
                <w:rFonts w:hint="eastAsia" w:hAnsi="宋体" w:cs="宋体"/>
                <w:sz w:val="24"/>
              </w:rPr>
              <w:t>真实</w:t>
            </w:r>
            <w:r>
              <w:rPr>
                <w:rFonts w:hint="eastAsia" w:hAnsi="宋体" w:cs="宋体"/>
                <w:sz w:val="24"/>
                <w:lang w:val="zh-CN"/>
              </w:rPr>
              <w:t>合法的银行保函原件扫描件附于投标文件中，否则视为未按</w:t>
            </w:r>
            <w:r>
              <w:rPr>
                <w:rFonts w:hint="eastAsia" w:hAnsi="宋体" w:cs="宋体"/>
                <w:sz w:val="24"/>
              </w:rPr>
              <w:t>规定提交</w:t>
            </w:r>
            <w:r>
              <w:rPr>
                <w:rFonts w:hint="eastAsia" w:hAnsi="宋体" w:cs="宋体"/>
                <w:sz w:val="24"/>
                <w:lang w:val="zh-CN"/>
              </w:rPr>
              <w:t>。</w:t>
            </w:r>
          </w:p>
          <w:p>
            <w:pPr>
              <w:autoSpaceDE w:val="0"/>
              <w:autoSpaceDN w:val="0"/>
              <w:adjustRightInd w:val="0"/>
              <w:spacing w:line="340" w:lineRule="exact"/>
              <w:rPr>
                <w:rFonts w:hAnsi="宋体" w:cs="宋体"/>
                <w:sz w:val="24"/>
                <w:lang w:val="zh-CN"/>
              </w:rPr>
            </w:pPr>
            <w:r>
              <w:rPr>
                <w:rFonts w:hint="eastAsia" w:hAnsi="宋体" w:cs="宋体"/>
                <w:sz w:val="24"/>
                <w:lang w:val="zh-CN"/>
              </w:rPr>
              <w:t>2、投标保证金缴纳方式：</w:t>
            </w:r>
          </w:p>
          <w:p>
            <w:pPr>
              <w:autoSpaceDE w:val="0"/>
              <w:autoSpaceDN w:val="0"/>
              <w:adjustRightInd w:val="0"/>
              <w:spacing w:line="340" w:lineRule="exact"/>
              <w:rPr>
                <w:rFonts w:hAnsi="宋体" w:cs="宋体"/>
                <w:sz w:val="24"/>
              </w:rPr>
            </w:pPr>
            <w:r>
              <w:rPr>
                <w:rFonts w:hint="eastAsia" w:hAnsi="宋体" w:cs="宋体"/>
                <w:sz w:val="24"/>
                <w:lang w:val="zh-CN"/>
              </w:rPr>
              <w:t>2.</w:t>
            </w:r>
            <w:r>
              <w:rPr>
                <w:rFonts w:hint="eastAsia" w:hAnsi="宋体" w:cs="宋体"/>
                <w:sz w:val="24"/>
              </w:rPr>
              <w:t>1</w:t>
            </w:r>
            <w:r>
              <w:rPr>
                <w:rFonts w:hint="eastAsia" w:hAnsi="宋体" w:cs="宋体"/>
                <w:sz w:val="24"/>
                <w:lang w:val="zh-CN"/>
              </w:rPr>
              <w:t>投标人网上下载招标文件后</w:t>
            </w:r>
            <w:r>
              <w:rPr>
                <w:rFonts w:hint="eastAsia" w:hAnsi="宋体" w:cs="宋体"/>
                <w:sz w:val="24"/>
              </w:rPr>
              <w:t>，</w:t>
            </w:r>
            <w:r>
              <w:rPr>
                <w:rFonts w:hint="eastAsia" w:hAnsi="宋体" w:cs="宋体"/>
                <w:sz w:val="24"/>
                <w:lang w:val="zh-CN"/>
              </w:rPr>
              <w:t>登录</w:t>
            </w:r>
            <w:r>
              <w:fldChar w:fldCharType="begin"/>
            </w:r>
            <w:r>
              <w:instrText xml:space="preserve"> HYPERLINK "http://221.14.6.70:8088/ggzy" </w:instrText>
            </w:r>
            <w:r>
              <w:fldChar w:fldCharType="separate"/>
            </w:r>
            <w:r>
              <w:rPr>
                <w:rFonts w:hint="eastAsia" w:hAnsi="宋体" w:cs="宋体"/>
                <w:sz w:val="24"/>
              </w:rPr>
              <w:t>http://221.14.6.70:8088/ggzy</w:t>
            </w:r>
            <w:r>
              <w:rPr>
                <w:rFonts w:hint="eastAsia" w:hAnsi="宋体" w:cs="宋体"/>
                <w:sz w:val="24"/>
              </w:rPr>
              <w:fldChar w:fldCharType="end"/>
            </w:r>
            <w:r>
              <w:rPr>
                <w:rFonts w:hint="eastAsia" w:hAnsi="宋体" w:cs="宋体"/>
                <w:sz w:val="24"/>
                <w:lang w:val="zh-CN"/>
              </w:rPr>
              <w:t>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费用缴纳说明</w:t>
            </w:r>
            <w:r>
              <w:rPr>
                <w:rFonts w:hint="eastAsia" w:hAnsi="宋体" w:cs="宋体"/>
                <w:sz w:val="24"/>
              </w:rPr>
              <w:t>”→“</w:t>
            </w:r>
            <w:r>
              <w:rPr>
                <w:rFonts w:hint="eastAsia" w:hAnsi="宋体" w:cs="宋体"/>
                <w:sz w:val="24"/>
                <w:lang w:val="zh-CN"/>
              </w:rPr>
              <w:t>保证金缴纳说明单</w:t>
            </w:r>
            <w:r>
              <w:rPr>
                <w:rFonts w:hint="eastAsia" w:hAnsi="宋体" w:cs="宋体"/>
                <w:sz w:val="24"/>
              </w:rPr>
              <w:t>”，</w:t>
            </w:r>
            <w:r>
              <w:rPr>
                <w:rFonts w:hint="eastAsia" w:hAnsi="宋体" w:cs="宋体"/>
                <w:sz w:val="24"/>
                <w:lang w:val="zh-CN"/>
              </w:rPr>
              <w:t>获取缴费说明单</w:t>
            </w:r>
            <w:r>
              <w:rPr>
                <w:rFonts w:hint="eastAsia" w:hAnsi="宋体" w:cs="宋体"/>
                <w:sz w:val="24"/>
              </w:rPr>
              <w:t>，</w:t>
            </w:r>
            <w:r>
              <w:rPr>
                <w:rFonts w:hint="eastAsia" w:hAnsi="宋体" w:cs="宋体"/>
                <w:sz w:val="24"/>
                <w:lang w:val="zh-CN"/>
              </w:rPr>
              <w:t>根据每个标段的缴纳说明单在缴纳截止时间前缴纳</w:t>
            </w:r>
            <w:r>
              <w:rPr>
                <w:rFonts w:hint="eastAsia" w:hAnsi="宋体" w:cs="宋体"/>
                <w:sz w:val="24"/>
              </w:rPr>
              <w:t>；</w:t>
            </w:r>
          </w:p>
          <w:p>
            <w:pPr>
              <w:autoSpaceDE w:val="0"/>
              <w:autoSpaceDN w:val="0"/>
              <w:adjustRightInd w:val="0"/>
              <w:spacing w:line="340" w:lineRule="exact"/>
              <w:rPr>
                <w:rFonts w:hAnsi="宋体" w:cs="宋体"/>
                <w:sz w:val="24"/>
                <w:lang w:val="zh-CN"/>
              </w:rPr>
            </w:pPr>
            <w:r>
              <w:rPr>
                <w:rFonts w:hint="eastAsia" w:hAnsi="宋体" w:cs="宋体"/>
                <w:sz w:val="24"/>
              </w:rPr>
              <w:t>2.2</w:t>
            </w:r>
            <w:r>
              <w:rPr>
                <w:rFonts w:hint="eastAsia" w:hAnsi="宋体" w:cs="宋体"/>
                <w:sz w:val="24"/>
                <w:lang w:val="zh-CN"/>
              </w:rPr>
              <w:t>成功缴纳后</w:t>
            </w:r>
            <w:r>
              <w:rPr>
                <w:rFonts w:hint="eastAsia" w:hAnsi="宋体" w:cs="宋体"/>
                <w:sz w:val="24"/>
              </w:rPr>
              <w:t>再次</w:t>
            </w:r>
            <w:r>
              <w:rPr>
                <w:rFonts w:hint="eastAsia" w:hAnsi="宋体" w:cs="宋体"/>
                <w:sz w:val="24"/>
                <w:lang w:val="zh-CN"/>
              </w:rPr>
              <w:t>登录前述系统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保证金绑定</w:t>
            </w:r>
            <w:r>
              <w:rPr>
                <w:rFonts w:hint="eastAsia" w:hAnsi="宋体" w:cs="宋体"/>
                <w:sz w:val="24"/>
              </w:rPr>
              <w:t>”→“</w:t>
            </w:r>
            <w:r>
              <w:rPr>
                <w:rFonts w:hint="eastAsia" w:hAnsi="宋体" w:cs="宋体"/>
                <w:sz w:val="24"/>
                <w:lang w:val="zh-CN"/>
              </w:rPr>
              <w:t>绑定</w:t>
            </w:r>
            <w:r>
              <w:rPr>
                <w:rFonts w:hint="eastAsia" w:hAnsi="宋体" w:cs="宋体"/>
                <w:sz w:val="24"/>
              </w:rPr>
              <w:t>”</w:t>
            </w:r>
            <w:r>
              <w:rPr>
                <w:rFonts w:hint="eastAsia" w:hAnsi="宋体" w:cs="宋体"/>
                <w:sz w:val="24"/>
                <w:lang w:val="zh-CN"/>
              </w:rPr>
              <w:t>进行投标保证金绑定。未绑定标段的投标保证金，视为未按</w:t>
            </w:r>
            <w:r>
              <w:rPr>
                <w:rFonts w:hint="eastAsia" w:hAnsi="宋体" w:cs="宋体"/>
                <w:sz w:val="24"/>
              </w:rPr>
              <w:t>规定提交</w:t>
            </w:r>
            <w:r>
              <w:rPr>
                <w:rFonts w:hint="eastAsia" w:hAnsi="宋体" w:cs="宋体"/>
                <w:sz w:val="24"/>
                <w:lang w:val="zh-CN"/>
              </w:rPr>
              <w:t>。</w:t>
            </w:r>
          </w:p>
          <w:p>
            <w:pPr>
              <w:autoSpaceDE w:val="0"/>
              <w:autoSpaceDN w:val="0"/>
              <w:adjustRightInd w:val="0"/>
              <w:spacing w:line="340" w:lineRule="exact"/>
              <w:rPr>
                <w:rFonts w:hAnsi="宋体" w:cs="宋体"/>
                <w:sz w:val="24"/>
                <w:lang w:val="zh-CN"/>
              </w:rPr>
            </w:pPr>
            <w:r>
              <w:rPr>
                <w:rFonts w:hint="eastAsia" w:hAnsi="宋体" w:cs="宋体"/>
                <w:sz w:val="24"/>
                <w:lang w:val="zh-CN"/>
              </w:rPr>
              <w:t>2.3投标人成功绑定投标保证金，将缴纳凭证</w:t>
            </w:r>
            <w:r>
              <w:rPr>
                <w:rFonts w:hint="eastAsia" w:hAnsi="宋体" w:cs="宋体"/>
                <w:sz w:val="24"/>
              </w:rPr>
              <w:t>即本项目投保保证金</w:t>
            </w:r>
            <w:r>
              <w:rPr>
                <w:rFonts w:hint="eastAsia" w:hAnsi="宋体" w:cs="宋体"/>
                <w:sz w:val="24"/>
                <w:lang w:val="zh-CN"/>
              </w:rPr>
              <w:t>“许昌公共资源交易中心保证金缴纳回执”附于投标文件中，</w:t>
            </w:r>
            <w:r>
              <w:rPr>
                <w:rFonts w:hint="eastAsia" w:hAnsi="宋体" w:cs="宋体"/>
                <w:sz w:val="24"/>
              </w:rPr>
              <w:t>否则视为未按规定提交。</w:t>
            </w:r>
          </w:p>
          <w:p>
            <w:pPr>
              <w:autoSpaceDE w:val="0"/>
              <w:autoSpaceDN w:val="0"/>
              <w:adjustRightInd w:val="0"/>
              <w:spacing w:line="340" w:lineRule="exact"/>
              <w:rPr>
                <w:rFonts w:hAnsi="宋体" w:cs="宋体"/>
                <w:sz w:val="24"/>
                <w:lang w:val="zh-CN"/>
              </w:rPr>
            </w:pPr>
            <w:r>
              <w:rPr>
                <w:rFonts w:hint="eastAsia" w:hAnsi="宋体" w:cs="宋体"/>
                <w:sz w:val="24"/>
                <w:lang w:val="zh-CN"/>
              </w:rPr>
              <w:t>2.4每个投标人每个项目每个标段只有唯一缴纳账号，</w:t>
            </w:r>
            <w:r>
              <w:rPr>
                <w:rFonts w:hint="eastAsia" w:hAnsi="宋体" w:cs="宋体"/>
                <w:sz w:val="24"/>
              </w:rPr>
              <w:t>切勿重复缴纳或错误缴纳。</w:t>
            </w:r>
          </w:p>
          <w:p>
            <w:pPr>
              <w:autoSpaceDE w:val="0"/>
              <w:autoSpaceDN w:val="0"/>
              <w:adjustRightInd w:val="0"/>
              <w:spacing w:line="340" w:lineRule="exact"/>
              <w:rPr>
                <w:rFonts w:hAnsi="宋体" w:cs="宋体"/>
                <w:sz w:val="24"/>
              </w:rPr>
            </w:pPr>
            <w:r>
              <w:rPr>
                <w:rFonts w:hint="eastAsia" w:hAnsi="宋体" w:cs="宋体"/>
                <w:sz w:val="24"/>
              </w:rPr>
              <w:t>3、未按上述规定操作引起的无效投标，由投标人自行负责。</w:t>
            </w:r>
          </w:p>
          <w:p>
            <w:pPr>
              <w:autoSpaceDE w:val="0"/>
              <w:autoSpaceDN w:val="0"/>
              <w:adjustRightInd w:val="0"/>
              <w:spacing w:line="340" w:lineRule="exact"/>
              <w:rPr>
                <w:rFonts w:hAnsi="宋体" w:cs="宋体"/>
                <w:sz w:val="24"/>
                <w:lang w:val="zh-CN"/>
              </w:rPr>
            </w:pPr>
            <w:r>
              <w:rPr>
                <w:rFonts w:hint="eastAsia" w:hAnsi="宋体" w:cs="宋体"/>
                <w:sz w:val="24"/>
                <w:lang w:val="zh-CN"/>
              </w:rPr>
              <w:t>4、汇款凭证无须备注项目编号和项目名称。</w:t>
            </w:r>
          </w:p>
          <w:p>
            <w:pPr>
              <w:autoSpaceDE w:val="0"/>
              <w:autoSpaceDN w:val="0"/>
              <w:adjustRightInd w:val="0"/>
              <w:spacing w:line="340" w:lineRule="exact"/>
              <w:rPr>
                <w:rFonts w:hAnsi="宋体" w:cs="宋体"/>
                <w:sz w:val="24"/>
              </w:rPr>
            </w:pPr>
            <w:r>
              <w:rPr>
                <w:rFonts w:hint="eastAsia" w:hAnsi="宋体" w:cs="宋体"/>
                <w:sz w:val="24"/>
              </w:rPr>
              <w:t>5、出现以下情形造成的投标保证金无效，由投标人自行负责。</w:t>
            </w:r>
          </w:p>
          <w:p>
            <w:pPr>
              <w:autoSpaceDE w:val="0"/>
              <w:autoSpaceDN w:val="0"/>
              <w:adjustRightInd w:val="0"/>
              <w:spacing w:line="340" w:lineRule="exact"/>
              <w:rPr>
                <w:rFonts w:hAnsi="宋体" w:cs="宋体"/>
                <w:sz w:val="24"/>
              </w:rPr>
            </w:pPr>
            <w:r>
              <w:rPr>
                <w:rFonts w:hint="eastAsia" w:hAnsi="宋体" w:cs="宋体"/>
                <w:sz w:val="24"/>
              </w:rPr>
              <w:t>(1)投标保证金未从投标人的基本账户转出；</w:t>
            </w:r>
          </w:p>
          <w:p>
            <w:pPr>
              <w:autoSpaceDE w:val="0"/>
              <w:autoSpaceDN w:val="0"/>
              <w:adjustRightInd w:val="0"/>
              <w:spacing w:line="340" w:lineRule="exact"/>
              <w:rPr>
                <w:rFonts w:hAnsi="宋体" w:cs="宋体"/>
                <w:sz w:val="24"/>
              </w:rPr>
            </w:pPr>
            <w:r>
              <w:rPr>
                <w:rFonts w:hint="eastAsia" w:hAnsi="宋体" w:cs="宋体"/>
                <w:sz w:val="24"/>
              </w:rPr>
              <w:t>(2)投标保证金未按照招标文件划分的标段转账。</w:t>
            </w:r>
          </w:p>
          <w:p>
            <w:pPr>
              <w:autoSpaceDE w:val="0"/>
              <w:autoSpaceDN w:val="0"/>
              <w:adjustRightInd w:val="0"/>
              <w:spacing w:line="340" w:lineRule="exact"/>
              <w:rPr>
                <w:rFonts w:hAnsi="宋体" w:cs="宋体"/>
                <w:sz w:val="24"/>
                <w:lang w:val="zh-CN"/>
              </w:rPr>
            </w:pPr>
            <w:r>
              <w:rPr>
                <w:rFonts w:hint="eastAsia" w:hAnsi="宋体" w:cs="宋体"/>
                <w:sz w:val="24"/>
                <w:lang w:val="zh-CN"/>
              </w:rPr>
              <w:t>6、《保证金缴纳绑定操作指南》获取方法：</w:t>
            </w:r>
          </w:p>
          <w:p>
            <w:pPr>
              <w:autoSpaceDE w:val="0"/>
              <w:autoSpaceDN w:val="0"/>
              <w:adjustRightInd w:val="0"/>
              <w:spacing w:line="420" w:lineRule="exact"/>
              <w:jc w:val="left"/>
              <w:rPr>
                <w:rFonts w:hAnsi="宋体" w:cs="宋体"/>
                <w:sz w:val="24"/>
                <w:lang w:val="zh-CN"/>
              </w:rPr>
            </w:pPr>
            <w:r>
              <w:rPr>
                <w:rFonts w:hint="eastAsia" w:hAnsi="宋体" w:cs="宋体"/>
                <w:sz w:val="24"/>
                <w:lang w:val="zh-CN"/>
              </w:rPr>
              <w:t>登录许昌公共资源交易系统-组件下载-《保证金缴纳绑定操作指南》。</w:t>
            </w:r>
          </w:p>
          <w:p>
            <w:pPr>
              <w:autoSpaceDE w:val="0"/>
              <w:autoSpaceDN w:val="0"/>
              <w:adjustRightInd w:val="0"/>
              <w:spacing w:line="276" w:lineRule="auto"/>
              <w:jc w:val="left"/>
              <w:rPr>
                <w:rFonts w:hAnsi="宋体" w:eastAsia="宋体" w:cs="宋体"/>
                <w:sz w:val="24"/>
              </w:rPr>
            </w:pPr>
            <w:r>
              <w:rPr>
                <w:rFonts w:hint="eastAsia" w:hAnsi="宋体" w:cs="宋体"/>
                <w:sz w:val="24"/>
              </w:rPr>
              <w:t>7、</w:t>
            </w:r>
            <w:r>
              <w:rPr>
                <w:rFonts w:hint="eastAsia" w:hAnsi="宋体" w:cs="宋体"/>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hint="eastAsia" w:hAnsi="宋体" w:eastAsia="宋体" w:cs="宋体"/>
                <w:sz w:val="24"/>
                <w:lang w:val="zh-CN"/>
              </w:rPr>
              <w:t>。</w:t>
            </w:r>
            <w:r>
              <w:rPr>
                <w:rFonts w:hint="eastAsia" w:hAnsi="宋体" w:cs="宋体"/>
                <w:sz w:val="24"/>
                <w:lang w:val="zh-CN"/>
              </w:rPr>
              <w:t>不予退还的保证金上缴国库。</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3.5.2</w:t>
            </w:r>
          </w:p>
        </w:tc>
        <w:tc>
          <w:tcPr>
            <w:tcW w:w="2590" w:type="dxa"/>
            <w:gridSpan w:val="3"/>
            <w:vAlign w:val="center"/>
          </w:tcPr>
          <w:p>
            <w:pPr>
              <w:jc w:val="center"/>
              <w:rPr>
                <w:rFonts w:hAnsi="宋体" w:eastAsia="宋体" w:cs="宋体"/>
                <w:sz w:val="24"/>
              </w:rPr>
            </w:pPr>
            <w:r>
              <w:rPr>
                <w:rFonts w:hint="eastAsia" w:hAnsi="宋体" w:eastAsia="宋体" w:cs="宋体"/>
                <w:sz w:val="24"/>
              </w:rPr>
              <w:t>近年财务状况要求</w:t>
            </w:r>
          </w:p>
        </w:tc>
        <w:tc>
          <w:tcPr>
            <w:tcW w:w="6274" w:type="dxa"/>
            <w:gridSpan w:val="2"/>
            <w:vAlign w:val="center"/>
          </w:tcPr>
          <w:p>
            <w:pPr>
              <w:autoSpaceDE w:val="0"/>
              <w:autoSpaceDN w:val="0"/>
              <w:adjustRightInd w:val="0"/>
              <w:spacing w:line="276" w:lineRule="auto"/>
              <w:jc w:val="left"/>
              <w:rPr>
                <w:rFonts w:hAnsi="宋体" w:eastAsia="宋体" w:cs="宋体"/>
                <w:b/>
                <w:szCs w:val="21"/>
              </w:rPr>
            </w:pPr>
            <w:r>
              <w:rPr>
                <w:rFonts w:hint="eastAsia" w:hAnsi="宋体" w:eastAsia="宋体" w:cs="宋体"/>
                <w:sz w:val="24"/>
              </w:rPr>
              <w:t>近年，指</w:t>
            </w:r>
            <w:r>
              <w:rPr>
                <w:rFonts w:hint="eastAsia" w:hAnsi="宋体" w:eastAsia="宋体" w:cs="宋体"/>
                <w:sz w:val="24"/>
                <w:szCs w:val="24"/>
              </w:rPr>
              <w:t>2016、2017、2018</w:t>
            </w:r>
            <w:r>
              <w:rPr>
                <w:rFonts w:hint="eastAsia" w:hAnsi="宋体" w:eastAsia="宋体" w:cs="宋体"/>
                <w:sz w:val="24"/>
              </w:rPr>
              <w:t>年。</w:t>
            </w:r>
            <w:r>
              <w:rPr>
                <w:rFonts w:hint="eastAsia" w:hAnsi="宋体" w:cs="宋体"/>
                <w:sz w:val="24"/>
              </w:rPr>
              <w:t>（新成立不足三年的企业提供自成立之日以来现有年限的财务会计报表）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3.5.3</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近年完成的类似项目</w:t>
            </w:r>
          </w:p>
        </w:tc>
        <w:tc>
          <w:tcPr>
            <w:tcW w:w="6274" w:type="dxa"/>
            <w:gridSpan w:val="2"/>
            <w:vAlign w:val="center"/>
          </w:tcPr>
          <w:p>
            <w:pPr>
              <w:autoSpaceDE w:val="0"/>
              <w:autoSpaceDN w:val="0"/>
              <w:adjustRightInd w:val="0"/>
              <w:spacing w:line="276" w:lineRule="auto"/>
              <w:rPr>
                <w:rFonts w:hAnsi="宋体" w:eastAsia="宋体" w:cs="宋体"/>
                <w:sz w:val="24"/>
              </w:rPr>
            </w:pPr>
            <w:r>
              <w:rPr>
                <w:rFonts w:hint="eastAsia" w:hAnsi="宋体" w:eastAsia="宋体" w:cs="宋体"/>
                <w:sz w:val="24"/>
              </w:rPr>
              <w:t>近年，指 2017年1月1日以来。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3.5.5</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近年发生的诉讼</w:t>
            </w:r>
          </w:p>
          <w:p>
            <w:pPr>
              <w:autoSpaceDE w:val="0"/>
              <w:autoSpaceDN w:val="0"/>
              <w:adjustRightInd w:val="0"/>
              <w:jc w:val="center"/>
              <w:rPr>
                <w:rFonts w:hAnsi="宋体" w:eastAsia="宋体" w:cs="宋体"/>
                <w:sz w:val="24"/>
              </w:rPr>
            </w:pPr>
            <w:r>
              <w:rPr>
                <w:rFonts w:hint="eastAsia" w:hAnsi="宋体" w:eastAsia="宋体" w:cs="宋体"/>
                <w:sz w:val="24"/>
              </w:rPr>
              <w:t>及仲裁</w:t>
            </w:r>
          </w:p>
        </w:tc>
        <w:tc>
          <w:tcPr>
            <w:tcW w:w="6274" w:type="dxa"/>
            <w:gridSpan w:val="2"/>
            <w:vAlign w:val="center"/>
          </w:tcPr>
          <w:p>
            <w:pPr>
              <w:autoSpaceDE w:val="0"/>
              <w:autoSpaceDN w:val="0"/>
              <w:adjustRightInd w:val="0"/>
              <w:spacing w:line="276" w:lineRule="auto"/>
              <w:rPr>
                <w:rFonts w:hAnsi="宋体" w:eastAsia="宋体" w:cs="宋体"/>
                <w:sz w:val="24"/>
              </w:rPr>
            </w:pPr>
            <w:r>
              <w:rPr>
                <w:rFonts w:hint="eastAsia" w:hAnsi="宋体" w:eastAsia="宋体" w:cs="宋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3.6</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是否允许递交备选投标方案</w:t>
            </w:r>
          </w:p>
        </w:tc>
        <w:tc>
          <w:tcPr>
            <w:tcW w:w="6274" w:type="dxa"/>
            <w:gridSpan w:val="2"/>
            <w:vAlign w:val="center"/>
          </w:tcPr>
          <w:p>
            <w:pPr>
              <w:autoSpaceDE w:val="0"/>
              <w:autoSpaceDN w:val="0"/>
              <w:adjustRightInd w:val="0"/>
              <w:spacing w:line="276" w:lineRule="auto"/>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签字或盖章要求</w:t>
            </w:r>
          </w:p>
        </w:tc>
        <w:tc>
          <w:tcPr>
            <w:tcW w:w="6274" w:type="dxa"/>
            <w:gridSpan w:val="2"/>
            <w:vAlign w:val="center"/>
          </w:tcPr>
          <w:p>
            <w:pPr>
              <w:spacing w:line="360" w:lineRule="auto"/>
              <w:rPr>
                <w:rFonts w:hAnsi="宋体" w:eastAsia="宋体" w:cs="宋体"/>
                <w:sz w:val="24"/>
              </w:rPr>
            </w:pPr>
            <w:r>
              <w:rPr>
                <w:rFonts w:hint="eastAsia" w:ascii="新宋体" w:hAnsi="新宋体" w:eastAsia="新宋体"/>
                <w:sz w:val="24"/>
              </w:rPr>
              <w:t>电子投标文件：按招标文件要求加盖</w:t>
            </w:r>
            <w:r>
              <w:rPr>
                <w:rFonts w:hint="eastAsia" w:hAnsi="宋体" w:cs="宋体"/>
                <w:sz w:val="24"/>
                <w:lang w:val="zh-CN"/>
              </w:rPr>
              <w:t>电子印章和法人电子印章</w:t>
            </w: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3.7.4</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投标文件份数</w:t>
            </w:r>
          </w:p>
        </w:tc>
        <w:tc>
          <w:tcPr>
            <w:tcW w:w="6274" w:type="dxa"/>
            <w:gridSpan w:val="2"/>
            <w:vAlign w:val="center"/>
          </w:tcPr>
          <w:p>
            <w:pPr>
              <w:autoSpaceDE w:val="0"/>
              <w:autoSpaceDN w:val="0"/>
              <w:adjustRightInd w:val="0"/>
              <w:spacing w:line="360" w:lineRule="auto"/>
              <w:rPr>
                <w:rFonts w:hAnsi="宋体" w:eastAsia="宋体" w:cs="宋体"/>
                <w:sz w:val="24"/>
              </w:rPr>
            </w:pPr>
            <w:r>
              <w:rPr>
                <w:rFonts w:hint="eastAsia" w:hAnsi="宋体" w:eastAsia="宋体" w:cs="宋体"/>
                <w:sz w:val="24"/>
              </w:rPr>
              <w:t>成功上传至【全国公共资源交易平台（河南省·许昌市）】公共资源交易系统电子投标文件1份</w:t>
            </w:r>
            <w:r>
              <w:rPr>
                <w:rFonts w:hint="eastAsia" w:hAnsi="宋体" w:eastAsia="宋体" w:cs="宋体"/>
                <w:sz w:val="24"/>
                <w:szCs w:val="20"/>
              </w:rPr>
              <w:t>（文件格式为：XX公司XXX项目编号.file）</w:t>
            </w:r>
            <w:r>
              <w:rPr>
                <w:rFonts w:hint="eastAsia" w:hAnsi="宋体" w:eastAsia="宋体" w:cs="宋体"/>
                <w:sz w:val="24"/>
              </w:rPr>
              <w:t xml:space="preserve">。 </w:t>
            </w:r>
          </w:p>
          <w:p>
            <w:pPr>
              <w:spacing w:line="480" w:lineRule="exact"/>
              <w:rPr>
                <w:rFonts w:hAnsi="宋体" w:eastAsia="宋体" w:cs="宋体"/>
                <w:sz w:val="24"/>
              </w:rPr>
            </w:pPr>
            <w:r>
              <w:rPr>
                <w:rFonts w:hint="eastAsia" w:ascii="等线" w:hAnsi="等线" w:eastAsia="等线"/>
                <w:b/>
                <w:sz w:val="24"/>
                <w:szCs w:val="24"/>
              </w:rPr>
              <w:t>注:</w:t>
            </w:r>
            <w:r>
              <w:rPr>
                <w:rFonts w:hint="eastAsia" w:hAnsi="宋体"/>
                <w:b/>
                <w:sz w:val="24"/>
                <w:szCs w:val="24"/>
              </w:rPr>
              <w:t>投标人</w:t>
            </w:r>
            <w:r>
              <w:rPr>
                <w:rFonts w:hint="eastAsia" w:hAnsi="宋体" w:eastAsia="宋体"/>
                <w:b/>
                <w:sz w:val="24"/>
                <w:szCs w:val="24"/>
              </w:rPr>
              <w:t>提交</w:t>
            </w:r>
            <w:r>
              <w:rPr>
                <w:rFonts w:hint="eastAsia" w:hAnsi="宋体"/>
                <w:b/>
                <w:sz w:val="24"/>
                <w:szCs w:val="24"/>
              </w:rPr>
              <w:t>的电子投标文件，</w:t>
            </w:r>
            <w:r>
              <w:rPr>
                <w:rFonts w:hint="eastAsia" w:hAnsi="宋体" w:eastAsia="宋体"/>
                <w:b/>
                <w:sz w:val="24"/>
                <w:szCs w:val="24"/>
              </w:rPr>
              <w:t>必须</w:t>
            </w:r>
            <w:r>
              <w:rPr>
                <w:rFonts w:hint="eastAsia" w:hAnsi="宋体"/>
                <w:b/>
                <w:sz w:val="24"/>
                <w:szCs w:val="24"/>
              </w:rPr>
              <w:t>是通过</w:t>
            </w:r>
            <w:r>
              <w:rPr>
                <w:rFonts w:hint="eastAsia" w:ascii="等线" w:hAnsi="等线" w:eastAsia="等线"/>
                <w:b/>
                <w:sz w:val="24"/>
                <w:szCs w:val="24"/>
              </w:rPr>
              <w:t>“</w:t>
            </w:r>
            <w:r>
              <w:rPr>
                <w:rFonts w:hint="eastAsia" w:hAnsi="宋体"/>
                <w:b/>
                <w:sz w:val="24"/>
                <w:szCs w:val="24"/>
              </w:rPr>
              <w:t>许昌投标文件制作系统SEARUNV1.1</w:t>
            </w:r>
            <w:r>
              <w:rPr>
                <w:rFonts w:hint="eastAsia" w:ascii="等线" w:hAnsi="等线" w:eastAsia="等线"/>
                <w:b/>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3.7.5</w:t>
            </w:r>
          </w:p>
        </w:tc>
        <w:tc>
          <w:tcPr>
            <w:tcW w:w="2590" w:type="dxa"/>
            <w:gridSpan w:val="3"/>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本项目是否采用不见面开标</w:t>
            </w:r>
          </w:p>
        </w:tc>
        <w:tc>
          <w:tcPr>
            <w:tcW w:w="6274" w:type="dxa"/>
            <w:gridSpan w:val="2"/>
            <w:vAlign w:val="center"/>
          </w:tcPr>
          <w:p>
            <w:pPr>
              <w:autoSpaceDE w:val="0"/>
              <w:autoSpaceDN w:val="0"/>
              <w:adjustRightInd w:val="0"/>
              <w:spacing w:line="360" w:lineRule="auto"/>
              <w:rPr>
                <w:rFonts w:hAnsi="宋体" w:eastAsia="宋体"/>
                <w:sz w:val="24"/>
                <w:szCs w:val="24"/>
              </w:rPr>
            </w:pPr>
            <w:r>
              <w:rPr>
                <w:rFonts w:hint="eastAsia" w:hAnsi="宋体" w:eastAsia="宋体" w:cs="宋体"/>
                <w:sz w:val="24"/>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4.2.2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color w:val="000000" w:themeColor="text1"/>
                <w:sz w:val="24"/>
              </w:rPr>
              <w:t>电子</w:t>
            </w:r>
            <w:r>
              <w:rPr>
                <w:rFonts w:hint="eastAsia" w:hAnsi="宋体" w:eastAsia="宋体" w:cs="宋体"/>
                <w:sz w:val="24"/>
              </w:rPr>
              <w:t>投标文件</w:t>
            </w:r>
          </w:p>
          <w:p>
            <w:pPr>
              <w:autoSpaceDE w:val="0"/>
              <w:autoSpaceDN w:val="0"/>
              <w:adjustRightInd w:val="0"/>
              <w:spacing w:line="420" w:lineRule="exact"/>
              <w:jc w:val="center"/>
              <w:rPr>
                <w:rFonts w:hAnsi="宋体" w:eastAsia="宋体" w:cs="宋体"/>
                <w:sz w:val="24"/>
              </w:rPr>
            </w:pPr>
            <w:r>
              <w:rPr>
                <w:rFonts w:hint="eastAsia" w:hAnsi="宋体" w:eastAsia="宋体" w:cs="宋体"/>
                <w:sz w:val="24"/>
              </w:rPr>
              <w:t>递交地点</w:t>
            </w:r>
          </w:p>
        </w:tc>
        <w:tc>
          <w:tcPr>
            <w:tcW w:w="6274" w:type="dxa"/>
            <w:gridSpan w:val="2"/>
            <w:vAlign w:val="center"/>
          </w:tcPr>
          <w:p>
            <w:pPr>
              <w:spacing w:line="440" w:lineRule="exact"/>
              <w:rPr>
                <w:rFonts w:hAnsi="宋体"/>
                <w:sz w:val="24"/>
                <w:szCs w:val="24"/>
              </w:rPr>
            </w:pPr>
            <w:r>
              <w:rPr>
                <w:rFonts w:hint="eastAsia" w:hAnsi="宋体" w:eastAsia="宋体" w:cs="宋体"/>
                <w:sz w:val="24"/>
              </w:rPr>
              <w:t>电子投标文件应按规定在投标截止时间（开标时间）之前成功提交至【全国公共资源交易平台</w:t>
            </w:r>
            <w:r>
              <w:rPr>
                <w:rFonts w:hAnsi="宋体" w:eastAsia="宋体" w:cs="宋体"/>
                <w:sz w:val="24"/>
              </w:rPr>
              <w:t>(</w:t>
            </w:r>
            <w:r>
              <w:rPr>
                <w:rFonts w:hint="eastAsia" w:hAnsi="宋体" w:eastAsia="宋体" w:cs="宋体"/>
                <w:sz w:val="24"/>
              </w:rPr>
              <w:t>河南省</w:t>
            </w:r>
            <w:r>
              <w:rPr>
                <w:rFonts w:hint="eastAsia" w:ascii="MS Mincho" w:hAnsi="MS Mincho" w:eastAsia="MS Mincho" w:cs="MS Mincho"/>
                <w:sz w:val="24"/>
              </w:rPr>
              <w:t>▪</w:t>
            </w:r>
            <w:r>
              <w:rPr>
                <w:rFonts w:hint="eastAsia" w:hAnsi="宋体" w:eastAsia="宋体" w:cs="宋体"/>
                <w:sz w:val="24"/>
              </w:rPr>
              <w:t>许昌市</w:t>
            </w:r>
            <w:r>
              <w:rPr>
                <w:rFonts w:hAnsi="宋体" w:eastAsia="宋体" w:cs="宋体"/>
                <w:sz w:val="24"/>
              </w:rPr>
              <w:t>)</w:t>
            </w:r>
            <w:r>
              <w:rPr>
                <w:rFonts w:hint="eastAsia" w:hAnsi="宋体" w:eastAsia="宋体" w:cs="宋体"/>
                <w:sz w:val="24"/>
              </w:rPr>
              <w:t>】公共资源交易系统（</w:t>
            </w:r>
            <w:r>
              <w:rPr>
                <w:rFonts w:hAnsi="宋体" w:eastAsia="宋体" w:cs="宋体"/>
                <w:sz w:val="24"/>
              </w:rPr>
              <w:t>http://221.14.6.70:8088/ggzy/</w:t>
            </w: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4.2.3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是否退还投标文件</w:t>
            </w:r>
          </w:p>
        </w:tc>
        <w:tc>
          <w:tcPr>
            <w:tcW w:w="6274" w:type="dxa"/>
            <w:gridSpan w:val="2"/>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5.1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开标时间和地点</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开标时间：</w:t>
            </w:r>
            <w:r>
              <w:rPr>
                <w:rFonts w:hint="eastAsia" w:hAnsi="宋体" w:eastAsia="宋体" w:cs="宋体"/>
                <w:b/>
                <w:sz w:val="24"/>
                <w:u w:val="single"/>
              </w:rPr>
              <w:t>同投标截止时间</w:t>
            </w:r>
          </w:p>
          <w:p>
            <w:pPr>
              <w:spacing w:line="440" w:lineRule="exact"/>
              <w:rPr>
                <w:rFonts w:hAnsi="宋体" w:cs="宋体"/>
                <w:sz w:val="24"/>
                <w:szCs w:val="24"/>
              </w:rPr>
            </w:pPr>
            <w:r>
              <w:rPr>
                <w:rFonts w:hint="eastAsia" w:hAnsi="宋体" w:eastAsia="宋体" w:cs="宋体"/>
                <w:sz w:val="24"/>
              </w:rPr>
              <w:t>开标地点：</w:t>
            </w:r>
            <w:r>
              <w:rPr>
                <w:rFonts w:hint="eastAsia" w:hAnsi="宋体" w:cs="宋体"/>
                <w:sz w:val="24"/>
                <w:szCs w:val="24"/>
              </w:rPr>
              <w:t>许昌市公共资源交易中心（龙兴路与竹林路交汇处创业服务中心C 座）三楼开标（</w:t>
            </w:r>
            <w:r>
              <w:rPr>
                <w:rFonts w:hint="eastAsia" w:hAnsi="宋体" w:cs="宋体"/>
                <w:sz w:val="24"/>
                <w:szCs w:val="24"/>
                <w:lang w:val="en-US" w:eastAsia="zh-CN"/>
              </w:rPr>
              <w:t>二</w:t>
            </w:r>
            <w:r>
              <w:rPr>
                <w:rFonts w:hint="eastAsia" w:hAnsi="宋体" w:cs="宋体"/>
                <w:sz w:val="24"/>
                <w:szCs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5.2 </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开标程序</w:t>
            </w:r>
          </w:p>
        </w:tc>
        <w:tc>
          <w:tcPr>
            <w:tcW w:w="6274" w:type="dxa"/>
            <w:gridSpan w:val="2"/>
          </w:tcPr>
          <w:p>
            <w:pPr>
              <w:spacing w:line="360" w:lineRule="auto"/>
              <w:rPr>
                <w:rFonts w:hint="eastAsia" w:ascii="宋体" w:hAnsi="宋体"/>
                <w:color w:val="auto"/>
                <w:sz w:val="24"/>
                <w:szCs w:val="22"/>
              </w:rPr>
            </w:pPr>
            <w:r>
              <w:rPr>
                <w:rFonts w:hint="eastAsia" w:hAnsi="宋体" w:eastAsia="宋体" w:cs="宋体"/>
                <w:sz w:val="24"/>
              </w:rPr>
              <w:t>(1</w:t>
            </w:r>
            <w:r>
              <w:rPr>
                <w:rFonts w:hint="eastAsia" w:ascii="宋体" w:hAnsi="宋体"/>
                <w:color w:val="auto"/>
                <w:sz w:val="24"/>
                <w:szCs w:val="22"/>
              </w:rPr>
              <w:t>)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spacing w:line="360" w:lineRule="auto"/>
              <w:rPr>
                <w:rFonts w:hint="eastAsia" w:ascii="宋体" w:hAnsi="宋体"/>
                <w:color w:val="auto"/>
                <w:sz w:val="24"/>
                <w:szCs w:val="22"/>
              </w:rPr>
            </w:pPr>
            <w:r>
              <w:rPr>
                <w:rFonts w:hint="eastAsia" w:ascii="宋体" w:hAnsi="宋体"/>
                <w:color w:val="auto"/>
                <w:sz w:val="24"/>
                <w:szCs w:val="22"/>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pPr>
              <w:spacing w:line="360" w:lineRule="auto"/>
              <w:rPr>
                <w:rFonts w:hint="eastAsia" w:ascii="宋体" w:hAnsi="宋体"/>
                <w:color w:val="auto"/>
                <w:sz w:val="24"/>
                <w:szCs w:val="22"/>
              </w:rPr>
            </w:pPr>
            <w:r>
              <w:rPr>
                <w:rFonts w:hint="eastAsia" w:ascii="宋体" w:hAnsi="宋体"/>
                <w:color w:val="auto"/>
                <w:sz w:val="24"/>
                <w:szCs w:val="22"/>
              </w:rPr>
              <w:t xml:space="preserve">(3)解密完成后，招标人（代理机构）点击“系数抽取”按钮进行系数抽取，系数抽取情况在“公告通知”处显示。 </w:t>
            </w:r>
          </w:p>
          <w:p>
            <w:pPr>
              <w:spacing w:line="360" w:lineRule="auto"/>
              <w:rPr>
                <w:rFonts w:hint="eastAsia" w:ascii="宋体" w:hAnsi="宋体"/>
                <w:color w:val="auto"/>
                <w:sz w:val="24"/>
                <w:szCs w:val="22"/>
              </w:rPr>
            </w:pPr>
            <w:r>
              <w:rPr>
                <w:rFonts w:hint="eastAsia" w:ascii="宋体" w:hAnsi="宋体"/>
                <w:color w:val="auto"/>
                <w:sz w:val="24"/>
                <w:szCs w:val="22"/>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pPr>
              <w:spacing w:line="360" w:lineRule="auto"/>
              <w:rPr>
                <w:rFonts w:hint="eastAsia" w:ascii="宋体" w:hAnsi="宋体"/>
                <w:color w:val="auto"/>
                <w:sz w:val="24"/>
                <w:szCs w:val="22"/>
              </w:rPr>
            </w:pPr>
            <w:r>
              <w:rPr>
                <w:rFonts w:hint="eastAsia" w:ascii="宋体" w:hAnsi="宋体"/>
                <w:color w:val="auto"/>
                <w:sz w:val="24"/>
                <w:szCs w:val="22"/>
              </w:rPr>
              <w:t xml:space="preserve"> (5)如无投标人提出异议，招标代理机构通过“文字互动”对话框通知各投标人进行电子签章。投标人应在《开标记录表》上进行电子签章，未进行电子签章的视为对开标结果无异议。</w:t>
            </w:r>
          </w:p>
          <w:p>
            <w:pPr>
              <w:autoSpaceDE w:val="0"/>
              <w:autoSpaceDN w:val="0"/>
              <w:adjustRightInd w:val="0"/>
              <w:spacing w:line="420" w:lineRule="exact"/>
              <w:jc w:val="left"/>
              <w:rPr>
                <w:rFonts w:hAnsi="宋体" w:eastAsia="宋体" w:cs="宋体"/>
                <w:sz w:val="24"/>
              </w:rPr>
            </w:pPr>
            <w:r>
              <w:rPr>
                <w:rFonts w:hint="eastAsia" w:ascii="宋体" w:hAnsi="宋体"/>
                <w:color w:val="auto"/>
                <w:sz w:val="24"/>
                <w:szCs w:val="22"/>
              </w:rPr>
              <w:t>（6）招标人（代理机构）签章并上传《开标记录表》，不见面开标活动结束。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6.1.1 </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评标委员会的组建</w:t>
            </w:r>
          </w:p>
        </w:tc>
        <w:tc>
          <w:tcPr>
            <w:tcW w:w="6274" w:type="dxa"/>
            <w:gridSpan w:val="2"/>
            <w:vAlign w:val="center"/>
          </w:tcPr>
          <w:p>
            <w:pPr>
              <w:rPr>
                <w:rFonts w:hAnsi="宋体" w:eastAsia="宋体" w:cs="宋体"/>
                <w:sz w:val="24"/>
              </w:rPr>
            </w:pPr>
            <w:r>
              <w:rPr>
                <w:rFonts w:hint="eastAsia" w:hAnsi="宋体" w:eastAsia="宋体" w:cs="宋体"/>
                <w:sz w:val="24"/>
              </w:rPr>
              <w:t>评标委员会构成：</w:t>
            </w:r>
            <w:r>
              <w:rPr>
                <w:rFonts w:hint="eastAsia" w:ascii="新宋体" w:hAnsi="新宋体" w:eastAsia="新宋体"/>
                <w:sz w:val="24"/>
              </w:rPr>
              <w:t>5人，从河南省综合评标专家库中随机抽取4人和招标人代表1人（其中注册造价工程师不少于2人）。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7.1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是否授权评标委员会确定中标人</w:t>
            </w:r>
          </w:p>
        </w:tc>
        <w:tc>
          <w:tcPr>
            <w:tcW w:w="6274" w:type="dxa"/>
            <w:gridSpan w:val="2"/>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867" w:type="dxa"/>
            <w:gridSpan w:val="6"/>
            <w:tcBorders>
              <w:bottom w:val="single" w:color="auto" w:sz="4" w:space="0"/>
            </w:tcBorders>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77" w:type="dxa"/>
            <w:gridSpan w:val="2"/>
            <w:shd w:val="clear" w:color="auto" w:fill="FFFFFF" w:themeFill="background1"/>
            <w:vAlign w:val="center"/>
          </w:tcPr>
          <w:p>
            <w:pPr>
              <w:autoSpaceDE w:val="0"/>
              <w:autoSpaceDN w:val="0"/>
              <w:adjustRightInd w:val="0"/>
              <w:spacing w:line="420" w:lineRule="exact"/>
              <w:jc w:val="left"/>
              <w:rPr>
                <w:rFonts w:hAnsi="宋体" w:eastAsia="宋体" w:cs="宋体"/>
                <w:b/>
                <w:sz w:val="24"/>
              </w:rPr>
            </w:pPr>
            <w:r>
              <w:rPr>
                <w:rFonts w:hint="eastAsia" w:hAnsi="宋体" w:eastAsia="宋体" w:cs="宋体"/>
                <w:b/>
                <w:sz w:val="24"/>
              </w:rPr>
              <w:t>10.1.1</w:t>
            </w:r>
          </w:p>
        </w:tc>
        <w:tc>
          <w:tcPr>
            <w:tcW w:w="1571" w:type="dxa"/>
            <w:shd w:val="clear" w:color="auto" w:fill="FFFFFF" w:themeFill="background1"/>
            <w:vAlign w:val="center"/>
          </w:tcPr>
          <w:p>
            <w:pPr>
              <w:autoSpaceDE w:val="0"/>
              <w:autoSpaceDN w:val="0"/>
              <w:adjustRightInd w:val="0"/>
              <w:spacing w:line="420" w:lineRule="exact"/>
              <w:jc w:val="center"/>
              <w:rPr>
                <w:rFonts w:hAnsi="宋体" w:eastAsia="宋体" w:cs="宋体"/>
                <w:b/>
                <w:sz w:val="24"/>
              </w:rPr>
            </w:pPr>
            <w:r>
              <w:rPr>
                <w:rFonts w:hint="eastAsia" w:hAnsi="宋体" w:eastAsia="宋体" w:cs="宋体"/>
                <w:b/>
                <w:sz w:val="24"/>
              </w:rPr>
              <w:t>类似项目</w:t>
            </w:r>
          </w:p>
        </w:tc>
        <w:tc>
          <w:tcPr>
            <w:tcW w:w="7219" w:type="dxa"/>
            <w:gridSpan w:val="3"/>
            <w:shd w:val="clear" w:color="auto" w:fill="FFFFFF" w:themeFill="background1"/>
            <w:vAlign w:val="center"/>
          </w:tcPr>
          <w:p>
            <w:pPr>
              <w:pStyle w:val="2"/>
              <w:ind w:firstLine="0" w:firstLineChars="0"/>
              <w:rPr>
                <w:rFonts w:hAnsi="宋体" w:eastAsia="宋体" w:cs="宋体"/>
                <w:b/>
                <w:sz w:val="24"/>
                <w:shd w:val="clear" w:color="FFFFFF" w:fill="D9D9D9"/>
              </w:rPr>
            </w:pPr>
            <w:r>
              <w:rPr>
                <w:rFonts w:hint="eastAsia" w:ascii="新宋体" w:hAnsi="新宋体" w:eastAsia="新宋体" w:cstheme="minorBidi"/>
                <w:sz w:val="24"/>
                <w:szCs w:val="22"/>
                <w:lang w:val="en-US" w:eastAsia="zh-CN" w:bidi="ar-SA"/>
              </w:rPr>
              <w:t>2017年1月1日以来承接过的市政或绿化项目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 xml:space="preserve">10.2招标控制价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10.2.1</w:t>
            </w:r>
          </w:p>
        </w:tc>
        <w:tc>
          <w:tcPr>
            <w:tcW w:w="1571"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b/>
                <w:sz w:val="24"/>
              </w:rPr>
              <w:t>招标控制价</w:t>
            </w:r>
          </w:p>
        </w:tc>
        <w:tc>
          <w:tcPr>
            <w:tcW w:w="7219" w:type="dxa"/>
            <w:gridSpan w:val="3"/>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本工程招标控制价：</w:t>
            </w:r>
          </w:p>
          <w:p>
            <w:pPr>
              <w:autoSpaceDE w:val="0"/>
              <w:autoSpaceDN w:val="0"/>
              <w:adjustRightInd w:val="0"/>
              <w:spacing w:line="420" w:lineRule="exact"/>
              <w:rPr>
                <w:rFonts w:hAnsi="宋体" w:eastAsia="宋体" w:cs="宋体"/>
                <w:b/>
                <w:sz w:val="24"/>
              </w:rPr>
            </w:pPr>
            <w:r>
              <w:rPr>
                <w:rFonts w:hint="eastAsia" w:hAnsi="宋体" w:eastAsia="宋体" w:cs="宋体"/>
                <w:b/>
                <w:sz w:val="24"/>
              </w:rPr>
              <w:t>一标段：</w:t>
            </w:r>
          </w:p>
          <w:p>
            <w:pPr>
              <w:autoSpaceDE w:val="0"/>
              <w:autoSpaceDN w:val="0"/>
              <w:adjustRightInd w:val="0"/>
              <w:spacing w:line="420" w:lineRule="exact"/>
              <w:rPr>
                <w:rFonts w:hint="eastAsia" w:hAnsi="宋体" w:eastAsia="宋体" w:cs="宋体"/>
                <w:b/>
                <w:sz w:val="24"/>
                <w:lang w:eastAsia="zh-CN"/>
              </w:rPr>
            </w:pPr>
            <w:r>
              <w:rPr>
                <w:rFonts w:hint="eastAsia" w:hAnsi="宋体" w:eastAsia="宋体" w:cs="宋体"/>
                <w:b/>
                <w:sz w:val="24"/>
              </w:rPr>
              <w:t>大写：</w:t>
            </w:r>
            <w:r>
              <w:rPr>
                <w:rFonts w:hint="eastAsia" w:hAnsi="宋体" w:eastAsia="宋体" w:cs="宋体"/>
                <w:b/>
                <w:sz w:val="24"/>
                <w:lang w:eastAsia="zh-CN"/>
              </w:rPr>
              <w:t>捌拾玖万叁仟柒佰贰拾陆元肆角整</w:t>
            </w:r>
          </w:p>
          <w:p>
            <w:pPr>
              <w:autoSpaceDE w:val="0"/>
              <w:autoSpaceDN w:val="0"/>
              <w:adjustRightInd w:val="0"/>
              <w:spacing w:line="420" w:lineRule="exact"/>
              <w:rPr>
                <w:rFonts w:hAnsi="宋体" w:eastAsia="宋体" w:cs="宋体"/>
                <w:b/>
                <w:sz w:val="24"/>
              </w:rPr>
            </w:pPr>
            <w:r>
              <w:rPr>
                <w:rFonts w:hint="eastAsia" w:hAnsi="宋体" w:eastAsia="宋体" w:cs="宋体"/>
                <w:b/>
                <w:sz w:val="24"/>
              </w:rPr>
              <w:t>小写：</w:t>
            </w:r>
            <w:r>
              <w:rPr>
                <w:rFonts w:hint="eastAsia" w:hAnsi="宋体" w:eastAsia="宋体" w:cs="宋体"/>
                <w:b/>
                <w:sz w:val="24"/>
                <w:lang w:val="en-US" w:eastAsia="zh-CN"/>
              </w:rPr>
              <w:t>893726.40</w:t>
            </w:r>
            <w:r>
              <w:rPr>
                <w:rFonts w:hint="eastAsia" w:hAnsi="宋体" w:cs="宋体"/>
                <w:b/>
                <w:sz w:val="24"/>
                <w:szCs w:val="24"/>
              </w:rPr>
              <w:t>元</w:t>
            </w:r>
          </w:p>
          <w:p>
            <w:pPr>
              <w:pStyle w:val="2"/>
              <w:ind w:firstLine="0" w:firstLineChars="0"/>
              <w:rPr>
                <w:rFonts w:hAnsi="宋体" w:eastAsia="宋体" w:cs="宋体"/>
                <w:b/>
                <w:sz w:val="24"/>
              </w:rPr>
            </w:pPr>
            <w:r>
              <w:rPr>
                <w:rFonts w:hint="eastAsia" w:hAnsi="宋体" w:eastAsia="宋体" w:cs="宋体"/>
                <w:b/>
                <w:sz w:val="24"/>
              </w:rPr>
              <w:t>二标段：</w:t>
            </w:r>
          </w:p>
          <w:p>
            <w:pPr>
              <w:pStyle w:val="2"/>
              <w:ind w:firstLine="0" w:firstLineChars="0"/>
              <w:rPr>
                <w:rFonts w:hAnsi="宋体" w:eastAsia="宋体" w:cs="宋体"/>
                <w:b/>
                <w:sz w:val="24"/>
              </w:rPr>
            </w:pPr>
            <w:r>
              <w:rPr>
                <w:rFonts w:hint="eastAsia" w:hAnsi="宋体" w:eastAsia="宋体" w:cs="宋体"/>
                <w:b/>
                <w:sz w:val="24"/>
              </w:rPr>
              <w:t>大写：</w:t>
            </w:r>
            <w:r>
              <w:rPr>
                <w:rFonts w:hint="eastAsia" w:hAnsi="宋体" w:eastAsia="宋体" w:cs="宋体"/>
                <w:b/>
                <w:sz w:val="24"/>
                <w:lang w:eastAsia="zh-CN"/>
              </w:rPr>
              <w:t>捌拾贰万玖仟捌佰壹拾柒元捌角叁分</w:t>
            </w:r>
            <w:r>
              <w:rPr>
                <w:rFonts w:hint="eastAsia" w:hAnsi="宋体" w:eastAsia="宋体" w:cs="宋体"/>
                <w:b/>
                <w:sz w:val="24"/>
              </w:rPr>
              <w:t xml:space="preserve"> </w:t>
            </w:r>
          </w:p>
          <w:p>
            <w:pPr>
              <w:autoSpaceDE w:val="0"/>
              <w:autoSpaceDN w:val="0"/>
              <w:adjustRightInd w:val="0"/>
              <w:spacing w:line="420" w:lineRule="exact"/>
              <w:rPr>
                <w:rFonts w:hAnsi="宋体" w:cs="宋体"/>
                <w:b/>
                <w:sz w:val="24"/>
                <w:szCs w:val="24"/>
              </w:rPr>
            </w:pPr>
            <w:r>
              <w:rPr>
                <w:rFonts w:hint="eastAsia" w:hAnsi="宋体" w:eastAsia="宋体" w:cs="宋体"/>
                <w:b/>
                <w:sz w:val="24"/>
              </w:rPr>
              <w:t>小写：</w:t>
            </w:r>
            <w:r>
              <w:rPr>
                <w:rFonts w:hint="eastAsia" w:hAnsi="宋体" w:eastAsia="宋体" w:cs="宋体"/>
                <w:b/>
                <w:sz w:val="24"/>
                <w:szCs w:val="24"/>
                <w:lang w:val="en-US" w:eastAsia="zh-CN"/>
              </w:rPr>
              <w:t>829817.83</w:t>
            </w:r>
            <w:r>
              <w:rPr>
                <w:rFonts w:hint="eastAsia" w:hAnsi="宋体" w:cs="宋体"/>
                <w:b/>
                <w:sz w:val="24"/>
                <w:szCs w:val="24"/>
              </w:rPr>
              <w:t>元</w:t>
            </w:r>
          </w:p>
          <w:p>
            <w:pPr>
              <w:autoSpaceDE w:val="0"/>
              <w:autoSpaceDN w:val="0"/>
              <w:adjustRightInd w:val="0"/>
              <w:spacing w:line="420" w:lineRule="exact"/>
              <w:rPr>
                <w:rFonts w:hAnsi="宋体" w:eastAsia="宋体" w:cs="宋体"/>
                <w:b/>
                <w:sz w:val="24"/>
              </w:rPr>
            </w:pPr>
            <w:r>
              <w:rPr>
                <w:rFonts w:hint="eastAsia" w:hAnsi="宋体" w:eastAsia="宋体" w:cs="宋体"/>
                <w:b/>
                <w:sz w:val="24"/>
                <w:lang w:eastAsia="zh-CN"/>
              </w:rPr>
              <w:t>三</w:t>
            </w:r>
            <w:r>
              <w:rPr>
                <w:rFonts w:hint="eastAsia" w:hAnsi="宋体" w:eastAsia="宋体" w:cs="宋体"/>
                <w:b/>
                <w:sz w:val="24"/>
              </w:rPr>
              <w:t>标段：</w:t>
            </w:r>
          </w:p>
          <w:p>
            <w:pPr>
              <w:autoSpaceDE w:val="0"/>
              <w:autoSpaceDN w:val="0"/>
              <w:adjustRightInd w:val="0"/>
              <w:spacing w:line="420" w:lineRule="exact"/>
              <w:rPr>
                <w:rFonts w:hint="eastAsia" w:hAnsi="宋体" w:eastAsia="宋体" w:cs="宋体"/>
                <w:b/>
                <w:sz w:val="24"/>
                <w:lang w:eastAsia="zh-CN"/>
              </w:rPr>
            </w:pPr>
            <w:r>
              <w:rPr>
                <w:rFonts w:hint="eastAsia" w:hAnsi="宋体" w:eastAsia="宋体" w:cs="宋体"/>
                <w:b/>
                <w:sz w:val="24"/>
              </w:rPr>
              <w:t>大写：</w:t>
            </w:r>
            <w:r>
              <w:rPr>
                <w:rFonts w:hint="eastAsia" w:hAnsi="宋体" w:eastAsia="宋体" w:cs="宋体"/>
                <w:b/>
                <w:sz w:val="24"/>
                <w:lang w:eastAsia="zh-CN"/>
              </w:rPr>
              <w:t>捌拾肆万柒仟玖佰陆拾贰元贰角贰分</w:t>
            </w:r>
          </w:p>
          <w:p>
            <w:pPr>
              <w:autoSpaceDE w:val="0"/>
              <w:autoSpaceDN w:val="0"/>
              <w:adjustRightInd w:val="0"/>
              <w:spacing w:line="420" w:lineRule="exact"/>
              <w:rPr>
                <w:rFonts w:hAnsi="宋体" w:eastAsia="宋体" w:cs="宋体"/>
                <w:b/>
                <w:sz w:val="24"/>
              </w:rPr>
            </w:pPr>
            <w:r>
              <w:rPr>
                <w:rFonts w:hint="eastAsia" w:hAnsi="宋体" w:eastAsia="宋体" w:cs="宋体"/>
                <w:b/>
                <w:sz w:val="24"/>
              </w:rPr>
              <w:t>小写：</w:t>
            </w:r>
            <w:r>
              <w:rPr>
                <w:rFonts w:hint="eastAsia" w:hAnsi="宋体" w:eastAsia="宋体" w:cs="宋体"/>
                <w:b/>
                <w:sz w:val="24"/>
                <w:lang w:val="en-US" w:eastAsia="zh-CN"/>
              </w:rPr>
              <w:t>847962.22</w:t>
            </w:r>
            <w:r>
              <w:rPr>
                <w:rFonts w:hint="eastAsia" w:hAnsi="宋体" w:cs="宋体"/>
                <w:b/>
                <w:sz w:val="24"/>
                <w:szCs w:val="24"/>
              </w:rPr>
              <w:t>元</w:t>
            </w:r>
          </w:p>
          <w:p>
            <w:pPr>
              <w:pStyle w:val="2"/>
              <w:ind w:firstLine="0" w:firstLineChars="0"/>
              <w:rPr>
                <w:rFonts w:hAnsi="宋体" w:eastAsia="宋体" w:cs="宋体"/>
                <w:b/>
                <w:sz w:val="24"/>
              </w:rPr>
            </w:pPr>
            <w:r>
              <w:rPr>
                <w:rFonts w:hint="eastAsia" w:hAnsi="宋体" w:eastAsia="宋体" w:cs="宋体"/>
                <w:b/>
                <w:sz w:val="24"/>
                <w:lang w:eastAsia="zh-CN"/>
              </w:rPr>
              <w:t>四</w:t>
            </w:r>
            <w:r>
              <w:rPr>
                <w:rFonts w:hint="eastAsia" w:hAnsi="宋体" w:eastAsia="宋体" w:cs="宋体"/>
                <w:b/>
                <w:sz w:val="24"/>
              </w:rPr>
              <w:t>标段：</w:t>
            </w:r>
          </w:p>
          <w:p>
            <w:pPr>
              <w:pStyle w:val="2"/>
              <w:ind w:firstLine="0" w:firstLineChars="0"/>
              <w:rPr>
                <w:rFonts w:hAnsi="宋体" w:eastAsia="宋体" w:cs="宋体"/>
                <w:b/>
                <w:sz w:val="24"/>
              </w:rPr>
            </w:pPr>
            <w:r>
              <w:rPr>
                <w:rFonts w:hint="eastAsia" w:hAnsi="宋体" w:eastAsia="宋体" w:cs="宋体"/>
                <w:b/>
                <w:sz w:val="24"/>
              </w:rPr>
              <w:t>大写：</w:t>
            </w:r>
            <w:r>
              <w:rPr>
                <w:rFonts w:hint="eastAsia" w:hAnsi="宋体" w:eastAsia="宋体" w:cs="宋体"/>
                <w:b/>
                <w:sz w:val="24"/>
                <w:lang w:eastAsia="zh-CN"/>
              </w:rPr>
              <w:t>贰拾壹万肆仟伍佰捌拾叁元零伍分</w:t>
            </w:r>
            <w:r>
              <w:rPr>
                <w:rFonts w:hint="eastAsia" w:hAnsi="宋体" w:eastAsia="宋体" w:cs="宋体"/>
                <w:b/>
                <w:sz w:val="24"/>
              </w:rPr>
              <w:t xml:space="preserve"> </w:t>
            </w:r>
          </w:p>
          <w:p>
            <w:pPr>
              <w:autoSpaceDE w:val="0"/>
              <w:autoSpaceDN w:val="0"/>
              <w:adjustRightInd w:val="0"/>
              <w:spacing w:line="420" w:lineRule="exact"/>
              <w:rPr>
                <w:rFonts w:hint="eastAsia" w:hAnsi="宋体" w:cs="宋体"/>
                <w:b/>
                <w:sz w:val="24"/>
                <w:szCs w:val="24"/>
              </w:rPr>
            </w:pPr>
            <w:r>
              <w:rPr>
                <w:rFonts w:hint="eastAsia" w:hAnsi="宋体" w:eastAsia="宋体" w:cs="宋体"/>
                <w:b/>
                <w:sz w:val="24"/>
              </w:rPr>
              <w:t>小写：</w:t>
            </w:r>
            <w:r>
              <w:rPr>
                <w:rFonts w:hint="eastAsia" w:hAnsi="宋体" w:eastAsia="宋体" w:cs="宋体"/>
                <w:b/>
                <w:sz w:val="24"/>
                <w:szCs w:val="24"/>
                <w:lang w:val="en-US" w:eastAsia="zh-CN"/>
              </w:rPr>
              <w:t>214583.05</w:t>
            </w:r>
            <w:r>
              <w:rPr>
                <w:rFonts w:hint="eastAsia" w:hAnsi="宋体" w:cs="宋体"/>
                <w:b/>
                <w:sz w:val="24"/>
                <w:szCs w:val="24"/>
              </w:rPr>
              <w:t>元</w:t>
            </w:r>
          </w:p>
          <w:p>
            <w:pPr>
              <w:pStyle w:val="2"/>
              <w:ind w:left="0" w:leftChars="0" w:firstLine="0" w:firstLineChars="0"/>
              <w:rPr>
                <w:rFonts w:hint="eastAsia" w:hAnsi="宋体" w:cs="宋体"/>
                <w:b/>
                <w:color w:val="FF0000"/>
                <w:sz w:val="24"/>
                <w:szCs w:val="24"/>
                <w:lang w:eastAsia="zh-CN"/>
              </w:rPr>
            </w:pPr>
            <w:r>
              <w:rPr>
                <w:rFonts w:hint="eastAsia" w:hAnsi="宋体" w:cs="宋体"/>
                <w:b/>
                <w:color w:val="000000" w:themeColor="text1"/>
                <w:sz w:val="24"/>
                <w:szCs w:val="24"/>
                <w:lang w:eastAsia="zh-CN"/>
              </w:rPr>
              <w:t>五标段：</w:t>
            </w:r>
          </w:p>
          <w:p>
            <w:pPr>
              <w:pStyle w:val="2"/>
              <w:ind w:firstLine="0" w:firstLineChars="0"/>
              <w:rPr>
                <w:rFonts w:hAnsi="宋体" w:eastAsia="宋体" w:cs="宋体"/>
                <w:b/>
                <w:sz w:val="24"/>
              </w:rPr>
            </w:pPr>
            <w:r>
              <w:rPr>
                <w:rFonts w:hint="eastAsia" w:hAnsi="宋体" w:eastAsia="宋体" w:cs="宋体"/>
                <w:b/>
                <w:sz w:val="24"/>
              </w:rPr>
              <w:t>大写：</w:t>
            </w:r>
            <w:r>
              <w:rPr>
                <w:rFonts w:hint="eastAsia" w:hAnsi="宋体" w:eastAsia="宋体" w:cs="宋体"/>
                <w:b/>
                <w:sz w:val="24"/>
                <w:lang w:eastAsia="zh-CN"/>
              </w:rPr>
              <w:t>伍拾陆万贰仟壹佰捌拾玖元捌角玖分</w:t>
            </w:r>
            <w:r>
              <w:rPr>
                <w:rFonts w:hint="eastAsia" w:hAnsi="宋体" w:eastAsia="宋体" w:cs="宋体"/>
                <w:b/>
                <w:sz w:val="24"/>
              </w:rPr>
              <w:t xml:space="preserve"> </w:t>
            </w:r>
          </w:p>
          <w:p>
            <w:pPr>
              <w:autoSpaceDE w:val="0"/>
              <w:autoSpaceDN w:val="0"/>
              <w:adjustRightInd w:val="0"/>
              <w:spacing w:line="420" w:lineRule="exact"/>
              <w:rPr>
                <w:rFonts w:hint="eastAsia" w:hAnsi="宋体" w:cs="宋体"/>
                <w:b/>
                <w:color w:val="FF0000"/>
                <w:sz w:val="24"/>
                <w:szCs w:val="24"/>
                <w:lang w:eastAsia="zh-CN"/>
              </w:rPr>
            </w:pPr>
            <w:r>
              <w:rPr>
                <w:rFonts w:hint="eastAsia" w:hAnsi="宋体" w:eastAsia="宋体" w:cs="宋体"/>
                <w:b/>
                <w:sz w:val="24"/>
              </w:rPr>
              <w:t>小写：</w:t>
            </w:r>
            <w:r>
              <w:rPr>
                <w:rFonts w:hint="eastAsia" w:hAnsi="宋体" w:eastAsia="宋体" w:cs="宋体"/>
                <w:b/>
                <w:sz w:val="24"/>
                <w:szCs w:val="24"/>
                <w:lang w:val="en-US" w:eastAsia="zh-CN"/>
              </w:rPr>
              <w:t>562189.89</w:t>
            </w:r>
            <w:r>
              <w:rPr>
                <w:rFonts w:hint="eastAsia" w:hAnsi="宋体" w:cs="宋体"/>
                <w:b/>
                <w:sz w:val="24"/>
                <w:szCs w:val="24"/>
              </w:rPr>
              <w:t>元</w:t>
            </w:r>
          </w:p>
          <w:p>
            <w:pPr>
              <w:autoSpaceDE w:val="0"/>
              <w:autoSpaceDN w:val="0"/>
              <w:adjustRightInd w:val="0"/>
              <w:spacing w:line="420" w:lineRule="exact"/>
              <w:ind w:firstLine="235" w:firstLineChars="98"/>
              <w:rPr>
                <w:rFonts w:hAnsi="宋体" w:eastAsia="宋体" w:cs="宋体"/>
                <w:sz w:val="24"/>
              </w:rPr>
            </w:pPr>
            <w:r>
              <w:rPr>
                <w:rFonts w:hint="eastAsia" w:hAnsi="宋体" w:eastAsia="宋体" w:cs="宋体"/>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rFonts w:hAnsi="宋体" w:eastAsia="宋体" w:cs="宋体"/>
                <w:sz w:val="24"/>
              </w:rPr>
            </w:pPr>
          </w:p>
        </w:tc>
        <w:tc>
          <w:tcPr>
            <w:tcW w:w="3037" w:type="dxa"/>
            <w:gridSpan w:val="3"/>
            <w:vAlign w:val="center"/>
          </w:tcPr>
          <w:p>
            <w:pPr>
              <w:spacing w:line="260" w:lineRule="exact"/>
              <w:jc w:val="center"/>
              <w:rPr>
                <w:rFonts w:hAnsi="宋体" w:eastAsia="宋体" w:cs="宋体"/>
                <w:sz w:val="24"/>
              </w:rPr>
            </w:pPr>
            <w:r>
              <w:rPr>
                <w:rFonts w:hint="eastAsia" w:hAnsi="宋体" w:eastAsia="宋体" w:cs="宋体"/>
                <w:sz w:val="24"/>
              </w:rPr>
              <w:t>技术标是否采用“暗标”</w:t>
            </w:r>
          </w:p>
          <w:p>
            <w:pPr>
              <w:spacing w:line="260" w:lineRule="exact"/>
              <w:jc w:val="center"/>
              <w:rPr>
                <w:rFonts w:hAnsi="宋体" w:eastAsia="宋体" w:cs="宋体"/>
                <w:sz w:val="24"/>
              </w:rPr>
            </w:pPr>
            <w:r>
              <w:rPr>
                <w:rFonts w:hint="eastAsia" w:hAnsi="宋体" w:eastAsia="宋体" w:cs="宋体"/>
                <w:sz w:val="24"/>
              </w:rPr>
              <w:t>评审方式</w:t>
            </w:r>
          </w:p>
        </w:tc>
        <w:tc>
          <w:tcPr>
            <w:tcW w:w="5753" w:type="dxa"/>
            <w:vAlign w:val="center"/>
          </w:tcPr>
          <w:p>
            <w:pPr>
              <w:spacing w:line="312" w:lineRule="auto"/>
              <w:rPr>
                <w:rFonts w:hAnsi="宋体" w:eastAsia="宋体" w:cs="宋体"/>
                <w:sz w:val="24"/>
              </w:rPr>
            </w:pPr>
            <w:r>
              <w:rPr>
                <w:rFonts w:hint="eastAsia" w:hAnsi="宋体" w:eastAsia="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77" w:type="dxa"/>
            <w:gridSpan w:val="2"/>
            <w:vAlign w:val="center"/>
          </w:tcPr>
          <w:p>
            <w:pPr>
              <w:spacing w:line="260" w:lineRule="exact"/>
              <w:jc w:val="center"/>
              <w:rPr>
                <w:rFonts w:hAnsi="宋体" w:eastAsia="宋体" w:cs="宋体"/>
                <w:sz w:val="24"/>
              </w:rPr>
            </w:pPr>
          </w:p>
        </w:tc>
        <w:tc>
          <w:tcPr>
            <w:tcW w:w="8790" w:type="dxa"/>
            <w:gridSpan w:val="4"/>
            <w:vAlign w:val="center"/>
          </w:tcPr>
          <w:p>
            <w:pPr>
              <w:spacing w:line="260" w:lineRule="exact"/>
              <w:jc w:val="left"/>
              <w:rPr>
                <w:rFonts w:hAnsi="宋体" w:eastAsia="宋体" w:cs="宋体"/>
                <w:sz w:val="24"/>
              </w:rPr>
            </w:pPr>
            <w:r>
              <w:rPr>
                <w:rFonts w:hint="eastAsia" w:hAnsi="宋体" w:cs="宋体"/>
                <w:color w:val="000000" w:themeColor="text1"/>
                <w:sz w:val="24"/>
              </w:rPr>
              <w:t>投标人准时在网上参加投标、开标活动。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6"/>
            <w:vAlign w:val="center"/>
          </w:tcPr>
          <w:p>
            <w:pPr>
              <w:rPr>
                <w:rFonts w:hAnsi="宋体" w:eastAsia="宋体" w:cs="宋体"/>
                <w:sz w:val="24"/>
              </w:rPr>
            </w:pPr>
            <w:r>
              <w:rPr>
                <w:rFonts w:hint="eastAsia" w:hAnsi="宋体" w:eastAsia="宋体" w:cs="宋体"/>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276" w:lineRule="auto"/>
              <w:rPr>
                <w:rFonts w:hAnsi="宋体" w:eastAsia="宋体" w:cs="宋体"/>
                <w:sz w:val="24"/>
              </w:rPr>
            </w:pPr>
            <w:r>
              <w:rPr>
                <w:rFonts w:hint="eastAsia" w:hAnsi="宋体" w:eastAsia="宋体" w:cs="宋体"/>
                <w:sz w:val="24"/>
              </w:rPr>
              <w:t>在中标通知书发出前，招标人将中标候选人的情况在</w:t>
            </w:r>
            <w:r>
              <w:rPr>
                <w:rFonts w:hint="eastAsia" w:hAnsi="宋体" w:cs="宋体"/>
                <w:sz w:val="24"/>
              </w:rPr>
              <w:t>《全国公共资源交易平台（河南省·许昌市）》</w:t>
            </w:r>
            <w:r>
              <w:rPr>
                <w:rFonts w:hint="eastAsia" w:hAnsi="宋体" w:eastAsia="宋体" w:cs="宋体"/>
                <w:sz w:val="24"/>
              </w:rPr>
              <w:t>、</w:t>
            </w:r>
            <w:r>
              <w:rPr>
                <w:rFonts w:hint="eastAsia" w:hAnsi="宋体" w:cs="宋体"/>
                <w:sz w:val="24"/>
                <w:szCs w:val="24"/>
              </w:rPr>
              <w:t>《河南省电子招标投标公共服务平台》</w:t>
            </w:r>
            <w:r>
              <w:rPr>
                <w:rFonts w:hint="eastAsia" w:hAnsi="宋体" w:eastAsia="宋体" w:cs="宋体"/>
                <w:sz w:val="24"/>
              </w:rPr>
              <w:t>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12" w:lineRule="auto"/>
              <w:rPr>
                <w:rFonts w:hAnsi="宋体" w:eastAsia="宋体" w:cs="宋体"/>
                <w:sz w:val="24"/>
              </w:rPr>
            </w:pPr>
            <w:r>
              <w:rPr>
                <w:rFonts w:hint="eastAsia" w:hAnsi="宋体" w:eastAsia="宋体" w:cs="宋体"/>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12" w:lineRule="auto"/>
              <w:rPr>
                <w:rFonts w:hAnsi="宋体" w:eastAsia="宋体" w:cs="宋体"/>
                <w:sz w:val="24"/>
              </w:rPr>
            </w:pPr>
            <w:r>
              <w:rPr>
                <w:rFonts w:hint="eastAsia" w:hAnsi="宋体" w:eastAsia="宋体" w:cs="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eastAsia="宋体" w:cs="宋体"/>
                <w:sz w:val="24"/>
              </w:rPr>
            </w:pPr>
            <w:r>
              <w:rPr>
                <w:rFonts w:hint="eastAsia" w:hAnsi="宋体" w:eastAsia="宋体" w:cs="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构成本招标文件的各个组成文件应互为解释，互为说明；</w:t>
            </w:r>
          </w:p>
          <w:p>
            <w:pPr>
              <w:spacing w:line="360" w:lineRule="auto"/>
              <w:rPr>
                <w:rFonts w:hAnsi="宋体" w:eastAsia="宋体" w:cs="宋体"/>
                <w:sz w:val="24"/>
              </w:rPr>
            </w:pPr>
            <w:r>
              <w:rPr>
                <w:rFonts w:hint="eastAsia" w:hAnsi="宋体" w:eastAsia="宋体" w:cs="宋体"/>
                <w:sz w:val="24"/>
              </w:rPr>
              <w:t>1、如有不明确或不一致，构成合同文件组成内容，以合同文件约定内容为准，且以专用合同条款约定的合同文件优先顺序解释；</w:t>
            </w:r>
          </w:p>
          <w:p>
            <w:pPr>
              <w:spacing w:line="360" w:lineRule="auto"/>
              <w:rPr>
                <w:rFonts w:hAnsi="宋体" w:eastAsia="宋体" w:cs="宋体"/>
                <w:sz w:val="24"/>
              </w:rPr>
            </w:pPr>
            <w:r>
              <w:rPr>
                <w:rFonts w:hint="eastAsia" w:hAnsi="宋体" w:eastAsia="宋体" w:cs="宋体"/>
                <w:sz w:val="24"/>
              </w:rPr>
              <w:t>2、除招标文件中有特别规定外，仅适用于招标投标阶段的规定，按招标公告（投标邀请书）、投标人须知、评标办法、投标文件格式的先后顺序解释；</w:t>
            </w:r>
          </w:p>
          <w:p>
            <w:pPr>
              <w:spacing w:line="360" w:lineRule="auto"/>
              <w:rPr>
                <w:rFonts w:hAnsi="宋体" w:eastAsia="宋体" w:cs="宋体"/>
                <w:sz w:val="24"/>
              </w:rPr>
            </w:pPr>
            <w:r>
              <w:rPr>
                <w:rFonts w:hint="eastAsia" w:hAnsi="宋体" w:eastAsia="宋体" w:cs="宋体"/>
                <w:sz w:val="24"/>
              </w:rPr>
              <w:t>3、同一组成文件中就同一事项的规定或约定不一致的，以编排顺序在后者为准；</w:t>
            </w:r>
          </w:p>
          <w:p>
            <w:pPr>
              <w:spacing w:line="360" w:lineRule="auto"/>
              <w:rPr>
                <w:rFonts w:hAnsi="宋体" w:eastAsia="宋体" w:cs="宋体"/>
                <w:sz w:val="24"/>
              </w:rPr>
            </w:pPr>
            <w:r>
              <w:rPr>
                <w:rFonts w:hint="eastAsia" w:hAnsi="宋体" w:eastAsia="宋体" w:cs="宋体"/>
                <w:sz w:val="24"/>
              </w:rPr>
              <w:t>4、同一组成文件不同版本之间有不一致的，以形成时间在后者为准。</w:t>
            </w:r>
          </w:p>
          <w:p>
            <w:pPr>
              <w:spacing w:line="360" w:lineRule="auto"/>
              <w:rPr>
                <w:rFonts w:hAnsi="宋体" w:eastAsia="宋体" w:cs="宋体"/>
                <w:sz w:val="24"/>
              </w:rPr>
            </w:pPr>
            <w:r>
              <w:rPr>
                <w:rFonts w:hint="eastAsia" w:hAnsi="宋体" w:eastAsia="宋体" w:cs="宋体"/>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9867" w:type="dxa"/>
            <w:gridSpan w:val="6"/>
            <w:vAlign w:val="center"/>
          </w:tcPr>
          <w:p>
            <w:pPr>
              <w:spacing w:line="312" w:lineRule="auto"/>
              <w:rPr>
                <w:rFonts w:hAnsi="宋体" w:eastAsia="宋体" w:cs="宋体"/>
                <w:b/>
                <w:sz w:val="24"/>
              </w:rPr>
            </w:pPr>
            <w:r>
              <w:rPr>
                <w:rFonts w:hint="eastAsia" w:hAnsi="宋体" w:eastAsia="宋体" w:cs="宋体"/>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color w:val="FF0000"/>
                <w:sz w:val="24"/>
                <w:shd w:val="clear" w:color="FFFFFF" w:fill="D9D9D9"/>
              </w:rPr>
            </w:pPr>
            <w:bookmarkStart w:id="5" w:name="_Toc225243456"/>
            <w:bookmarkStart w:id="6" w:name="_Toc283559965"/>
            <w:r>
              <w:rPr>
                <w:rFonts w:hint="eastAsia" w:hAnsi="宋体" w:eastAsia="宋体" w:cs="宋体"/>
                <w:b/>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1、未成功上传的投标文件；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2、未进行解密或未按要求成功解密的投标文件。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6"/>
            <w:vAlign w:val="center"/>
          </w:tcPr>
          <w:p>
            <w:pPr>
              <w:autoSpaceDE w:val="0"/>
              <w:autoSpaceDN w:val="0"/>
              <w:spacing w:line="440" w:lineRule="exact"/>
              <w:jc w:val="left"/>
              <w:outlineLvl w:val="0"/>
              <w:rPr>
                <w:rFonts w:hAnsi="宋体" w:eastAsia="宋体" w:cs="宋体"/>
                <w:b/>
                <w:sz w:val="24"/>
              </w:rPr>
            </w:pPr>
            <w:r>
              <w:rPr>
                <w:rFonts w:hint="eastAsia" w:hAnsi="宋体" w:eastAsia="宋体" w:cs="宋体"/>
                <w:b/>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spacing w:line="440" w:lineRule="exact"/>
              <w:jc w:val="left"/>
              <w:outlineLvl w:val="0"/>
              <w:rPr>
                <w:rFonts w:hAnsi="宋体" w:eastAsia="宋体" w:cs="宋体"/>
                <w:sz w:val="24"/>
              </w:rPr>
            </w:pPr>
          </w:p>
        </w:tc>
        <w:tc>
          <w:tcPr>
            <w:tcW w:w="8790" w:type="dxa"/>
            <w:gridSpan w:val="4"/>
            <w:vAlign w:val="center"/>
          </w:tcPr>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1、潜在投标人应仔细阅读招标文件、工程量清单，若发现工程量清单中项目特征描述错误等或工程量清单与图纸存在差异，请在规定时间内在</w:t>
            </w:r>
            <w:r>
              <w:rPr>
                <w:rFonts w:hint="eastAsia" w:hAnsi="宋体" w:cs="宋体"/>
                <w:color w:val="000000" w:themeColor="text1"/>
                <w:sz w:val="24"/>
              </w:rPr>
              <w:t>《全国公共资源交易平台（河南省·许昌市）》</w:t>
            </w:r>
            <w:r>
              <w:rPr>
                <w:rFonts w:hint="eastAsia" w:hAnsi="宋体" w:eastAsia="宋体" w:cs="宋体"/>
                <w:color w:val="000000" w:themeColor="text1"/>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2、潜在投标人如对招标文件有异议，请在规定时间内在</w:t>
            </w:r>
            <w:r>
              <w:rPr>
                <w:rFonts w:hint="eastAsia" w:hAnsi="宋体" w:cs="宋体"/>
                <w:color w:val="000000" w:themeColor="text1"/>
                <w:sz w:val="24"/>
              </w:rPr>
              <w:t>《全国公共资源交易平台（河南省·许昌市）》</w:t>
            </w:r>
            <w:r>
              <w:rPr>
                <w:rFonts w:hint="eastAsia" w:hAnsi="宋体" w:eastAsia="宋体" w:cs="宋体"/>
                <w:color w:val="000000" w:themeColor="text1"/>
                <w:sz w:val="24"/>
              </w:rPr>
              <w:t>公共资源交易系统中提出，以其他方式递交的异议不予接受。</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3、投标人在投标截止时间前应随时关注</w:t>
            </w:r>
            <w:r>
              <w:rPr>
                <w:rFonts w:hint="eastAsia" w:hAnsi="宋体" w:cs="宋体"/>
                <w:color w:val="000000" w:themeColor="text1"/>
                <w:sz w:val="24"/>
              </w:rPr>
              <w:t>《全国公共资源交易平台（河南省·许昌市）》</w:t>
            </w:r>
            <w:r>
              <w:rPr>
                <w:rFonts w:hint="eastAsia" w:hAnsi="宋体" w:eastAsia="宋体" w:cs="宋体"/>
                <w:color w:val="000000" w:themeColor="text1"/>
                <w:sz w:val="24"/>
              </w:rPr>
              <w:t>公共资源交易系统发出的有关本项目的答疑、修改等相关内容。</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4、投标文件依据最终的招标文件进行编制。如果招标文件发生变更，投标人应以招标人最终发出的电子招标文件为准，编制投标文件，务请投标人随时关注项目变更信息。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ind w:firstLine="240" w:firstLineChars="100"/>
              <w:rPr>
                <w:rFonts w:hAnsi="宋体" w:eastAsia="宋体" w:cs="宋体"/>
                <w:color w:val="000000" w:themeColor="text1"/>
                <w:sz w:val="24"/>
              </w:rPr>
            </w:pPr>
            <w:r>
              <w:rPr>
                <w:rFonts w:hint="eastAsia" w:hAnsi="宋体" w:eastAsia="宋体" w:cs="宋体"/>
                <w:color w:val="000000" w:themeColor="text1"/>
                <w:sz w:val="24"/>
              </w:rPr>
              <w:t>5、招标人及其代理机构需留存项目电子档案时，可在质疑期满后使用</w:t>
            </w:r>
            <w:r>
              <w:rPr>
                <w:rFonts w:hAnsi="宋体" w:eastAsia="宋体" w:cs="宋体"/>
                <w:color w:val="000000" w:themeColor="text1"/>
                <w:sz w:val="24"/>
              </w:rPr>
              <w:t>CA锁从交易平台自行下载。</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6、商务标投标文件制作注意事项：</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6.1 投标人登录</w:t>
            </w:r>
            <w:r>
              <w:rPr>
                <w:rFonts w:hint="eastAsia" w:hAnsi="宋体" w:cs="宋体"/>
                <w:color w:val="000000" w:themeColor="text1"/>
                <w:sz w:val="24"/>
              </w:rPr>
              <w:t>《全国公共资源交易平台（河南省·许昌市）》</w:t>
            </w:r>
            <w:r>
              <w:rPr>
                <w:rFonts w:hint="eastAsia" w:hAnsi="宋体" w:eastAsia="宋体" w:cs="宋体"/>
                <w:color w:val="000000" w:themeColor="text1"/>
                <w:sz w:val="24"/>
              </w:rPr>
              <w:t>公共资源交易系统下载“许昌投标文件制作系统SEARUN V1.1” 和操作手册（工程项目），按招标文件要求制作商务标投标文件。</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6.2 商务标投标文件制作技术咨询：0374-2961598。</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6.3投标人应在投标文件递交的截止时间之前通过【全国公共资源交易平台（河南省·许昌市）】公共资源交易系统（http://www.xcggzy.gov.cn/）递交电子投标文件；</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6.4请投标人在上传电子投标文件时认真检查上传投标文件是否完整、正确。</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6.5加密电子投标文件逾期上传的，招标人不予受理。</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6.6投标人</w:t>
            </w:r>
            <w:r>
              <w:rPr>
                <w:rFonts w:hint="eastAsia" w:hAnsi="宋体" w:eastAsia="宋体" w:cs="宋体"/>
                <w:sz w:val="24"/>
              </w:rPr>
              <w:t>采用银行转账方式提交投标保证金的，</w:t>
            </w:r>
            <w:r>
              <w:rPr>
                <w:rFonts w:hint="eastAsia" w:hAnsi="宋体" w:eastAsia="宋体" w:cs="宋体"/>
                <w:color w:val="000000" w:themeColor="text1"/>
                <w:sz w:val="24"/>
              </w:rPr>
              <w:t>应在投标文件递交的截止时间之前按程序完成投标保证金绑定。</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7、投标人需提前熟悉招标文件相关事项及《</w:t>
            </w:r>
            <w:r>
              <w:rPr>
                <w:rFonts w:hint="eastAsia" w:hAnsi="宋体"/>
                <w:color w:val="000000" w:themeColor="text1"/>
                <w:sz w:val="24"/>
              </w:rPr>
              <w:t>许昌市不见面开标操作手册</w:t>
            </w:r>
            <w:r>
              <w:rPr>
                <w:rFonts w:hint="eastAsia" w:hAnsi="宋体" w:eastAsia="宋体" w:cs="宋体"/>
                <w:color w:val="000000" w:themeColor="text1"/>
                <w:sz w:val="24"/>
              </w:rPr>
              <w:t>》，并设置不见面开标浏览器（设置流程详见《</w:t>
            </w:r>
            <w:r>
              <w:rPr>
                <w:rFonts w:hint="eastAsia" w:hAnsi="宋体"/>
                <w:color w:val="000000" w:themeColor="text1"/>
                <w:sz w:val="24"/>
              </w:rPr>
              <w:t>许昌市不见面开标操作手册</w:t>
            </w:r>
            <w:r>
              <w:rPr>
                <w:rFonts w:hint="eastAsia" w:hAnsi="宋体" w:eastAsia="宋体" w:cs="宋体"/>
                <w:color w:val="000000" w:themeColor="text1"/>
                <w:sz w:val="24"/>
              </w:rPr>
              <w:t>》）。</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8、投标人上传、解密投标文件需使用同一个CA数字证书，需确保用于解密的CA数字证书在有效期内、可正常使用，并在规定时间内完成电子投标文件解密。评标时仅以成功上传、解密的投标文件为准。</w:t>
            </w:r>
          </w:p>
          <w:p>
            <w:pPr>
              <w:tabs>
                <w:tab w:val="left" w:pos="7095"/>
              </w:tabs>
              <w:spacing w:line="360" w:lineRule="auto"/>
              <w:ind w:firstLine="240" w:firstLineChars="100"/>
              <w:rPr>
                <w:rFonts w:hAnsi="宋体" w:eastAsia="宋体" w:cs="宋体"/>
                <w:color w:val="000000" w:themeColor="text1"/>
                <w:sz w:val="24"/>
              </w:rPr>
            </w:pPr>
            <w:r>
              <w:rPr>
                <w:rFonts w:hint="eastAsia" w:hAnsi="宋体" w:eastAsia="宋体" w:cs="宋体"/>
                <w:color w:val="000000" w:themeColor="text1"/>
                <w:sz w:val="24"/>
              </w:rPr>
              <w:t>9、对开标过程有关内容有异议（质疑）的，投标人可在本项目的不见面开标大厅通过“文字互动”功能或“新增质疑”处提出异议（质疑），招标人（代理机构）及时进行线上答复。</w:t>
            </w:r>
          </w:p>
          <w:p>
            <w:pPr>
              <w:tabs>
                <w:tab w:val="left" w:pos="7095"/>
              </w:tabs>
              <w:spacing w:line="360" w:lineRule="auto"/>
              <w:ind w:firstLine="240" w:firstLineChars="100"/>
              <w:rPr>
                <w:rFonts w:hAnsi="宋体" w:eastAsia="宋体" w:cs="宋体"/>
                <w:color w:val="000000" w:themeColor="text1"/>
                <w:sz w:val="24"/>
              </w:rPr>
            </w:pPr>
            <w:r>
              <w:rPr>
                <w:rFonts w:hint="eastAsia" w:hAnsi="宋体" w:eastAsia="宋体" w:cs="宋体"/>
                <w:color w:val="000000" w:themeColor="text1"/>
                <w:sz w:val="24"/>
              </w:rPr>
              <w:t>不见面开标活动结束时，投标人应在《开标记录表》上进行电子签章，未进行电子签章的视为对开标结果无异议。</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10、从参与项目交易开始至项目交易活动结束止，投标（响应）人应时刻关注电子交易系统中的项目进度和</w:t>
            </w:r>
            <w:r>
              <w:rPr>
                <w:rFonts w:hint="eastAsia" w:hAnsi="宋体" w:eastAsia="宋体" w:cs="宋体"/>
                <w:sz w:val="24"/>
              </w:rPr>
              <w:t>状态，特别在项目评审期间，保持投标文件提供的联系方式畅通，评标委员会随时可能对投标文件内容质询，投标人应及时进行答复（包括但不限于电子文档、电子邮件等）。</w:t>
            </w:r>
            <w:r>
              <w:rPr>
                <w:rFonts w:hint="eastAsia" w:hAnsi="宋体" w:eastAsia="宋体" w:cs="宋体"/>
                <w:color w:val="000000" w:themeColor="text1"/>
                <w:sz w:val="24"/>
              </w:rPr>
              <w:t>由于自身原因错过变更通知、文件澄清、报价响应（自系统发起30分钟内做出）等重要信息的，后果由投标（响应）人自行承担。</w:t>
            </w:r>
          </w:p>
          <w:p>
            <w:pPr>
              <w:autoSpaceDE w:val="0"/>
              <w:autoSpaceDN w:val="0"/>
              <w:spacing w:line="360" w:lineRule="auto"/>
              <w:jc w:val="left"/>
              <w:outlineLvl w:val="0"/>
            </w:pPr>
            <w:r>
              <w:rPr>
                <w:rFonts w:hint="eastAsia" w:hAnsi="宋体" w:eastAsia="宋体" w:cs="宋体"/>
                <w:b/>
                <w:color w:val="000000" w:themeColor="text1"/>
                <w:sz w:val="24"/>
              </w:rPr>
              <w:t>11、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pPr>
        <w:autoSpaceDE w:val="0"/>
        <w:autoSpaceDN w:val="0"/>
        <w:spacing w:line="440" w:lineRule="exact"/>
        <w:jc w:val="left"/>
        <w:outlineLvl w:val="0"/>
        <w:rPr>
          <w:rFonts w:hAnsi="宋体" w:cs="宋体"/>
          <w:sz w:val="24"/>
        </w:rPr>
      </w:pPr>
      <w:bookmarkStart w:id="7" w:name="_Toc283559947"/>
      <w:r>
        <w:rPr>
          <w:rFonts w:hint="eastAsia" w:hAnsi="宋体" w:cs="宋体"/>
          <w:sz w:val="24"/>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1.1.2 本招标项目招标人：见投标人须知前附表。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1.1.3 本招标项目招标代理机构：见投标人须知前附表。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1.1.4 本招标项目名称：见投标人须知前附表。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1.1.5 本标段建设地点：见投标人须知前附表。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1.2.1 本招标项目的资金来源：见投标人须知前附表。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1.2.2 本招标项目的出资比例：见投标人须知前附表。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1.2.2本招标项目的资金落实情况：见投标人须知前附表。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 招标范围、工期和质量要求</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1.3.1 本招标项目的招标范围：见投标人须知前附表。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1.3.2 本招标项目的工期要求：见投标人须知前附表。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1.4.1投标人、项目负责人资格要求：见投标人须知前附表。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（1）联合体各方应招标文件提供的格式签订联合体协议书，明确联合体牵头人和各方的权利义务；</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（3）联合体各方不得再以自己名义单独或参加其他联合体在同一标段中投标。</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投标人不得存在下列情形之一：</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（3）为本标段的监理人；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（4）为本标段的代建人；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（5）为本标段提供招标代理服务的；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（9）被责令停业的；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（10）被暂停或取消投标资格的；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（11）财产被接管或冻结的；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8" w:name="_Toc144974503"/>
      <w:bookmarkStart w:id="9" w:name="_Toc152045535"/>
      <w:bookmarkStart w:id="10" w:name="_Toc179632552"/>
      <w:bookmarkStart w:id="11" w:name="_Toc152042311"/>
      <w:r>
        <w:rPr>
          <w:rFonts w:hint="eastAsia" w:hAnsi="宋体" w:cs="宋体"/>
          <w:b/>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2" w:name="_Toc152045536"/>
      <w:bookmarkStart w:id="13" w:name="_Toc179632553"/>
      <w:bookmarkStart w:id="14" w:name="_Toc152042312"/>
      <w:bookmarkStart w:id="15" w:name="_Toc144974504"/>
      <w:r>
        <w:rPr>
          <w:rFonts w:hint="eastAsia" w:hAnsi="宋体" w:cs="宋体"/>
          <w:b/>
          <w:sz w:val="24"/>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6" w:name="_Toc144974505"/>
      <w:bookmarkStart w:id="17" w:name="_Toc152045537"/>
      <w:bookmarkStart w:id="18" w:name="_Toc152042313"/>
      <w:bookmarkStart w:id="19" w:name="_Toc179632554"/>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0" w:name="_Toc144974506"/>
      <w:bookmarkStart w:id="21" w:name="_Toc179632555"/>
      <w:bookmarkStart w:id="22" w:name="_Toc152042314"/>
      <w:bookmarkStart w:id="23" w:name="_Toc152045538"/>
      <w:r>
        <w:rPr>
          <w:rFonts w:hint="eastAsia" w:hAnsi="宋体" w:cs="宋体"/>
          <w:b/>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int="eastAsia" w:hAnsi="宋体" w:cs="宋体"/>
          <w:b/>
          <w:sz w:val="24"/>
        </w:rPr>
        <w:t>1.9 踏勘现场</w:t>
      </w:r>
      <w:bookmarkEnd w:id="7"/>
    </w:p>
    <w:p>
      <w:pPr>
        <w:autoSpaceDE w:val="0"/>
        <w:autoSpaceDN w:val="0"/>
        <w:spacing w:line="440" w:lineRule="exact"/>
        <w:jc w:val="left"/>
        <w:outlineLvl w:val="0"/>
        <w:rPr>
          <w:rFonts w:hAnsi="宋体" w:cs="宋体"/>
          <w:sz w:val="24"/>
        </w:rPr>
      </w:pPr>
      <w:r>
        <w:rPr>
          <w:rFonts w:hint="eastAsia" w:hAnsi="宋体" w:cs="宋体"/>
          <w:sz w:val="24"/>
        </w:rPr>
        <w:t xml:space="preserve">    1.9.1 不组织。          </w:t>
      </w:r>
    </w:p>
    <w:p>
      <w:pPr>
        <w:autoSpaceDE w:val="0"/>
        <w:autoSpaceDN w:val="0"/>
        <w:spacing w:line="440" w:lineRule="exact"/>
        <w:jc w:val="left"/>
        <w:outlineLvl w:val="0"/>
        <w:rPr>
          <w:rFonts w:hAnsi="宋体" w:cs="宋体"/>
          <w:sz w:val="24"/>
        </w:rPr>
      </w:pPr>
      <w:r>
        <w:rPr>
          <w:rFonts w:hint="eastAsia" w:hAnsi="宋体" w:cs="宋体"/>
          <w:sz w:val="24"/>
        </w:rPr>
        <w:t xml:space="preserve">    1.9.2 投标人踏勘现场发生的费用自理。</w:t>
      </w:r>
    </w:p>
    <w:p>
      <w:pPr>
        <w:autoSpaceDE w:val="0"/>
        <w:autoSpaceDN w:val="0"/>
        <w:spacing w:line="440" w:lineRule="exact"/>
        <w:jc w:val="left"/>
        <w:outlineLvl w:val="0"/>
        <w:rPr>
          <w:rFonts w:hAnsi="宋体" w:cs="宋体"/>
          <w:sz w:val="24"/>
        </w:rPr>
      </w:pPr>
      <w:r>
        <w:rPr>
          <w:rFonts w:hint="eastAsia" w:hAnsi="宋体" w:cs="宋体"/>
          <w:sz w:val="24"/>
        </w:rPr>
        <w:t xml:space="preserve">    1.9.3 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4" w:name="_Toc283559948"/>
      <w:r>
        <w:rPr>
          <w:rFonts w:hint="eastAsia" w:hAnsi="宋体" w:cs="宋体"/>
          <w:b/>
          <w:sz w:val="24"/>
        </w:rPr>
        <w:t>1.10 投标预备会</w:t>
      </w:r>
      <w:bookmarkEnd w:id="24"/>
    </w:p>
    <w:p>
      <w:pPr>
        <w:autoSpaceDE w:val="0"/>
        <w:autoSpaceDN w:val="0"/>
        <w:spacing w:line="450" w:lineRule="exact"/>
        <w:ind w:firstLine="470" w:firstLineChars="196"/>
        <w:jc w:val="left"/>
        <w:outlineLvl w:val="0"/>
        <w:rPr>
          <w:rFonts w:hAnsi="宋体" w:cs="宋体"/>
          <w:b/>
          <w:sz w:val="24"/>
        </w:rPr>
      </w:pPr>
      <w:r>
        <w:rPr>
          <w:rFonts w:hint="eastAsia" w:hAnsi="宋体" w:cs="宋体"/>
          <w:sz w:val="24"/>
        </w:rPr>
        <w:t>1.10.1 招标人不召开投标预备会。</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1.10.2 投标人应在投标人须知前附表规定的时间前，将问题在公共资源交易系统电子平台上提出。</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outlineLvl w:val="0"/>
        <w:rPr>
          <w:rFonts w:hAnsi="宋体" w:cs="宋体"/>
          <w:b/>
          <w:sz w:val="24"/>
        </w:rPr>
      </w:pPr>
      <w:bookmarkStart w:id="25" w:name="_Toc283559949"/>
      <w:r>
        <w:rPr>
          <w:rFonts w:hint="eastAsia" w:hAnsi="宋体" w:cs="宋体"/>
          <w:b/>
          <w:sz w:val="24"/>
        </w:rPr>
        <w:t>1.11 分包</w:t>
      </w:r>
      <w:bookmarkEnd w:id="25"/>
    </w:p>
    <w:p>
      <w:pPr>
        <w:autoSpaceDE w:val="0"/>
        <w:autoSpaceDN w:val="0"/>
        <w:spacing w:line="450" w:lineRule="exact"/>
        <w:ind w:firstLine="480" w:firstLineChars="200"/>
        <w:jc w:val="left"/>
        <w:outlineLvl w:val="0"/>
        <w:rPr>
          <w:rFonts w:hAnsi="宋体" w:cs="宋体"/>
          <w:b/>
          <w:sz w:val="24"/>
        </w:rPr>
      </w:pPr>
      <w:r>
        <w:rPr>
          <w:rFonts w:hint="eastAsia" w:hAnsi="宋体" w:cs="宋体"/>
          <w:sz w:val="24"/>
        </w:rPr>
        <w:t>不允许。</w:t>
      </w:r>
    </w:p>
    <w:p>
      <w:pPr>
        <w:autoSpaceDE w:val="0"/>
        <w:autoSpaceDN w:val="0"/>
        <w:adjustRightInd w:val="0"/>
        <w:spacing w:line="450" w:lineRule="exact"/>
        <w:jc w:val="left"/>
        <w:outlineLvl w:val="0"/>
        <w:rPr>
          <w:rFonts w:hAnsi="宋体" w:cs="宋体"/>
          <w:b/>
          <w:sz w:val="24"/>
        </w:rPr>
      </w:pPr>
      <w:bookmarkStart w:id="26" w:name="_Toc283559950"/>
      <w:r>
        <w:rPr>
          <w:rFonts w:hint="eastAsia" w:hAnsi="宋体" w:cs="宋体"/>
          <w:b/>
          <w:sz w:val="24"/>
        </w:rPr>
        <w:t>1.12 偏离</w:t>
      </w:r>
      <w:bookmarkEnd w:id="26"/>
    </w:p>
    <w:p>
      <w:pPr>
        <w:autoSpaceDE w:val="0"/>
        <w:autoSpaceDN w:val="0"/>
        <w:adjustRightInd w:val="0"/>
        <w:spacing w:line="450" w:lineRule="exact"/>
        <w:ind w:firstLine="480" w:firstLineChars="200"/>
        <w:jc w:val="left"/>
        <w:outlineLvl w:val="0"/>
        <w:rPr>
          <w:rFonts w:hAnsi="宋体" w:cs="宋体"/>
          <w:b/>
          <w:sz w:val="24"/>
        </w:rPr>
      </w:pPr>
      <w:r>
        <w:rPr>
          <w:rFonts w:hint="eastAsia" w:hAnsi="宋体" w:cs="宋体"/>
          <w:sz w:val="24"/>
        </w:rPr>
        <w:t>投标人须知前附表允许投标文件偏离招标文件某些要求的，偏离应当符合招标文件规定的偏离范围和幅度。</w:t>
      </w:r>
    </w:p>
    <w:p>
      <w:pPr>
        <w:pStyle w:val="17"/>
        <w:spacing w:line="450" w:lineRule="exact"/>
        <w:jc w:val="both"/>
        <w:outlineLvl w:val="0"/>
        <w:rPr>
          <w:rFonts w:hAnsi="宋体"/>
          <w:b/>
          <w:color w:val="auto"/>
        </w:rPr>
      </w:pPr>
      <w:bookmarkStart w:id="27" w:name="_Toc283559951"/>
      <w:r>
        <w:rPr>
          <w:rFonts w:hint="eastAsia" w:hAnsi="宋体"/>
          <w:b/>
          <w:color w:val="auto"/>
        </w:rPr>
        <w:t>2. 招标文件</w:t>
      </w:r>
      <w:bookmarkEnd w:id="27"/>
    </w:p>
    <w:p>
      <w:pPr>
        <w:autoSpaceDE w:val="0"/>
        <w:autoSpaceDN w:val="0"/>
        <w:spacing w:line="450" w:lineRule="exact"/>
        <w:jc w:val="left"/>
        <w:outlineLvl w:val="0"/>
        <w:rPr>
          <w:rFonts w:hAnsi="宋体" w:cs="宋体"/>
          <w:b/>
          <w:sz w:val="24"/>
        </w:rPr>
      </w:pPr>
      <w:bookmarkStart w:id="28" w:name="_Toc283559952"/>
      <w:r>
        <w:rPr>
          <w:rFonts w:hint="eastAsia" w:hAnsi="宋体" w:cs="宋体"/>
          <w:b/>
          <w:sz w:val="24"/>
        </w:rPr>
        <w:t>2.1 招标文件的组成</w:t>
      </w:r>
      <w:bookmarkEnd w:id="28"/>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rFonts w:hAnsi="宋体" w:cs="宋体"/>
          <w:sz w:val="24"/>
        </w:rPr>
      </w:pPr>
      <w:r>
        <w:rPr>
          <w:rFonts w:hint="eastAsia" w:hAnsi="宋体" w:cs="宋体"/>
          <w:sz w:val="24"/>
        </w:rPr>
        <w:t>（1）招标公告；</w:t>
      </w:r>
    </w:p>
    <w:p>
      <w:pPr>
        <w:spacing w:line="450" w:lineRule="exact"/>
        <w:ind w:firstLine="410" w:firstLineChars="171"/>
        <w:rPr>
          <w:rFonts w:hAnsi="宋体" w:cs="宋体"/>
          <w:sz w:val="24"/>
        </w:rPr>
      </w:pPr>
      <w:r>
        <w:rPr>
          <w:rFonts w:hint="eastAsia" w:hAnsi="宋体" w:cs="宋体"/>
          <w:sz w:val="24"/>
        </w:rPr>
        <w:t>（2）投标人须知；</w:t>
      </w:r>
    </w:p>
    <w:p>
      <w:pPr>
        <w:spacing w:line="450" w:lineRule="exact"/>
        <w:ind w:firstLine="410" w:firstLineChars="171"/>
        <w:rPr>
          <w:rFonts w:hAnsi="宋体" w:cs="宋体"/>
          <w:sz w:val="24"/>
        </w:rPr>
      </w:pPr>
      <w:r>
        <w:rPr>
          <w:rFonts w:hint="eastAsia" w:hAnsi="宋体" w:cs="宋体"/>
          <w:sz w:val="24"/>
        </w:rPr>
        <w:t>（3）评标办法；</w:t>
      </w:r>
    </w:p>
    <w:p>
      <w:pPr>
        <w:spacing w:line="450" w:lineRule="exact"/>
        <w:ind w:firstLine="410" w:firstLineChars="171"/>
        <w:rPr>
          <w:rFonts w:hAnsi="宋体" w:cs="宋体"/>
          <w:sz w:val="24"/>
        </w:rPr>
      </w:pPr>
      <w:r>
        <w:rPr>
          <w:rFonts w:hint="eastAsia" w:hAnsi="宋体" w:cs="宋体"/>
          <w:sz w:val="24"/>
        </w:rPr>
        <w:t>（4）合同条款；</w:t>
      </w:r>
    </w:p>
    <w:p>
      <w:pPr>
        <w:spacing w:line="450" w:lineRule="exact"/>
        <w:ind w:firstLine="410" w:firstLineChars="171"/>
        <w:rPr>
          <w:rFonts w:hAnsi="宋体" w:cs="宋体"/>
          <w:sz w:val="24"/>
        </w:rPr>
      </w:pPr>
      <w:r>
        <w:rPr>
          <w:rFonts w:hint="eastAsia" w:hAnsi="宋体" w:cs="宋体"/>
          <w:sz w:val="24"/>
        </w:rPr>
        <w:t xml:space="preserve">（5）工程量清单； </w:t>
      </w:r>
    </w:p>
    <w:p>
      <w:pPr>
        <w:spacing w:line="450" w:lineRule="exact"/>
        <w:ind w:firstLine="410" w:firstLineChars="171"/>
        <w:rPr>
          <w:rFonts w:hAnsi="宋体" w:cs="宋体"/>
          <w:sz w:val="24"/>
        </w:rPr>
      </w:pPr>
      <w:r>
        <w:rPr>
          <w:rFonts w:hint="eastAsia" w:hAnsi="宋体" w:cs="宋体"/>
          <w:sz w:val="24"/>
        </w:rPr>
        <w:t xml:space="preserve">（6）图纸； </w:t>
      </w:r>
    </w:p>
    <w:p>
      <w:pPr>
        <w:spacing w:line="450" w:lineRule="exact"/>
        <w:ind w:firstLine="410" w:firstLineChars="171"/>
        <w:rPr>
          <w:rFonts w:hAnsi="宋体" w:cs="宋体"/>
          <w:sz w:val="24"/>
        </w:rPr>
      </w:pPr>
      <w:r>
        <w:rPr>
          <w:rFonts w:hint="eastAsia" w:hAnsi="宋体" w:cs="宋体"/>
          <w:sz w:val="24"/>
        </w:rPr>
        <w:t>（7）技术标准和要求；</w:t>
      </w:r>
    </w:p>
    <w:p>
      <w:pPr>
        <w:spacing w:line="450" w:lineRule="exact"/>
        <w:ind w:firstLine="410" w:firstLineChars="171"/>
        <w:rPr>
          <w:rFonts w:hAnsi="宋体" w:cs="宋体"/>
          <w:sz w:val="24"/>
        </w:rPr>
      </w:pPr>
      <w:r>
        <w:rPr>
          <w:rFonts w:hint="eastAsia" w:hAnsi="宋体" w:cs="宋体"/>
          <w:sz w:val="24"/>
        </w:rPr>
        <w:t>（8）投标文件格式；</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根据本章第2.2 款和第2.3 款对招标文件所作的澄清、修改，构成招标文件的组成部分。</w:t>
      </w:r>
    </w:p>
    <w:p>
      <w:pPr>
        <w:autoSpaceDE w:val="0"/>
        <w:autoSpaceDN w:val="0"/>
        <w:spacing w:line="450" w:lineRule="exact"/>
        <w:jc w:val="left"/>
        <w:outlineLvl w:val="0"/>
        <w:rPr>
          <w:rFonts w:hAnsi="宋体" w:cs="宋体"/>
          <w:b/>
          <w:sz w:val="24"/>
        </w:rPr>
      </w:pPr>
      <w:bookmarkStart w:id="29" w:name="_Toc283559953"/>
      <w:r>
        <w:rPr>
          <w:rFonts w:hint="eastAsia" w:hAnsi="宋体" w:cs="宋体"/>
          <w:b/>
          <w:sz w:val="24"/>
        </w:rPr>
        <w:t>2.2 招标文件的澄清</w:t>
      </w:r>
      <w:bookmarkEnd w:id="29"/>
    </w:p>
    <w:p>
      <w:pPr>
        <w:autoSpaceDE w:val="0"/>
        <w:autoSpaceDN w:val="0"/>
        <w:adjustRightInd w:val="0"/>
        <w:spacing w:line="450" w:lineRule="exact"/>
        <w:ind w:firstLine="616" w:firstLineChars="257"/>
        <w:jc w:val="left"/>
        <w:rPr>
          <w:rFonts w:hAnsi="宋体" w:cs="宋体"/>
          <w:sz w:val="24"/>
        </w:rPr>
      </w:pPr>
      <w:bookmarkStart w:id="30" w:name="_Toc283559954"/>
      <w:r>
        <w:rPr>
          <w:rFonts w:hint="eastAsia" w:hAnsi="宋体" w:cs="宋体"/>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bCs/>
          <w:sz w:val="24"/>
        </w:rPr>
        <w:t>如未提出异议，视为全面接受。</w:t>
      </w:r>
    </w:p>
    <w:p>
      <w:pPr>
        <w:autoSpaceDE w:val="0"/>
        <w:autoSpaceDN w:val="0"/>
        <w:adjustRightInd w:val="0"/>
        <w:spacing w:line="450" w:lineRule="exact"/>
        <w:ind w:firstLine="616" w:firstLineChars="257"/>
        <w:jc w:val="left"/>
        <w:rPr>
          <w:rFonts w:hAnsi="宋体" w:cs="宋体"/>
          <w:sz w:val="24"/>
        </w:rPr>
      </w:pPr>
      <w:r>
        <w:rPr>
          <w:rFonts w:hint="eastAsia" w:hAnsi="宋体" w:cs="宋体"/>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450" w:lineRule="exact"/>
        <w:ind w:firstLine="616" w:firstLineChars="257"/>
        <w:jc w:val="left"/>
        <w:rPr>
          <w:rFonts w:hAnsi="宋体" w:cs="宋体"/>
          <w:sz w:val="24"/>
        </w:rPr>
      </w:pPr>
      <w:r>
        <w:rPr>
          <w:rFonts w:hint="eastAsia" w:hAnsi="宋体" w:cs="宋体"/>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int="eastAsia" w:hAnsi="宋体" w:cs="宋体"/>
          <w:b/>
          <w:sz w:val="24"/>
        </w:rPr>
        <w:t>2.3 招标文件的修改</w:t>
      </w:r>
      <w:bookmarkEnd w:id="30"/>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2.3.2 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1" w:name="_Toc152042322"/>
      <w:bookmarkStart w:id="32" w:name="_Toc152045546"/>
      <w:bookmarkStart w:id="33" w:name="_Toc144974514"/>
      <w:bookmarkStart w:id="34" w:name="_Toc179632564"/>
      <w:r>
        <w:rPr>
          <w:rFonts w:hint="eastAsia" w:hAnsi="宋体" w:cs="宋体"/>
          <w:b/>
          <w:sz w:val="24"/>
        </w:rPr>
        <w:t>3. 投标文件</w:t>
      </w:r>
      <w:bookmarkEnd w:id="31"/>
      <w:bookmarkEnd w:id="32"/>
      <w:bookmarkEnd w:id="33"/>
      <w:bookmarkEnd w:id="34"/>
    </w:p>
    <w:p>
      <w:pPr>
        <w:autoSpaceDE w:val="0"/>
        <w:autoSpaceDN w:val="0"/>
        <w:spacing w:line="420" w:lineRule="exact"/>
        <w:jc w:val="left"/>
        <w:outlineLvl w:val="0"/>
        <w:rPr>
          <w:rFonts w:hAnsi="宋体" w:cs="宋体"/>
          <w:b/>
          <w:sz w:val="24"/>
        </w:rPr>
      </w:pPr>
      <w:bookmarkStart w:id="35" w:name="_Toc278443453"/>
      <w:r>
        <w:rPr>
          <w:rFonts w:hint="eastAsia" w:hAnsi="宋体" w:cs="宋体"/>
          <w:b/>
          <w:sz w:val="24"/>
        </w:rPr>
        <w:t>3.1投标文件由商务标、综合标和技术标三部分组成。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3.1.2综合标组成：</w:t>
      </w:r>
    </w:p>
    <w:p>
      <w:pPr>
        <w:autoSpaceDE w:val="0"/>
        <w:autoSpaceDN w:val="0"/>
        <w:spacing w:line="440" w:lineRule="exact"/>
        <w:ind w:firstLine="480" w:firstLineChars="200"/>
        <w:jc w:val="left"/>
        <w:outlineLvl w:val="0"/>
        <w:rPr>
          <w:rFonts w:hint="eastAsia" w:hAnsi="宋体" w:cs="宋体"/>
          <w:sz w:val="24"/>
        </w:rPr>
      </w:pPr>
      <w:r>
        <w:rPr>
          <w:rFonts w:hint="eastAsia" w:hAnsi="宋体" w:cs="宋体"/>
          <w:sz w:val="24"/>
          <w:lang w:eastAsia="zh-CN"/>
        </w:rPr>
        <w:t>（</w:t>
      </w:r>
      <w:r>
        <w:rPr>
          <w:rFonts w:hint="eastAsia" w:hAnsi="宋体" w:cs="宋体"/>
          <w:sz w:val="24"/>
          <w:lang w:val="en-US" w:eastAsia="zh-CN"/>
        </w:rPr>
        <w:t>1</w:t>
      </w:r>
      <w:r>
        <w:rPr>
          <w:rFonts w:hint="eastAsia" w:hAnsi="宋体" w:cs="宋体"/>
          <w:sz w:val="24"/>
          <w:lang w:eastAsia="zh-CN"/>
        </w:rPr>
        <w:t>）</w:t>
      </w:r>
      <w:r>
        <w:rPr>
          <w:rFonts w:hint="eastAsia" w:hAnsi="宋体" w:cs="宋体"/>
          <w:sz w:val="24"/>
        </w:rPr>
        <w:t>投标函；</w:t>
      </w:r>
    </w:p>
    <w:p>
      <w:pPr>
        <w:autoSpaceDE w:val="0"/>
        <w:autoSpaceDN w:val="0"/>
        <w:spacing w:line="440" w:lineRule="exact"/>
        <w:ind w:firstLine="480" w:firstLineChars="200"/>
        <w:jc w:val="left"/>
        <w:outlineLvl w:val="0"/>
        <w:rPr>
          <w:rFonts w:hint="eastAsia" w:hAnsi="宋体" w:cs="宋体"/>
          <w:sz w:val="24"/>
        </w:rPr>
      </w:pPr>
      <w:r>
        <w:rPr>
          <w:rFonts w:hint="eastAsia" w:hAnsi="宋体" w:cs="宋体"/>
          <w:sz w:val="24"/>
          <w:lang w:eastAsia="zh-CN"/>
        </w:rPr>
        <w:t>（</w:t>
      </w:r>
      <w:r>
        <w:rPr>
          <w:rFonts w:hint="eastAsia" w:hAnsi="宋体" w:cs="宋体"/>
          <w:sz w:val="24"/>
          <w:lang w:val="en-US" w:eastAsia="zh-CN"/>
        </w:rPr>
        <w:t>2</w:t>
      </w:r>
      <w:r>
        <w:rPr>
          <w:rFonts w:hint="eastAsia" w:hAnsi="宋体" w:cs="宋体"/>
          <w:sz w:val="24"/>
          <w:lang w:eastAsia="zh-CN"/>
        </w:rPr>
        <w:t>）</w:t>
      </w:r>
      <w:r>
        <w:rPr>
          <w:rFonts w:hint="eastAsia" w:hAnsi="宋体" w:cs="宋体"/>
          <w:sz w:val="24"/>
        </w:rPr>
        <w:t>投标函附录；</w:t>
      </w:r>
    </w:p>
    <w:p>
      <w:pPr>
        <w:autoSpaceDE w:val="0"/>
        <w:autoSpaceDN w:val="0"/>
        <w:spacing w:line="440" w:lineRule="exact"/>
        <w:ind w:firstLine="480" w:firstLineChars="200"/>
        <w:jc w:val="left"/>
        <w:outlineLvl w:val="0"/>
        <w:rPr>
          <w:rFonts w:hint="eastAsia" w:hAnsi="宋体" w:cs="宋体"/>
          <w:sz w:val="24"/>
        </w:rPr>
      </w:pPr>
      <w:r>
        <w:rPr>
          <w:rFonts w:hint="eastAsia" w:hAnsi="宋体" w:cs="宋体"/>
          <w:sz w:val="24"/>
          <w:lang w:eastAsia="zh-CN"/>
        </w:rPr>
        <w:t>（</w:t>
      </w:r>
      <w:r>
        <w:rPr>
          <w:rFonts w:hint="eastAsia" w:hAnsi="宋体" w:cs="宋体"/>
          <w:sz w:val="24"/>
          <w:lang w:val="en-US" w:eastAsia="zh-CN"/>
        </w:rPr>
        <w:t>3</w:t>
      </w:r>
      <w:r>
        <w:rPr>
          <w:rFonts w:hint="eastAsia" w:hAnsi="宋体" w:cs="宋体"/>
          <w:sz w:val="24"/>
          <w:lang w:eastAsia="zh-CN"/>
        </w:rPr>
        <w:t>）</w:t>
      </w:r>
      <w:r>
        <w:rPr>
          <w:rFonts w:hint="eastAsia" w:hAnsi="宋体" w:cs="宋体"/>
          <w:sz w:val="24"/>
        </w:rPr>
        <w:t>法定代表人身份证明、授权委托书及项目负责人承诺书；</w:t>
      </w:r>
    </w:p>
    <w:p>
      <w:pPr>
        <w:autoSpaceDE w:val="0"/>
        <w:autoSpaceDN w:val="0"/>
        <w:spacing w:line="440" w:lineRule="exact"/>
        <w:ind w:firstLine="480" w:firstLineChars="200"/>
        <w:jc w:val="left"/>
        <w:outlineLvl w:val="0"/>
        <w:rPr>
          <w:rFonts w:hint="eastAsia" w:hAnsi="宋体" w:cs="宋体"/>
          <w:sz w:val="24"/>
        </w:rPr>
      </w:pPr>
      <w:r>
        <w:rPr>
          <w:rFonts w:hint="eastAsia" w:hAnsi="宋体" w:cs="宋体"/>
          <w:sz w:val="24"/>
          <w:lang w:eastAsia="zh-CN"/>
        </w:rPr>
        <w:t>（</w:t>
      </w:r>
      <w:r>
        <w:rPr>
          <w:rFonts w:hint="eastAsia" w:hAnsi="宋体" w:cs="宋体"/>
          <w:sz w:val="24"/>
          <w:lang w:val="en-US" w:eastAsia="zh-CN"/>
        </w:rPr>
        <w:t>4</w:t>
      </w:r>
      <w:r>
        <w:rPr>
          <w:rFonts w:hint="eastAsia" w:hAnsi="宋体" w:cs="宋体"/>
          <w:sz w:val="24"/>
          <w:lang w:eastAsia="zh-CN"/>
        </w:rPr>
        <w:t>）</w:t>
      </w:r>
      <w:r>
        <w:rPr>
          <w:rFonts w:hint="eastAsia" w:hAnsi="宋体" w:cs="宋体"/>
          <w:sz w:val="24"/>
        </w:rPr>
        <w:t>投标保证金；</w:t>
      </w:r>
    </w:p>
    <w:p>
      <w:pPr>
        <w:autoSpaceDE w:val="0"/>
        <w:autoSpaceDN w:val="0"/>
        <w:spacing w:line="440" w:lineRule="exact"/>
        <w:ind w:firstLine="480" w:firstLineChars="200"/>
        <w:jc w:val="left"/>
        <w:outlineLvl w:val="0"/>
        <w:rPr>
          <w:rFonts w:hint="eastAsia" w:hAnsi="宋体" w:cs="宋体"/>
          <w:sz w:val="24"/>
        </w:rPr>
      </w:pPr>
      <w:r>
        <w:rPr>
          <w:rFonts w:hint="eastAsia" w:hAnsi="宋体" w:cs="宋体"/>
          <w:sz w:val="24"/>
          <w:lang w:eastAsia="zh-CN"/>
        </w:rPr>
        <w:t>（</w:t>
      </w:r>
      <w:r>
        <w:rPr>
          <w:rFonts w:hint="eastAsia" w:hAnsi="宋体" w:cs="宋体"/>
          <w:sz w:val="24"/>
          <w:lang w:val="en-US" w:eastAsia="zh-CN"/>
        </w:rPr>
        <w:t>5</w:t>
      </w:r>
      <w:r>
        <w:rPr>
          <w:rFonts w:hint="eastAsia" w:hAnsi="宋体" w:cs="宋体"/>
          <w:sz w:val="24"/>
          <w:lang w:eastAsia="zh-CN"/>
        </w:rPr>
        <w:t>）</w:t>
      </w:r>
      <w:r>
        <w:rPr>
          <w:rFonts w:hint="eastAsia" w:hAnsi="宋体" w:cs="宋体"/>
          <w:sz w:val="24"/>
        </w:rPr>
        <w:t>项目管理机构配备情况；</w:t>
      </w:r>
    </w:p>
    <w:p>
      <w:pPr>
        <w:autoSpaceDE w:val="0"/>
        <w:autoSpaceDN w:val="0"/>
        <w:spacing w:line="440" w:lineRule="exact"/>
        <w:ind w:firstLine="480" w:firstLineChars="200"/>
        <w:jc w:val="left"/>
        <w:outlineLvl w:val="0"/>
        <w:rPr>
          <w:rFonts w:hint="eastAsia" w:hAnsi="宋体" w:cs="宋体"/>
          <w:sz w:val="24"/>
        </w:rPr>
      </w:pPr>
      <w:r>
        <w:rPr>
          <w:rFonts w:hint="eastAsia" w:hAnsi="宋体" w:cs="宋体"/>
          <w:sz w:val="24"/>
          <w:lang w:eastAsia="zh-CN"/>
        </w:rPr>
        <w:t>（</w:t>
      </w:r>
      <w:r>
        <w:rPr>
          <w:rFonts w:hint="eastAsia" w:hAnsi="宋体" w:cs="宋体"/>
          <w:sz w:val="24"/>
          <w:lang w:val="en-US" w:eastAsia="zh-CN"/>
        </w:rPr>
        <w:t>6</w:t>
      </w:r>
      <w:r>
        <w:rPr>
          <w:rFonts w:hint="eastAsia" w:hAnsi="宋体" w:cs="宋体"/>
          <w:sz w:val="24"/>
          <w:lang w:eastAsia="zh-CN"/>
        </w:rPr>
        <w:t>）</w:t>
      </w:r>
      <w:r>
        <w:rPr>
          <w:rFonts w:hint="eastAsia" w:hAnsi="宋体" w:cs="宋体"/>
          <w:sz w:val="24"/>
        </w:rPr>
        <w:t>投标单位基本信息表</w:t>
      </w:r>
    </w:p>
    <w:p>
      <w:pPr>
        <w:autoSpaceDE w:val="0"/>
        <w:autoSpaceDN w:val="0"/>
        <w:spacing w:line="440" w:lineRule="exact"/>
        <w:ind w:firstLine="480" w:firstLineChars="200"/>
        <w:jc w:val="left"/>
        <w:outlineLvl w:val="0"/>
        <w:rPr>
          <w:rFonts w:hint="eastAsia" w:hAnsi="宋体" w:cs="宋体"/>
          <w:sz w:val="24"/>
        </w:rPr>
      </w:pPr>
      <w:r>
        <w:rPr>
          <w:rFonts w:hint="eastAsia" w:hAnsi="宋体" w:cs="宋体"/>
          <w:sz w:val="24"/>
          <w:lang w:eastAsia="zh-CN"/>
        </w:rPr>
        <w:t>（</w:t>
      </w:r>
      <w:r>
        <w:rPr>
          <w:rFonts w:hint="eastAsia" w:hAnsi="宋体" w:cs="宋体"/>
          <w:sz w:val="24"/>
          <w:lang w:val="en-US" w:eastAsia="zh-CN"/>
        </w:rPr>
        <w:t>7</w:t>
      </w:r>
      <w:r>
        <w:rPr>
          <w:rFonts w:hint="eastAsia" w:hAnsi="宋体" w:cs="宋体"/>
          <w:sz w:val="24"/>
          <w:lang w:eastAsia="zh-CN"/>
        </w:rPr>
        <w:t>）</w:t>
      </w:r>
      <w:r>
        <w:rPr>
          <w:rFonts w:hint="eastAsia" w:hAnsi="宋体" w:cs="宋体"/>
          <w:sz w:val="24"/>
        </w:rPr>
        <w:t>资格证明文件；</w:t>
      </w:r>
    </w:p>
    <w:p>
      <w:pPr>
        <w:autoSpaceDE w:val="0"/>
        <w:autoSpaceDN w:val="0"/>
        <w:spacing w:line="440" w:lineRule="exact"/>
        <w:ind w:firstLine="480" w:firstLineChars="200"/>
        <w:jc w:val="left"/>
        <w:outlineLvl w:val="0"/>
        <w:rPr>
          <w:rFonts w:hint="eastAsia" w:hAnsi="宋体" w:cs="宋体"/>
          <w:sz w:val="24"/>
        </w:rPr>
      </w:pPr>
      <w:r>
        <w:rPr>
          <w:rFonts w:hint="eastAsia" w:hAnsi="宋体" w:cs="宋体"/>
          <w:sz w:val="24"/>
          <w:lang w:eastAsia="zh-CN"/>
        </w:rPr>
        <w:t>（</w:t>
      </w:r>
      <w:r>
        <w:rPr>
          <w:rFonts w:hint="eastAsia" w:hAnsi="宋体" w:cs="宋体"/>
          <w:sz w:val="24"/>
          <w:lang w:val="en-US" w:eastAsia="zh-CN"/>
        </w:rPr>
        <w:t>8</w:t>
      </w:r>
      <w:r>
        <w:rPr>
          <w:rFonts w:hint="eastAsia" w:hAnsi="宋体" w:cs="宋体"/>
          <w:sz w:val="24"/>
          <w:lang w:eastAsia="zh-CN"/>
        </w:rPr>
        <w:t>）</w:t>
      </w:r>
      <w:r>
        <w:rPr>
          <w:rFonts w:hint="eastAsia" w:hAnsi="宋体" w:cs="宋体"/>
          <w:sz w:val="24"/>
        </w:rPr>
        <w:t>正在施工的和新承接的项目情况；</w:t>
      </w:r>
    </w:p>
    <w:p>
      <w:pPr>
        <w:autoSpaceDE w:val="0"/>
        <w:autoSpaceDN w:val="0"/>
        <w:spacing w:line="440" w:lineRule="exact"/>
        <w:ind w:firstLine="480" w:firstLineChars="200"/>
        <w:jc w:val="left"/>
        <w:outlineLvl w:val="0"/>
        <w:rPr>
          <w:rFonts w:hint="eastAsia" w:hAnsi="宋体" w:cs="宋体"/>
          <w:sz w:val="24"/>
        </w:rPr>
      </w:pPr>
      <w:r>
        <w:rPr>
          <w:rFonts w:hint="eastAsia" w:hAnsi="宋体" w:cs="宋体"/>
          <w:sz w:val="24"/>
          <w:lang w:eastAsia="zh-CN"/>
        </w:rPr>
        <w:t>（</w:t>
      </w:r>
      <w:r>
        <w:rPr>
          <w:rFonts w:hint="eastAsia" w:hAnsi="宋体" w:cs="宋体"/>
          <w:sz w:val="24"/>
          <w:lang w:val="en-US" w:eastAsia="zh-CN"/>
        </w:rPr>
        <w:t>9</w:t>
      </w:r>
      <w:r>
        <w:rPr>
          <w:rFonts w:hint="eastAsia" w:hAnsi="宋体" w:cs="宋体"/>
          <w:sz w:val="24"/>
          <w:lang w:eastAsia="zh-CN"/>
        </w:rPr>
        <w:t>）</w:t>
      </w:r>
      <w:r>
        <w:rPr>
          <w:rFonts w:hint="eastAsia" w:hAnsi="宋体" w:cs="宋体"/>
          <w:sz w:val="24"/>
        </w:rPr>
        <w:t>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40" w:lineRule="exact"/>
        <w:ind w:firstLine="520" w:firstLineChars="200"/>
        <w:jc w:val="left"/>
        <w:outlineLvl w:val="0"/>
        <w:rPr>
          <w:rFonts w:hAnsi="宋体" w:cs="宋体"/>
          <w:sz w:val="24"/>
        </w:rPr>
      </w:pPr>
      <w:r>
        <w:rPr>
          <w:rFonts w:hint="eastAsia" w:hAnsi="宋体" w:cs="宋体"/>
          <w:bCs/>
          <w:sz w:val="26"/>
          <w:szCs w:val="26"/>
        </w:rPr>
        <w:t>（</w:t>
      </w:r>
      <w:r>
        <w:rPr>
          <w:rFonts w:hint="eastAsia" w:hAnsi="宋体" w:cs="宋体"/>
          <w:sz w:val="24"/>
        </w:rPr>
        <w:t>1）内容完整性</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（2）主要施工方案与技术措施</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（3）质量管理体系与措施</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（4）安全管理体系与措施</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（5）文明施工、环境保护管理体系及施工现场扬尘治理措施</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（6）工期保证措施</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（7）拟投入资源配备计划</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（8）施工进度表与网络计划图</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（9）施工总平面图布置</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（10）技术创新的应用实施措施</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（11）采用新工艺、新技术、新设备、新材料、BIM等的程度</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（12）施工现场实施信息化监控和数据处理</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（13）风险管理措施</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hAnsi="宋体" w:cs="宋体"/>
          <w:sz w:val="24"/>
        </w:rPr>
      </w:pPr>
      <w:bookmarkStart w:id="36" w:name="OLE_LINK21"/>
      <w:r>
        <w:rPr>
          <w:rFonts w:hint="eastAsia" w:hAnsi="宋体" w:cs="宋体"/>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40" w:lineRule="exact"/>
        <w:ind w:firstLine="480" w:firstLineChars="200"/>
        <w:jc w:val="left"/>
        <w:rPr>
          <w:rFonts w:hAnsi="宋体" w:cs="宋体"/>
          <w:b/>
          <w:sz w:val="24"/>
          <w:szCs w:val="24"/>
        </w:rPr>
      </w:pPr>
      <w:r>
        <w:rPr>
          <w:rFonts w:hint="eastAsia" w:hAnsi="宋体" w:cs="宋体"/>
          <w:b/>
          <w:sz w:val="24"/>
          <w:szCs w:val="24"/>
        </w:rPr>
        <w:t>3.2.4根据《关于调整河南省建设工程安全文明施工措施费计取办法的通知》（豫建设标【2014】57号）规定，“安全文明施工措施费”是不可竞争费。</w:t>
      </w:r>
    </w:p>
    <w:p>
      <w:pPr>
        <w:tabs>
          <w:tab w:val="left" w:pos="1260"/>
        </w:tabs>
        <w:autoSpaceDE w:val="0"/>
        <w:autoSpaceDN w:val="0"/>
        <w:adjustRightInd w:val="0"/>
        <w:spacing w:line="44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bookmarkEnd w:id="36"/>
    <w:p>
      <w:pPr>
        <w:tabs>
          <w:tab w:val="left" w:pos="3060"/>
        </w:tabs>
        <w:autoSpaceDE w:val="0"/>
        <w:autoSpaceDN w:val="0"/>
        <w:spacing w:line="440" w:lineRule="exact"/>
        <w:jc w:val="left"/>
        <w:outlineLvl w:val="0"/>
        <w:rPr>
          <w:rFonts w:hAnsi="宋体" w:cs="宋体"/>
          <w:b/>
          <w:bCs/>
          <w:sz w:val="24"/>
        </w:rPr>
      </w:pPr>
      <w:r>
        <w:rPr>
          <w:rFonts w:hint="eastAsia" w:hAnsi="宋体" w:cs="宋体"/>
          <w:b/>
          <w:bCs/>
          <w:sz w:val="24"/>
        </w:rPr>
        <w:t>3.3 投标有效期</w:t>
      </w:r>
      <w:bookmarkEnd w:id="35"/>
      <w:r>
        <w:rPr>
          <w:rFonts w:hint="eastAsia" w:hAnsi="宋体" w:cs="宋体"/>
          <w:b/>
          <w:bCs/>
          <w:sz w:val="24"/>
        </w:rPr>
        <w:tab/>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3.3.1 在投标人须知前附表规定的投标有效期内，投标人不得要求撤销或修改其投标文件。</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Ansi="宋体" w:cs="宋体"/>
          <w:b/>
          <w:bCs/>
          <w:sz w:val="24"/>
        </w:rPr>
      </w:pPr>
      <w:bookmarkStart w:id="37" w:name="_Toc282436964"/>
      <w:bookmarkStart w:id="38" w:name="_Toc283559960"/>
      <w:r>
        <w:rPr>
          <w:rFonts w:hint="eastAsia" w:hAnsi="宋体" w:cs="宋体"/>
          <w:b/>
          <w:bCs/>
          <w:sz w:val="24"/>
        </w:rPr>
        <w:t xml:space="preserve">3.4 </w:t>
      </w:r>
      <w:bookmarkEnd w:id="37"/>
      <w:r>
        <w:rPr>
          <w:rFonts w:hint="eastAsia" w:hAnsi="宋体" w:cs="宋体"/>
          <w:b/>
          <w:bCs/>
          <w:sz w:val="24"/>
        </w:rPr>
        <w:t>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3.4.1 投标保证金的基本户备案：按《投标人须知前附表》第3.4.2条规定。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color w:val="000000" w:themeColor="text1"/>
          <w:sz w:val="24"/>
        </w:rPr>
        <w:t>3.4.1.1 自招标文件发布之日起，投标人需进行基本户备案（建设工程项目），已备案的基本户开户银行、账户发生变化的，须重新办理备案手续。备案后方可提交投标（竞买）保证金（</w:t>
      </w:r>
      <w:r>
        <w:rPr>
          <w:rFonts w:hint="eastAsia" w:ascii="新宋体" w:hAnsi="新宋体" w:eastAsia="新宋体" w:cs="仿宋_GB2312"/>
          <w:sz w:val="24"/>
        </w:rPr>
        <w:t>使用银行保函方式的除外）。</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3.4.1.2 基本户备案流程：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276"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3.4.2 投标保证金提交：按《投标人须知前附表》3.4.2条规定。</w:t>
      </w:r>
    </w:p>
    <w:p>
      <w:pPr>
        <w:autoSpaceDE w:val="0"/>
        <w:autoSpaceDN w:val="0"/>
        <w:adjustRightInd w:val="0"/>
        <w:spacing w:line="276" w:lineRule="auto"/>
        <w:ind w:firstLine="480" w:firstLineChars="200"/>
        <w:jc w:val="left"/>
        <w:rPr>
          <w:rFonts w:hAnsi="宋体" w:eastAsia="宋体" w:cs="宋体"/>
          <w:b/>
          <w:bCs/>
          <w:sz w:val="24"/>
        </w:rPr>
      </w:pPr>
      <w:r>
        <w:rPr>
          <w:rFonts w:hint="eastAsia" w:ascii="新宋体" w:hAnsi="新宋体" w:eastAsia="新宋体" w:cs="仿宋_GB2312"/>
          <w:sz w:val="24"/>
          <w:lang w:val="zh-CN"/>
        </w:rPr>
        <w:t>3.4.2.1 投标保证金的</w:t>
      </w:r>
      <w:r>
        <w:rPr>
          <w:rFonts w:hint="eastAsia" w:ascii="新宋体" w:hAnsi="新宋体" w:eastAsia="新宋体" w:cs="仿宋_GB2312"/>
          <w:sz w:val="24"/>
        </w:rPr>
        <w:t>提交</w:t>
      </w:r>
      <w:r>
        <w:rPr>
          <w:rFonts w:hint="eastAsia" w:ascii="新宋体" w:hAnsi="新宋体" w:eastAsia="新宋体" w:cs="仿宋_GB2312"/>
          <w:sz w:val="24"/>
          <w:lang w:val="zh-CN"/>
        </w:rPr>
        <w:t>方式：</w:t>
      </w:r>
      <w:r>
        <w:rPr>
          <w:rFonts w:hAnsi="宋体" w:eastAsia="宋体" w:cs="宋体"/>
          <w:b/>
          <w:bCs/>
          <w:sz w:val="24"/>
        </w:rPr>
        <w:t xml:space="preserve"> </w:t>
      </w:r>
    </w:p>
    <w:p>
      <w:pPr>
        <w:autoSpaceDE w:val="0"/>
        <w:autoSpaceDN w:val="0"/>
        <w:adjustRightInd w:val="0"/>
        <w:spacing w:line="340" w:lineRule="exact"/>
        <w:ind w:firstLine="480" w:firstLineChars="200"/>
        <w:rPr>
          <w:rFonts w:hAnsi="宋体" w:cs="宋体"/>
          <w:sz w:val="24"/>
          <w:lang w:val="zh-CN"/>
        </w:rPr>
      </w:pPr>
      <w:r>
        <w:rPr>
          <w:rFonts w:hint="eastAsia" w:hAnsi="宋体" w:cs="宋体"/>
          <w:sz w:val="24"/>
          <w:lang w:val="zh-CN"/>
        </w:rPr>
        <w:t>投标保证金的</w:t>
      </w:r>
      <w:r>
        <w:rPr>
          <w:rFonts w:hint="eastAsia" w:hAnsi="宋体" w:cs="宋体"/>
          <w:sz w:val="24"/>
        </w:rPr>
        <w:t>提交</w:t>
      </w:r>
      <w:r>
        <w:rPr>
          <w:rFonts w:hint="eastAsia" w:hAnsi="宋体" w:cs="宋体"/>
          <w:sz w:val="24"/>
          <w:lang w:val="zh-CN"/>
        </w:rPr>
        <w:t>方式：银行转账、银行电汇、银行保函，不接受以现金方式缴纳的投标保证金。凡以现金方式缴纳投标保证金而影响其投标结果的，由投标人自行负责。</w:t>
      </w:r>
    </w:p>
    <w:p>
      <w:pPr>
        <w:autoSpaceDE w:val="0"/>
        <w:autoSpaceDN w:val="0"/>
        <w:adjustRightInd w:val="0"/>
        <w:spacing w:line="340" w:lineRule="exact"/>
        <w:rPr>
          <w:rFonts w:hAnsi="宋体" w:cs="宋体"/>
          <w:sz w:val="24"/>
          <w:lang w:val="zh-CN"/>
        </w:rPr>
      </w:pPr>
      <w:r>
        <w:rPr>
          <w:rFonts w:hint="eastAsia" w:hAnsi="宋体" w:cs="宋体"/>
          <w:sz w:val="24"/>
          <w:lang w:val="zh-CN"/>
        </w:rPr>
        <w:t>使用银行转帐、银行电汇</w:t>
      </w:r>
      <w:r>
        <w:rPr>
          <w:rFonts w:hint="eastAsia" w:hAnsi="宋体" w:eastAsia="Times New Roman" w:cs="宋体"/>
          <w:sz w:val="24"/>
          <w:lang w:val="zh-CN"/>
        </w:rPr>
        <w:t>方式</w:t>
      </w:r>
      <w:r>
        <w:rPr>
          <w:rFonts w:hint="eastAsia" w:hAnsi="宋体" w:cs="宋体"/>
          <w:sz w:val="24"/>
          <w:lang w:val="zh-CN"/>
        </w:rPr>
        <w:t>的，于截止时间前通过投标人基本账户将款项一次足额递交、成功绑定，以收款人到账时间为准，在途资金无效。同时投标人应承担节假日银行系统不能支付的风险。</w:t>
      </w:r>
    </w:p>
    <w:p>
      <w:pPr>
        <w:autoSpaceDE w:val="0"/>
        <w:autoSpaceDN w:val="0"/>
        <w:adjustRightInd w:val="0"/>
        <w:spacing w:line="340" w:lineRule="exact"/>
        <w:ind w:firstLine="480" w:firstLineChars="200"/>
        <w:rPr>
          <w:rFonts w:hAnsi="宋体" w:cs="宋体"/>
          <w:sz w:val="24"/>
        </w:rPr>
      </w:pPr>
      <w:r>
        <w:rPr>
          <w:rFonts w:hint="eastAsia" w:hAnsi="宋体" w:cs="宋体"/>
          <w:sz w:val="24"/>
          <w:lang w:val="zh-CN"/>
        </w:rPr>
        <w:t>使用银行保函方式的，银行保函应明确项目名称、项目编号及标段、受益人（招标人）、有效期（不低于本项目投标有效期）、银行保函担保金额（不低于本项目本标段投标保证金数额）。投标人应将</w:t>
      </w:r>
      <w:r>
        <w:rPr>
          <w:rFonts w:hint="eastAsia" w:hAnsi="宋体" w:cs="宋体"/>
          <w:sz w:val="24"/>
        </w:rPr>
        <w:t>真实</w:t>
      </w:r>
      <w:r>
        <w:rPr>
          <w:rFonts w:hint="eastAsia" w:hAnsi="宋体" w:cs="宋体"/>
          <w:sz w:val="24"/>
          <w:lang w:val="zh-CN"/>
        </w:rPr>
        <w:t>合法的</w:t>
      </w:r>
      <w:r>
        <w:rPr>
          <w:rFonts w:hint="eastAsia" w:hAnsi="宋体" w:cs="宋体"/>
          <w:sz w:val="24"/>
        </w:rPr>
        <w:t>投标</w:t>
      </w:r>
      <w:r>
        <w:rPr>
          <w:rFonts w:hint="eastAsia" w:hAnsi="宋体" w:cs="宋体"/>
          <w:sz w:val="24"/>
          <w:lang w:val="zh-CN"/>
        </w:rPr>
        <w:t>银行保函原件扫描件附于投标文件中，否则视为未按</w:t>
      </w:r>
      <w:r>
        <w:rPr>
          <w:rFonts w:hint="eastAsia" w:hAnsi="宋体" w:cs="宋体"/>
          <w:sz w:val="24"/>
        </w:rPr>
        <w:t>规定提交</w:t>
      </w:r>
      <w:r>
        <w:rPr>
          <w:rFonts w:hint="eastAsia" w:hAnsi="宋体" w:cs="宋体"/>
          <w:sz w:val="24"/>
          <w:lang w:val="zh-CN"/>
        </w:rPr>
        <w:t>。</w:t>
      </w:r>
      <w:r>
        <w:rPr>
          <w:rFonts w:hint="eastAsia" w:hAnsi="宋体" w:cs="宋体"/>
          <w:sz w:val="24"/>
        </w:rPr>
        <w:t>针对银行保函，投标时扫描件不再退还；其追偿按照有关规定执行。</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hAnsi="宋体" w:cs="宋体"/>
          <w:sz w:val="24"/>
          <w:lang w:val="zh-CN"/>
        </w:rPr>
        <w:t>银行转账、银行电汇、银行保函，不接受以现金方式缴纳的投标保证金。凡以现金方式缴纳投标保证金而影响其投标结果的，由投标人自行负责。</w:t>
      </w:r>
      <w:r>
        <w:rPr>
          <w:rFonts w:hint="eastAsia" w:ascii="新宋体" w:hAnsi="新宋体" w:eastAsia="新宋体" w:cs="仿宋_GB2312"/>
          <w:sz w:val="24"/>
          <w:lang w:val="zh-CN"/>
        </w:rPr>
        <w:t xml:space="preserve">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3.4.2.2 </w:t>
      </w:r>
      <w:r>
        <w:rPr>
          <w:rFonts w:hint="eastAsia" w:ascii="新宋体" w:hAnsi="新宋体" w:eastAsia="新宋体" w:cs="仿宋_GB2312"/>
          <w:sz w:val="24"/>
          <w:lang w:val="zh-CN"/>
        </w:rPr>
        <w:t>投标保证金</w:t>
      </w:r>
      <w:r>
        <w:rPr>
          <w:rFonts w:hint="eastAsia" w:ascii="新宋体" w:hAnsi="新宋体" w:eastAsia="新宋体" w:cs="仿宋_GB2312"/>
          <w:sz w:val="24"/>
        </w:rPr>
        <w:t>提交方式：</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投标人网上下载招标文件后</w:t>
      </w:r>
      <w:r>
        <w:rPr>
          <w:rFonts w:hint="eastAsia" w:ascii="新宋体" w:hAnsi="新宋体" w:eastAsia="新宋体" w:cs="仿宋_GB2312"/>
          <w:sz w:val="24"/>
        </w:rPr>
        <w:t>，</w:t>
      </w:r>
      <w:r>
        <w:rPr>
          <w:rFonts w:hint="eastAsia" w:ascii="新宋体" w:hAnsi="新宋体" w:eastAsia="新宋体" w:cs="仿宋_GB2312"/>
          <w:sz w:val="24"/>
          <w:lang w:val="zh-CN"/>
        </w:rPr>
        <w:t>登录</w:t>
      </w:r>
      <w:r>
        <w:fldChar w:fldCharType="begin"/>
      </w:r>
      <w:r>
        <w:instrText xml:space="preserve"> HYPERLINK "http://221.14.6.70:8088/ggzy" </w:instrText>
      </w:r>
      <w:r>
        <w:fldChar w:fldCharType="separate"/>
      </w:r>
      <w:r>
        <w:rPr>
          <w:rFonts w:hint="eastAsia" w:ascii="新宋体" w:hAnsi="新宋体" w:eastAsia="新宋体" w:cs="仿宋_GB2312"/>
          <w:sz w:val="24"/>
        </w:rPr>
        <w:t>http://221.14.6.70:8088/ggzy</w:t>
      </w:r>
      <w:r>
        <w:rPr>
          <w:rFonts w:hint="eastAsia" w:ascii="新宋体" w:hAnsi="新宋体" w:eastAsia="新宋体" w:cs="仿宋_GB2312"/>
          <w:sz w:val="24"/>
        </w:rPr>
        <w:fldChar w:fldCharType="end"/>
      </w:r>
      <w:r>
        <w:rPr>
          <w:rFonts w:hint="eastAsia" w:ascii="新宋体" w:hAnsi="新宋体" w:eastAsia="新宋体" w:cs="仿宋_GB2312"/>
          <w:sz w:val="24"/>
          <w:lang w:val="zh-CN"/>
        </w:rPr>
        <w:t>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费用缴纳说明</w:t>
      </w:r>
      <w:r>
        <w:rPr>
          <w:rFonts w:hint="eastAsia" w:ascii="新宋体" w:hAnsi="新宋体" w:eastAsia="新宋体" w:cs="仿宋_GB2312"/>
          <w:sz w:val="24"/>
        </w:rPr>
        <w:t>”→“</w:t>
      </w:r>
      <w:r>
        <w:rPr>
          <w:rFonts w:hint="eastAsia" w:ascii="新宋体" w:hAnsi="新宋体" w:eastAsia="新宋体" w:cs="仿宋_GB2312"/>
          <w:sz w:val="24"/>
          <w:lang w:val="zh-CN"/>
        </w:rPr>
        <w:t>保证金缴纳说明单</w:t>
      </w:r>
      <w:r>
        <w:rPr>
          <w:rFonts w:hint="eastAsia" w:ascii="新宋体" w:hAnsi="新宋体" w:eastAsia="新宋体" w:cs="仿宋_GB2312"/>
          <w:sz w:val="24"/>
        </w:rPr>
        <w:t>”，</w:t>
      </w:r>
      <w:r>
        <w:rPr>
          <w:rFonts w:hint="eastAsia" w:ascii="新宋体" w:hAnsi="新宋体" w:eastAsia="新宋体" w:cs="仿宋_GB2312"/>
          <w:sz w:val="24"/>
          <w:lang w:val="zh-CN"/>
        </w:rPr>
        <w:t>获取缴费说明单</w:t>
      </w:r>
      <w:r>
        <w:rPr>
          <w:rFonts w:hint="eastAsia" w:ascii="新宋体" w:hAnsi="新宋体" w:eastAsia="新宋体" w:cs="仿宋_GB2312"/>
          <w:sz w:val="24"/>
        </w:rPr>
        <w:t>，</w:t>
      </w:r>
      <w:r>
        <w:rPr>
          <w:rFonts w:hint="eastAsia" w:ascii="新宋体" w:hAnsi="新宋体" w:eastAsia="新宋体" w:cs="仿宋_GB2312"/>
          <w:sz w:val="24"/>
          <w:lang w:val="zh-CN"/>
        </w:rPr>
        <w:t>根据每个标段的缴纳说明单在缴纳截止时间前缴纳</w:t>
      </w:r>
      <w:r>
        <w:rPr>
          <w:rFonts w:hint="eastAsia" w:ascii="新宋体" w:hAnsi="新宋体" w:eastAsia="新宋体" w:cs="仿宋_GB2312"/>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成功缴纳后</w:t>
      </w:r>
      <w:r>
        <w:rPr>
          <w:rFonts w:hint="eastAsia" w:ascii="新宋体" w:hAnsi="新宋体" w:eastAsia="新宋体" w:cs="仿宋_GB2312"/>
          <w:sz w:val="24"/>
        </w:rPr>
        <w:t>再次</w:t>
      </w:r>
      <w:r>
        <w:rPr>
          <w:rFonts w:hint="eastAsia" w:ascii="新宋体" w:hAnsi="新宋体" w:eastAsia="新宋体" w:cs="仿宋_GB2312"/>
          <w:sz w:val="24"/>
          <w:lang w:val="zh-CN"/>
        </w:rPr>
        <w:t>登录前述系统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保证金绑定</w:t>
      </w:r>
      <w:r>
        <w:rPr>
          <w:rFonts w:hint="eastAsia" w:ascii="新宋体" w:hAnsi="新宋体" w:eastAsia="新宋体" w:cs="仿宋_GB2312"/>
          <w:sz w:val="24"/>
        </w:rPr>
        <w:t>”→“</w:t>
      </w:r>
      <w:r>
        <w:rPr>
          <w:rFonts w:hint="eastAsia" w:ascii="新宋体" w:hAnsi="新宋体" w:eastAsia="新宋体" w:cs="仿宋_GB2312"/>
          <w:sz w:val="24"/>
          <w:lang w:val="zh-CN"/>
        </w:rPr>
        <w:t>绑定</w:t>
      </w:r>
      <w:r>
        <w:rPr>
          <w:rFonts w:hint="eastAsia" w:ascii="新宋体" w:hAnsi="新宋体" w:eastAsia="新宋体" w:cs="仿宋_GB2312"/>
          <w:sz w:val="24"/>
        </w:rPr>
        <w:t>”</w:t>
      </w:r>
      <w:r>
        <w:rPr>
          <w:rFonts w:hint="eastAsia" w:ascii="新宋体" w:hAnsi="新宋体" w:eastAsia="新宋体" w:cs="仿宋_GB2312"/>
          <w:sz w:val="24"/>
          <w:lang w:val="zh-CN"/>
        </w:rPr>
        <w:t>进行投标保证金绑定。</w:t>
      </w:r>
    </w:p>
    <w:p>
      <w:pPr>
        <w:autoSpaceDE w:val="0"/>
        <w:autoSpaceDN w:val="0"/>
        <w:adjustRightInd w:val="0"/>
        <w:spacing w:line="340" w:lineRule="exact"/>
        <w:ind w:firstLine="480" w:firstLineChars="200"/>
        <w:rPr>
          <w:rFonts w:hAnsi="宋体" w:cs="宋体"/>
          <w:sz w:val="24"/>
          <w:lang w:val="zh-CN"/>
        </w:rPr>
      </w:pPr>
      <w:r>
        <w:rPr>
          <w:rFonts w:hint="eastAsia" w:hAnsi="宋体" w:cs="宋体"/>
          <w:sz w:val="24"/>
          <w:lang w:val="zh-CN"/>
        </w:rPr>
        <w:t>投标人成功绑定投标保证金，将缴纳凭证“许昌公共资源交易中心保证金缴纳回执”附于投标文件中；未绑定标段的投标保证金，视为未按</w:t>
      </w:r>
      <w:r>
        <w:rPr>
          <w:rFonts w:hint="eastAsia" w:hAnsi="宋体" w:cs="宋体"/>
          <w:sz w:val="24"/>
        </w:rPr>
        <w:t>规定</w:t>
      </w:r>
      <w:r>
        <w:rPr>
          <w:rFonts w:hint="eastAsia" w:hAnsi="宋体" w:cs="宋体"/>
          <w:sz w:val="24"/>
          <w:lang w:val="zh-CN"/>
        </w:rPr>
        <w:t>交纳。</w:t>
      </w:r>
      <w:r>
        <w:rPr>
          <w:rFonts w:hint="eastAsia" w:hAnsi="宋体" w:eastAsia="宋体" w:cs="宋体"/>
          <w:sz w:val="24"/>
        </w:rPr>
        <w:t xml:space="preserve"> </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lang w:val="zh-CN"/>
        </w:rPr>
      </w:pPr>
      <w:r>
        <w:rPr>
          <w:rFonts w:hint="eastAsia" w:ascii="新宋体" w:hAnsi="新宋体" w:eastAsia="新宋体" w:cs="仿宋_GB2312"/>
          <w:sz w:val="24"/>
          <w:lang w:val="zh-CN"/>
        </w:rPr>
        <w:t>3.4.2.3 每个投标人每个项目每个标段只有唯一缴纳账号，</w:t>
      </w:r>
      <w:r>
        <w:rPr>
          <w:rFonts w:hint="eastAsia" w:ascii="新宋体" w:hAnsi="新宋体" w:eastAsia="新宋体" w:cs="仿宋_GB2312"/>
          <w:sz w:val="24"/>
        </w:rPr>
        <w:t>切勿重复缴</w:t>
      </w:r>
      <w:r>
        <w:rPr>
          <w:rFonts w:hint="eastAsia" w:ascii="新宋体" w:hAnsi="新宋体" w:eastAsia="新宋体" w:cs="仿宋_GB2312"/>
          <w:color w:val="000000" w:themeColor="text1"/>
          <w:sz w:val="24"/>
        </w:rPr>
        <w:t>纳或错误缴纳。</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lang w:val="zh-CN"/>
        </w:rPr>
        <w:t>3.4.2.4</w:t>
      </w:r>
      <w:r>
        <w:rPr>
          <w:rFonts w:hint="eastAsia" w:ascii="新宋体" w:hAnsi="新宋体" w:eastAsia="新宋体" w:cs="仿宋_GB2312"/>
          <w:color w:val="000000" w:themeColor="text1"/>
          <w:sz w:val="24"/>
        </w:rPr>
        <w:t>未按上述规定操作引起的无效投标，由投标人自行负责。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lang w:val="zh-CN"/>
        </w:rPr>
      </w:pPr>
      <w:r>
        <w:rPr>
          <w:rFonts w:hint="eastAsia" w:ascii="新宋体" w:hAnsi="新宋体" w:eastAsia="新宋体" w:cs="仿宋_GB2312"/>
          <w:color w:val="000000" w:themeColor="text1"/>
          <w:sz w:val="24"/>
          <w:lang w:val="zh-CN"/>
        </w:rPr>
        <w:t>3.4.2.5汇款凭证无须备注项目编号和项目名称。</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lang w:val="zh-CN"/>
        </w:rPr>
        <w:t xml:space="preserve">3.4.2.6 </w:t>
      </w:r>
      <w:r>
        <w:rPr>
          <w:rFonts w:hint="eastAsia" w:ascii="新宋体" w:hAnsi="新宋体" w:eastAsia="新宋体" w:cs="仿宋_GB2312"/>
          <w:color w:val="000000" w:themeColor="text1"/>
          <w:sz w:val="24"/>
        </w:rPr>
        <w:t>出现以下情形造成的投标保证金无效，由投标人自行负责。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(1)投标保证金未从投标人的基本账户转出；</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(2)投标保证金未按照招标文件划分的标段转账。</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lang w:val="zh-CN"/>
        </w:rPr>
      </w:pPr>
      <w:r>
        <w:rPr>
          <w:rFonts w:hint="eastAsia" w:ascii="新宋体" w:hAnsi="新宋体" w:eastAsia="新宋体" w:cs="仿宋_GB2312"/>
          <w:color w:val="000000" w:themeColor="text1"/>
          <w:sz w:val="24"/>
          <w:lang w:val="zh-CN"/>
        </w:rPr>
        <w:t>3.4.2.7 《保证金缴纳绑定操作指南》获取方法：</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lang w:val="zh-CN"/>
        </w:rPr>
      </w:pPr>
      <w:r>
        <w:rPr>
          <w:rFonts w:hint="eastAsia" w:ascii="新宋体" w:hAnsi="新宋体" w:eastAsia="新宋体" w:cs="仿宋_GB2312"/>
          <w:color w:val="000000" w:themeColor="text1"/>
          <w:sz w:val="24"/>
          <w:lang w:val="zh-CN"/>
        </w:rPr>
        <w:t>登录许昌公共资源交易系统-组件下载-《保证金缴纳绑定操作指南》</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3.4.3 投标人未按规定提交投标保证金的，由评标委员会否决其投标。</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3.4.4 投标保证金的退还：</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（3）项目废标或招标人终止招标的，在此后5个工作日内退还投标保证金及银行同期活期存利息。</w:t>
      </w:r>
      <w:r>
        <w:rPr>
          <w:rFonts w:hint="eastAsia" w:ascii="新宋体" w:hAnsi="新宋体" w:eastAsia="新宋体" w:cs="仿宋_GB2312"/>
          <w:color w:val="000000" w:themeColor="text1"/>
          <w:sz w:val="24"/>
        </w:rPr>
        <w:br w:type="textWrapping"/>
      </w:r>
      <w:r>
        <w:rPr>
          <w:rFonts w:hint="eastAsia" w:ascii="新宋体" w:hAnsi="新宋体" w:eastAsia="新宋体" w:cs="仿宋_GB2312"/>
          <w:color w:val="000000" w:themeColor="text1"/>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Ansi="宋体"/>
          <w:color w:val="000000" w:themeColor="text1"/>
          <w:sz w:val="24"/>
        </w:rPr>
      </w:pPr>
      <w:r>
        <w:rPr>
          <w:rFonts w:hint="eastAsia" w:ascii="新宋体" w:hAnsi="新宋体" w:eastAsia="新宋体" w:cs="仿宋_GB2312"/>
          <w:color w:val="000000" w:themeColor="text1"/>
          <w:sz w:val="24"/>
        </w:rPr>
        <w:t>（5）相关投标人有违法违规行为的项目，其投标保证金暂不退还，待行政监督部</w:t>
      </w:r>
      <w:r>
        <w:rPr>
          <w:rFonts w:hint="eastAsia" w:hAnsi="宋体"/>
          <w:color w:val="000000" w:themeColor="text1"/>
          <w:sz w:val="24"/>
        </w:rPr>
        <w:t>门对相关情况处置后，按照有关规定办理。</w:t>
      </w:r>
    </w:p>
    <w:p>
      <w:pPr>
        <w:tabs>
          <w:tab w:val="left" w:pos="1260"/>
        </w:tabs>
        <w:autoSpaceDE w:val="0"/>
        <w:autoSpaceDN w:val="0"/>
        <w:adjustRightInd w:val="0"/>
        <w:spacing w:line="460" w:lineRule="exact"/>
        <w:ind w:firstLine="360" w:firstLineChars="15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（6）因投标人的原因无法及时退还投标（竞买）保证金、滞留三年以上的，投标（竞买）保证金上缴同级国库。</w:t>
      </w:r>
    </w:p>
    <w:p>
      <w:pPr>
        <w:tabs>
          <w:tab w:val="left" w:pos="1260"/>
        </w:tabs>
        <w:autoSpaceDE w:val="0"/>
        <w:autoSpaceDN w:val="0"/>
        <w:adjustRightInd w:val="0"/>
        <w:spacing w:line="460" w:lineRule="exact"/>
        <w:ind w:firstLine="480" w:firstLineChars="200"/>
        <w:jc w:val="left"/>
        <w:rPr>
          <w:rFonts w:hAnsi="宋体" w:cs="宋体"/>
          <w:color w:val="000000" w:themeColor="text1"/>
          <w:sz w:val="24"/>
        </w:rPr>
      </w:pPr>
      <w:r>
        <w:rPr>
          <w:rFonts w:hint="eastAsia" w:hAnsi="宋体"/>
          <w:color w:val="000000" w:themeColor="text1"/>
          <w:sz w:val="24"/>
        </w:rPr>
        <w:t>（7）退还投标保证金，除另有规定外，一般以转账方式一次性退还至投标保证金的原提交账户。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（8）特殊情况处理</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pPr>
        <w:tabs>
          <w:tab w:val="left" w:pos="1260"/>
        </w:tabs>
        <w:autoSpaceDE w:val="0"/>
        <w:autoSpaceDN w:val="0"/>
        <w:adjustRightInd w:val="0"/>
        <w:spacing w:line="460" w:lineRule="exact"/>
        <w:ind w:firstLine="480" w:firstLineChars="200"/>
        <w:jc w:val="left"/>
        <w:rPr>
          <w:rFonts w:hAnsi="宋体" w:cs="宋体"/>
          <w:color w:val="000000" w:themeColor="text1"/>
          <w:sz w:val="24"/>
        </w:rPr>
      </w:pPr>
      <w:r>
        <w:rPr>
          <w:rFonts w:hint="eastAsia" w:hAnsi="宋体" w:cs="宋体"/>
          <w:color w:val="000000" w:themeColor="text1"/>
          <w:sz w:val="24"/>
        </w:rPr>
        <w:t>3.4.5投标人有下列情形之一的，不予退还投标保证金：</w:t>
      </w:r>
    </w:p>
    <w:p>
      <w:pPr>
        <w:tabs>
          <w:tab w:val="left" w:pos="1260"/>
        </w:tabs>
        <w:autoSpaceDE w:val="0"/>
        <w:autoSpaceDN w:val="0"/>
        <w:adjustRightInd w:val="0"/>
        <w:spacing w:line="460" w:lineRule="exact"/>
        <w:ind w:firstLine="480" w:firstLineChars="200"/>
        <w:jc w:val="left"/>
        <w:rPr>
          <w:rFonts w:hAnsi="宋体" w:cs="宋体"/>
          <w:color w:val="000000" w:themeColor="text1"/>
          <w:sz w:val="24"/>
        </w:rPr>
      </w:pPr>
      <w:r>
        <w:rPr>
          <w:rFonts w:hint="eastAsia" w:hAnsi="宋体" w:cs="宋体"/>
          <w:color w:val="000000" w:themeColor="text1"/>
          <w:sz w:val="24"/>
        </w:rPr>
        <w:t xml:space="preserve">（1）在招标文件要求提交投标文件的截止时间后至投标文件有效期满前撤回投标的； </w:t>
      </w:r>
    </w:p>
    <w:p>
      <w:pPr>
        <w:tabs>
          <w:tab w:val="left" w:pos="1260"/>
        </w:tabs>
        <w:autoSpaceDE w:val="0"/>
        <w:autoSpaceDN w:val="0"/>
        <w:adjustRightInd w:val="0"/>
        <w:spacing w:line="460" w:lineRule="exact"/>
        <w:ind w:firstLine="360" w:firstLineChars="150"/>
        <w:jc w:val="left"/>
        <w:rPr>
          <w:rFonts w:hAnsi="宋体" w:cs="宋体"/>
          <w:color w:val="000000" w:themeColor="text1"/>
          <w:sz w:val="24"/>
        </w:rPr>
      </w:pPr>
      <w:r>
        <w:rPr>
          <w:rFonts w:hint="eastAsia" w:hAnsi="宋体" w:cs="宋体"/>
          <w:color w:val="000000" w:themeColor="text1"/>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360" w:firstLineChars="150"/>
        <w:jc w:val="left"/>
        <w:rPr>
          <w:rFonts w:hAnsi="宋体" w:cs="宋体"/>
          <w:color w:val="000000" w:themeColor="text1"/>
          <w:sz w:val="24"/>
        </w:rPr>
      </w:pPr>
      <w:r>
        <w:rPr>
          <w:rFonts w:hint="eastAsia" w:hAnsi="宋体" w:cs="宋体"/>
          <w:color w:val="000000" w:themeColor="text1"/>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360" w:firstLineChars="150"/>
        <w:jc w:val="left"/>
        <w:rPr>
          <w:rFonts w:hAnsi="宋体" w:cs="宋体"/>
          <w:color w:val="000000" w:themeColor="text1"/>
          <w:sz w:val="24"/>
        </w:rPr>
      </w:pPr>
      <w:r>
        <w:rPr>
          <w:rFonts w:hint="eastAsia" w:hAnsi="宋体" w:cs="宋体"/>
          <w:color w:val="000000" w:themeColor="text1"/>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60" w:lineRule="exact"/>
        <w:ind w:firstLine="360" w:firstLineChars="150"/>
        <w:jc w:val="left"/>
        <w:rPr>
          <w:rFonts w:hAnsi="宋体" w:cs="宋体"/>
          <w:color w:val="000000" w:themeColor="text1"/>
          <w:sz w:val="24"/>
        </w:rPr>
      </w:pPr>
      <w:r>
        <w:rPr>
          <w:rFonts w:hint="eastAsia" w:hAnsi="宋体" w:cs="宋体"/>
          <w:color w:val="000000" w:themeColor="text1"/>
          <w:sz w:val="24"/>
        </w:rPr>
        <w:t xml:space="preserve"> （5）拒绝履行合同义务的；</w:t>
      </w:r>
    </w:p>
    <w:p>
      <w:pPr>
        <w:tabs>
          <w:tab w:val="left" w:pos="1260"/>
        </w:tabs>
        <w:autoSpaceDE w:val="0"/>
        <w:autoSpaceDN w:val="0"/>
        <w:adjustRightInd w:val="0"/>
        <w:spacing w:line="460" w:lineRule="exact"/>
        <w:ind w:firstLine="480" w:firstLineChars="200"/>
        <w:jc w:val="left"/>
        <w:rPr>
          <w:rFonts w:hAnsi="宋体" w:cs="宋体"/>
          <w:color w:val="000000" w:themeColor="text1"/>
          <w:sz w:val="24"/>
          <w:lang w:val="zh-CN"/>
        </w:rPr>
      </w:pPr>
      <w:r>
        <w:rPr>
          <w:rFonts w:hint="eastAsia" w:ascii="新宋体" w:hAnsi="新宋体" w:eastAsia="新宋体" w:cs="仿宋_GB2312"/>
          <w:color w:val="000000" w:themeColor="text1"/>
          <w:sz w:val="24"/>
        </w:rPr>
        <w:t>（6）</w:t>
      </w:r>
      <w:r>
        <w:rPr>
          <w:rFonts w:hint="eastAsia" w:hAnsi="宋体" w:cs="宋体"/>
          <w:color w:val="000000" w:themeColor="text1"/>
          <w:sz w:val="24"/>
          <w:lang w:val="zh-CN"/>
        </w:rPr>
        <w:t>凡投标人投标保证金交纳至同一标段相同子账号的，保证金暂不予退还，</w:t>
      </w:r>
      <w:r>
        <w:rPr>
          <w:rFonts w:hint="eastAsia" w:hAnsi="宋体" w:eastAsia="Times New Roman" w:cs="宋体"/>
          <w:color w:val="000000" w:themeColor="text1"/>
          <w:sz w:val="24"/>
          <w:lang w:val="zh-CN"/>
        </w:rPr>
        <w:t>并</w:t>
      </w:r>
      <w:r>
        <w:rPr>
          <w:rFonts w:hint="eastAsia" w:hAnsi="宋体" w:cs="宋体"/>
          <w:color w:val="000000" w:themeColor="text1"/>
          <w:sz w:val="24"/>
          <w:lang w:val="zh-CN"/>
        </w:rPr>
        <w:t>依照《许昌市公共资源交易当事人不良行为管理暂行办法》（许公管委〔2017〕1号）规定，进行调查、认定、记录、公示</w:t>
      </w:r>
      <w:r>
        <w:rPr>
          <w:rFonts w:hint="eastAsia" w:hAnsi="宋体" w:eastAsia="Times New Roman" w:cs="宋体"/>
          <w:color w:val="000000" w:themeColor="text1"/>
          <w:sz w:val="24"/>
          <w:lang w:val="zh-CN"/>
        </w:rPr>
        <w:t>、</w:t>
      </w:r>
      <w:r>
        <w:rPr>
          <w:rFonts w:hint="eastAsia" w:hAnsi="宋体" w:cs="宋体"/>
          <w:color w:val="000000" w:themeColor="text1"/>
          <w:sz w:val="24"/>
          <w:lang w:val="zh-CN"/>
        </w:rPr>
        <w:t>公告。对涉嫌串通投标</w:t>
      </w:r>
      <w:r>
        <w:rPr>
          <w:rFonts w:hint="eastAsia" w:hAnsi="宋体" w:eastAsia="Times New Roman" w:cs="宋体"/>
          <w:color w:val="000000" w:themeColor="text1"/>
          <w:sz w:val="24"/>
          <w:lang w:val="zh-CN"/>
        </w:rPr>
        <w:t>等违规行为的</w:t>
      </w:r>
      <w:r>
        <w:rPr>
          <w:rFonts w:hint="eastAsia" w:hAnsi="宋体" w:cs="宋体"/>
          <w:color w:val="000000" w:themeColor="text1"/>
          <w:sz w:val="24"/>
          <w:lang w:val="zh-CN"/>
        </w:rPr>
        <w:t>，经调查核实后，记录不良行为，移交有关部门进行查处。不予退还的保证金上缴国库。</w:t>
      </w:r>
    </w:p>
    <w:p>
      <w:pPr>
        <w:tabs>
          <w:tab w:val="left" w:pos="1260"/>
        </w:tabs>
        <w:autoSpaceDE w:val="0"/>
        <w:autoSpaceDN w:val="0"/>
        <w:adjustRightInd w:val="0"/>
        <w:spacing w:line="460" w:lineRule="exact"/>
        <w:ind w:firstLine="480" w:firstLineChars="200"/>
        <w:jc w:val="left"/>
        <w:rPr>
          <w:rFonts w:hAnsi="宋体" w:cs="宋体"/>
          <w:color w:val="000000" w:themeColor="text1"/>
          <w:sz w:val="24"/>
        </w:rPr>
      </w:pPr>
      <w:r>
        <w:rPr>
          <w:rFonts w:hint="eastAsia" w:hAnsi="宋体" w:cs="宋体"/>
          <w:color w:val="000000" w:themeColor="text1"/>
          <w:sz w:val="24"/>
        </w:rPr>
        <w:t xml:space="preserve">（7）相关法律、法规规定不予退还的其它情形。 </w:t>
      </w:r>
    </w:p>
    <w:p>
      <w:pPr>
        <w:autoSpaceDE w:val="0"/>
        <w:autoSpaceDN w:val="0"/>
        <w:spacing w:line="420" w:lineRule="exact"/>
        <w:jc w:val="left"/>
        <w:outlineLvl w:val="0"/>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3.5.1 “投标人基本情况表”应附企业法人营业执照等材料的原件扫描件（或图片）。</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3.5.2 “近年财务状况表”应附经会计师事务所或审计机构审计的财务会计报表，包括资产负债表、现金流量表、利润表和财务情况</w:t>
      </w:r>
      <w:r>
        <w:rPr>
          <w:rFonts w:hint="eastAsia" w:hAnsi="宋体" w:cs="宋体"/>
          <w:color w:val="000000" w:themeColor="text1"/>
          <w:sz w:val="24"/>
        </w:rPr>
        <w:t>说明书（或会计报表附注）的原件</w:t>
      </w:r>
      <w:r>
        <w:rPr>
          <w:rFonts w:hint="eastAsia" w:hAnsi="宋体" w:cs="宋体"/>
          <w:sz w:val="24"/>
        </w:rPr>
        <w:t>扫描件，具体年份要求见投标人须知前附表。</w:t>
      </w:r>
      <w:r>
        <w:rPr>
          <w:rFonts w:hint="eastAsia" w:hAnsi="宋体" w:cs="宋体"/>
          <w:b/>
          <w:sz w:val="24"/>
        </w:rPr>
        <w:t xml:space="preserve">（新成立不足三年的企业提供自成立之日以来现有年限的财务会计报表） </w:t>
      </w:r>
      <w:r>
        <w:rPr>
          <w:rFonts w:hint="eastAsia" w:hAnsi="宋体" w:cs="宋体"/>
          <w:sz w:val="24"/>
        </w:rPr>
        <w:t xml:space="preserve">   </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3.5.3 “近年完成的类似项目情况表”应附中标通知书和合同协议书或合同协议书和工程竣工验收表（或工程竣工验收证书）的原件扫描件，具体年份要求见投标人须知前附表。每张表格只填写一个项目，并标明序号。</w:t>
      </w:r>
    </w:p>
    <w:p>
      <w:pPr>
        <w:autoSpaceDE w:val="0"/>
        <w:autoSpaceDN w:val="0"/>
        <w:spacing w:line="440" w:lineRule="exact"/>
        <w:jc w:val="left"/>
        <w:rPr>
          <w:rFonts w:hAnsi="宋体" w:cs="宋体"/>
          <w:sz w:val="24"/>
        </w:rPr>
      </w:pPr>
      <w:r>
        <w:rPr>
          <w:rFonts w:hint="eastAsia" w:hAnsi="宋体" w:cs="宋体"/>
          <w:sz w:val="24"/>
        </w:rPr>
        <w:t xml:space="preserve">    3.5.4 “正在施工和新承接的项目情况表”应附中标通知书和合同协议书的原件扫描件。每张表格只填写一个项目，并标明序号。</w:t>
      </w:r>
    </w:p>
    <w:p>
      <w:pPr>
        <w:autoSpaceDE w:val="0"/>
        <w:autoSpaceDN w:val="0"/>
        <w:spacing w:line="440" w:lineRule="exact"/>
        <w:ind w:firstLine="480"/>
        <w:jc w:val="left"/>
        <w:rPr>
          <w:rFonts w:hAnsi="宋体" w:cs="宋体"/>
          <w:sz w:val="24"/>
        </w:rPr>
      </w:pPr>
      <w:r>
        <w:rPr>
          <w:rFonts w:hint="eastAsia" w:hAnsi="宋体" w:cs="宋体"/>
          <w:sz w:val="24"/>
        </w:rPr>
        <w:t>3.5.5 “近年发生的诉讼及仲裁情况”应说明相关情况，并附法院或仲裁机构作出的判决、裁决等有关法律文书原件扫描件，具体年份要求见投标人须知前附表。</w:t>
      </w:r>
    </w:p>
    <w:p>
      <w:pPr>
        <w:autoSpaceDE w:val="0"/>
        <w:autoSpaceDN w:val="0"/>
        <w:spacing w:line="440" w:lineRule="exact"/>
        <w:ind w:firstLine="480"/>
        <w:jc w:val="left"/>
        <w:rPr>
          <w:rFonts w:hAnsi="宋体" w:cs="宋体"/>
          <w:color w:val="000000" w:themeColor="text1"/>
          <w:sz w:val="24"/>
        </w:rPr>
      </w:pPr>
      <w:r>
        <w:rPr>
          <w:rFonts w:hint="eastAsia" w:hAnsi="宋体" w:cs="宋体"/>
          <w:color w:val="000000" w:themeColor="text1"/>
          <w:sz w:val="24"/>
        </w:rPr>
        <w:t xml:space="preserve">3.5.6  </w:t>
      </w:r>
      <w:r>
        <w:rPr>
          <w:rFonts w:hint="eastAsia" w:ascii="新宋体" w:hAnsi="新宋体" w:eastAsia="新宋体" w:cs="仿宋_GB2312"/>
          <w:color w:val="000000" w:themeColor="text1"/>
          <w:sz w:val="24"/>
        </w:rPr>
        <w:t>未按规定提交投标保证金的，由评标委员会否决其投标。</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9" w:name="_Toc144974521"/>
      <w:bookmarkStart w:id="40" w:name="_Toc179632571"/>
      <w:bookmarkStart w:id="41" w:name="_Toc152042329"/>
      <w:bookmarkStart w:id="42" w:name="_Toc152045553"/>
      <w:r>
        <w:rPr>
          <w:rFonts w:hint="eastAsia" w:hAnsi="宋体" w:cs="宋体"/>
          <w:b/>
          <w:sz w:val="24"/>
        </w:rPr>
        <w:t>备选投标方案</w:t>
      </w:r>
    </w:p>
    <w:bookmarkEnd w:id="39"/>
    <w:bookmarkEnd w:id="40"/>
    <w:bookmarkEnd w:id="41"/>
    <w:bookmarkEnd w:id="42"/>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outlineLvl w:val="0"/>
        <w:rPr>
          <w:rFonts w:hAnsi="宋体" w:cs="宋体"/>
          <w:b/>
          <w:sz w:val="24"/>
        </w:rPr>
      </w:pPr>
      <w:r>
        <w:rPr>
          <w:rFonts w:hint="eastAsia" w:hAnsi="宋体" w:cs="宋体"/>
          <w:b/>
          <w:sz w:val="24"/>
        </w:rPr>
        <w:t>3.7 投标文件的编制</w:t>
      </w:r>
      <w:bookmarkEnd w:id="38"/>
    </w:p>
    <w:p>
      <w:pPr>
        <w:spacing w:line="400" w:lineRule="exact"/>
        <w:ind w:firstLine="480" w:firstLineChars="200"/>
        <w:rPr>
          <w:rFonts w:hAnsi="宋体" w:cs="宋体"/>
          <w:color w:val="000000" w:themeColor="text1"/>
          <w:sz w:val="24"/>
        </w:rPr>
      </w:pPr>
      <w:bookmarkStart w:id="43" w:name="_Toc283559961"/>
      <w:r>
        <w:rPr>
          <w:rFonts w:hint="eastAsia" w:hAnsi="宋体" w:cs="宋体"/>
          <w:color w:val="000000" w:themeColor="text1"/>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3.7.2 投标文件应当对招标文件有关工期、投标有效期、质量要求、招标范围作出响应。</w:t>
      </w:r>
    </w:p>
    <w:p>
      <w:pPr>
        <w:tabs>
          <w:tab w:val="left" w:pos="7095"/>
        </w:tabs>
        <w:spacing w:line="360" w:lineRule="auto"/>
        <w:ind w:firstLine="480" w:firstLineChars="200"/>
        <w:rPr>
          <w:rFonts w:hAnsi="宋体" w:cs="宋体"/>
          <w:color w:val="000000" w:themeColor="text1"/>
          <w:sz w:val="24"/>
        </w:rPr>
      </w:pPr>
      <w:r>
        <w:rPr>
          <w:rFonts w:hint="eastAsia" w:hAnsi="宋体" w:cs="宋体"/>
          <w:color w:val="000000" w:themeColor="text1"/>
          <w:sz w:val="24"/>
        </w:rPr>
        <w:t>3.7.3 投标人编制的投标文件应分为商务标、综合标和技术标。</w:t>
      </w:r>
    </w:p>
    <w:p>
      <w:pPr>
        <w:tabs>
          <w:tab w:val="left" w:pos="7095"/>
        </w:tabs>
        <w:spacing w:line="360" w:lineRule="auto"/>
        <w:ind w:firstLine="480" w:firstLineChars="200"/>
        <w:rPr>
          <w:rFonts w:hAnsi="宋体"/>
          <w:color w:val="000000" w:themeColor="text1"/>
          <w:sz w:val="24"/>
          <w:szCs w:val="24"/>
        </w:rPr>
      </w:pPr>
      <w:r>
        <w:rPr>
          <w:rFonts w:hint="eastAsia" w:hAnsi="宋体" w:cs="宋体"/>
          <w:color w:val="000000" w:themeColor="text1"/>
          <w:sz w:val="24"/>
        </w:rPr>
        <w:t xml:space="preserve">3.7.4 </w:t>
      </w:r>
      <w:r>
        <w:rPr>
          <w:rFonts w:hint="eastAsia" w:hAnsi="宋体"/>
          <w:color w:val="000000" w:themeColor="text1"/>
          <w:sz w:val="24"/>
          <w:szCs w:val="24"/>
        </w:rPr>
        <w:t>投标人登录许昌公共资源交易系统下载“许昌投标文件制作系统SEARUN V1.1”，按招标文件要求制作电子投标文件（包括含工程量清单的商务标投标文件）。</w:t>
      </w:r>
    </w:p>
    <w:p>
      <w:pPr>
        <w:autoSpaceDE w:val="0"/>
        <w:autoSpaceDN w:val="0"/>
        <w:spacing w:line="440" w:lineRule="exact"/>
        <w:ind w:firstLine="480" w:firstLineChars="200"/>
        <w:jc w:val="left"/>
        <w:outlineLvl w:val="0"/>
        <w:rPr>
          <w:rFonts w:hAnsi="宋体"/>
          <w:color w:val="000000" w:themeColor="text1"/>
          <w:sz w:val="24"/>
          <w:szCs w:val="24"/>
        </w:rPr>
      </w:pPr>
      <w:r>
        <w:rPr>
          <w:rFonts w:hint="eastAsia" w:hAnsi="宋体"/>
          <w:color w:val="000000" w:themeColor="text1"/>
          <w:sz w:val="24"/>
          <w:szCs w:val="24"/>
        </w:rPr>
        <w:t>3.7.5当生成的电子投标文件投标报价大小写不一致时，以大写为准。</w:t>
      </w:r>
    </w:p>
    <w:p>
      <w:pPr>
        <w:autoSpaceDE w:val="0"/>
        <w:autoSpaceDN w:val="0"/>
        <w:adjustRightInd w:val="0"/>
        <w:spacing w:line="460" w:lineRule="exact"/>
        <w:jc w:val="left"/>
        <w:rPr>
          <w:rFonts w:hAnsi="宋体" w:cs="宋体"/>
          <w:sz w:val="24"/>
        </w:rPr>
      </w:pPr>
      <w:r>
        <w:rPr>
          <w:rFonts w:hint="eastAsia" w:hAnsi="宋体" w:cs="宋体"/>
          <w:b/>
          <w:bCs/>
          <w:sz w:val="24"/>
        </w:rPr>
        <w:t>3.7.8 商务标投标文件制作注意事项：</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3.7.8.1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3.7.8.2 商务标投标文件制作技术咨询：0374-2961598。</w:t>
      </w:r>
    </w:p>
    <w:p>
      <w:pPr>
        <w:pStyle w:val="17"/>
        <w:spacing w:line="440" w:lineRule="exact"/>
        <w:jc w:val="both"/>
        <w:outlineLvl w:val="0"/>
        <w:rPr>
          <w:rFonts w:hAnsi="宋体"/>
          <w:b/>
          <w:color w:val="auto"/>
        </w:rPr>
      </w:pPr>
      <w:r>
        <w:rPr>
          <w:rFonts w:hint="eastAsia" w:hAnsi="宋体"/>
          <w:b/>
          <w:color w:val="auto"/>
        </w:rPr>
        <w:t>4. 投标</w:t>
      </w:r>
      <w:bookmarkEnd w:id="43"/>
    </w:p>
    <w:p>
      <w:pPr>
        <w:autoSpaceDE w:val="0"/>
        <w:autoSpaceDN w:val="0"/>
        <w:adjustRightInd w:val="0"/>
        <w:spacing w:line="440" w:lineRule="exact"/>
        <w:jc w:val="left"/>
        <w:outlineLvl w:val="0"/>
        <w:rPr>
          <w:rFonts w:hAnsi="宋体" w:cs="宋体"/>
          <w:sz w:val="24"/>
        </w:rPr>
      </w:pPr>
      <w:bookmarkStart w:id="44" w:name="_Toc283559962"/>
      <w:r>
        <w:rPr>
          <w:rFonts w:hint="eastAsia" w:hAnsi="宋体" w:cs="宋体"/>
          <w:b/>
          <w:sz w:val="24"/>
        </w:rPr>
        <w:t xml:space="preserve">4.1 </w:t>
      </w:r>
      <w:bookmarkEnd w:id="44"/>
      <w:r>
        <w:rPr>
          <w:rFonts w:hint="eastAsia" w:hAnsi="宋体" w:cs="宋体"/>
          <w:b/>
          <w:sz w:val="24"/>
        </w:rPr>
        <w:t>投标文件的提交</w:t>
      </w:r>
    </w:p>
    <w:p>
      <w:pPr>
        <w:autoSpaceDE w:val="0"/>
        <w:autoSpaceDN w:val="0"/>
        <w:spacing w:line="440" w:lineRule="exact"/>
        <w:ind w:firstLine="480" w:firstLineChars="200"/>
        <w:jc w:val="left"/>
        <w:outlineLvl w:val="0"/>
        <w:rPr>
          <w:rFonts w:hAnsi="宋体" w:cs="宋体"/>
          <w:strike/>
          <w:color w:val="000000" w:themeColor="text1"/>
          <w:sz w:val="24"/>
        </w:rPr>
      </w:pPr>
      <w:bookmarkStart w:id="45" w:name="_Toc283559964"/>
      <w:r>
        <w:rPr>
          <w:rFonts w:hint="eastAsia" w:hAnsi="宋体" w:cs="宋体"/>
          <w:color w:val="000000" w:themeColor="text1"/>
          <w:sz w:val="24"/>
        </w:rPr>
        <w:t>4.1.1 投标人应在投标人须知前附表中规定的投标截止时间前成功上传电子投标文件。</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4.1.2 除投标人须知前附表另有规定外，投标人所提交的电子投标文件不予退还。</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4.1.3 逾期未成功上传的电子投标文件，招标人不予受理。</w:t>
      </w:r>
    </w:p>
    <w:p>
      <w:pPr>
        <w:autoSpaceDE w:val="0"/>
        <w:autoSpaceDN w:val="0"/>
        <w:spacing w:line="440" w:lineRule="exact"/>
        <w:jc w:val="left"/>
        <w:outlineLvl w:val="0"/>
        <w:rPr>
          <w:rFonts w:hAnsi="宋体" w:cs="宋体"/>
          <w:b/>
          <w:sz w:val="24"/>
        </w:rPr>
      </w:pPr>
      <w:r>
        <w:rPr>
          <w:rFonts w:hint="eastAsia" w:hAnsi="宋体" w:cs="宋体"/>
          <w:b/>
          <w:sz w:val="24"/>
        </w:rPr>
        <w:t>4.3 投标文件的修改与撤回</w:t>
      </w:r>
      <w:bookmarkEnd w:id="45"/>
    </w:p>
    <w:p>
      <w:pPr>
        <w:autoSpaceDE w:val="0"/>
        <w:autoSpaceDN w:val="0"/>
        <w:spacing w:line="440" w:lineRule="exact"/>
        <w:ind w:firstLine="480" w:firstLineChars="200"/>
        <w:jc w:val="left"/>
        <w:rPr>
          <w:rFonts w:hAnsi="宋体" w:cs="宋体"/>
          <w:color w:val="000000" w:themeColor="text1"/>
          <w:sz w:val="24"/>
        </w:rPr>
      </w:pPr>
      <w:bookmarkStart w:id="46" w:name="_Toc283559967"/>
      <w:r>
        <w:rPr>
          <w:rFonts w:hint="eastAsia" w:hAnsi="宋体" w:cs="宋体"/>
          <w:color w:val="000000" w:themeColor="text1"/>
          <w:sz w:val="24"/>
        </w:rPr>
        <w:t>4.2.1 在本章第2.2.2 项规定的投标截止时间前，投标人可以修改或撤回已提交的电子投标文件修改或撤回应以书面形式通知招标人。</w:t>
      </w:r>
    </w:p>
    <w:p>
      <w:pPr>
        <w:autoSpaceDE w:val="0"/>
        <w:autoSpaceDN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4.2.2 投标人修改或撤回已提交电子投标文件的书面通知应按照投标人须知前附表第3.7.3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4.2.3 修改的内容为投标文件的组成部分。修改的电子投标文件应按照本章第3条、第4条规定进行编制、密封、标记和提交，并标明“修改”字样。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4.2.4 投标人应当在投标截止时间前完成电子投标文件的提交，可以补充、修改或撤回。投标截止时间前未完成电子投标文件提交、取得“投标文件提交回执单”的，视为撤回投标文件。</w:t>
      </w:r>
    </w:p>
    <w:p>
      <w:pPr>
        <w:pStyle w:val="17"/>
        <w:spacing w:line="440" w:lineRule="exact"/>
        <w:jc w:val="both"/>
        <w:outlineLvl w:val="0"/>
        <w:rPr>
          <w:rFonts w:hAnsi="宋体"/>
          <w:b/>
          <w:color w:val="auto"/>
        </w:rPr>
      </w:pPr>
      <w:r>
        <w:rPr>
          <w:rFonts w:hint="eastAsia" w:hAnsi="宋体"/>
          <w:b/>
          <w:color w:val="auto"/>
        </w:rPr>
        <w:t>5. 开标</w:t>
      </w:r>
      <w:bookmarkEnd w:id="46"/>
    </w:p>
    <w:p>
      <w:pPr>
        <w:autoSpaceDE w:val="0"/>
        <w:autoSpaceDN w:val="0"/>
        <w:adjustRightInd w:val="0"/>
        <w:spacing w:line="440" w:lineRule="exact"/>
        <w:jc w:val="left"/>
        <w:outlineLvl w:val="0"/>
        <w:rPr>
          <w:rFonts w:hAnsi="宋体" w:cs="宋体"/>
          <w:b/>
          <w:sz w:val="24"/>
        </w:rPr>
      </w:pPr>
      <w:bookmarkStart w:id="47" w:name="_Toc283559968"/>
      <w:r>
        <w:rPr>
          <w:rFonts w:hint="eastAsia" w:hAnsi="宋体" w:cs="宋体"/>
          <w:b/>
          <w:sz w:val="24"/>
        </w:rPr>
        <w:t>5.1 开标时间和地点</w:t>
      </w:r>
      <w:bookmarkEnd w:id="47"/>
    </w:p>
    <w:p>
      <w:pPr>
        <w:spacing w:line="400" w:lineRule="exact"/>
        <w:ind w:firstLine="480" w:firstLineChars="200"/>
        <w:rPr>
          <w:rFonts w:hAnsi="宋体" w:cs="宋体"/>
          <w:color w:val="000000" w:themeColor="text1"/>
          <w:sz w:val="24"/>
        </w:rPr>
      </w:pPr>
      <w:r>
        <w:rPr>
          <w:rFonts w:hint="eastAsia" w:hAnsi="宋体" w:cs="宋体"/>
          <w:color w:val="000000" w:themeColor="text1"/>
          <w:sz w:val="24"/>
        </w:rPr>
        <w:t>招标人或代理机构、监督人员应在开标前提前到达交易中心，在约定开标地点开通远程不见面开标大厅及开启“文字互动”等功能，组织投标人（供应商）准时在网上参加投标、开标活动。</w:t>
      </w:r>
    </w:p>
    <w:p>
      <w:pPr>
        <w:autoSpaceDE w:val="0"/>
        <w:autoSpaceDN w:val="0"/>
        <w:adjustRightInd w:val="0"/>
        <w:spacing w:line="440" w:lineRule="exact"/>
        <w:jc w:val="left"/>
        <w:rPr>
          <w:rFonts w:hAnsi="宋体" w:cs="宋体"/>
          <w:b/>
          <w:sz w:val="24"/>
        </w:rPr>
      </w:pPr>
      <w:r>
        <w:rPr>
          <w:rFonts w:hint="eastAsia" w:hAnsi="宋体" w:cs="宋体"/>
          <w:b/>
          <w:sz w:val="24"/>
        </w:rPr>
        <w:t>5.2 开标程序</w:t>
      </w:r>
    </w:p>
    <w:p>
      <w:pPr>
        <w:autoSpaceDE w:val="0"/>
        <w:autoSpaceDN w:val="0"/>
        <w:spacing w:line="440" w:lineRule="exact"/>
        <w:ind w:firstLine="480" w:firstLineChars="200"/>
        <w:jc w:val="left"/>
        <w:outlineLvl w:val="0"/>
        <w:rPr>
          <w:rFonts w:hAnsi="宋体" w:cs="宋体"/>
          <w:sz w:val="24"/>
        </w:rPr>
      </w:pPr>
      <w:bookmarkStart w:id="48" w:name="_Toc283559970"/>
      <w:r>
        <w:rPr>
          <w:rFonts w:hint="eastAsia" w:hAnsi="宋体" w:cs="宋体"/>
          <w:sz w:val="24"/>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(2)投标截止时间到达时，招标代理机构点击“开标”按钮，开标开始</w:t>
      </w:r>
      <w:r>
        <w:rPr>
          <w:rFonts w:hint="eastAsia" w:hAnsi="宋体" w:eastAsia="宋体" w:cs="宋体"/>
          <w:sz w:val="24"/>
        </w:rPr>
        <w:t>并进行解密，解密时限为60分钟，各投标人可以远程进行解密投标文件。</w:t>
      </w:r>
      <w:r>
        <w:rPr>
          <w:rFonts w:hint="eastAsia" w:hAnsi="宋体" w:cs="宋体"/>
          <w:sz w:val="24"/>
        </w:rPr>
        <w:t>。投标人未进行解密或未按规定进行解密的，视为放弃投标。待全部投标人解密完成后，招标人（代理机构）进行一键解密。</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(3)解密完成后，招标人（代理机构）点击“系数抽取”按钮进行系数抽取，系数抽取情况在“公告通知”处显示。</w:t>
      </w:r>
      <w:r>
        <w:rPr>
          <w:rFonts w:hAnsi="宋体" w:cs="宋体"/>
          <w:sz w:val="24"/>
        </w:rPr>
        <w:t xml:space="preserve"> </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 (5)如无投标人提出异议，招标代理机构通过“文字互动”对话框通知各投标人进行电子签章。投标人应在《开标记录表》上进行电子签章，未进行电子签章的视为对开标结果无异议。</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（6）招标人（代理机构）签章并上传《开标记录表》，不见面开标活动结束。</w:t>
      </w:r>
    </w:p>
    <w:p>
      <w:pPr>
        <w:pStyle w:val="17"/>
        <w:spacing w:line="440" w:lineRule="exact"/>
        <w:jc w:val="both"/>
        <w:outlineLvl w:val="0"/>
        <w:rPr>
          <w:rFonts w:hAnsi="宋体"/>
          <w:b/>
          <w:color w:val="auto"/>
        </w:rPr>
      </w:pPr>
      <w:r>
        <w:rPr>
          <w:rFonts w:hint="eastAsia" w:hAnsi="宋体"/>
          <w:b/>
          <w:color w:val="auto"/>
        </w:rPr>
        <w:t>6. 评标</w:t>
      </w:r>
      <w:bookmarkEnd w:id="48"/>
    </w:p>
    <w:p>
      <w:pPr>
        <w:autoSpaceDE w:val="0"/>
        <w:autoSpaceDN w:val="0"/>
        <w:adjustRightInd w:val="0"/>
        <w:spacing w:line="440" w:lineRule="exact"/>
        <w:jc w:val="left"/>
        <w:outlineLvl w:val="0"/>
        <w:rPr>
          <w:rFonts w:hAnsi="宋体" w:cs="宋体"/>
          <w:b/>
          <w:sz w:val="24"/>
        </w:rPr>
      </w:pPr>
      <w:bookmarkStart w:id="49" w:name="_Toc283559971"/>
      <w:r>
        <w:rPr>
          <w:rFonts w:hint="eastAsia" w:hAnsi="宋体" w:cs="宋体"/>
          <w:b/>
          <w:sz w:val="24"/>
        </w:rPr>
        <w:t>6.1 评标委员会</w:t>
      </w:r>
      <w:bookmarkEnd w:id="4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6.1.1 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6.1.2 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（2）项目主管部门或者行政监督部门的人员；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（3）与投标人有经济利益关系，可能影响对投标公正评审的；</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50" w:name="_Toc283559972"/>
      <w:r>
        <w:rPr>
          <w:rFonts w:hint="eastAsia" w:hAnsi="宋体" w:cs="宋体"/>
          <w:b/>
          <w:sz w:val="24"/>
        </w:rPr>
        <w:t>6.2 评标原则</w:t>
      </w:r>
      <w:bookmarkEnd w:id="5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1" w:name="_Toc283559973"/>
      <w:r>
        <w:rPr>
          <w:rFonts w:hint="eastAsia" w:hAnsi="宋体" w:cs="宋体"/>
          <w:b/>
          <w:sz w:val="24"/>
        </w:rPr>
        <w:t>6.3 评标</w:t>
      </w:r>
      <w:bookmarkEnd w:id="5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17"/>
        <w:spacing w:line="440" w:lineRule="exact"/>
        <w:jc w:val="both"/>
        <w:outlineLvl w:val="0"/>
        <w:rPr>
          <w:rFonts w:hAnsi="宋体"/>
          <w:b/>
          <w:color w:val="auto"/>
        </w:rPr>
      </w:pPr>
      <w:bookmarkStart w:id="52" w:name="_Toc283559974"/>
      <w:r>
        <w:rPr>
          <w:rFonts w:hint="eastAsia" w:hAnsi="宋体"/>
          <w:b/>
          <w:color w:val="auto"/>
        </w:rPr>
        <w:t>7. 合同授予</w:t>
      </w:r>
      <w:bookmarkEnd w:id="52"/>
    </w:p>
    <w:p>
      <w:pPr>
        <w:autoSpaceDE w:val="0"/>
        <w:autoSpaceDN w:val="0"/>
        <w:spacing w:line="440" w:lineRule="exact"/>
        <w:jc w:val="left"/>
        <w:outlineLvl w:val="0"/>
        <w:rPr>
          <w:rFonts w:hAnsi="宋体" w:cs="宋体"/>
          <w:b/>
          <w:sz w:val="24"/>
        </w:rPr>
      </w:pPr>
      <w:bookmarkStart w:id="53" w:name="_Toc283559975"/>
      <w:r>
        <w:rPr>
          <w:rFonts w:hint="eastAsia" w:hAnsi="宋体" w:cs="宋体"/>
          <w:b/>
          <w:sz w:val="24"/>
        </w:rPr>
        <w:t>7.1 定标方式</w:t>
      </w:r>
      <w:bookmarkEnd w:id="53"/>
    </w:p>
    <w:p>
      <w:pPr>
        <w:spacing w:line="400" w:lineRule="exact"/>
        <w:ind w:firstLine="480" w:firstLineChars="200"/>
        <w:rPr>
          <w:rFonts w:hAnsi="宋体" w:cs="宋体"/>
          <w:sz w:val="24"/>
        </w:rPr>
      </w:pPr>
      <w:r>
        <w:rPr>
          <w:rFonts w:hint="eastAsia" w:hAnsi="宋体" w:cs="宋体"/>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4" w:name="_Toc283559976"/>
      <w:r>
        <w:rPr>
          <w:rFonts w:hint="eastAsia" w:hAnsi="宋体" w:cs="宋体"/>
          <w:b/>
          <w:sz w:val="24"/>
        </w:rPr>
        <w:t>7.2 中标通知</w:t>
      </w:r>
      <w:bookmarkEnd w:id="5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在本章第3.3 款规定的投标有效期内，招标人以书面形式向中标人发出中标通知书，同时将中标结果通知未中标的投标人。</w:t>
      </w:r>
      <w:bookmarkStart w:id="55" w:name="_Toc144974537"/>
      <w:bookmarkStart w:id="56" w:name="_Toc152045569"/>
      <w:bookmarkStart w:id="57" w:name="_Toc152042345"/>
      <w:bookmarkStart w:id="58" w:name="_Toc179632587"/>
    </w:p>
    <w:p>
      <w:pPr>
        <w:autoSpaceDE w:val="0"/>
        <w:autoSpaceDN w:val="0"/>
        <w:spacing w:line="440" w:lineRule="exact"/>
        <w:jc w:val="left"/>
        <w:outlineLvl w:val="0"/>
        <w:rPr>
          <w:rFonts w:hAnsi="宋体" w:cs="宋体"/>
          <w:b/>
          <w:sz w:val="24"/>
        </w:rPr>
      </w:pPr>
      <w:r>
        <w:rPr>
          <w:rFonts w:hint="eastAsia" w:hAnsi="宋体" w:cs="宋体"/>
          <w:b/>
          <w:sz w:val="24"/>
        </w:rPr>
        <w:t>7.</w:t>
      </w:r>
      <w:bookmarkEnd w:id="55"/>
      <w:bookmarkEnd w:id="56"/>
      <w:bookmarkEnd w:id="57"/>
      <w:bookmarkEnd w:id="58"/>
      <w:bookmarkStart w:id="59" w:name="_Toc283559977"/>
      <w:r>
        <w:rPr>
          <w:rFonts w:hint="eastAsia" w:hAnsi="宋体" w:cs="宋体"/>
          <w:b/>
          <w:sz w:val="24"/>
        </w:rPr>
        <w:t>3签订合同</w:t>
      </w:r>
      <w:bookmarkEnd w:id="5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sz w:val="24"/>
        </w:rPr>
      </w:pPr>
      <w:bookmarkStart w:id="60" w:name="_Toc283559978"/>
      <w:r>
        <w:rPr>
          <w:rFonts w:hint="eastAsia" w:hAnsi="宋体" w:cs="宋体"/>
          <w:b/>
          <w:sz w:val="24"/>
        </w:rPr>
        <w:t>8. 重新招标和不再招标</w:t>
      </w:r>
      <w:bookmarkEnd w:id="60"/>
    </w:p>
    <w:p>
      <w:pPr>
        <w:autoSpaceDE w:val="0"/>
        <w:autoSpaceDN w:val="0"/>
        <w:adjustRightInd w:val="0"/>
        <w:spacing w:line="440" w:lineRule="exact"/>
        <w:jc w:val="left"/>
        <w:outlineLvl w:val="0"/>
        <w:rPr>
          <w:rFonts w:hAnsi="宋体" w:cs="宋体"/>
          <w:b/>
          <w:sz w:val="24"/>
        </w:rPr>
      </w:pPr>
      <w:bookmarkStart w:id="61" w:name="_Toc283559979"/>
      <w:r>
        <w:rPr>
          <w:rFonts w:hint="eastAsia" w:hAnsi="宋体" w:cs="宋体"/>
          <w:b/>
          <w:sz w:val="24"/>
        </w:rPr>
        <w:t>8.1 重新招标</w:t>
      </w:r>
      <w:bookmarkEnd w:id="61"/>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（1）投标截止时间止，投标人少于3 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（2）经评标委员会评审后否决所有投标的。</w:t>
      </w:r>
    </w:p>
    <w:p>
      <w:pPr>
        <w:autoSpaceDE w:val="0"/>
        <w:autoSpaceDN w:val="0"/>
        <w:adjustRightInd w:val="0"/>
        <w:spacing w:line="440" w:lineRule="exact"/>
        <w:jc w:val="left"/>
        <w:outlineLvl w:val="0"/>
        <w:rPr>
          <w:rFonts w:hAnsi="宋体" w:cs="宋体"/>
          <w:b/>
          <w:sz w:val="24"/>
        </w:rPr>
      </w:pPr>
      <w:bookmarkStart w:id="62" w:name="_Toc283559980"/>
      <w:r>
        <w:rPr>
          <w:rFonts w:hint="eastAsia" w:hAnsi="宋体" w:cs="宋体"/>
          <w:b/>
          <w:sz w:val="24"/>
        </w:rPr>
        <w:t>8.2 不再招标</w:t>
      </w:r>
      <w:bookmarkEnd w:id="62"/>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重新招标后投标人仍少于3个，属于必须审批或核准的工程建设项目，经原审批或核准部门批准后不再进行招标。</w:t>
      </w:r>
    </w:p>
    <w:p>
      <w:pPr>
        <w:pStyle w:val="17"/>
        <w:spacing w:line="440" w:lineRule="exact"/>
        <w:jc w:val="both"/>
        <w:outlineLvl w:val="0"/>
        <w:rPr>
          <w:rFonts w:hAnsi="宋体"/>
          <w:b/>
          <w:color w:val="auto"/>
        </w:rPr>
      </w:pPr>
      <w:bookmarkStart w:id="63" w:name="_Toc283559981"/>
      <w:r>
        <w:rPr>
          <w:rFonts w:hint="eastAsia" w:hAnsi="宋体"/>
          <w:b/>
          <w:color w:val="auto"/>
        </w:rPr>
        <w:t>9. 纪律和监督</w:t>
      </w:r>
      <w:bookmarkEnd w:id="63"/>
    </w:p>
    <w:p>
      <w:pPr>
        <w:autoSpaceDE w:val="0"/>
        <w:autoSpaceDN w:val="0"/>
        <w:adjustRightInd w:val="0"/>
        <w:spacing w:line="440" w:lineRule="exact"/>
        <w:jc w:val="left"/>
        <w:outlineLvl w:val="0"/>
        <w:rPr>
          <w:rFonts w:hAnsi="宋体" w:cs="宋体"/>
          <w:b/>
          <w:sz w:val="24"/>
        </w:rPr>
      </w:pPr>
      <w:bookmarkStart w:id="64" w:name="_Toc283559982"/>
      <w:r>
        <w:rPr>
          <w:rFonts w:hint="eastAsia" w:hAnsi="宋体" w:cs="宋体"/>
          <w:b/>
          <w:sz w:val="24"/>
        </w:rPr>
        <w:t>9.1 对招标人的纪律要求</w:t>
      </w:r>
      <w:bookmarkEnd w:id="6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招标人不得泄漏招标投标活动中应当保密的信息和资料，不得与投标人串通损害国家利益、社会公共利益或者他人合法权益。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5" w:name="_Toc283559983"/>
      <w:r>
        <w:rPr>
          <w:rFonts w:hint="eastAsia" w:hAnsi="宋体" w:cs="宋体"/>
          <w:b/>
          <w:sz w:val="24"/>
        </w:rPr>
        <w:t>9.2 对投标人的纪律要求</w:t>
      </w:r>
      <w:bookmarkEnd w:id="65"/>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6" w:name="_Toc283559984"/>
      <w:r>
        <w:rPr>
          <w:rFonts w:hint="eastAsia" w:hAnsi="宋体" w:cs="宋体"/>
          <w:b/>
          <w:sz w:val="24"/>
        </w:rPr>
        <w:t>9.3 对评标委员会成员的纪律要求</w:t>
      </w:r>
      <w:bookmarkEnd w:id="66"/>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7" w:name="_Toc283559985"/>
      <w:r>
        <w:rPr>
          <w:rFonts w:hint="eastAsia" w:hAnsi="宋体" w:cs="宋体"/>
          <w:b/>
          <w:sz w:val="24"/>
        </w:rPr>
        <w:t>9.4 对与评标活动有关的工作人员的纪律要求</w:t>
      </w:r>
      <w:bookmarkEnd w:id="67"/>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8" w:name="_Toc283559986"/>
      <w:r>
        <w:rPr>
          <w:rFonts w:hint="eastAsia" w:hAnsi="宋体" w:cs="宋体"/>
          <w:b/>
          <w:sz w:val="24"/>
        </w:rPr>
        <w:t>9.5 投诉</w:t>
      </w:r>
      <w:bookmarkEnd w:id="68"/>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17"/>
        <w:spacing w:line="440" w:lineRule="exact"/>
        <w:jc w:val="both"/>
        <w:outlineLvl w:val="0"/>
        <w:rPr>
          <w:rFonts w:hAnsi="宋体"/>
          <w:b/>
          <w:color w:val="auto"/>
        </w:rPr>
      </w:pPr>
      <w:bookmarkStart w:id="69" w:name="_Toc283559987"/>
      <w:r>
        <w:rPr>
          <w:rFonts w:hint="eastAsia" w:hAnsi="宋体"/>
          <w:b/>
          <w:color w:val="auto"/>
        </w:rPr>
        <w:t>10. 需要补充的其他内容</w:t>
      </w:r>
      <w:bookmarkEnd w:id="69"/>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需要补充的其他内容：见投标人须知前附表。</w:t>
      </w:r>
    </w:p>
    <w:p>
      <w:pPr>
        <w:spacing w:beforeLines="100" w:afterLines="100" w:line="400" w:lineRule="exact"/>
        <w:rPr>
          <w:rFonts w:hAnsi="宋体" w:cs="宋体"/>
          <w:sz w:val="24"/>
        </w:rPr>
      </w:pPr>
      <w:r>
        <w:rPr>
          <w:rFonts w:hint="eastAsia" w:hAnsi="宋体" w:cs="宋体"/>
          <w:sz w:val="24"/>
        </w:rPr>
        <w:br w:type="page"/>
      </w:r>
      <w:r>
        <w:rPr>
          <w:rFonts w:hint="eastAsia" w:hAnsi="宋体" w:cs="宋体"/>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ind w:firstLine="480" w:firstLineChars="200"/>
        <w:rPr>
          <w:rFonts w:hAnsi="宋体" w:cs="宋体"/>
          <w:sz w:val="24"/>
        </w:rPr>
      </w:pP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请将上述问题的澄清、说明或者补正于年月日时前密封递交至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sz w:val="24"/>
        </w:rPr>
      </w:pPr>
      <w:r>
        <w:rPr>
          <w:rFonts w:hint="eastAsia"/>
          <w:sz w:val="24"/>
        </w:rPr>
        <w:t xml:space="preserve"> （项目名称）</w:t>
      </w:r>
      <w:r>
        <w:rPr>
          <w:rFonts w:hint="eastAsia" w:hAnsi="宋体" w:cs="宋体"/>
          <w:sz w:val="24"/>
        </w:rPr>
        <w:t>招标评标委员会</w:t>
      </w:r>
    </w:p>
    <w:p>
      <w:pPr>
        <w:spacing w:line="480" w:lineRule="exact"/>
        <w:ind w:firstLine="2880" w:firstLineChars="1200"/>
        <w:rPr>
          <w:sz w:val="24"/>
        </w:rPr>
      </w:pPr>
      <w:r>
        <w:rPr>
          <w:rFonts w:hint="eastAsia"/>
          <w:sz w:val="24"/>
        </w:rPr>
        <w:t>（经评标委员会授权的招标人代表签字或招标人加盖单位章）</w:t>
      </w:r>
    </w:p>
    <w:p>
      <w:pPr>
        <w:spacing w:line="480" w:lineRule="exact"/>
        <w:ind w:firstLine="5280" w:firstLineChars="2200"/>
        <w:rPr>
          <w:rFonts w:hAnsi="宋体" w:cs="宋体"/>
          <w:sz w:val="24"/>
        </w:rPr>
      </w:pPr>
      <w:r>
        <w:rPr>
          <w:rFonts w:hint="eastAsia"/>
          <w:sz w:val="24"/>
        </w:rPr>
        <w:t>年月日</w:t>
      </w:r>
    </w:p>
    <w:p>
      <w:pPr>
        <w:spacing w:line="480" w:lineRule="exact"/>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r>
        <w:rPr>
          <w:rFonts w:hint="eastAsia" w:hAnsi="宋体" w:cs="宋体"/>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rPr>
          <w:rFonts w:hAnsi="宋体" w:cs="宋体"/>
          <w:sz w:val="24"/>
        </w:rPr>
      </w:pP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 xml:space="preserve">投标人：（盖单位章） </w:t>
      </w:r>
    </w:p>
    <w:p>
      <w:pPr>
        <w:wordWrap w:val="0"/>
        <w:spacing w:beforeLines="50" w:afterLines="50" w:line="480" w:lineRule="exact"/>
        <w:ind w:right="210"/>
        <w:jc w:val="right"/>
        <w:rPr>
          <w:rFonts w:hAnsi="宋体" w:cs="宋体"/>
          <w:sz w:val="24"/>
        </w:rPr>
      </w:pPr>
      <w:r>
        <w:rPr>
          <w:rFonts w:hint="eastAsia" w:hAnsi="宋体" w:cs="宋体"/>
          <w:sz w:val="24"/>
        </w:rPr>
        <w:t xml:space="preserve">法定代表人或其委托代理人：（签字） </w:t>
      </w:r>
    </w:p>
    <w:p>
      <w:pPr>
        <w:spacing w:line="480" w:lineRule="exact"/>
        <w:jc w:val="right"/>
        <w:rPr>
          <w:rFonts w:hAnsi="宋体" w:cs="宋体"/>
          <w:sz w:val="24"/>
        </w:rPr>
      </w:pPr>
      <w:r>
        <w:rPr>
          <w:rFonts w:hint="eastAsia" w:hAnsi="宋体" w:cs="宋体"/>
          <w:sz w:val="24"/>
        </w:rPr>
        <w:t>年    月     日</w:t>
      </w:r>
    </w:p>
    <w:p>
      <w:pPr>
        <w:spacing w:line="480" w:lineRule="exact"/>
        <w:rPr>
          <w:rFonts w:hAnsi="宋体" w:cs="宋体"/>
          <w:sz w:val="24"/>
        </w:rPr>
      </w:pPr>
    </w:p>
    <w:p>
      <w:pPr>
        <w:spacing w:line="480" w:lineRule="exact"/>
        <w:rPr>
          <w:rFonts w:hAnsi="宋体" w:cs="宋体"/>
        </w:rPr>
      </w:pPr>
    </w:p>
    <w:p>
      <w:pPr>
        <w:spacing w:line="400" w:lineRule="exact"/>
        <w:ind w:firstLine="120" w:firstLineChars="50"/>
        <w:rPr>
          <w:rFonts w:hAnsi="宋体" w:cs="宋体"/>
          <w:sz w:val="24"/>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napToGrid w:val="0"/>
        <w:spacing w:line="360" w:lineRule="auto"/>
        <w:jc w:val="center"/>
        <w:rPr>
          <w:rFonts w:hAnsi="宋体" w:cs="宋体"/>
          <w:b/>
          <w:bCs/>
          <w:sz w:val="36"/>
          <w:szCs w:val="36"/>
        </w:rPr>
      </w:pPr>
    </w:p>
    <w:p>
      <w:pPr>
        <w:snapToGrid w:val="0"/>
        <w:spacing w:line="360" w:lineRule="auto"/>
        <w:jc w:val="center"/>
        <w:outlineLvl w:val="0"/>
        <w:rPr>
          <w:rFonts w:hAnsi="宋体" w:cs="宋体"/>
          <w:sz w:val="24"/>
        </w:rPr>
      </w:pPr>
      <w:bookmarkStart w:id="70" w:name="_Toc656"/>
      <w:bookmarkStart w:id="71" w:name="_Toc21901"/>
      <w:bookmarkStart w:id="72" w:name="_Toc20232"/>
      <w:bookmarkStart w:id="73" w:name="_Toc19619"/>
      <w:bookmarkStart w:id="74" w:name="_Toc283559990"/>
      <w:r>
        <w:rPr>
          <w:rFonts w:hint="eastAsia" w:hAnsi="宋体" w:cs="宋体"/>
          <w:b/>
          <w:bCs/>
          <w:sz w:val="36"/>
          <w:szCs w:val="36"/>
        </w:rPr>
        <w:t>第三章 评标办法（综合评标法）</w:t>
      </w:r>
      <w:bookmarkEnd w:id="70"/>
      <w:bookmarkEnd w:id="71"/>
      <w:bookmarkEnd w:id="72"/>
      <w:bookmarkEnd w:id="73"/>
    </w:p>
    <w:p>
      <w:pPr>
        <w:snapToGrid w:val="0"/>
        <w:spacing w:line="360" w:lineRule="auto"/>
        <w:rPr>
          <w:rFonts w:hAnsi="宋体" w:cs="宋体"/>
          <w:sz w:val="24"/>
        </w:rPr>
      </w:pPr>
      <w:r>
        <w:rPr>
          <w:rFonts w:hint="eastAsia" w:hAnsi="宋体" w:cs="宋体"/>
          <w:sz w:val="24"/>
        </w:rPr>
        <w:t xml:space="preserve">     一、评标应遵循公正、公平、择优的原则严格按照招标文件进行。</w:t>
      </w:r>
    </w:p>
    <w:p>
      <w:pPr>
        <w:snapToGrid w:val="0"/>
        <w:spacing w:line="360" w:lineRule="auto"/>
        <w:rPr>
          <w:rFonts w:hAnsi="宋体" w:cs="宋体"/>
          <w:sz w:val="24"/>
        </w:rPr>
      </w:pPr>
      <w:r>
        <w:rPr>
          <w:rFonts w:hint="eastAsia" w:hAnsi="宋体" w:cs="宋体"/>
          <w:sz w:val="24"/>
        </w:rPr>
        <w:t xml:space="preserve">     二、评标由招标人依法组建的评标委员会负责，评标委员会成员从河南省综合评标专家库中随机抽取4人和招标人代表1人组成，其中注册造价工程师不少于2人。评标委员会主任从4名随机抽取的评标专家中产生，与投标人有利害关系的专家不得进入评标委员会。</w:t>
      </w:r>
    </w:p>
    <w:p>
      <w:pPr>
        <w:snapToGrid w:val="0"/>
        <w:spacing w:line="360" w:lineRule="auto"/>
        <w:rPr>
          <w:rFonts w:hAnsi="宋体" w:cs="宋体"/>
          <w:sz w:val="24"/>
        </w:rPr>
      </w:pPr>
      <w:r>
        <w:rPr>
          <w:rFonts w:hint="eastAsia" w:hAnsi="宋体" w:cs="宋体"/>
          <w:sz w:val="24"/>
        </w:rPr>
        <w:t xml:space="preserve">     三、评标采用综合评标法，是指评标委员会根据招标文件要求，应从技术标、商务标、综合（信用）标三部分进行综合评审。</w:t>
      </w:r>
    </w:p>
    <w:p>
      <w:pPr>
        <w:snapToGrid w:val="0"/>
        <w:spacing w:line="360" w:lineRule="auto"/>
        <w:ind w:firstLine="480" w:firstLineChars="200"/>
        <w:rPr>
          <w:rFonts w:hAnsi="宋体" w:cs="宋体"/>
          <w:sz w:val="24"/>
        </w:rPr>
      </w:pPr>
      <w:r>
        <w:rPr>
          <w:rFonts w:hint="eastAsia" w:hAnsi="宋体" w:cs="宋体"/>
          <w:sz w:val="24"/>
        </w:rPr>
        <w:t>四、评标程序为：</w:t>
      </w:r>
    </w:p>
    <w:p>
      <w:pPr>
        <w:snapToGrid w:val="0"/>
        <w:spacing w:line="360" w:lineRule="auto"/>
        <w:ind w:firstLine="480" w:firstLineChars="200"/>
        <w:rPr>
          <w:rFonts w:hAnsi="宋体" w:cs="宋体"/>
          <w:sz w:val="24"/>
        </w:rPr>
      </w:pPr>
      <w:r>
        <w:rPr>
          <w:rFonts w:hint="eastAsia" w:hAnsi="宋体" w:cs="宋体"/>
          <w:sz w:val="24"/>
        </w:rPr>
        <w:t>（一）清标；</w:t>
      </w:r>
    </w:p>
    <w:p>
      <w:pPr>
        <w:snapToGrid w:val="0"/>
        <w:spacing w:line="360" w:lineRule="auto"/>
        <w:ind w:firstLine="480" w:firstLineChars="200"/>
        <w:rPr>
          <w:rFonts w:hAnsi="宋体" w:cs="宋体"/>
          <w:sz w:val="24"/>
        </w:rPr>
      </w:pPr>
      <w:r>
        <w:rPr>
          <w:rFonts w:hint="eastAsia" w:hAnsi="宋体" w:cs="宋体"/>
          <w:sz w:val="24"/>
        </w:rPr>
        <w:t>（二）初步评审；</w:t>
      </w:r>
    </w:p>
    <w:p>
      <w:pPr>
        <w:snapToGrid w:val="0"/>
        <w:spacing w:line="360" w:lineRule="auto"/>
        <w:ind w:firstLine="480" w:firstLineChars="200"/>
        <w:rPr>
          <w:rFonts w:hAnsi="宋体" w:cs="宋体"/>
          <w:sz w:val="24"/>
        </w:rPr>
      </w:pPr>
      <w:r>
        <w:rPr>
          <w:rFonts w:hint="eastAsia" w:hAnsi="宋体" w:cs="宋体"/>
          <w:sz w:val="24"/>
        </w:rPr>
        <w:t>（三）详细评审；</w:t>
      </w:r>
    </w:p>
    <w:p>
      <w:pPr>
        <w:snapToGrid w:val="0"/>
        <w:spacing w:line="360" w:lineRule="auto"/>
        <w:ind w:firstLine="480" w:firstLineChars="200"/>
        <w:rPr>
          <w:rFonts w:hAnsi="宋体" w:cs="宋体"/>
          <w:sz w:val="24"/>
        </w:rPr>
      </w:pPr>
      <w:r>
        <w:rPr>
          <w:rFonts w:hint="eastAsia" w:hAnsi="宋体" w:cs="宋体"/>
          <w:sz w:val="24"/>
        </w:rPr>
        <w:t>（四）问题的澄清、说明或补正；</w:t>
      </w:r>
    </w:p>
    <w:p>
      <w:pPr>
        <w:snapToGrid w:val="0"/>
        <w:spacing w:line="360" w:lineRule="auto"/>
        <w:ind w:firstLine="480" w:firstLineChars="200"/>
        <w:rPr>
          <w:rFonts w:hAnsi="宋体" w:cs="宋体"/>
          <w:sz w:val="24"/>
        </w:rPr>
      </w:pPr>
      <w:r>
        <w:rPr>
          <w:rFonts w:hint="eastAsia" w:hAnsi="宋体" w:cs="宋体"/>
          <w:sz w:val="24"/>
        </w:rPr>
        <w:t>（五）推荐中标候选人；</w:t>
      </w:r>
    </w:p>
    <w:p>
      <w:pPr>
        <w:snapToGrid w:val="0"/>
        <w:spacing w:line="360" w:lineRule="auto"/>
        <w:ind w:firstLine="480" w:firstLineChars="200"/>
        <w:rPr>
          <w:rFonts w:hAnsi="宋体" w:cs="宋体"/>
          <w:sz w:val="24"/>
        </w:rPr>
      </w:pPr>
      <w:r>
        <w:rPr>
          <w:rFonts w:hint="eastAsia" w:hAnsi="宋体" w:cs="宋体"/>
          <w:sz w:val="24"/>
        </w:rPr>
        <w:t>（六）评标现场宣布中标候选人确定结果并在指定媒体上进行公示。</w:t>
      </w:r>
    </w:p>
    <w:p>
      <w:pPr>
        <w:snapToGrid w:val="0"/>
        <w:spacing w:line="360" w:lineRule="auto"/>
        <w:ind w:firstLine="480" w:firstLineChars="200"/>
        <w:rPr>
          <w:rFonts w:hAnsi="宋体" w:cs="宋体"/>
          <w:sz w:val="24"/>
        </w:rPr>
      </w:pPr>
      <w:r>
        <w:rPr>
          <w:rFonts w:hint="eastAsia" w:hAnsi="宋体" w:cs="宋体"/>
          <w:sz w:val="24"/>
        </w:rPr>
        <w:t>五、清标</w:t>
      </w:r>
    </w:p>
    <w:p>
      <w:pPr>
        <w:autoSpaceDE w:val="0"/>
        <w:autoSpaceDN w:val="0"/>
        <w:adjustRightInd w:val="0"/>
        <w:snapToGrid w:val="0"/>
        <w:spacing w:line="348" w:lineRule="auto"/>
        <w:ind w:firstLine="470" w:firstLineChars="196"/>
        <w:jc w:val="left"/>
        <w:rPr>
          <w:rFonts w:ascii="新宋体" w:hAnsi="新宋体" w:eastAsia="新宋体"/>
          <w:b/>
          <w:sz w:val="24"/>
        </w:rPr>
      </w:pPr>
      <w:r>
        <w:rPr>
          <w:rFonts w:hint="eastAsia" w:ascii="新宋体" w:hAnsi="新宋体" w:eastAsia="新宋体"/>
          <w:b/>
          <w:sz w:val="24"/>
        </w:rPr>
        <w:t>先由评标委员会在商务标清标系统的辅助下对投标文件进行基础性数据分析和整理（清标内容见下表），形成清标成果。</w:t>
      </w:r>
    </w:p>
    <w:p>
      <w:pPr>
        <w:autoSpaceDE w:val="0"/>
        <w:autoSpaceDN w:val="0"/>
        <w:adjustRightInd w:val="0"/>
        <w:snapToGrid w:val="0"/>
        <w:spacing w:line="348" w:lineRule="auto"/>
        <w:ind w:firstLine="470" w:firstLineChars="196"/>
        <w:jc w:val="left"/>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（3）规费和税金、安全文明施工措施费违背工程造价管理规定的；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napToGrid w:val="0"/>
        <w:spacing w:line="360" w:lineRule="auto"/>
        <w:ind w:firstLine="480" w:firstLineChars="200"/>
        <w:rPr>
          <w:rFonts w:hAnsi="宋体" w:cs="宋体"/>
          <w:sz w:val="24"/>
        </w:rPr>
      </w:pPr>
      <w:r>
        <w:rPr>
          <w:rFonts w:hint="eastAsia" w:ascii="新宋体" w:hAnsi="新宋体" w:eastAsia="新宋体"/>
          <w:bCs/>
          <w:sz w:val="24"/>
        </w:rPr>
        <w:t>（5）未按照暂列金额或者暂估价编制投标报价的</w:t>
      </w:r>
      <w:r>
        <w:rPr>
          <w:rFonts w:hint="eastAsia" w:hAnsi="宋体" w:cs="宋体"/>
          <w:sz w:val="24"/>
        </w:rPr>
        <w:t>。</w:t>
      </w:r>
    </w:p>
    <w:p>
      <w:pPr>
        <w:spacing w:line="360" w:lineRule="auto"/>
        <w:ind w:firstLine="480" w:firstLineChars="200"/>
        <w:rPr>
          <w:rFonts w:ascii="新宋体" w:hAnsi="新宋体" w:eastAsia="新宋体"/>
          <w:bCs/>
          <w:sz w:val="24"/>
          <w:szCs w:val="22"/>
        </w:rPr>
      </w:pPr>
      <w:r>
        <w:rPr>
          <w:rFonts w:hint="eastAsia" w:ascii="新宋体" w:hAnsi="新宋体" w:eastAsia="新宋体"/>
          <w:bCs/>
          <w:sz w:val="24"/>
          <w:szCs w:val="22"/>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spacing w:line="440" w:lineRule="exact"/>
        <w:rPr>
          <w:rFonts w:ascii="新宋体" w:hAnsi="新宋体"/>
          <w:b/>
          <w:sz w:val="24"/>
        </w:rPr>
      </w:pPr>
      <w:r>
        <w:rPr>
          <w:rFonts w:hint="eastAsia" w:hAnsi="宋体" w:cs="宋体"/>
          <w:b/>
          <w:bCs/>
          <w:sz w:val="24"/>
          <w:szCs w:val="24"/>
        </w:rPr>
        <w:t>备注：按照《关于推进全流程电子化交易和在线监管工作有关问题的通知》（许公管办【2019】3号）规定：</w:t>
      </w:r>
      <w:r>
        <w:rPr>
          <w:rFonts w:hint="eastAsia" w:hAnsi="宋体" w:cs="仿宋_GB2312"/>
          <w:b/>
          <w:sz w:val="24"/>
          <w:szCs w:val="24"/>
          <w:lang w:val="zh-CN"/>
        </w:rPr>
        <w:t>不同投标人电子投标文件制作硬件特征码（网卡</w:t>
      </w:r>
      <w:r>
        <w:rPr>
          <w:rFonts w:hAnsi="宋体" w:cs="仿宋_GB2312"/>
          <w:b/>
          <w:sz w:val="24"/>
          <w:szCs w:val="24"/>
          <w:lang w:val="zh-CN"/>
        </w:rPr>
        <w:t>MAC</w:t>
      </w:r>
      <w:r>
        <w:rPr>
          <w:rFonts w:hint="eastAsia" w:hAnsi="宋体" w:cs="仿宋_GB2312"/>
          <w:b/>
          <w:sz w:val="24"/>
          <w:szCs w:val="24"/>
          <w:lang w:val="zh-CN"/>
        </w:rPr>
        <w:t>地址、</w:t>
      </w:r>
      <w:r>
        <w:rPr>
          <w:rFonts w:hAnsi="宋体" w:cs="仿宋_GB2312"/>
          <w:b/>
          <w:sz w:val="24"/>
          <w:szCs w:val="24"/>
          <w:lang w:val="zh-CN"/>
        </w:rPr>
        <w:t>CPU</w:t>
      </w:r>
      <w:r>
        <w:rPr>
          <w:rFonts w:hint="eastAsia" w:hAnsi="宋体" w:cs="仿宋_GB2312"/>
          <w:b/>
          <w:sz w:val="24"/>
          <w:szCs w:val="24"/>
          <w:lang w:val="zh-CN"/>
        </w:rPr>
        <w:t>序号、硬盘序列号）均一致时，视为‘不同投标人的投标文件由同一单位或者个人编制’或‘不同投标人委托同一单位或者个人办理响应事宜’，其投标无效。评审专家应严格按照要求查看“硬件特征码”相关信息并进行评审，在评标报告中显示“不同投标人电子投标文件制作硬件特征码”是否雷同的分析及判定结果</w:t>
      </w:r>
      <w:r>
        <w:rPr>
          <w:rFonts w:hint="eastAsia" w:hAnsi="宋体" w:cs="宋体"/>
          <w:b/>
          <w:bCs/>
          <w:sz w:val="24"/>
          <w:szCs w:val="24"/>
        </w:rPr>
        <w:t>。</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10"/>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kern w:val="2"/>
                <w:sz w:val="20"/>
                <w:szCs w:val="22"/>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kern w:val="2"/>
                <w:sz w:val="20"/>
                <w:szCs w:val="22"/>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kern w:val="2"/>
                <w:sz w:val="20"/>
                <w:szCs w:val="22"/>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是否等于各分部分项清单（含单价措施项目）费之和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分部分项及单价措施项目工程量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分部分项工程费及单价措施费清单综合单价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综合单价=人工费+材料费+机械费+管理费+利润之和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材料表中的单价与组成清单单价中的综合单价必须一致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安全文明施工费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其他措施费（费率类）项目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专业工程暂估价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应与招标人数量一致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增值税</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bl>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评标委员会按招标文件及商务标清标内容要求对投标文件的符合性、响应性、资格备件和重大偏差等逐一进行评审，经审查不符合招标文件要求的，不再进入详细评审阶段；符合招标文件要求的投标文件为有效投标文件，进入详细评审阶段，其报价为有效投标报价。</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初步评审主要包括以下内容：  </w:t>
      </w:r>
    </w:p>
    <w:p>
      <w:pPr>
        <w:spacing w:line="360" w:lineRule="auto"/>
        <w:ind w:firstLine="468" w:firstLineChars="195"/>
        <w:rPr>
          <w:rFonts w:hint="eastAsia" w:ascii="新宋体" w:hAnsi="新宋体" w:eastAsia="新宋体" w:cs="宋体"/>
          <w:bCs/>
          <w:sz w:val="24"/>
        </w:rPr>
      </w:pPr>
      <w:r>
        <w:rPr>
          <w:rFonts w:hint="eastAsia" w:ascii="新宋体" w:hAnsi="新宋体" w:eastAsia="新宋体" w:cs="宋体"/>
          <w:bCs/>
          <w:sz w:val="24"/>
        </w:rPr>
        <w:t>（1）投标文件未按招标文件要求签字盖章；</w:t>
      </w:r>
    </w:p>
    <w:p>
      <w:pPr>
        <w:spacing w:line="360" w:lineRule="auto"/>
        <w:ind w:firstLine="468" w:firstLineChars="195"/>
        <w:rPr>
          <w:rFonts w:hint="eastAsia" w:ascii="新宋体" w:hAnsi="新宋体" w:eastAsia="新宋体" w:cs="宋体"/>
          <w:bCs/>
          <w:sz w:val="24"/>
        </w:rPr>
      </w:pPr>
      <w:r>
        <w:rPr>
          <w:rFonts w:hint="eastAsia" w:ascii="新宋体" w:hAnsi="新宋体" w:eastAsia="新宋体" w:cs="宋体"/>
          <w:bCs/>
          <w:sz w:val="24"/>
        </w:rPr>
        <w:t>（2）投标联合体未提交共同投标协议（允许联合体投标的）；</w:t>
      </w:r>
    </w:p>
    <w:p>
      <w:pPr>
        <w:spacing w:line="360" w:lineRule="auto"/>
        <w:ind w:firstLine="468" w:firstLineChars="195"/>
        <w:rPr>
          <w:rFonts w:hint="eastAsia" w:ascii="新宋体" w:hAnsi="新宋体" w:eastAsia="新宋体" w:cs="宋体"/>
          <w:bCs/>
          <w:sz w:val="24"/>
        </w:rPr>
      </w:pPr>
      <w:r>
        <w:rPr>
          <w:rFonts w:hint="eastAsia" w:ascii="新宋体" w:hAnsi="新宋体" w:eastAsia="新宋体" w:cs="宋体"/>
          <w:bCs/>
          <w:sz w:val="24"/>
        </w:rPr>
        <w:t>（3）投标人不符合国家或者招标文件规定的资格条件，注册建造师注册单位与投标人不一致；</w:t>
      </w:r>
    </w:p>
    <w:p>
      <w:pPr>
        <w:spacing w:line="360" w:lineRule="auto"/>
        <w:ind w:firstLine="468" w:firstLineChars="195"/>
        <w:rPr>
          <w:rFonts w:hint="eastAsia" w:ascii="新宋体" w:hAnsi="新宋体" w:eastAsia="新宋体" w:cs="宋体"/>
          <w:bCs/>
          <w:sz w:val="24"/>
        </w:rPr>
      </w:pPr>
      <w:r>
        <w:rPr>
          <w:rFonts w:hint="eastAsia" w:ascii="新宋体" w:hAnsi="新宋体" w:eastAsia="新宋体" w:cs="宋体"/>
          <w:bCs/>
          <w:sz w:val="24"/>
        </w:rPr>
        <w:t xml:space="preserve">（4）同一投标人提交两个以上不同的投标文件或者投标报价，但招标文件要求提交备选投标的除外； </w:t>
      </w:r>
    </w:p>
    <w:p>
      <w:pPr>
        <w:spacing w:line="360" w:lineRule="auto"/>
        <w:ind w:firstLine="468" w:firstLineChars="195"/>
        <w:rPr>
          <w:rFonts w:hint="eastAsia" w:ascii="新宋体" w:hAnsi="新宋体" w:eastAsia="新宋体" w:cs="宋体"/>
          <w:bCs/>
          <w:sz w:val="24"/>
        </w:rPr>
      </w:pPr>
      <w:r>
        <w:rPr>
          <w:rFonts w:hint="eastAsia" w:ascii="新宋体" w:hAnsi="新宋体" w:eastAsia="新宋体" w:cs="宋体"/>
          <w:bCs/>
          <w:sz w:val="24"/>
        </w:rPr>
        <w:t>（5）投标报价高于招标文件设定的最高投标限价；</w:t>
      </w:r>
    </w:p>
    <w:p>
      <w:pPr>
        <w:spacing w:line="360" w:lineRule="auto"/>
        <w:ind w:firstLine="468" w:firstLineChars="195"/>
        <w:rPr>
          <w:rFonts w:hint="eastAsia" w:ascii="新宋体" w:hAnsi="新宋体" w:eastAsia="新宋体" w:cs="宋体"/>
          <w:bCs/>
          <w:sz w:val="24"/>
        </w:rPr>
      </w:pPr>
      <w:r>
        <w:rPr>
          <w:rFonts w:hint="eastAsia" w:ascii="新宋体" w:hAnsi="新宋体" w:eastAsia="新宋体" w:cs="宋体"/>
          <w:bCs/>
          <w:sz w:val="24"/>
        </w:rPr>
        <w:t>（6）投标文件没有对招标文件的实质性要求和条件作出响应（包括是否按规定缴纳投标保证金）；</w:t>
      </w:r>
    </w:p>
    <w:p>
      <w:pPr>
        <w:spacing w:line="360" w:lineRule="auto"/>
        <w:ind w:firstLine="468" w:firstLineChars="195"/>
        <w:rPr>
          <w:rFonts w:hint="eastAsia" w:ascii="新宋体" w:hAnsi="新宋体" w:eastAsia="新宋体" w:cs="宋体"/>
          <w:bCs/>
          <w:sz w:val="24"/>
        </w:rPr>
      </w:pPr>
      <w:r>
        <w:rPr>
          <w:rFonts w:hint="eastAsia" w:ascii="新宋体" w:hAnsi="新宋体" w:eastAsia="新宋体" w:cs="宋体"/>
          <w:bCs/>
          <w:sz w:val="24"/>
        </w:rPr>
        <w:t>（7）投标人有串通投标、弄虚作假、行贿等违法行为；</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00" w:lineRule="exact"/>
        <w:ind w:firstLine="480" w:firstLineChars="200"/>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评标委员会根据招标文件要求应从技术标、商务标、综合（信用）标三部分进行综合评审。技术标的权重占25%，商务标的权重占50%，综合（信用）标的权重占25%。</w:t>
      </w:r>
    </w:p>
    <w:p>
      <w:pPr>
        <w:snapToGrid w:val="0"/>
        <w:spacing w:line="360" w:lineRule="auto"/>
        <w:rPr>
          <w:rFonts w:hAnsi="宋体" w:cs="宋体"/>
          <w:b/>
          <w:sz w:val="24"/>
        </w:rPr>
      </w:pPr>
      <w:r>
        <w:rPr>
          <w:rFonts w:hint="eastAsia" w:hAnsi="宋体" w:cs="宋体"/>
          <w:b/>
          <w:sz w:val="24"/>
        </w:rPr>
        <w:t>（一）技术标（25分）</w:t>
      </w:r>
    </w:p>
    <w:tbl>
      <w:tblPr>
        <w:tblStyle w:val="10"/>
        <w:tblW w:w="1020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410"/>
        <w:gridCol w:w="1265"/>
        <w:gridCol w:w="510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Align w:val="center"/>
          </w:tcPr>
          <w:p>
            <w:pPr>
              <w:spacing w:line="360" w:lineRule="auto"/>
              <w:jc w:val="center"/>
              <w:rPr>
                <w:rFonts w:ascii="新宋体" w:hAnsi="新宋体" w:eastAsia="新宋体" w:cs="宋体"/>
                <w:bCs/>
                <w:sz w:val="21"/>
                <w:szCs w:val="21"/>
              </w:rPr>
            </w:pPr>
            <w:bookmarkStart w:id="75" w:name="_Toc272833453"/>
            <w:bookmarkStart w:id="76" w:name="_Toc295572535"/>
            <w:bookmarkStart w:id="77" w:name="_Toc270931534"/>
            <w:bookmarkStart w:id="78" w:name="_Toc273546398"/>
            <w:r>
              <w:rPr>
                <w:rFonts w:hint="eastAsia" w:ascii="新宋体" w:hAnsi="新宋体" w:eastAsia="新宋体" w:cs="宋体"/>
                <w:bCs/>
                <w:sz w:val="21"/>
                <w:szCs w:val="21"/>
              </w:rPr>
              <w:t>序号</w:t>
            </w:r>
          </w:p>
        </w:tc>
        <w:tc>
          <w:tcPr>
            <w:tcW w:w="1410" w:type="dxa"/>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内容</w:t>
            </w:r>
          </w:p>
        </w:tc>
        <w:tc>
          <w:tcPr>
            <w:tcW w:w="1265" w:type="dxa"/>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分值</w:t>
            </w:r>
          </w:p>
        </w:tc>
        <w:tc>
          <w:tcPr>
            <w:tcW w:w="5103" w:type="dxa"/>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评审标准</w:t>
            </w:r>
          </w:p>
        </w:tc>
        <w:tc>
          <w:tcPr>
            <w:tcW w:w="1559" w:type="dxa"/>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内容完整性</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0-0.5</w:t>
            </w:r>
          </w:p>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技术标的主要内容具有完整性，符合招标文件的要求。</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技术标不符合招标文件要求。</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主要施工方案与技术</w:t>
            </w:r>
          </w:p>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1-3分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施工方案（含工程特点、施工重点与难点及绿色施工）总体安排合理，运用先进、合理的施工工艺、施工机械；对施工难点有先进和合理的建议。</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施工方案（含工程特点、施工重点与难点及绿色施工）总体安排合理，施工工艺、施工机械合理、可行；对施工难点有合理的建议。</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 xml:space="preserve"> 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质量管理体系与措施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安全管理体系与措施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5</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文明施工、环境保护管理体系及施工现场扬尘治理措施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1-3分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标准》（DBJ41/174）的规定，防治方案科学、先进。</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标准》（DBJ41/174）的规定，有防治方案。</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6</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工期保证</w:t>
            </w:r>
          </w:p>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工期承诺满足招标文件要求，工期保证措施合理且有针对性，有具体的违约责任承诺。</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工期承诺满足招标文件要求，工期保证措施基本合理，有具体的违约责任承诺。</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7</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拟投入资源配备计划</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机械：投入计划与进度计划呼应，采用先进机械设备且配置合理、先进，满足安全技术规范和施工进度需要；PC构件运输、安装设备满足施工要求；</w:t>
            </w:r>
          </w:p>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劳动力：投入计划与进度计划呼应，较好满足施工需要，调配投入计划合理、准确；</w:t>
            </w:r>
          </w:p>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3、主要物资计划：主要物资（含PC构件的供应需求）投入计划与进度计划呼应，较好满足施工需要，调配投入计划合理、准确。</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机械：投入计划与进度计划呼应，机械设备配置基本合理，满足安全技术规范和施工进度需要；</w:t>
            </w:r>
          </w:p>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劳动力：投入计划与进度计划呼应，基本满足施工需要，调配投入计划基本合理；</w:t>
            </w:r>
          </w:p>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3、主要物资计划：主要物资（含PC构件的供应需求）投入计划与进度计划呼应，基本满足施工需要，调配投入计划基本合理。</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8</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施工进度表与网络计划图</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关键线路清晰、准确、完整、计划编制合理、可行、满足招标文件对工期的要求。</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关键线路基本准确，计划编制基本可行。</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9</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施工总平面图布置</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0.5-1分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总体布置有针对性、合理、能较好满足施工需要，符合安全、文明施工要求；材料堆放有序。</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总体布置基本合理、基本满足施工需要。</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10</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技术创新的应用实施</w:t>
            </w:r>
          </w:p>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节能减排、绿色施工、工艺创新、装配式建筑等技术创新的应用实施措施符合工程情况，具有针对性、可行性、经济适用性。</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节能减排、绿色施工、工艺创新、装配式建筑等技术创新的应用实施措施基本符合工程情况，具有针对性。</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11</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采用新工艺、新技术、新设备、新材料、BIM等的程度</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采用新工艺、新技术、新设备、新材料、BIM等的程度满足设计要求，符合施工需要和相应技术标准等规定，经济适用。</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采用新工艺、新技术、新设备、新材料、BIM等的程度满足设计要求，基本符合施工要求和相应技术标准等规定。</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12</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施工现场实施信息化监控和数据</w:t>
            </w:r>
          </w:p>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处理</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0.5-1.5分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施工现场实施信息化监控数据处理系统布置合理，满足需要。</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施工现场实施信息化监控数据处理系统布置基本符合需要。</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 xml:space="preserve">0.5＜得分≤1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13</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风险管理</w:t>
            </w:r>
          </w:p>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风险防控管理措施齐全，风险预控符合规范要求，风险控制要点定位准确 ，各阶段风险控制及应急措施得力。</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continue"/>
            <w:vAlign w:val="center"/>
          </w:tcPr>
          <w:p>
            <w:pPr>
              <w:spacing w:line="360" w:lineRule="auto"/>
              <w:ind w:firstLine="420" w:firstLineChars="200"/>
              <w:rPr>
                <w:rFonts w:ascii="新宋体" w:hAnsi="新宋体" w:eastAsia="新宋体" w:cs="宋体"/>
                <w:bCs/>
                <w:sz w:val="21"/>
                <w:szCs w:val="21"/>
              </w:rPr>
            </w:pPr>
          </w:p>
        </w:tc>
        <w:tc>
          <w:tcPr>
            <w:tcW w:w="1410" w:type="dxa"/>
            <w:vMerge w:val="continue"/>
            <w:vAlign w:val="center"/>
          </w:tcPr>
          <w:p>
            <w:pPr>
              <w:spacing w:line="360" w:lineRule="auto"/>
              <w:ind w:firstLine="420" w:firstLineChars="200"/>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风险防控管理措施基本齐全，风险预控符合规范要求，风险控制要点定位基本准确 ，有各阶段风险控制及应急措施。</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280" w:type="dxa"/>
            <w:gridSpan w:val="2"/>
            <w:vAlign w:val="center"/>
          </w:tcPr>
          <w:p>
            <w:pPr>
              <w:spacing w:line="360" w:lineRule="auto"/>
              <w:ind w:firstLine="420" w:firstLineChars="200"/>
              <w:rPr>
                <w:rFonts w:ascii="新宋体" w:hAnsi="新宋体" w:eastAsia="新宋体" w:cs="宋体"/>
                <w:bCs/>
                <w:sz w:val="21"/>
                <w:szCs w:val="21"/>
              </w:rPr>
            </w:pPr>
            <w:r>
              <w:rPr>
                <w:rFonts w:hint="eastAsia" w:ascii="新宋体" w:hAnsi="新宋体" w:eastAsia="新宋体" w:cs="宋体"/>
                <w:bCs/>
                <w:sz w:val="21"/>
                <w:szCs w:val="21"/>
              </w:rPr>
              <w:t>合计</w:t>
            </w:r>
          </w:p>
        </w:tc>
        <w:tc>
          <w:tcPr>
            <w:tcW w:w="1265"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10-25分</w:t>
            </w:r>
          </w:p>
        </w:tc>
        <w:tc>
          <w:tcPr>
            <w:tcW w:w="5103" w:type="dxa"/>
            <w:vAlign w:val="center"/>
          </w:tcPr>
          <w:p>
            <w:pPr>
              <w:jc w:val="center"/>
              <w:rPr>
                <w:rFonts w:ascii="新宋体" w:hAnsi="新宋体" w:eastAsia="新宋体" w:cs="新宋体"/>
                <w:b/>
                <w:kern w:val="2"/>
                <w:sz w:val="21"/>
                <w:szCs w:val="21"/>
              </w:rPr>
            </w:pP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10≤得分≤25</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（二）商务标（50分）</w:t>
      </w:r>
    </w:p>
    <w:p>
      <w:pPr>
        <w:spacing w:line="440" w:lineRule="exact"/>
        <w:rPr>
          <w:rFonts w:hAnsi="宋体" w:cs="宋体"/>
          <w:b/>
          <w:bCs/>
          <w:sz w:val="24"/>
          <w:szCs w:val="24"/>
        </w:rPr>
      </w:pPr>
      <w:r>
        <w:rPr>
          <w:rFonts w:hint="eastAsia" w:hAnsi="宋体" w:cs="宋体"/>
          <w:b/>
          <w:bCs/>
          <w:sz w:val="24"/>
          <w:szCs w:val="24"/>
        </w:rPr>
        <w:t xml:space="preserve">   工程量清单报价评标基准价按下列公式确定：</w:t>
      </w:r>
    </w:p>
    <w:p>
      <w:pPr>
        <w:spacing w:line="440" w:lineRule="exact"/>
        <w:ind w:firstLine="480" w:firstLineChars="200"/>
        <w:rPr>
          <w:rFonts w:ascii="新宋体" w:hAnsi="新宋体" w:eastAsia="新宋体"/>
          <w:sz w:val="24"/>
        </w:rPr>
      </w:pPr>
      <w:bookmarkStart w:id="79" w:name="_Toc5078"/>
      <w:r>
        <w:rPr>
          <w:rFonts w:hint="eastAsia" w:ascii="新宋体" w:hAnsi="新宋体" w:eastAsia="新宋体"/>
          <w:sz w:val="24"/>
        </w:rPr>
        <w:t>评标基准价＝招标控制价×K+投标报价×（1－K）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其中：投标报价为各投标人有效投标报价去掉一个最高和一个最低报价后的算术平均值。当有效投标少于5家时（不含5家），则以所有有效投标报价的算术平均值作为投标报价。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    ②K为招标控制价权重系数，0.3≤K≤0.5（K的取值：0.3、0.35、0.4、0.45、0.5），在开标现场随机抽取。</w:t>
      </w:r>
    </w:p>
    <w:p>
      <w:pPr>
        <w:spacing w:line="440" w:lineRule="exact"/>
        <w:ind w:firstLine="960" w:firstLineChars="400"/>
        <w:rPr>
          <w:rFonts w:hAnsi="宋体" w:cs="宋体"/>
          <w:b/>
          <w:bCs/>
          <w:sz w:val="24"/>
          <w:szCs w:val="24"/>
        </w:rPr>
      </w:pPr>
      <w:r>
        <w:rPr>
          <w:rFonts w:hint="eastAsia" w:ascii="新宋体" w:hAnsi="新宋体" w:eastAsia="新宋体"/>
          <w:sz w:val="24"/>
          <w:szCs w:val="22"/>
        </w:rPr>
        <w:fldChar w:fldCharType="begin"/>
      </w:r>
      <w:r>
        <w:rPr>
          <w:rFonts w:hint="eastAsia" w:ascii="新宋体" w:hAnsi="新宋体" w:eastAsia="新宋体"/>
          <w:sz w:val="24"/>
          <w:szCs w:val="22"/>
        </w:rPr>
        <w:instrText xml:space="preserve"> = 3 \* GB3 \* MERGEFORMAT </w:instrText>
      </w:r>
      <w:r>
        <w:rPr>
          <w:rFonts w:hint="eastAsia" w:ascii="新宋体" w:hAnsi="新宋体" w:eastAsia="新宋体"/>
          <w:sz w:val="24"/>
          <w:szCs w:val="22"/>
        </w:rPr>
        <w:fldChar w:fldCharType="separate"/>
      </w:r>
      <w:r>
        <w:rPr>
          <w:rFonts w:hint="eastAsia" w:ascii="新宋体" w:hAnsi="新宋体" w:eastAsia="新宋体"/>
          <w:sz w:val="24"/>
          <w:szCs w:val="22"/>
        </w:rPr>
        <w:t>③</w:t>
      </w:r>
      <w:r>
        <w:rPr>
          <w:rFonts w:hint="eastAsia" w:ascii="新宋体" w:hAnsi="新宋体" w:eastAsia="新宋体"/>
          <w:sz w:val="24"/>
          <w:szCs w:val="22"/>
        </w:rPr>
        <w:fldChar w:fldCharType="end"/>
      </w:r>
      <w:r>
        <w:rPr>
          <w:rFonts w:hint="eastAsia" w:ascii="新宋体" w:hAnsi="新宋体" w:eastAsia="新宋体"/>
          <w:sz w:val="24"/>
          <w:szCs w:val="22"/>
        </w:rPr>
        <w:t>上述招标控制价、投标报价、有效投标报价在参与评标基准价计算时，均不含：规费、安全文明施工措施费、暂列金额与专业暂估价、增值税。</w:t>
      </w:r>
      <w:bookmarkEnd w:id="79"/>
      <w:r>
        <w:rPr>
          <w:rFonts w:hint="eastAsia" w:hAnsi="宋体" w:cs="宋体"/>
          <w:b/>
          <w:bCs/>
          <w:sz w:val="24"/>
          <w:szCs w:val="24"/>
        </w:rPr>
        <w:t xml:space="preserve"> </w:t>
      </w:r>
    </w:p>
    <w:p>
      <w:pPr>
        <w:snapToGrid w:val="0"/>
        <w:spacing w:line="360" w:lineRule="auto"/>
        <w:ind w:firstLine="480" w:firstLineChars="200"/>
        <w:rPr>
          <w:rFonts w:hAnsi="宋体" w:cs="宋体"/>
          <w:b/>
          <w:bCs/>
          <w:sz w:val="24"/>
          <w:szCs w:val="24"/>
        </w:rPr>
      </w:pPr>
      <w:r>
        <w:rPr>
          <w:rFonts w:hint="eastAsia" w:hAnsi="宋体" w:cs="宋体"/>
          <w:b/>
          <w:bCs/>
          <w:sz w:val="24"/>
          <w:szCs w:val="24"/>
        </w:rPr>
        <w:t xml:space="preserve">1、投标报价（30分） </w:t>
      </w:r>
    </w:p>
    <w:p>
      <w:pPr>
        <w:snapToGrid w:val="0"/>
        <w:spacing w:line="360" w:lineRule="auto"/>
        <w:ind w:firstLine="481"/>
        <w:rPr>
          <w:rFonts w:hAnsi="宋体" w:cs="宋体"/>
          <w:sz w:val="24"/>
          <w:szCs w:val="24"/>
        </w:rPr>
      </w:pPr>
      <w:r>
        <w:rPr>
          <w:rFonts w:hint="eastAsia" w:hAnsi="宋体" w:cs="宋体"/>
          <w:sz w:val="24"/>
          <w:szCs w:val="24"/>
        </w:rPr>
        <w:t xml:space="preserve">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 </w:t>
      </w:r>
    </w:p>
    <w:p>
      <w:pPr>
        <w:numPr>
          <w:ilvl w:val="0"/>
          <w:numId w:val="2"/>
        </w:numPr>
        <w:snapToGrid w:val="0"/>
        <w:spacing w:line="360" w:lineRule="auto"/>
        <w:ind w:firstLine="481"/>
        <w:rPr>
          <w:rFonts w:hAnsi="宋体" w:cs="宋体"/>
          <w:b/>
          <w:bCs/>
          <w:sz w:val="24"/>
          <w:szCs w:val="24"/>
        </w:rPr>
      </w:pPr>
      <w:r>
        <w:rPr>
          <w:rFonts w:hint="eastAsia" w:hAnsi="宋体" w:cs="宋体"/>
          <w:b/>
          <w:bCs/>
          <w:sz w:val="24"/>
          <w:szCs w:val="24"/>
        </w:rPr>
        <w:t>分部分项工程项目清单单价（10分）</w:t>
      </w:r>
    </w:p>
    <w:p>
      <w:pPr>
        <w:snapToGrid w:val="0"/>
        <w:spacing w:line="360" w:lineRule="auto"/>
        <w:ind w:firstLine="484"/>
        <w:rPr>
          <w:rFonts w:hAnsi="宋体" w:cs="宋体"/>
          <w:sz w:val="24"/>
          <w:szCs w:val="24"/>
        </w:rPr>
      </w:pPr>
      <w:r>
        <w:rPr>
          <w:rFonts w:hint="eastAsia" w:hAnsi="宋体" w:cs="宋体"/>
          <w:sz w:val="24"/>
          <w:szCs w:val="24"/>
        </w:rPr>
        <w:t>从招标控制价中分部分项工程项目权重最大的前10-30项清单项目中抽取15项，在剩余的分部分项工程项目清单项目中抽取5项。</w:t>
      </w:r>
    </w:p>
    <w:p>
      <w:pPr>
        <w:snapToGrid w:val="0"/>
        <w:spacing w:line="360" w:lineRule="auto"/>
        <w:ind w:firstLine="484"/>
        <w:rPr>
          <w:rFonts w:hAnsi="宋体" w:cs="宋体"/>
          <w:sz w:val="24"/>
          <w:szCs w:val="24"/>
        </w:rPr>
      </w:pPr>
      <w:r>
        <w:rPr>
          <w:rFonts w:hint="eastAsia" w:hAnsi="宋体" w:cs="宋体"/>
          <w:sz w:val="24"/>
          <w:szCs w:val="24"/>
        </w:rPr>
        <w:t>综合单价基准值是以各有效投标报价中（当有效投标人5名及以上时，去掉1个最高、1个最低值）对应抽取清单项目综合单价的算术平均值。投标人报价在综合单价基准值95%—103%范围内（不含95%和103%）的，每项得0.5分，在综合单价基准值90%—95%范围内（含90%和95%）每项得0.25分，满分共计10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3、措施项目费（不含安全文明措施费）（5分）</w:t>
      </w:r>
    </w:p>
    <w:p>
      <w:pPr>
        <w:snapToGrid w:val="0"/>
        <w:spacing w:line="360" w:lineRule="auto"/>
        <w:ind w:firstLine="484"/>
        <w:rPr>
          <w:rFonts w:hAnsi="宋体" w:cs="宋体"/>
          <w:sz w:val="24"/>
          <w:szCs w:val="24"/>
        </w:rPr>
      </w:pPr>
      <w:r>
        <w:rPr>
          <w:rFonts w:hint="eastAsia" w:hAnsi="宋体" w:cs="宋体"/>
          <w:sz w:val="24"/>
          <w:szCs w:val="24"/>
        </w:rPr>
        <w:t xml:space="preserve">措施项目费基准值是在招标控制价中措施项目费用80%-110%范围之前的有效投标人所报措施项目费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 </w:t>
      </w:r>
    </w:p>
    <w:p>
      <w:pPr>
        <w:numPr>
          <w:ilvl w:val="0"/>
          <w:numId w:val="3"/>
        </w:numPr>
        <w:snapToGrid w:val="0"/>
        <w:spacing w:line="360" w:lineRule="auto"/>
        <w:ind w:firstLine="484"/>
        <w:rPr>
          <w:rFonts w:hAnsi="宋体" w:cs="宋体"/>
          <w:b/>
          <w:bCs/>
          <w:sz w:val="24"/>
          <w:szCs w:val="24"/>
        </w:rPr>
      </w:pPr>
      <w:r>
        <w:rPr>
          <w:rFonts w:hint="eastAsia" w:hAnsi="宋体" w:cs="宋体"/>
          <w:b/>
          <w:bCs/>
          <w:sz w:val="24"/>
          <w:szCs w:val="24"/>
        </w:rPr>
        <w:t>主要材料单价（5分）</w:t>
      </w:r>
    </w:p>
    <w:p>
      <w:pPr>
        <w:snapToGrid w:val="0"/>
        <w:spacing w:line="360" w:lineRule="auto"/>
        <w:ind w:firstLine="484"/>
        <w:rPr>
          <w:rFonts w:hAnsi="宋体" w:cs="宋体"/>
          <w:sz w:val="24"/>
          <w:szCs w:val="24"/>
        </w:rPr>
      </w:pPr>
      <w:r>
        <w:rPr>
          <w:rFonts w:hint="eastAsia" w:hAnsi="宋体" w:cs="宋体"/>
          <w:sz w:val="24"/>
          <w:szCs w:val="24"/>
        </w:rPr>
        <w:t>从招标控制价中材料总价权重最大的前10-20项材料中抽取6项，在剩余材料中抽取4项。</w:t>
      </w:r>
    </w:p>
    <w:p>
      <w:pPr>
        <w:snapToGrid w:val="0"/>
        <w:spacing w:line="360" w:lineRule="auto"/>
        <w:ind w:firstLine="484"/>
        <w:rPr>
          <w:rFonts w:hAnsi="宋体" w:cs="宋体"/>
          <w:sz w:val="24"/>
          <w:szCs w:val="24"/>
        </w:rPr>
      </w:pPr>
      <w:r>
        <w:rPr>
          <w:rFonts w:hint="eastAsia" w:hAnsi="宋体" w:cs="宋体"/>
          <w:sz w:val="24"/>
          <w:szCs w:val="24"/>
        </w:rPr>
        <w:t>主要材料单价基准值以各有效投标报价中（当有效投标人5名及以上时，去掉1个最高、1个最低值）对应抽取材料单价的算术平均值。</w:t>
      </w:r>
    </w:p>
    <w:p>
      <w:pPr>
        <w:snapToGrid w:val="0"/>
        <w:spacing w:line="360" w:lineRule="auto"/>
        <w:ind w:firstLine="484"/>
        <w:rPr>
          <w:rFonts w:hAnsi="宋体" w:cs="宋体"/>
          <w:sz w:val="24"/>
          <w:szCs w:val="24"/>
        </w:rPr>
      </w:pPr>
      <w:r>
        <w:rPr>
          <w:rFonts w:hint="eastAsia" w:hAnsi="宋体" w:cs="宋体"/>
          <w:sz w:val="24"/>
          <w:szCs w:val="24"/>
        </w:rPr>
        <w:t>当投标人报价在材料单价基准值95%—103%范围内（不含95%和103%）每项得0.5分，在材料基准值90%—95%范围内（含90%和95%）每项得0.25分。超出该范围的不得分。材料单价与综合单价组成中价格不一致时该项为0分。</w:t>
      </w:r>
    </w:p>
    <w:p>
      <w:pPr>
        <w:snapToGrid w:val="0"/>
        <w:spacing w:line="360" w:lineRule="auto"/>
        <w:ind w:firstLine="484"/>
        <w:rPr>
          <w:rFonts w:hAnsi="宋体" w:cs="宋体"/>
          <w:b/>
          <w:bCs/>
          <w:sz w:val="24"/>
          <w:szCs w:val="24"/>
        </w:rPr>
      </w:pPr>
      <w:r>
        <w:rPr>
          <w:rFonts w:hint="eastAsia" w:hAnsi="宋体" w:cs="宋体"/>
          <w:b/>
          <w:bCs/>
          <w:sz w:val="24"/>
          <w:szCs w:val="24"/>
        </w:rPr>
        <w:t>注：针对上述2、4款项中部分分部分项工程项目数量较少、施工工艺简单、主材种类较少而不能满足最低抽项要求的，应将所有分部分项工程项目或主要材料项目纳入评审范围。</w:t>
      </w:r>
    </w:p>
    <w:bookmarkEnd w:id="75"/>
    <w:bookmarkEnd w:id="76"/>
    <w:bookmarkEnd w:id="77"/>
    <w:bookmarkEnd w:id="78"/>
    <w:p>
      <w:pPr>
        <w:spacing w:line="360" w:lineRule="auto"/>
        <w:rPr>
          <w:b/>
          <w:bCs/>
          <w:sz w:val="24"/>
          <w:szCs w:val="24"/>
        </w:rPr>
      </w:pPr>
      <w:r>
        <w:rPr>
          <w:rFonts w:hint="eastAsia" w:cs="宋体"/>
          <w:b/>
          <w:bCs/>
          <w:sz w:val="24"/>
          <w:szCs w:val="24"/>
        </w:rPr>
        <w:t>（三）综合（信用）标的评标分值（25分）</w:t>
      </w:r>
    </w:p>
    <w:tbl>
      <w:tblPr>
        <w:tblStyle w:val="10"/>
        <w:tblW w:w="8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2046"/>
        <w:gridCol w:w="4049"/>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30" w:type="dxa"/>
            <w:vAlign w:val="center"/>
          </w:tcPr>
          <w:p>
            <w:pPr>
              <w:jc w:val="center"/>
              <w:rPr>
                <w:rFonts w:ascii="Times New Roman"/>
                <w:kern w:val="2"/>
                <w:sz w:val="21"/>
                <w:szCs w:val="21"/>
              </w:rPr>
            </w:pPr>
            <w:r>
              <w:rPr>
                <w:rFonts w:hint="eastAsia" w:ascii="Times New Roman"/>
                <w:kern w:val="2"/>
                <w:sz w:val="21"/>
                <w:szCs w:val="21"/>
              </w:rPr>
              <w:t>序号</w:t>
            </w:r>
          </w:p>
        </w:tc>
        <w:tc>
          <w:tcPr>
            <w:tcW w:w="2046" w:type="dxa"/>
            <w:vAlign w:val="center"/>
          </w:tcPr>
          <w:p>
            <w:pPr>
              <w:jc w:val="center"/>
              <w:rPr>
                <w:rFonts w:ascii="Times New Roman"/>
                <w:kern w:val="2"/>
                <w:sz w:val="21"/>
                <w:szCs w:val="21"/>
              </w:rPr>
            </w:pPr>
            <w:r>
              <w:rPr>
                <w:rFonts w:hint="eastAsia" w:ascii="Times New Roman"/>
                <w:kern w:val="2"/>
                <w:sz w:val="21"/>
                <w:szCs w:val="21"/>
              </w:rPr>
              <w:t>项</w:t>
            </w:r>
            <w:r>
              <w:rPr>
                <w:rFonts w:ascii="Times New Roman"/>
                <w:kern w:val="2"/>
                <w:sz w:val="21"/>
                <w:szCs w:val="21"/>
              </w:rPr>
              <w:t xml:space="preserve">     </w:t>
            </w:r>
            <w:r>
              <w:rPr>
                <w:rFonts w:hint="eastAsia" w:ascii="Times New Roman"/>
                <w:kern w:val="2"/>
                <w:sz w:val="21"/>
                <w:szCs w:val="21"/>
              </w:rPr>
              <w:t>目</w:t>
            </w:r>
          </w:p>
        </w:tc>
        <w:tc>
          <w:tcPr>
            <w:tcW w:w="4049" w:type="dxa"/>
            <w:vAlign w:val="center"/>
          </w:tcPr>
          <w:p>
            <w:pPr>
              <w:jc w:val="center"/>
              <w:rPr>
                <w:rFonts w:ascii="Times New Roman"/>
                <w:kern w:val="2"/>
                <w:sz w:val="21"/>
                <w:szCs w:val="21"/>
              </w:rPr>
            </w:pPr>
            <w:r>
              <w:rPr>
                <w:rFonts w:hint="eastAsia" w:ascii="Times New Roman"/>
                <w:kern w:val="2"/>
                <w:sz w:val="21"/>
                <w:szCs w:val="21"/>
              </w:rPr>
              <w:t>评</w:t>
            </w:r>
            <w:r>
              <w:rPr>
                <w:rFonts w:ascii="Times New Roman"/>
                <w:kern w:val="2"/>
                <w:sz w:val="21"/>
                <w:szCs w:val="21"/>
              </w:rPr>
              <w:t xml:space="preserve">  </w:t>
            </w:r>
            <w:r>
              <w:rPr>
                <w:rFonts w:hint="eastAsia" w:ascii="Times New Roman"/>
                <w:kern w:val="2"/>
                <w:sz w:val="21"/>
                <w:szCs w:val="21"/>
              </w:rPr>
              <w:t>审</w:t>
            </w:r>
            <w:r>
              <w:rPr>
                <w:rFonts w:ascii="Times New Roman"/>
                <w:kern w:val="2"/>
                <w:sz w:val="21"/>
                <w:szCs w:val="21"/>
              </w:rPr>
              <w:t xml:space="preserve">   </w:t>
            </w:r>
            <w:r>
              <w:rPr>
                <w:rFonts w:hint="eastAsia" w:ascii="Times New Roman"/>
                <w:kern w:val="2"/>
                <w:sz w:val="21"/>
                <w:szCs w:val="21"/>
              </w:rPr>
              <w:t>标</w:t>
            </w:r>
            <w:r>
              <w:rPr>
                <w:rFonts w:ascii="Times New Roman"/>
                <w:kern w:val="2"/>
                <w:sz w:val="21"/>
                <w:szCs w:val="21"/>
              </w:rPr>
              <w:t xml:space="preserve">   </w:t>
            </w:r>
            <w:r>
              <w:rPr>
                <w:rFonts w:hint="eastAsia" w:ascii="Times New Roman"/>
                <w:kern w:val="2"/>
                <w:sz w:val="21"/>
                <w:szCs w:val="21"/>
              </w:rPr>
              <w:t>准</w:t>
            </w:r>
          </w:p>
        </w:tc>
        <w:tc>
          <w:tcPr>
            <w:tcW w:w="1843" w:type="dxa"/>
            <w:vAlign w:val="center"/>
          </w:tcPr>
          <w:p>
            <w:pPr>
              <w:jc w:val="center"/>
              <w:rPr>
                <w:rFonts w:ascii="Times New Roman"/>
                <w:kern w:val="2"/>
                <w:sz w:val="21"/>
                <w:szCs w:val="21"/>
              </w:rPr>
            </w:pPr>
            <w:r>
              <w:rPr>
                <w:rFonts w:hint="eastAsia" w:ascii="Times New Roman"/>
                <w:kern w:val="2"/>
                <w:sz w:val="21"/>
                <w:szCs w:val="21"/>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730" w:type="dxa"/>
            <w:vAlign w:val="center"/>
          </w:tcPr>
          <w:p>
            <w:pPr>
              <w:spacing w:line="240" w:lineRule="exact"/>
              <w:jc w:val="center"/>
              <w:rPr>
                <w:rFonts w:hint="eastAsia" w:ascii="Times New Roman"/>
                <w:kern w:val="2"/>
                <w:sz w:val="21"/>
                <w:szCs w:val="21"/>
              </w:rPr>
            </w:pPr>
            <w:r>
              <w:rPr>
                <w:rFonts w:hint="eastAsia" w:ascii="Times New Roman"/>
                <w:kern w:val="2"/>
                <w:sz w:val="21"/>
                <w:szCs w:val="21"/>
              </w:rPr>
              <w:t>1</w:t>
            </w:r>
          </w:p>
        </w:tc>
        <w:tc>
          <w:tcPr>
            <w:tcW w:w="2046" w:type="dxa"/>
            <w:vAlign w:val="center"/>
          </w:tcPr>
          <w:p>
            <w:pPr>
              <w:spacing w:line="240" w:lineRule="exact"/>
              <w:jc w:val="center"/>
              <w:rPr>
                <w:rFonts w:hint="eastAsia" w:ascii="Times New Roman"/>
                <w:kern w:val="2"/>
                <w:sz w:val="21"/>
                <w:szCs w:val="21"/>
              </w:rPr>
            </w:pPr>
            <w:r>
              <w:rPr>
                <w:rFonts w:hint="eastAsia" w:ascii="Times New Roman"/>
                <w:kern w:val="2"/>
                <w:sz w:val="21"/>
                <w:szCs w:val="21"/>
              </w:rPr>
              <w:t>企业业绩</w:t>
            </w:r>
          </w:p>
        </w:tc>
        <w:tc>
          <w:tcPr>
            <w:tcW w:w="4049" w:type="dxa"/>
            <w:vAlign w:val="center"/>
          </w:tcPr>
          <w:p>
            <w:pPr>
              <w:spacing w:line="240" w:lineRule="exact"/>
              <w:jc w:val="center"/>
              <w:rPr>
                <w:rFonts w:hint="eastAsia" w:ascii="Times New Roman"/>
                <w:kern w:val="2"/>
                <w:sz w:val="21"/>
                <w:szCs w:val="21"/>
              </w:rPr>
            </w:pPr>
            <w:r>
              <w:rPr>
                <w:rFonts w:hint="eastAsia" w:ascii="Times New Roman"/>
                <w:kern w:val="2"/>
                <w:sz w:val="21"/>
                <w:szCs w:val="21"/>
              </w:rPr>
              <w:t>自201</w:t>
            </w:r>
            <w:r>
              <w:rPr>
                <w:rFonts w:hint="eastAsia" w:ascii="Times New Roman"/>
                <w:kern w:val="2"/>
                <w:sz w:val="21"/>
                <w:szCs w:val="21"/>
                <w:lang w:val="en-US" w:eastAsia="zh-CN"/>
              </w:rPr>
              <w:t>7</w:t>
            </w:r>
            <w:r>
              <w:rPr>
                <w:rFonts w:hint="eastAsia" w:ascii="Times New Roman"/>
                <w:kern w:val="2"/>
                <w:sz w:val="21"/>
                <w:szCs w:val="21"/>
              </w:rPr>
              <w:t>年1月1日以来（以合同签订时间为准）企业具有类似项目业绩者，每项得2分，最高得4分。（以</w:t>
            </w:r>
            <w:r>
              <w:rPr>
                <w:rFonts w:hint="eastAsia" w:ascii="Times New Roman"/>
                <w:kern w:val="2"/>
                <w:sz w:val="21"/>
                <w:szCs w:val="21"/>
                <w:lang w:val="zh-CN"/>
              </w:rPr>
              <w:t>中标通知书和合同或合同和工程竣工验收备案表为准</w:t>
            </w:r>
            <w:r>
              <w:rPr>
                <w:rFonts w:hint="eastAsia" w:ascii="Times New Roman"/>
                <w:kern w:val="2"/>
                <w:sz w:val="21"/>
                <w:szCs w:val="21"/>
              </w:rPr>
              <w:t>。）</w:t>
            </w:r>
          </w:p>
        </w:tc>
        <w:tc>
          <w:tcPr>
            <w:tcW w:w="1843" w:type="dxa"/>
            <w:vAlign w:val="center"/>
          </w:tcPr>
          <w:p>
            <w:pPr>
              <w:spacing w:line="240" w:lineRule="exact"/>
              <w:jc w:val="center"/>
              <w:rPr>
                <w:rFonts w:hint="eastAsia" w:ascii="Times New Roman"/>
                <w:kern w:val="2"/>
                <w:sz w:val="21"/>
                <w:szCs w:val="21"/>
              </w:rPr>
            </w:pPr>
            <w:r>
              <w:rPr>
                <w:rFonts w:hint="eastAsia" w:ascii="Times New Roman"/>
                <w:kern w:val="2"/>
                <w:sz w:val="21"/>
                <w:szCs w:val="21"/>
              </w:rPr>
              <w:t>0＜得分≤4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730" w:type="dxa"/>
            <w:vAlign w:val="center"/>
          </w:tcPr>
          <w:p>
            <w:pPr>
              <w:spacing w:line="240" w:lineRule="exact"/>
              <w:jc w:val="center"/>
              <w:rPr>
                <w:rFonts w:hint="eastAsia" w:ascii="Times New Roman"/>
                <w:kern w:val="2"/>
                <w:sz w:val="21"/>
                <w:szCs w:val="21"/>
              </w:rPr>
            </w:pPr>
            <w:r>
              <w:rPr>
                <w:rFonts w:hint="eastAsia" w:ascii="Times New Roman"/>
                <w:kern w:val="2"/>
                <w:sz w:val="21"/>
                <w:szCs w:val="21"/>
              </w:rPr>
              <w:t>2</w:t>
            </w:r>
          </w:p>
        </w:tc>
        <w:tc>
          <w:tcPr>
            <w:tcW w:w="2046" w:type="dxa"/>
            <w:vAlign w:val="center"/>
          </w:tcPr>
          <w:p>
            <w:pPr>
              <w:spacing w:line="240" w:lineRule="exact"/>
              <w:jc w:val="center"/>
              <w:rPr>
                <w:rFonts w:hint="eastAsia" w:ascii="Times New Roman"/>
                <w:kern w:val="2"/>
                <w:sz w:val="21"/>
                <w:szCs w:val="21"/>
              </w:rPr>
            </w:pPr>
            <w:r>
              <w:rPr>
                <w:rFonts w:hint="eastAsia" w:ascii="Times New Roman"/>
                <w:kern w:val="2"/>
                <w:sz w:val="21"/>
                <w:szCs w:val="21"/>
              </w:rPr>
              <w:t>项目负责人业绩</w:t>
            </w:r>
          </w:p>
        </w:tc>
        <w:tc>
          <w:tcPr>
            <w:tcW w:w="4049" w:type="dxa"/>
            <w:vAlign w:val="center"/>
          </w:tcPr>
          <w:p>
            <w:pPr>
              <w:spacing w:line="240" w:lineRule="exact"/>
              <w:jc w:val="center"/>
              <w:rPr>
                <w:rFonts w:hint="eastAsia" w:ascii="Times New Roman"/>
                <w:kern w:val="2"/>
                <w:sz w:val="21"/>
                <w:szCs w:val="21"/>
              </w:rPr>
            </w:pPr>
            <w:r>
              <w:rPr>
                <w:rFonts w:hint="eastAsia" w:ascii="Times New Roman"/>
                <w:kern w:val="2"/>
                <w:sz w:val="21"/>
                <w:szCs w:val="21"/>
              </w:rPr>
              <w:t>自201</w:t>
            </w:r>
            <w:r>
              <w:rPr>
                <w:rFonts w:hint="eastAsia" w:ascii="Times New Roman"/>
                <w:kern w:val="2"/>
                <w:sz w:val="21"/>
                <w:szCs w:val="21"/>
                <w:lang w:val="en-US" w:eastAsia="zh-CN"/>
              </w:rPr>
              <w:t>7</w:t>
            </w:r>
            <w:r>
              <w:rPr>
                <w:rFonts w:hint="eastAsia" w:ascii="Times New Roman"/>
                <w:kern w:val="2"/>
                <w:sz w:val="21"/>
                <w:szCs w:val="21"/>
              </w:rPr>
              <w:t>年1月1日以来（以合同签订时间为准）：拟派项目负责人具有类似项目业绩者，每项得6分，最高得6分（以</w:t>
            </w:r>
            <w:r>
              <w:rPr>
                <w:rFonts w:hint="eastAsia" w:ascii="Times New Roman"/>
                <w:kern w:val="2"/>
                <w:sz w:val="21"/>
                <w:szCs w:val="21"/>
                <w:lang w:val="zh-CN"/>
              </w:rPr>
              <w:t>中标通知书和合同或合同和工程竣工验收备案表为准</w:t>
            </w:r>
            <w:r>
              <w:rPr>
                <w:rFonts w:hint="eastAsia" w:ascii="Times New Roman"/>
                <w:kern w:val="2"/>
                <w:sz w:val="21"/>
                <w:szCs w:val="21"/>
              </w:rPr>
              <w:t>。）</w:t>
            </w:r>
          </w:p>
        </w:tc>
        <w:tc>
          <w:tcPr>
            <w:tcW w:w="1843" w:type="dxa"/>
            <w:vAlign w:val="center"/>
          </w:tcPr>
          <w:p>
            <w:pPr>
              <w:spacing w:line="240" w:lineRule="exact"/>
              <w:jc w:val="center"/>
              <w:rPr>
                <w:rFonts w:hint="eastAsia" w:ascii="Times New Roman"/>
                <w:kern w:val="2"/>
                <w:sz w:val="21"/>
                <w:szCs w:val="21"/>
              </w:rPr>
            </w:pPr>
            <w:r>
              <w:rPr>
                <w:rFonts w:hint="eastAsia" w:ascii="Times New Roman"/>
                <w:kern w:val="2"/>
                <w:sz w:val="21"/>
                <w:szCs w:val="21"/>
              </w:rPr>
              <w:t>0＜得分≤6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30" w:type="dxa"/>
            <w:vMerge w:val="restart"/>
            <w:vAlign w:val="center"/>
          </w:tcPr>
          <w:p>
            <w:pPr>
              <w:spacing w:line="240" w:lineRule="exact"/>
              <w:jc w:val="center"/>
              <w:rPr>
                <w:rFonts w:hint="eastAsia" w:ascii="Times New Roman"/>
                <w:kern w:val="2"/>
                <w:sz w:val="21"/>
                <w:szCs w:val="21"/>
              </w:rPr>
            </w:pPr>
            <w:r>
              <w:rPr>
                <w:rFonts w:hint="eastAsia" w:ascii="Times New Roman"/>
                <w:kern w:val="2"/>
                <w:sz w:val="21"/>
                <w:szCs w:val="21"/>
              </w:rPr>
              <w:t>3</w:t>
            </w:r>
          </w:p>
        </w:tc>
        <w:tc>
          <w:tcPr>
            <w:tcW w:w="2046" w:type="dxa"/>
            <w:vMerge w:val="restart"/>
            <w:vAlign w:val="center"/>
          </w:tcPr>
          <w:p>
            <w:pPr>
              <w:spacing w:line="240" w:lineRule="exact"/>
              <w:jc w:val="center"/>
              <w:rPr>
                <w:rFonts w:hint="eastAsia" w:ascii="Times New Roman"/>
                <w:kern w:val="2"/>
                <w:sz w:val="21"/>
                <w:szCs w:val="21"/>
              </w:rPr>
            </w:pPr>
            <w:r>
              <w:rPr>
                <w:rFonts w:hint="eastAsia" w:ascii="Times New Roman"/>
                <w:kern w:val="2"/>
                <w:sz w:val="21"/>
                <w:szCs w:val="21"/>
              </w:rPr>
              <w:t>优惠承诺</w:t>
            </w:r>
          </w:p>
        </w:tc>
        <w:tc>
          <w:tcPr>
            <w:tcW w:w="4049" w:type="dxa"/>
            <w:vAlign w:val="center"/>
          </w:tcPr>
          <w:p>
            <w:pPr>
              <w:spacing w:line="240" w:lineRule="exact"/>
              <w:jc w:val="center"/>
              <w:rPr>
                <w:rFonts w:hint="eastAsia" w:ascii="Times New Roman"/>
                <w:kern w:val="2"/>
                <w:sz w:val="21"/>
                <w:szCs w:val="21"/>
              </w:rPr>
            </w:pPr>
            <w:r>
              <w:rPr>
                <w:rFonts w:hint="eastAsia" w:ascii="Times New Roman"/>
                <w:kern w:val="2"/>
                <w:sz w:val="21"/>
                <w:szCs w:val="21"/>
              </w:rPr>
              <w:t>优惠承诺应是书面的符合工程实际情况，确保依法依规，优惠合理，详实可行。</w:t>
            </w:r>
          </w:p>
        </w:tc>
        <w:tc>
          <w:tcPr>
            <w:tcW w:w="1843" w:type="dxa"/>
            <w:vAlign w:val="center"/>
          </w:tcPr>
          <w:p>
            <w:pPr>
              <w:spacing w:line="240" w:lineRule="exact"/>
              <w:jc w:val="center"/>
              <w:rPr>
                <w:rFonts w:hint="eastAsia" w:ascii="Times New Roman"/>
                <w:kern w:val="2"/>
                <w:sz w:val="21"/>
                <w:szCs w:val="21"/>
              </w:rPr>
            </w:pPr>
            <w:r>
              <w:rPr>
                <w:rFonts w:hint="eastAsia" w:ascii="Times New Roman"/>
                <w:kern w:val="2"/>
                <w:sz w:val="21"/>
                <w:szCs w:val="21"/>
              </w:rPr>
              <w:t>3＜得分≤4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30" w:type="dxa"/>
            <w:vMerge w:val="continue"/>
            <w:vAlign w:val="center"/>
          </w:tcPr>
          <w:p>
            <w:pPr>
              <w:spacing w:line="240" w:lineRule="exact"/>
              <w:jc w:val="center"/>
              <w:rPr>
                <w:rFonts w:hint="eastAsia" w:ascii="Times New Roman"/>
                <w:kern w:val="2"/>
                <w:sz w:val="21"/>
                <w:szCs w:val="21"/>
              </w:rPr>
            </w:pPr>
          </w:p>
        </w:tc>
        <w:tc>
          <w:tcPr>
            <w:tcW w:w="2046" w:type="dxa"/>
            <w:vMerge w:val="continue"/>
            <w:vAlign w:val="center"/>
          </w:tcPr>
          <w:p>
            <w:pPr>
              <w:spacing w:line="240" w:lineRule="exact"/>
              <w:jc w:val="center"/>
              <w:rPr>
                <w:rFonts w:hint="eastAsia" w:ascii="Times New Roman"/>
                <w:kern w:val="2"/>
                <w:sz w:val="21"/>
                <w:szCs w:val="21"/>
              </w:rPr>
            </w:pPr>
          </w:p>
        </w:tc>
        <w:tc>
          <w:tcPr>
            <w:tcW w:w="4049" w:type="dxa"/>
            <w:vAlign w:val="center"/>
          </w:tcPr>
          <w:p>
            <w:pPr>
              <w:spacing w:line="240" w:lineRule="exact"/>
              <w:jc w:val="center"/>
              <w:rPr>
                <w:rFonts w:hint="eastAsia" w:ascii="Times New Roman"/>
                <w:kern w:val="2"/>
                <w:sz w:val="21"/>
                <w:szCs w:val="21"/>
              </w:rPr>
            </w:pPr>
            <w:r>
              <w:rPr>
                <w:rFonts w:hint="eastAsia" w:ascii="Times New Roman"/>
                <w:kern w:val="2"/>
                <w:sz w:val="21"/>
                <w:szCs w:val="21"/>
              </w:rPr>
              <w:t>优惠承诺符合工程实际情况，确保依法依规，优惠基本合理，基本详实可行。</w:t>
            </w:r>
          </w:p>
        </w:tc>
        <w:tc>
          <w:tcPr>
            <w:tcW w:w="1843" w:type="dxa"/>
            <w:vAlign w:val="center"/>
          </w:tcPr>
          <w:p>
            <w:pPr>
              <w:spacing w:line="240" w:lineRule="exact"/>
              <w:jc w:val="center"/>
              <w:rPr>
                <w:rFonts w:hint="eastAsia" w:ascii="Times New Roman"/>
                <w:kern w:val="2"/>
                <w:sz w:val="21"/>
                <w:szCs w:val="21"/>
              </w:rPr>
            </w:pPr>
            <w:r>
              <w:rPr>
                <w:rFonts w:hint="eastAsia" w:ascii="Times New Roman"/>
                <w:kern w:val="2"/>
                <w:sz w:val="21"/>
                <w:szCs w:val="21"/>
              </w:rPr>
              <w:t>1≤得分≤3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730" w:type="dxa"/>
            <w:vMerge w:val="restart"/>
            <w:vAlign w:val="center"/>
          </w:tcPr>
          <w:p>
            <w:pPr>
              <w:spacing w:line="240" w:lineRule="exact"/>
              <w:jc w:val="center"/>
              <w:rPr>
                <w:rFonts w:hint="eastAsia" w:ascii="Times New Roman"/>
                <w:kern w:val="2"/>
                <w:sz w:val="21"/>
                <w:szCs w:val="21"/>
              </w:rPr>
            </w:pPr>
            <w:r>
              <w:rPr>
                <w:rFonts w:hint="eastAsia" w:ascii="Times New Roman"/>
                <w:kern w:val="2"/>
                <w:sz w:val="21"/>
                <w:szCs w:val="21"/>
              </w:rPr>
              <w:t>4</w:t>
            </w:r>
          </w:p>
        </w:tc>
        <w:tc>
          <w:tcPr>
            <w:tcW w:w="2046" w:type="dxa"/>
            <w:vMerge w:val="restart"/>
            <w:vAlign w:val="center"/>
          </w:tcPr>
          <w:p>
            <w:pPr>
              <w:spacing w:line="240" w:lineRule="exact"/>
              <w:jc w:val="center"/>
              <w:rPr>
                <w:rFonts w:hint="eastAsia" w:ascii="Times New Roman"/>
                <w:kern w:val="2"/>
                <w:sz w:val="21"/>
                <w:szCs w:val="21"/>
              </w:rPr>
            </w:pPr>
            <w:r>
              <w:rPr>
                <w:rFonts w:hint="eastAsia" w:ascii="Times New Roman"/>
                <w:kern w:val="2"/>
                <w:sz w:val="21"/>
                <w:szCs w:val="21"/>
              </w:rPr>
              <w:t>履职尽责承诺</w:t>
            </w:r>
          </w:p>
        </w:tc>
        <w:tc>
          <w:tcPr>
            <w:tcW w:w="4049" w:type="dxa"/>
            <w:vAlign w:val="center"/>
          </w:tcPr>
          <w:p>
            <w:pPr>
              <w:spacing w:line="240" w:lineRule="exact"/>
              <w:jc w:val="center"/>
              <w:rPr>
                <w:rFonts w:hint="eastAsia" w:ascii="Times New Roman"/>
                <w:kern w:val="2"/>
                <w:sz w:val="21"/>
                <w:szCs w:val="21"/>
              </w:rPr>
            </w:pPr>
            <w:r>
              <w:rPr>
                <w:rFonts w:hint="eastAsia" w:ascii="Times New Roman"/>
                <w:kern w:val="2"/>
                <w:sz w:val="21"/>
                <w:szCs w:val="21"/>
              </w:rPr>
              <w:t>具有全面、详实、可行、合法有效的书面保证技术措施落实到位的承诺和落实不到位的处理承诺，其中包括各关键岗位人员（项目负责人、技术负责人及相关技术人员、质量员、安全员、材料员、</w:t>
            </w:r>
            <w:r>
              <w:rPr>
                <w:rFonts w:hint="eastAsia" w:ascii="Times New Roman"/>
                <w:kern w:val="2"/>
                <w:sz w:val="21"/>
                <w:szCs w:val="21"/>
                <w:lang w:eastAsia="zh-CN"/>
              </w:rPr>
              <w:t>施工</w:t>
            </w:r>
            <w:r>
              <w:rPr>
                <w:rFonts w:hint="eastAsia" w:ascii="Times New Roman"/>
                <w:kern w:val="2"/>
                <w:sz w:val="21"/>
                <w:szCs w:val="21"/>
              </w:rPr>
              <w:t>员等）的在岗、更换等履职尽责承诺，提供承包商履约保证。</w:t>
            </w:r>
          </w:p>
        </w:tc>
        <w:tc>
          <w:tcPr>
            <w:tcW w:w="1843" w:type="dxa"/>
            <w:vAlign w:val="center"/>
          </w:tcPr>
          <w:p>
            <w:pPr>
              <w:spacing w:line="240" w:lineRule="exact"/>
              <w:jc w:val="center"/>
              <w:rPr>
                <w:rFonts w:hint="eastAsia" w:ascii="Times New Roman"/>
                <w:kern w:val="2"/>
                <w:sz w:val="21"/>
                <w:szCs w:val="21"/>
              </w:rPr>
            </w:pPr>
            <w:r>
              <w:rPr>
                <w:rFonts w:hint="eastAsia" w:ascii="Times New Roman"/>
                <w:kern w:val="2"/>
                <w:sz w:val="21"/>
                <w:szCs w:val="21"/>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730" w:type="dxa"/>
            <w:vMerge w:val="continue"/>
            <w:vAlign w:val="center"/>
          </w:tcPr>
          <w:p>
            <w:pPr>
              <w:spacing w:line="240" w:lineRule="exact"/>
              <w:jc w:val="center"/>
              <w:rPr>
                <w:rFonts w:hint="eastAsia" w:ascii="Times New Roman"/>
                <w:kern w:val="2"/>
                <w:sz w:val="21"/>
                <w:szCs w:val="21"/>
              </w:rPr>
            </w:pPr>
          </w:p>
        </w:tc>
        <w:tc>
          <w:tcPr>
            <w:tcW w:w="2046" w:type="dxa"/>
            <w:vMerge w:val="continue"/>
            <w:vAlign w:val="center"/>
          </w:tcPr>
          <w:p>
            <w:pPr>
              <w:spacing w:line="240" w:lineRule="exact"/>
              <w:jc w:val="center"/>
              <w:rPr>
                <w:rFonts w:hint="eastAsia" w:ascii="Times New Roman"/>
                <w:kern w:val="2"/>
                <w:sz w:val="21"/>
                <w:szCs w:val="21"/>
              </w:rPr>
            </w:pPr>
          </w:p>
        </w:tc>
        <w:tc>
          <w:tcPr>
            <w:tcW w:w="4049" w:type="dxa"/>
            <w:vAlign w:val="center"/>
          </w:tcPr>
          <w:p>
            <w:pPr>
              <w:spacing w:line="240" w:lineRule="exact"/>
              <w:jc w:val="center"/>
              <w:rPr>
                <w:rFonts w:hint="eastAsia" w:ascii="Times New Roman"/>
                <w:kern w:val="2"/>
                <w:sz w:val="21"/>
                <w:szCs w:val="21"/>
              </w:rPr>
            </w:pPr>
            <w:r>
              <w:rPr>
                <w:rFonts w:hint="eastAsia" w:ascii="Times New Roman"/>
                <w:kern w:val="2"/>
                <w:sz w:val="21"/>
                <w:szCs w:val="21"/>
              </w:rPr>
              <w:t>具有可行、合法有效的书面保证技术措施落实到位的承诺和落实不到位的处理承诺，其中包括各关键岗位人员（项目负责人、技术负责人及相关技术人员、质量员、安全员、材料员、</w:t>
            </w:r>
            <w:r>
              <w:rPr>
                <w:rFonts w:hint="eastAsia" w:ascii="Times New Roman"/>
                <w:kern w:val="2"/>
                <w:sz w:val="21"/>
                <w:szCs w:val="21"/>
                <w:lang w:eastAsia="zh-CN"/>
              </w:rPr>
              <w:t>施工员</w:t>
            </w:r>
            <w:r>
              <w:rPr>
                <w:rFonts w:hint="eastAsia" w:ascii="Times New Roman"/>
                <w:kern w:val="2"/>
                <w:sz w:val="21"/>
                <w:szCs w:val="21"/>
              </w:rPr>
              <w:t>等）的在岗、更换等履职尽责承诺，提供承包商履约保证。</w:t>
            </w:r>
          </w:p>
        </w:tc>
        <w:tc>
          <w:tcPr>
            <w:tcW w:w="1843" w:type="dxa"/>
            <w:vAlign w:val="center"/>
          </w:tcPr>
          <w:p>
            <w:pPr>
              <w:spacing w:line="240" w:lineRule="exact"/>
              <w:jc w:val="center"/>
              <w:rPr>
                <w:rFonts w:hint="eastAsia" w:ascii="Times New Roman"/>
                <w:kern w:val="2"/>
                <w:sz w:val="21"/>
                <w:szCs w:val="21"/>
              </w:rPr>
            </w:pPr>
            <w:r>
              <w:rPr>
                <w:rFonts w:hint="eastAsia" w:ascii="Times New Roman"/>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730" w:type="dxa"/>
            <w:vAlign w:val="center"/>
          </w:tcPr>
          <w:p>
            <w:pPr>
              <w:spacing w:line="240" w:lineRule="exact"/>
              <w:jc w:val="center"/>
              <w:rPr>
                <w:rFonts w:hint="eastAsia" w:ascii="Times New Roman"/>
                <w:kern w:val="2"/>
                <w:sz w:val="21"/>
                <w:szCs w:val="21"/>
              </w:rPr>
            </w:pPr>
            <w:r>
              <w:rPr>
                <w:rFonts w:hint="eastAsia" w:ascii="Times New Roman"/>
                <w:kern w:val="2"/>
                <w:sz w:val="21"/>
                <w:szCs w:val="21"/>
              </w:rPr>
              <w:t>5</w:t>
            </w:r>
          </w:p>
        </w:tc>
        <w:tc>
          <w:tcPr>
            <w:tcW w:w="2046" w:type="dxa"/>
            <w:vAlign w:val="center"/>
          </w:tcPr>
          <w:p>
            <w:pPr>
              <w:spacing w:line="240" w:lineRule="exact"/>
              <w:jc w:val="center"/>
              <w:rPr>
                <w:rFonts w:hint="eastAsia" w:ascii="Times New Roman"/>
                <w:kern w:val="2"/>
                <w:sz w:val="21"/>
                <w:szCs w:val="21"/>
              </w:rPr>
            </w:pPr>
            <w:r>
              <w:rPr>
                <w:rFonts w:hint="eastAsia" w:ascii="Times New Roman"/>
                <w:kern w:val="2"/>
                <w:sz w:val="21"/>
                <w:szCs w:val="21"/>
              </w:rPr>
              <w:t>企业信用（含纳税诚信）</w:t>
            </w:r>
          </w:p>
        </w:tc>
        <w:tc>
          <w:tcPr>
            <w:tcW w:w="4049" w:type="dxa"/>
            <w:vAlign w:val="center"/>
          </w:tcPr>
          <w:p>
            <w:pPr>
              <w:spacing w:line="240" w:lineRule="exact"/>
              <w:jc w:val="center"/>
              <w:rPr>
                <w:rFonts w:hint="eastAsia" w:ascii="Times New Roman"/>
                <w:kern w:val="2"/>
                <w:sz w:val="21"/>
                <w:szCs w:val="21"/>
              </w:rPr>
            </w:pPr>
            <w:r>
              <w:rPr>
                <w:rFonts w:hint="eastAsia" w:ascii="Times New Roman"/>
                <w:kern w:val="2"/>
                <w:sz w:val="21"/>
                <w:szCs w:val="21"/>
                <w:lang w:val="en-US" w:eastAsia="zh-CN"/>
              </w:rPr>
              <w:t>1、</w:t>
            </w:r>
            <w:r>
              <w:rPr>
                <w:rFonts w:hint="eastAsia" w:ascii="Times New Roman"/>
                <w:kern w:val="2"/>
                <w:sz w:val="21"/>
                <w:szCs w:val="21"/>
              </w:rPr>
              <w:t>提供企业所在地税务主管部门出具的纳税情况证明</w:t>
            </w:r>
            <w:r>
              <w:rPr>
                <w:rFonts w:hint="eastAsia" w:ascii="Times New Roman"/>
                <w:kern w:val="2"/>
                <w:sz w:val="21"/>
                <w:szCs w:val="21"/>
                <w:lang w:eastAsia="zh-CN"/>
              </w:rPr>
              <w:t>，</w:t>
            </w:r>
            <w:r>
              <w:rPr>
                <w:rFonts w:hint="eastAsia" w:ascii="Times New Roman"/>
                <w:kern w:val="2"/>
                <w:sz w:val="21"/>
                <w:szCs w:val="21"/>
              </w:rPr>
              <w:t>纳税情况良好得2分</w:t>
            </w:r>
            <w:r>
              <w:rPr>
                <w:rFonts w:hint="eastAsia" w:ascii="Times New Roman"/>
                <w:kern w:val="2"/>
                <w:sz w:val="21"/>
                <w:szCs w:val="21"/>
                <w:lang w:eastAsia="zh-CN"/>
              </w:rPr>
              <w:t>；或</w:t>
            </w:r>
            <w:r>
              <w:rPr>
                <w:rFonts w:hint="eastAsia" w:ascii="Times New Roman"/>
                <w:kern w:val="2"/>
                <w:sz w:val="21"/>
                <w:szCs w:val="21"/>
              </w:rPr>
              <w:t>国家税务总局</w:t>
            </w:r>
            <w:r>
              <w:rPr>
                <w:rFonts w:hint="eastAsia" w:ascii="Times New Roman"/>
                <w:kern w:val="2"/>
                <w:sz w:val="21"/>
                <w:szCs w:val="21"/>
                <w:lang w:eastAsia="zh-CN"/>
              </w:rPr>
              <w:t>网站的纳税信用评价信息截图</w:t>
            </w:r>
            <w:r>
              <w:rPr>
                <w:rFonts w:hint="eastAsia" w:ascii="Times New Roman"/>
                <w:kern w:val="2"/>
                <w:sz w:val="21"/>
                <w:szCs w:val="21"/>
                <w:lang w:val="en-US" w:eastAsia="zh-CN"/>
              </w:rPr>
              <w:t>，评价结果</w:t>
            </w:r>
            <w:r>
              <w:rPr>
                <w:rFonts w:hint="eastAsia" w:ascii="Times New Roman"/>
                <w:kern w:val="2"/>
                <w:sz w:val="21"/>
                <w:szCs w:val="21"/>
                <w:lang w:eastAsia="zh-CN"/>
              </w:rPr>
              <w:t>为</w:t>
            </w:r>
            <w:r>
              <w:rPr>
                <w:rFonts w:hint="eastAsia" w:ascii="Times New Roman"/>
                <w:kern w:val="2"/>
                <w:sz w:val="21"/>
                <w:szCs w:val="21"/>
                <w:lang w:val="en-US" w:eastAsia="zh-CN"/>
              </w:rPr>
              <w:t>B级及以上得2分</w:t>
            </w:r>
            <w:r>
              <w:rPr>
                <w:rFonts w:hint="eastAsia" w:ascii="Times New Roman"/>
                <w:kern w:val="2"/>
                <w:sz w:val="21"/>
                <w:szCs w:val="21"/>
              </w:rPr>
              <w:t>。</w:t>
            </w:r>
          </w:p>
          <w:p>
            <w:pPr>
              <w:spacing w:line="240" w:lineRule="exact"/>
              <w:jc w:val="center"/>
              <w:rPr>
                <w:rFonts w:hint="eastAsia" w:ascii="Times New Roman"/>
                <w:kern w:val="2"/>
                <w:sz w:val="21"/>
                <w:szCs w:val="21"/>
              </w:rPr>
            </w:pPr>
            <w:r>
              <w:rPr>
                <w:rFonts w:hint="eastAsia" w:ascii="Times New Roman"/>
                <w:kern w:val="2"/>
                <w:sz w:val="21"/>
                <w:szCs w:val="21"/>
              </w:rPr>
              <w:t>2、投标人提供201</w:t>
            </w:r>
            <w:r>
              <w:rPr>
                <w:rFonts w:hint="eastAsia" w:ascii="Times New Roman"/>
                <w:kern w:val="2"/>
                <w:sz w:val="21"/>
                <w:szCs w:val="21"/>
                <w:lang w:val="en-US" w:eastAsia="zh-CN"/>
              </w:rPr>
              <w:t>7</w:t>
            </w:r>
            <w:r>
              <w:rPr>
                <w:rFonts w:hint="eastAsia" w:ascii="Times New Roman"/>
                <w:kern w:val="2"/>
                <w:sz w:val="21"/>
                <w:szCs w:val="21"/>
              </w:rPr>
              <w:t>年1月以来信用评级机构出具的有效的企业信用等级证书的原件扫描件，等级为AAA级的得2分。</w:t>
            </w:r>
          </w:p>
        </w:tc>
        <w:tc>
          <w:tcPr>
            <w:tcW w:w="1843" w:type="dxa"/>
            <w:vAlign w:val="center"/>
          </w:tcPr>
          <w:p>
            <w:pPr>
              <w:spacing w:line="240" w:lineRule="exact"/>
              <w:jc w:val="center"/>
              <w:rPr>
                <w:rFonts w:hint="eastAsia" w:ascii="Times New Roman"/>
                <w:kern w:val="2"/>
                <w:sz w:val="21"/>
                <w:szCs w:val="21"/>
              </w:rPr>
            </w:pPr>
            <w:r>
              <w:rPr>
                <w:rFonts w:hint="eastAsia" w:ascii="Times New Roman"/>
                <w:kern w:val="2"/>
                <w:sz w:val="21"/>
                <w:szCs w:val="21"/>
              </w:rPr>
              <w:t>0≤得分≤4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0" w:type="dxa"/>
            <w:vAlign w:val="center"/>
          </w:tcPr>
          <w:p>
            <w:pPr>
              <w:spacing w:line="240" w:lineRule="exact"/>
              <w:jc w:val="center"/>
              <w:rPr>
                <w:rFonts w:hint="eastAsia" w:ascii="Times New Roman"/>
                <w:kern w:val="2"/>
                <w:sz w:val="21"/>
                <w:szCs w:val="21"/>
              </w:rPr>
            </w:pPr>
            <w:r>
              <w:rPr>
                <w:rFonts w:hint="eastAsia" w:ascii="Times New Roman"/>
                <w:kern w:val="2"/>
                <w:sz w:val="21"/>
                <w:szCs w:val="21"/>
              </w:rPr>
              <w:t>6</w:t>
            </w:r>
          </w:p>
        </w:tc>
        <w:tc>
          <w:tcPr>
            <w:tcW w:w="2046" w:type="dxa"/>
            <w:vAlign w:val="center"/>
          </w:tcPr>
          <w:p>
            <w:pPr>
              <w:spacing w:line="240" w:lineRule="exact"/>
              <w:jc w:val="center"/>
              <w:rPr>
                <w:rFonts w:hint="eastAsia" w:ascii="Times New Roman"/>
                <w:kern w:val="2"/>
                <w:sz w:val="21"/>
                <w:szCs w:val="21"/>
              </w:rPr>
            </w:pPr>
            <w:r>
              <w:rPr>
                <w:rFonts w:hint="eastAsia" w:ascii="Times New Roman"/>
                <w:kern w:val="2"/>
                <w:sz w:val="21"/>
                <w:szCs w:val="21"/>
              </w:rPr>
              <w:t>项目负责人信用</w:t>
            </w:r>
          </w:p>
        </w:tc>
        <w:tc>
          <w:tcPr>
            <w:tcW w:w="4049" w:type="dxa"/>
            <w:vAlign w:val="center"/>
          </w:tcPr>
          <w:p>
            <w:pPr>
              <w:spacing w:line="240" w:lineRule="exact"/>
              <w:jc w:val="center"/>
              <w:rPr>
                <w:rFonts w:hint="eastAsia" w:ascii="Times New Roman"/>
                <w:kern w:val="2"/>
                <w:sz w:val="21"/>
                <w:szCs w:val="21"/>
              </w:rPr>
            </w:pPr>
            <w:r>
              <w:rPr>
                <w:rFonts w:hint="eastAsia" w:ascii="Times New Roman"/>
                <w:kern w:val="2"/>
                <w:sz w:val="21"/>
                <w:szCs w:val="21"/>
              </w:rPr>
              <w:t>项目经理连续三年获得过省级安全文明标准工地奖并附相关网页截图的得2分，本项最高得2分。（以有效期内的证书原件扫描件为准）。</w:t>
            </w:r>
          </w:p>
        </w:tc>
        <w:tc>
          <w:tcPr>
            <w:tcW w:w="1843" w:type="dxa"/>
            <w:vAlign w:val="center"/>
          </w:tcPr>
          <w:p>
            <w:pPr>
              <w:spacing w:line="240" w:lineRule="exact"/>
              <w:jc w:val="center"/>
              <w:rPr>
                <w:rFonts w:hint="eastAsia" w:ascii="Times New Roman"/>
                <w:kern w:val="2"/>
                <w:sz w:val="21"/>
                <w:szCs w:val="21"/>
              </w:rPr>
            </w:pPr>
            <w:r>
              <w:rPr>
                <w:rFonts w:hint="eastAsia" w:ascii="Times New Roman"/>
                <w:kern w:val="2"/>
                <w:sz w:val="21"/>
                <w:szCs w:val="21"/>
              </w:rPr>
              <w:t>0≤得分≤2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0" w:type="dxa"/>
          </w:tcPr>
          <w:p>
            <w:pPr>
              <w:jc w:val="center"/>
              <w:rPr>
                <w:rFonts w:ascii="Times New Roman"/>
                <w:kern w:val="2"/>
                <w:sz w:val="21"/>
                <w:szCs w:val="21"/>
              </w:rPr>
            </w:pPr>
            <w:r>
              <w:rPr>
                <w:rFonts w:ascii="Times New Roman"/>
                <w:kern w:val="2"/>
                <w:sz w:val="21"/>
                <w:szCs w:val="21"/>
              </w:rPr>
              <w:t>7</w:t>
            </w:r>
          </w:p>
        </w:tc>
        <w:tc>
          <w:tcPr>
            <w:tcW w:w="2046" w:type="dxa"/>
            <w:vAlign w:val="center"/>
          </w:tcPr>
          <w:p>
            <w:pPr>
              <w:jc w:val="center"/>
              <w:rPr>
                <w:rFonts w:ascii="Times New Roman"/>
                <w:kern w:val="2"/>
                <w:sz w:val="21"/>
                <w:szCs w:val="21"/>
              </w:rPr>
            </w:pPr>
            <w:r>
              <w:rPr>
                <w:rFonts w:hint="eastAsia" w:ascii="Times New Roman"/>
                <w:kern w:val="2"/>
                <w:sz w:val="21"/>
                <w:szCs w:val="21"/>
              </w:rPr>
              <w:t>招标人意见</w:t>
            </w:r>
          </w:p>
        </w:tc>
        <w:tc>
          <w:tcPr>
            <w:tcW w:w="4049" w:type="dxa"/>
            <w:vAlign w:val="center"/>
          </w:tcPr>
          <w:p>
            <w:pPr>
              <w:jc w:val="center"/>
              <w:rPr>
                <w:rFonts w:ascii="Times New Roman"/>
                <w:kern w:val="2"/>
                <w:sz w:val="21"/>
                <w:szCs w:val="21"/>
              </w:rPr>
            </w:pPr>
            <w:r>
              <w:rPr>
                <w:rFonts w:hint="eastAsia" w:ascii="Times New Roman"/>
                <w:kern w:val="2"/>
                <w:sz w:val="21"/>
                <w:szCs w:val="21"/>
              </w:rPr>
              <w:t>招标人意见均为2分</w:t>
            </w:r>
          </w:p>
        </w:tc>
        <w:tc>
          <w:tcPr>
            <w:tcW w:w="1843" w:type="dxa"/>
            <w:vAlign w:val="center"/>
          </w:tcPr>
          <w:p>
            <w:pPr>
              <w:jc w:val="center"/>
              <w:rPr>
                <w:rFonts w:ascii="Times New Roman"/>
                <w:kern w:val="2"/>
                <w:sz w:val="21"/>
                <w:szCs w:val="21"/>
              </w:rPr>
            </w:pPr>
            <w:r>
              <w:rPr>
                <w:rFonts w:ascii="Times New Roman"/>
                <w:kern w:val="2"/>
                <w:sz w:val="21"/>
                <w:szCs w:val="21"/>
              </w:rPr>
              <w:t>0≤</w:t>
            </w:r>
            <w:r>
              <w:rPr>
                <w:rFonts w:hint="eastAsia" w:ascii="Times New Roman"/>
                <w:kern w:val="2"/>
                <w:sz w:val="21"/>
                <w:szCs w:val="21"/>
              </w:rPr>
              <w:t>得分</w:t>
            </w:r>
            <w:r>
              <w:rPr>
                <w:rFonts w:ascii="Times New Roman"/>
                <w:kern w:val="2"/>
                <w:sz w:val="21"/>
                <w:szCs w:val="21"/>
              </w:rPr>
              <w:t>≤2</w:t>
            </w:r>
            <w:r>
              <w:rPr>
                <w:rFonts w:hint="eastAsia" w:ascii="Times New Roman"/>
                <w:kern w:val="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668" w:type="dxa"/>
            <w:gridSpan w:val="4"/>
            <w:vAlign w:val="center"/>
          </w:tcPr>
          <w:p>
            <w:pPr>
              <w:jc w:val="center"/>
              <w:rPr>
                <w:rFonts w:ascii="Times New Roman"/>
                <w:kern w:val="2"/>
                <w:sz w:val="21"/>
                <w:szCs w:val="21"/>
              </w:rPr>
            </w:pPr>
            <w:r>
              <w:rPr>
                <w:rFonts w:hint="eastAsia" w:ascii="Times New Roman"/>
                <w:kern w:val="2"/>
                <w:sz w:val="21"/>
                <w:szCs w:val="21"/>
              </w:rPr>
              <w:t>以上各项评审内容缺项不得分</w:t>
            </w:r>
          </w:p>
        </w:tc>
      </w:tr>
    </w:tbl>
    <w:p>
      <w:pPr>
        <w:snapToGrid w:val="0"/>
        <w:spacing w:line="420" w:lineRule="exact"/>
        <w:ind w:firstLine="480" w:firstLineChars="200"/>
        <w:rPr>
          <w:rFonts w:hAnsi="宋体" w:cs="宋体"/>
          <w:b/>
          <w:bCs/>
          <w:sz w:val="24"/>
          <w:szCs w:val="22"/>
        </w:rPr>
      </w:pPr>
      <w:r>
        <w:rPr>
          <w:rFonts w:hint="eastAsia" w:hAnsi="宋体" w:cs="宋体"/>
          <w:b/>
          <w:bCs/>
          <w:sz w:val="24"/>
        </w:rPr>
        <w:t>注：</w:t>
      </w:r>
      <w:r>
        <w:rPr>
          <w:rFonts w:hint="eastAsia" w:hAnsi="宋体" w:cs="宋体"/>
          <w:b/>
          <w:bCs/>
          <w:sz w:val="24"/>
          <w:szCs w:val="22"/>
        </w:rPr>
        <w:t>1）近年年份要求：201</w:t>
      </w:r>
      <w:r>
        <w:rPr>
          <w:rFonts w:hint="eastAsia" w:hAnsi="宋体" w:cs="宋体"/>
          <w:b/>
          <w:bCs/>
          <w:sz w:val="24"/>
          <w:szCs w:val="22"/>
          <w:lang w:val="en-US" w:eastAsia="zh-CN"/>
        </w:rPr>
        <w:t>7</w:t>
      </w:r>
      <w:r>
        <w:rPr>
          <w:rFonts w:hint="eastAsia" w:hAnsi="宋体" w:cs="宋体"/>
          <w:b/>
          <w:bCs/>
          <w:sz w:val="24"/>
          <w:szCs w:val="22"/>
        </w:rPr>
        <w:t>年1月1日以来；</w:t>
      </w:r>
    </w:p>
    <w:p>
      <w:pPr>
        <w:snapToGrid w:val="0"/>
        <w:spacing w:line="420" w:lineRule="exact"/>
        <w:ind w:firstLine="960" w:firstLineChars="400"/>
        <w:rPr>
          <w:rFonts w:hAnsi="宋体" w:cs="宋体"/>
          <w:b/>
          <w:bCs/>
          <w:sz w:val="24"/>
          <w:szCs w:val="22"/>
          <w:highlight w:val="yellow"/>
        </w:rPr>
      </w:pPr>
      <w:r>
        <w:rPr>
          <w:rFonts w:hint="eastAsia" w:hAnsi="宋体" w:cs="宋体"/>
          <w:b/>
          <w:bCs/>
          <w:sz w:val="24"/>
          <w:szCs w:val="22"/>
        </w:rPr>
        <w:t>2）类似工程：2017年1月1日以来</w:t>
      </w:r>
      <w:r>
        <w:rPr>
          <w:rFonts w:hint="eastAsia" w:hAnsi="宋体" w:cs="宋体"/>
          <w:b/>
          <w:bCs/>
          <w:sz w:val="24"/>
          <w:szCs w:val="22"/>
          <w:lang w:eastAsia="zh-CN"/>
        </w:rPr>
        <w:t>承接过的</w:t>
      </w:r>
      <w:r>
        <w:rPr>
          <w:rFonts w:hint="eastAsia" w:hAnsi="宋体" w:cs="宋体"/>
          <w:b/>
          <w:bCs/>
          <w:sz w:val="24"/>
          <w:szCs w:val="22"/>
        </w:rPr>
        <w:t>市政或绿化项目；</w:t>
      </w:r>
    </w:p>
    <w:p>
      <w:pPr>
        <w:snapToGrid w:val="0"/>
        <w:spacing w:line="420" w:lineRule="exact"/>
        <w:ind w:firstLine="960" w:firstLineChars="400"/>
        <w:rPr>
          <w:rFonts w:hAnsi="宋体" w:cs="宋体"/>
          <w:b/>
          <w:bCs/>
          <w:sz w:val="24"/>
          <w:szCs w:val="22"/>
        </w:rPr>
      </w:pPr>
      <w:r>
        <w:rPr>
          <w:rFonts w:hint="eastAsia" w:hAnsi="宋体" w:cs="宋体"/>
          <w:b/>
          <w:bCs/>
          <w:sz w:val="24"/>
          <w:szCs w:val="22"/>
        </w:rPr>
        <w:t>3）业绩合同以合同签订日期为准；</w:t>
      </w:r>
    </w:p>
    <w:p>
      <w:pPr>
        <w:snapToGrid w:val="0"/>
        <w:spacing w:line="420" w:lineRule="exact"/>
        <w:ind w:firstLine="960" w:firstLineChars="400"/>
        <w:rPr>
          <w:rFonts w:hAnsi="宋体" w:cs="宋体"/>
          <w:b/>
          <w:bCs/>
          <w:sz w:val="24"/>
          <w:szCs w:val="22"/>
        </w:rPr>
      </w:pPr>
      <w:r>
        <w:rPr>
          <w:rFonts w:hint="eastAsia" w:hAnsi="宋体" w:cs="宋体"/>
          <w:b/>
          <w:bCs/>
          <w:sz w:val="24"/>
          <w:szCs w:val="22"/>
        </w:rPr>
        <w:t>4）企业业绩和建造师业绩不可累计使用。</w:t>
      </w:r>
    </w:p>
    <w:p>
      <w:pPr>
        <w:snapToGrid w:val="0"/>
        <w:spacing w:line="420" w:lineRule="exact"/>
        <w:ind w:firstLine="240" w:firstLineChars="100"/>
        <w:rPr>
          <w:rFonts w:hAnsi="宋体" w:cs="宋体"/>
          <w:b/>
          <w:bCs/>
          <w:sz w:val="24"/>
          <w:szCs w:val="22"/>
        </w:rPr>
      </w:pPr>
      <w:r>
        <w:rPr>
          <w:rFonts w:hint="eastAsia" w:hAnsi="宋体" w:cs="宋体"/>
          <w:b/>
          <w:bCs/>
          <w:sz w:val="24"/>
          <w:szCs w:val="22"/>
        </w:rPr>
        <w:t>（四）投标人综合得分按下列公式计算：</w:t>
      </w:r>
    </w:p>
    <w:p>
      <w:pPr>
        <w:snapToGrid w:val="0"/>
        <w:spacing w:line="420" w:lineRule="exact"/>
        <w:ind w:firstLine="960" w:firstLineChars="400"/>
        <w:rPr>
          <w:rFonts w:hAnsi="宋体" w:cs="宋体"/>
          <w:b/>
          <w:bCs/>
          <w:sz w:val="24"/>
          <w:szCs w:val="22"/>
        </w:rPr>
      </w:pPr>
      <w:r>
        <w:rPr>
          <w:rFonts w:hint="eastAsia" w:hAnsi="宋体" w:cs="宋体"/>
          <w:sz w:val="24"/>
          <w:szCs w:val="24"/>
        </w:rPr>
        <w:t>投标人综合得分＝技术标得分＋商务标得分＋综合（信用）标得分。</w:t>
      </w:r>
    </w:p>
    <w:p>
      <w:pPr>
        <w:snapToGrid w:val="0"/>
        <w:spacing w:line="420" w:lineRule="exact"/>
        <w:ind w:firstLine="240" w:firstLineChars="100"/>
        <w:rPr>
          <w:rFonts w:hAnsi="宋体" w:cs="宋体"/>
          <w:b/>
          <w:bCs/>
          <w:sz w:val="24"/>
          <w:szCs w:val="22"/>
        </w:rPr>
      </w:pPr>
      <w:r>
        <w:rPr>
          <w:rFonts w:hint="eastAsia" w:hAnsi="宋体" w:cs="宋体"/>
          <w:b/>
          <w:bCs/>
          <w:sz w:val="24"/>
          <w:szCs w:val="22"/>
        </w:rPr>
        <w:t>（五）投标人的最终得分及中标候选人排序</w:t>
      </w:r>
    </w:p>
    <w:p>
      <w:pPr>
        <w:adjustRightInd w:val="0"/>
        <w:snapToGrid w:val="0"/>
        <w:spacing w:line="440" w:lineRule="exact"/>
        <w:ind w:firstLine="480"/>
        <w:rPr>
          <w:rFonts w:hAnsi="宋体" w:cs="宋体"/>
          <w:sz w:val="24"/>
          <w:szCs w:val="24"/>
        </w:rPr>
      </w:pPr>
      <w:r>
        <w:rPr>
          <w:rFonts w:hint="eastAsia" w:hAnsi="宋体" w:cs="宋体"/>
          <w:sz w:val="24"/>
          <w:szCs w:val="24"/>
        </w:rPr>
        <w:t>1.评标委员会完成对技术标、商务标和综合（信用）标的汇总后，从中去掉一个最高分和一个最低分，取平均值作为该投标人的最终得分。计算分值均保留两位小数。</w:t>
      </w:r>
    </w:p>
    <w:p>
      <w:pPr>
        <w:adjustRightInd w:val="0"/>
        <w:snapToGrid w:val="0"/>
        <w:spacing w:line="440" w:lineRule="exact"/>
        <w:ind w:firstLine="480"/>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adjustRightInd w:val="0"/>
        <w:snapToGrid w:val="0"/>
        <w:spacing w:line="440" w:lineRule="exact"/>
        <w:ind w:firstLine="480"/>
        <w:rPr>
          <w:rFonts w:cs="宋体"/>
          <w:sz w:val="24"/>
          <w:szCs w:val="24"/>
        </w:rPr>
      </w:pPr>
      <w:r>
        <w:rPr>
          <w:rFonts w:hint="eastAsia" w:hAnsi="宋体" w:cs="宋体"/>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pPr>
        <w:snapToGrid w:val="0"/>
        <w:spacing w:line="360" w:lineRule="auto"/>
        <w:ind w:firstLine="480" w:firstLineChars="200"/>
        <w:rPr>
          <w:rFonts w:ascii="新宋体" w:eastAsia="新宋体" w:cs="宋体"/>
          <w:b/>
          <w:sz w:val="24"/>
        </w:rPr>
      </w:pPr>
      <w:r>
        <w:rPr>
          <w:rFonts w:hint="eastAsia" w:ascii="新宋体" w:eastAsia="新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napToGrid w:val="0"/>
        <w:spacing w:line="336" w:lineRule="auto"/>
        <w:ind w:firstLine="480" w:firstLineChars="200"/>
        <w:rPr>
          <w:rFonts w:ascii="新宋体" w:eastAsia="新宋体" w:cs="宋体"/>
          <w:b/>
          <w:sz w:val="24"/>
        </w:rPr>
      </w:pPr>
      <w:r>
        <w:rPr>
          <w:rFonts w:hint="eastAsia" w:ascii="新宋体" w:eastAsia="新宋体" w:cs="宋体"/>
          <w:b/>
          <w:sz w:val="24"/>
        </w:rPr>
        <w:t>八、定标</w:t>
      </w:r>
    </w:p>
    <w:p>
      <w:pPr>
        <w:snapToGrid w:val="0"/>
        <w:spacing w:line="336" w:lineRule="auto"/>
        <w:ind w:firstLine="480" w:firstLineChars="200"/>
        <w:rPr>
          <w:rFonts w:ascii="新宋体" w:eastAsia="新宋体"/>
          <w:b/>
          <w:sz w:val="24"/>
        </w:rPr>
      </w:pPr>
      <w:r>
        <w:rPr>
          <w:rFonts w:hint="eastAsia" w:asci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18"/>
        <w:keepNext w:val="0"/>
        <w:keepLines w:val="0"/>
        <w:snapToGrid w:val="0"/>
        <w:spacing w:line="336" w:lineRule="auto"/>
        <w:ind w:firstLine="480" w:firstLineChars="200"/>
        <w:outlineLvl w:val="9"/>
        <w:rPr>
          <w:rFonts w:ascii="新宋体" w:eastAsia="新宋体"/>
          <w:b/>
          <w:szCs w:val="24"/>
        </w:rPr>
      </w:pPr>
      <w:bookmarkStart w:id="80" w:name="_Toc23277"/>
      <w:r>
        <w:rPr>
          <w:rFonts w:hint="eastAsia" w:ascii="新宋体" w:eastAsia="新宋体"/>
          <w:b/>
          <w:szCs w:val="24"/>
        </w:rPr>
        <w:t>九、评标报告</w:t>
      </w:r>
      <w:bookmarkEnd w:id="80"/>
    </w:p>
    <w:p>
      <w:pPr>
        <w:snapToGrid w:val="0"/>
        <w:spacing w:line="336" w:lineRule="auto"/>
        <w:ind w:firstLine="480" w:firstLineChars="200"/>
        <w:rPr>
          <w:rFonts w:ascii="新宋体" w:eastAsia="新宋体"/>
          <w:sz w:val="24"/>
        </w:rPr>
      </w:pPr>
      <w:r>
        <w:rPr>
          <w:rFonts w:hint="eastAsia" w:ascii="新宋体" w:eastAsia="新宋体"/>
          <w:sz w:val="24"/>
        </w:rPr>
        <w:t>评标委员会根据投标人须知前附表7.1条的规定向招标人提交评标报告。评标报告应当由全体评标委员会成员签字，并于评标结束时抄送有关行政监督部门。</w:t>
      </w:r>
    </w:p>
    <w:p>
      <w:pPr>
        <w:pStyle w:val="18"/>
        <w:keepNext w:val="0"/>
        <w:keepLines w:val="0"/>
        <w:snapToGrid w:val="0"/>
        <w:spacing w:line="336" w:lineRule="auto"/>
        <w:ind w:firstLine="480" w:firstLineChars="200"/>
        <w:outlineLvl w:val="9"/>
        <w:rPr>
          <w:rFonts w:ascii="新宋体" w:eastAsia="新宋体"/>
          <w:b/>
          <w:szCs w:val="24"/>
        </w:rPr>
      </w:pPr>
      <w:bookmarkStart w:id="81" w:name="_Toc8686"/>
      <w:r>
        <w:rPr>
          <w:rFonts w:hint="eastAsia" w:ascii="新宋体" w:eastAsia="新宋体"/>
          <w:b/>
        </w:rPr>
        <w:t>十、</w:t>
      </w:r>
      <w:r>
        <w:rPr>
          <w:rFonts w:hint="eastAsia" w:ascii="新宋体" w:eastAsia="新宋体"/>
          <w:b/>
          <w:szCs w:val="24"/>
        </w:rPr>
        <w:t>公示</w:t>
      </w:r>
      <w:bookmarkEnd w:id="81"/>
    </w:p>
    <w:p>
      <w:pPr>
        <w:snapToGrid w:val="0"/>
        <w:spacing w:line="336" w:lineRule="auto"/>
        <w:ind w:firstLine="480" w:firstLineChars="200"/>
        <w:rPr>
          <w:rFonts w:ascii="新宋体" w:eastAsia="新宋体"/>
          <w:sz w:val="24"/>
        </w:rPr>
      </w:pPr>
      <w:r>
        <w:rPr>
          <w:rFonts w:hint="eastAsia" w:ascii="新宋体" w:eastAsia="新宋体"/>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snapToGrid w:val="0"/>
        <w:spacing w:line="336" w:lineRule="auto"/>
        <w:ind w:firstLine="480" w:firstLineChars="200"/>
        <w:rPr>
          <w:rFonts w:ascii="新宋体" w:eastAsia="新宋体"/>
          <w:b/>
          <w:sz w:val="24"/>
        </w:rPr>
      </w:pPr>
      <w:r>
        <w:rPr>
          <w:rFonts w:hint="eastAsia" w:ascii="新宋体" w:eastAsia="新宋体"/>
          <w:b/>
          <w:sz w:val="24"/>
        </w:rPr>
        <w:t>十一、特殊情况的处置程序</w:t>
      </w:r>
    </w:p>
    <w:p>
      <w:pPr>
        <w:snapToGrid w:val="0"/>
        <w:spacing w:line="336" w:lineRule="auto"/>
        <w:ind w:firstLine="480" w:firstLineChars="200"/>
        <w:rPr>
          <w:rFonts w:ascii="新宋体" w:eastAsia="新宋体"/>
          <w:b/>
          <w:sz w:val="24"/>
        </w:rPr>
      </w:pPr>
      <w:r>
        <w:rPr>
          <w:rFonts w:hint="eastAsia" w:ascii="新宋体" w:eastAsia="新宋体"/>
          <w:b/>
          <w:sz w:val="24"/>
        </w:rPr>
        <w:t>11.1关于澄清、说明或补正</w:t>
      </w:r>
    </w:p>
    <w:p>
      <w:pPr>
        <w:snapToGrid w:val="0"/>
        <w:spacing w:line="336" w:lineRule="auto"/>
        <w:ind w:firstLine="480" w:firstLineChars="200"/>
        <w:rPr>
          <w:rFonts w:ascii="新宋体" w:eastAsia="新宋体"/>
          <w:sz w:val="24"/>
        </w:rPr>
      </w:pPr>
      <w:r>
        <w:rPr>
          <w:rFonts w:hint="eastAsia" w:asci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napToGrid w:val="0"/>
        <w:spacing w:line="336" w:lineRule="auto"/>
        <w:ind w:firstLine="480" w:firstLineChars="200"/>
        <w:rPr>
          <w:rFonts w:ascii="新宋体" w:eastAsia="新宋体"/>
          <w:b/>
          <w:sz w:val="24"/>
        </w:rPr>
      </w:pPr>
      <w:r>
        <w:rPr>
          <w:rFonts w:hint="eastAsia" w:ascii="新宋体" w:eastAsia="新宋体"/>
          <w:b/>
          <w:sz w:val="24"/>
        </w:rPr>
        <w:t>11.2关于评标活动暂停</w:t>
      </w:r>
    </w:p>
    <w:p>
      <w:pPr>
        <w:snapToGrid w:val="0"/>
        <w:spacing w:line="336" w:lineRule="auto"/>
        <w:ind w:firstLine="480" w:firstLineChars="200"/>
        <w:rPr>
          <w:rFonts w:ascii="新宋体" w:eastAsia="新宋体"/>
          <w:sz w:val="24"/>
        </w:rPr>
      </w:pPr>
      <w:r>
        <w:rPr>
          <w:rFonts w:hint="eastAsia" w:ascii="新宋体" w:eastAsia="新宋体"/>
          <w:sz w:val="24"/>
        </w:rPr>
        <w:t>11.2.1评标委员会应当执行连续评标的原则，按评标办法中规定的程序、内容、方法、标准完成全部评标工作。只有发生不可抗力导致评标工作无法继续时，评标活动方可暂停。</w:t>
      </w:r>
    </w:p>
    <w:p>
      <w:pPr>
        <w:snapToGrid w:val="0"/>
        <w:spacing w:line="336" w:lineRule="auto"/>
        <w:ind w:firstLine="480" w:firstLineChars="200"/>
        <w:rPr>
          <w:rFonts w:ascii="新宋体" w:eastAsia="新宋体"/>
          <w:sz w:val="24"/>
        </w:rPr>
      </w:pPr>
      <w:r>
        <w:rPr>
          <w:rFonts w:hint="eastAsia" w:ascii="新宋体" w:eastAsia="新宋体"/>
          <w:sz w:val="24"/>
        </w:rPr>
        <w:t>11.2.2发生评标暂停情况时，评标委员会应当封存全部投标文件和评标记录，待不可抗力的影响结束且具备继续评标的条件时，由原评标委员会继续评标。</w:t>
      </w:r>
    </w:p>
    <w:p>
      <w:pPr>
        <w:snapToGrid w:val="0"/>
        <w:spacing w:line="336" w:lineRule="auto"/>
        <w:ind w:firstLine="480" w:firstLineChars="200"/>
        <w:rPr>
          <w:rFonts w:ascii="新宋体" w:eastAsia="新宋体"/>
          <w:b/>
          <w:sz w:val="24"/>
        </w:rPr>
      </w:pPr>
      <w:r>
        <w:rPr>
          <w:rFonts w:hint="eastAsia" w:ascii="新宋体" w:eastAsia="新宋体"/>
          <w:b/>
          <w:sz w:val="24"/>
        </w:rPr>
        <w:t>11.3关于评标中途更换评标委员会成员</w:t>
      </w:r>
    </w:p>
    <w:p>
      <w:pPr>
        <w:snapToGrid w:val="0"/>
        <w:spacing w:line="336" w:lineRule="auto"/>
        <w:ind w:firstLine="480" w:firstLineChars="200"/>
        <w:rPr>
          <w:rFonts w:ascii="新宋体" w:eastAsia="新宋体"/>
          <w:sz w:val="24"/>
        </w:rPr>
      </w:pPr>
      <w:r>
        <w:rPr>
          <w:rFonts w:hint="eastAsia" w:ascii="新宋体" w:eastAsia="新宋体"/>
          <w:sz w:val="24"/>
        </w:rPr>
        <w:t>11.3.1除非发生下列情况之一，评标委员会成员不得在评标中途更换：</w:t>
      </w:r>
    </w:p>
    <w:p>
      <w:pPr>
        <w:snapToGrid w:val="0"/>
        <w:spacing w:line="336" w:lineRule="auto"/>
        <w:ind w:firstLine="480" w:firstLineChars="200"/>
        <w:rPr>
          <w:rFonts w:ascii="新宋体" w:eastAsia="新宋体"/>
          <w:sz w:val="24"/>
        </w:rPr>
      </w:pPr>
      <w:r>
        <w:rPr>
          <w:rFonts w:hint="eastAsia" w:ascii="新宋体" w:eastAsia="新宋体"/>
          <w:sz w:val="24"/>
        </w:rPr>
        <w:t>（1）因不可抗拒的客观原因，不能到场或需在评标中途退出评标活动。</w:t>
      </w:r>
    </w:p>
    <w:p>
      <w:pPr>
        <w:snapToGrid w:val="0"/>
        <w:spacing w:line="336" w:lineRule="auto"/>
        <w:ind w:firstLine="480" w:firstLineChars="200"/>
        <w:rPr>
          <w:rFonts w:ascii="新宋体" w:eastAsia="新宋体"/>
          <w:sz w:val="24"/>
        </w:rPr>
      </w:pPr>
      <w:r>
        <w:rPr>
          <w:rFonts w:hint="eastAsia" w:ascii="新宋体" w:eastAsia="新宋体"/>
          <w:sz w:val="24"/>
        </w:rPr>
        <w:t>（2）根据法律法规规定，某个或某几个评标委员会成员需要回避。</w:t>
      </w:r>
    </w:p>
    <w:p>
      <w:pPr>
        <w:snapToGrid w:val="0"/>
        <w:spacing w:line="336" w:lineRule="auto"/>
        <w:ind w:firstLine="480" w:firstLineChars="200"/>
        <w:rPr>
          <w:rFonts w:ascii="新宋体" w:eastAsia="新宋体"/>
          <w:sz w:val="24"/>
        </w:rPr>
      </w:pPr>
      <w:r>
        <w:rPr>
          <w:rFonts w:hint="eastAsia" w:ascii="新宋体" w:eastAsia="新宋体"/>
          <w:sz w:val="24"/>
        </w:rPr>
        <w:t>11.3.2退出评标的评标委员会成员，其已完成的评标行为无效。由招标人根据本招标文件规定的评标委员会成员产生方式另行确定替代者进行评标。</w:t>
      </w:r>
    </w:p>
    <w:p>
      <w:pPr>
        <w:snapToGrid w:val="0"/>
        <w:spacing w:line="336" w:lineRule="auto"/>
        <w:ind w:firstLine="480" w:firstLineChars="200"/>
        <w:rPr>
          <w:rFonts w:ascii="新宋体" w:eastAsia="新宋体"/>
          <w:b/>
          <w:sz w:val="24"/>
        </w:rPr>
      </w:pPr>
      <w:r>
        <w:rPr>
          <w:rFonts w:hint="eastAsia" w:ascii="新宋体" w:eastAsia="新宋体"/>
          <w:b/>
          <w:sz w:val="24"/>
        </w:rPr>
        <w:t>11.4记名投票</w:t>
      </w:r>
    </w:p>
    <w:p>
      <w:pPr>
        <w:snapToGrid w:val="0"/>
        <w:spacing w:line="336" w:lineRule="auto"/>
        <w:ind w:firstLine="480" w:firstLineChars="200"/>
        <w:rPr>
          <w:rFonts w:ascii="新宋体" w:eastAsia="新宋体"/>
          <w:sz w:val="24"/>
        </w:rPr>
      </w:pPr>
      <w:r>
        <w:rPr>
          <w:rFonts w:hint="eastAsia" w:ascii="新宋体" w:eastAsia="新宋体"/>
          <w:sz w:val="24"/>
        </w:rPr>
        <w:t>在任何评标环节中，需评标委员会就某项定性的评审结论做出表决的，由评标委员会全体成员按照少数服从多数的原则，以记名投票方式表决。</w:t>
      </w:r>
    </w:p>
    <w:p>
      <w:pPr>
        <w:snapToGrid w:val="0"/>
        <w:spacing w:line="336" w:lineRule="auto"/>
        <w:ind w:firstLine="480" w:firstLineChars="200"/>
        <w:rPr>
          <w:b/>
          <w:sz w:val="24"/>
        </w:rPr>
      </w:pPr>
      <w:r>
        <w:rPr>
          <w:rFonts w:hint="eastAsia"/>
          <w:b/>
          <w:sz w:val="24"/>
        </w:rPr>
        <w:t>11.5评标委员会对评标结果有异议的</w:t>
      </w:r>
    </w:p>
    <w:p>
      <w:pPr>
        <w:snapToGrid w:val="0"/>
        <w:spacing w:line="336" w:lineRule="auto"/>
        <w:ind w:firstLine="468" w:firstLineChars="200"/>
        <w:jc w:val="left"/>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以书面阐述其不同意见和理由的，视为同意评标结论。评标委员会应当对此作出书面说明并记录在案。</w:t>
      </w:r>
    </w:p>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pStyle w:val="2"/>
        <w:ind w:firstLine="340"/>
      </w:pPr>
    </w:p>
    <w:p>
      <w:pPr>
        <w:pStyle w:val="2"/>
        <w:ind w:firstLine="340"/>
      </w:pPr>
    </w:p>
    <w:p>
      <w:pPr>
        <w:adjustRightInd w:val="0"/>
        <w:snapToGrid w:val="0"/>
        <w:spacing w:line="440" w:lineRule="exact"/>
        <w:ind w:firstLine="468" w:firstLineChars="200"/>
        <w:jc w:val="center"/>
        <w:rPr>
          <w:rFonts w:hAnsi="宋体" w:cs="宋体"/>
          <w:spacing w:val="-3"/>
          <w:sz w:val="24"/>
        </w:rPr>
      </w:pPr>
    </w:p>
    <w:p>
      <w:pPr>
        <w:pStyle w:val="2"/>
        <w:rPr>
          <w:rFonts w:hAnsi="宋体" w:cs="宋体"/>
          <w:spacing w:val="-3"/>
          <w:sz w:val="24"/>
        </w:rPr>
      </w:pPr>
    </w:p>
    <w:p>
      <w:pPr>
        <w:pStyle w:val="2"/>
        <w:rPr>
          <w:rFonts w:hAnsi="宋体" w:cs="宋体"/>
          <w:spacing w:val="-3"/>
          <w:sz w:val="24"/>
        </w:rPr>
      </w:pPr>
    </w:p>
    <w:p>
      <w:pPr>
        <w:pStyle w:val="2"/>
        <w:rPr>
          <w:rFonts w:hAnsi="宋体" w:cs="宋体"/>
          <w:spacing w:val="-3"/>
          <w:sz w:val="24"/>
        </w:rPr>
      </w:pPr>
    </w:p>
    <w:p>
      <w:pPr>
        <w:pStyle w:val="2"/>
        <w:rPr>
          <w:rFonts w:hAnsi="宋体" w:cs="宋体"/>
          <w:spacing w:val="-3"/>
          <w:sz w:val="24"/>
        </w:rPr>
      </w:pPr>
    </w:p>
    <w:p>
      <w:pPr>
        <w:pStyle w:val="2"/>
        <w:rPr>
          <w:rFonts w:hAnsi="宋体" w:cs="宋体"/>
          <w:spacing w:val="-3"/>
          <w:sz w:val="24"/>
        </w:rPr>
      </w:pPr>
    </w:p>
    <w:p>
      <w:pPr>
        <w:pStyle w:val="2"/>
        <w:rPr>
          <w:rFonts w:hAnsi="宋体" w:cs="宋体"/>
          <w:spacing w:val="-3"/>
          <w:sz w:val="24"/>
        </w:rPr>
      </w:pPr>
    </w:p>
    <w:p>
      <w:pPr>
        <w:pStyle w:val="2"/>
        <w:rPr>
          <w:rFonts w:hAnsi="宋体" w:cs="宋体"/>
          <w:spacing w:val="-3"/>
          <w:sz w:val="24"/>
        </w:rPr>
      </w:pPr>
    </w:p>
    <w:p>
      <w:pPr>
        <w:pStyle w:val="2"/>
        <w:rPr>
          <w:rFonts w:hAnsi="宋体" w:cs="宋体"/>
          <w:spacing w:val="-3"/>
          <w:sz w:val="24"/>
        </w:rPr>
      </w:pPr>
    </w:p>
    <w:p>
      <w:pPr>
        <w:pStyle w:val="2"/>
        <w:rPr>
          <w:rFonts w:hAnsi="宋体" w:cs="宋体"/>
          <w:spacing w:val="-3"/>
          <w:sz w:val="24"/>
        </w:rPr>
      </w:pPr>
    </w:p>
    <w:p>
      <w:pPr>
        <w:pStyle w:val="2"/>
        <w:rPr>
          <w:rFonts w:hAnsi="宋体" w:cs="宋体"/>
          <w:spacing w:val="-3"/>
          <w:sz w:val="24"/>
        </w:rPr>
      </w:pPr>
    </w:p>
    <w:p>
      <w:pPr>
        <w:pStyle w:val="2"/>
        <w:rPr>
          <w:rFonts w:hAnsi="宋体" w:cs="宋体"/>
          <w:spacing w:val="-3"/>
          <w:sz w:val="24"/>
        </w:rPr>
      </w:pPr>
    </w:p>
    <w:p>
      <w:pPr>
        <w:pStyle w:val="2"/>
        <w:rPr>
          <w:rFonts w:hAnsi="宋体" w:cs="宋体"/>
          <w:spacing w:val="-3"/>
          <w:sz w:val="24"/>
        </w:rPr>
      </w:pPr>
    </w:p>
    <w:p>
      <w:pPr>
        <w:pStyle w:val="2"/>
        <w:rPr>
          <w:rFonts w:hAnsi="宋体" w:cs="宋体"/>
          <w:spacing w:val="-3"/>
          <w:sz w:val="24"/>
        </w:rPr>
      </w:pPr>
    </w:p>
    <w:p>
      <w:pPr>
        <w:pStyle w:val="2"/>
        <w:rPr>
          <w:rFonts w:hAnsi="宋体" w:cs="宋体"/>
          <w:spacing w:val="-3"/>
          <w:sz w:val="24"/>
        </w:rPr>
      </w:pPr>
    </w:p>
    <w:p>
      <w:pPr>
        <w:pStyle w:val="2"/>
        <w:rPr>
          <w:rFonts w:hAnsi="宋体" w:cs="宋体"/>
          <w:spacing w:val="-3"/>
          <w:sz w:val="24"/>
        </w:rPr>
      </w:pPr>
    </w:p>
    <w:p>
      <w:pPr>
        <w:adjustRightInd w:val="0"/>
        <w:snapToGrid w:val="0"/>
        <w:spacing w:line="440" w:lineRule="exact"/>
        <w:jc w:val="center"/>
        <w:rPr>
          <w:rFonts w:hAnsi="宋体" w:cs="宋体"/>
          <w:b/>
          <w:sz w:val="36"/>
          <w:szCs w:val="36"/>
        </w:rPr>
      </w:pPr>
      <w:r>
        <w:rPr>
          <w:rFonts w:hint="eastAsia" w:hAnsi="宋体" w:cs="宋体"/>
          <w:b/>
          <w:sz w:val="36"/>
          <w:szCs w:val="36"/>
        </w:rPr>
        <w:t>第四章 合同条款</w:t>
      </w:r>
      <w:bookmarkEnd w:id="74"/>
    </w:p>
    <w:p>
      <w:pPr>
        <w:tabs>
          <w:tab w:val="left" w:pos="5000"/>
        </w:tabs>
        <w:spacing w:line="360" w:lineRule="auto"/>
        <w:ind w:firstLine="490"/>
        <w:rPr>
          <w:rFonts w:hAnsi="宋体" w:cs="宋体"/>
          <w:bCs/>
          <w:sz w:val="28"/>
          <w:szCs w:val="28"/>
        </w:rPr>
      </w:pPr>
      <w:bookmarkStart w:id="82" w:name="_Toc278443514"/>
    </w:p>
    <w:p>
      <w:pPr>
        <w:tabs>
          <w:tab w:val="left" w:pos="5000"/>
        </w:tabs>
        <w:spacing w:line="360" w:lineRule="auto"/>
        <w:ind w:firstLine="490"/>
        <w:rPr>
          <w:rFonts w:hAnsi="宋体" w:cs="宋体"/>
          <w:b/>
          <w:sz w:val="32"/>
          <w:szCs w:val="32"/>
        </w:rPr>
      </w:pPr>
      <w:r>
        <w:rPr>
          <w:rFonts w:hint="eastAsia" w:hAnsi="宋体" w:cs="宋体"/>
          <w:bCs/>
          <w:sz w:val="28"/>
          <w:szCs w:val="28"/>
        </w:rPr>
        <w:t>采用由中华人民共和国住房和城乡建设部与国家工商行政管理局联合制定的《建设工程施工合同》(GF2017-0201)签订合</w:t>
      </w:r>
      <w:bookmarkEnd w:id="82"/>
      <w:bookmarkStart w:id="83" w:name="_Toc278443518"/>
      <w:r>
        <w:rPr>
          <w:rFonts w:hint="eastAsia" w:hAnsi="宋体" w:cs="宋体"/>
          <w:bCs/>
          <w:sz w:val="28"/>
          <w:szCs w:val="28"/>
        </w:rPr>
        <w:t>同。</w:t>
      </w: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outlineLvl w:val="0"/>
        <w:rPr>
          <w:rFonts w:hAnsi="宋体" w:cs="宋体"/>
          <w:b/>
          <w:sz w:val="36"/>
          <w:szCs w:val="36"/>
        </w:rPr>
      </w:pPr>
      <w:r>
        <w:rPr>
          <w:rFonts w:hint="eastAsia" w:hAnsi="宋体" w:cs="宋体"/>
          <w:b/>
          <w:sz w:val="36"/>
          <w:szCs w:val="36"/>
        </w:rPr>
        <w:br w:type="page"/>
      </w:r>
    </w:p>
    <w:p>
      <w:pPr>
        <w:autoSpaceDE w:val="0"/>
        <w:autoSpaceDN w:val="0"/>
        <w:adjustRightInd w:val="0"/>
        <w:ind w:firstLine="3240" w:firstLineChars="900"/>
        <w:outlineLvl w:val="0"/>
        <w:rPr>
          <w:rFonts w:hAnsi="宋体" w:cs="宋体"/>
          <w:b/>
          <w:sz w:val="36"/>
          <w:szCs w:val="36"/>
        </w:rPr>
      </w:pPr>
      <w:r>
        <w:rPr>
          <w:rFonts w:hint="eastAsia" w:hAnsi="宋体" w:cs="宋体"/>
          <w:b/>
          <w:sz w:val="36"/>
          <w:szCs w:val="36"/>
        </w:rPr>
        <w:t>第五章 工程量清单</w:t>
      </w:r>
    </w:p>
    <w:p>
      <w:pPr>
        <w:spacing w:line="440" w:lineRule="exact"/>
        <w:rPr>
          <w:rFonts w:hAnsi="宋体" w:cs="宋体"/>
          <w:b/>
          <w:sz w:val="24"/>
        </w:rPr>
      </w:pPr>
      <w:r>
        <w:rPr>
          <w:rFonts w:hint="eastAsia" w:hAnsi="宋体" w:cs="宋体"/>
          <w:b/>
          <w:sz w:val="24"/>
        </w:rPr>
        <w:t>1、工程量清单说明</w:t>
      </w:r>
    </w:p>
    <w:p>
      <w:pPr>
        <w:spacing w:line="440" w:lineRule="exact"/>
        <w:ind w:left="1" w:firstLine="480" w:firstLineChars="200"/>
        <w:rPr>
          <w:rFonts w:hAnsi="宋体" w:cs="宋体"/>
          <w:sz w:val="24"/>
        </w:rPr>
      </w:pPr>
      <w:r>
        <w:rPr>
          <w:rFonts w:hint="eastAsia" w:hAnsi="宋体" w:cs="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hAnsi="宋体" w:cs="宋体"/>
          <w:sz w:val="24"/>
        </w:rPr>
      </w:pPr>
      <w:r>
        <w:rPr>
          <w:rFonts w:hint="eastAsia" w:hAnsi="宋体" w:cs="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hAnsi="宋体" w:cs="宋体"/>
          <w:sz w:val="24"/>
        </w:rPr>
      </w:pPr>
      <w:r>
        <w:rPr>
          <w:rFonts w:hint="eastAsia" w:hAnsi="宋体" w:cs="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hAnsi="宋体" w:cs="宋体"/>
          <w:sz w:val="24"/>
          <w:u w:val="single"/>
        </w:rPr>
      </w:pPr>
      <w:r>
        <w:rPr>
          <w:rFonts w:hint="eastAsia" w:hAnsi="宋体" w:cs="宋体"/>
          <w:sz w:val="24"/>
        </w:rPr>
        <w:t>1.4补充子目的子目特征、计量单位、工程量计算规则及工作内容说明如下：</w:t>
      </w:r>
      <w:r>
        <w:rPr>
          <w:rFonts w:hint="eastAsia" w:hAnsi="宋体" w:cs="宋体"/>
          <w:sz w:val="24"/>
          <w:u w:val="single"/>
        </w:rPr>
        <w:t>本工程使用《建设工程工程量清单计价规范》（GB50500-2013）</w:t>
      </w:r>
    </w:p>
    <w:p>
      <w:pPr>
        <w:spacing w:line="440" w:lineRule="exact"/>
        <w:ind w:left="1" w:firstLine="480" w:firstLineChars="200"/>
        <w:rPr>
          <w:rFonts w:hAnsi="宋体" w:cs="宋体"/>
          <w:sz w:val="24"/>
        </w:rPr>
      </w:pPr>
      <w:r>
        <w:rPr>
          <w:rFonts w:hint="eastAsia" w:hAnsi="宋体" w:cs="宋体"/>
          <w:sz w:val="24"/>
        </w:rPr>
        <w:t>1.5 本条第1.1款中约定的计量和计价规则适用于合同履约过程中工程量计量与价款支付、工程变更、索赔和工程结算。</w:t>
      </w:r>
    </w:p>
    <w:p>
      <w:pPr>
        <w:spacing w:line="440" w:lineRule="exact"/>
        <w:ind w:left="1" w:firstLine="480" w:firstLineChars="200"/>
        <w:rPr>
          <w:rFonts w:hAnsi="宋体" w:cs="宋体"/>
          <w:sz w:val="24"/>
        </w:rPr>
      </w:pPr>
      <w:r>
        <w:rPr>
          <w:rFonts w:hint="eastAsia" w:hAnsi="宋体" w:cs="宋体"/>
          <w:sz w:val="24"/>
        </w:rPr>
        <w:t>1.6 本条与下述第2条和第3条的说明内容是构成合同文件的已标价工程量清单的组成部分。</w:t>
      </w:r>
    </w:p>
    <w:p>
      <w:pPr>
        <w:spacing w:line="440" w:lineRule="exact"/>
        <w:rPr>
          <w:rFonts w:hAnsi="宋体" w:cs="宋体"/>
          <w:b/>
          <w:sz w:val="24"/>
        </w:rPr>
      </w:pPr>
      <w:r>
        <w:rPr>
          <w:rFonts w:hint="eastAsia" w:hAnsi="宋体" w:cs="宋体"/>
          <w:b/>
          <w:sz w:val="24"/>
        </w:rPr>
        <w:t>2、投标报价说明</w:t>
      </w:r>
    </w:p>
    <w:p>
      <w:pPr>
        <w:spacing w:line="440" w:lineRule="exact"/>
        <w:ind w:left="1" w:firstLine="480" w:firstLineChars="200"/>
        <w:rPr>
          <w:rFonts w:hAnsi="宋体" w:cs="宋体"/>
          <w:sz w:val="24"/>
        </w:rPr>
      </w:pPr>
      <w:r>
        <w:rPr>
          <w:rFonts w:hint="eastAsia" w:hAnsi="宋体" w:cs="宋体"/>
          <w:sz w:val="24"/>
        </w:rPr>
        <w:t>2.1 投标报价应根据招标文件中的有关计价要求，并按照下列依据自主报价。</w:t>
      </w:r>
    </w:p>
    <w:p>
      <w:pPr>
        <w:spacing w:line="440" w:lineRule="exact"/>
        <w:ind w:left="1" w:firstLine="480" w:firstLineChars="200"/>
        <w:rPr>
          <w:rFonts w:hAnsi="宋体" w:cs="宋体"/>
          <w:sz w:val="24"/>
        </w:rPr>
      </w:pPr>
      <w:r>
        <w:rPr>
          <w:rFonts w:hint="eastAsia" w:hAnsi="宋体" w:cs="宋体"/>
          <w:sz w:val="24"/>
        </w:rPr>
        <w:t>(1) 本招标文件；</w:t>
      </w:r>
    </w:p>
    <w:p>
      <w:pPr>
        <w:spacing w:line="440" w:lineRule="exact"/>
        <w:ind w:left="1" w:firstLine="480" w:firstLineChars="200"/>
        <w:rPr>
          <w:rFonts w:hAnsi="宋体" w:cs="宋体"/>
          <w:sz w:val="24"/>
        </w:rPr>
      </w:pPr>
      <w:r>
        <w:rPr>
          <w:rFonts w:hint="eastAsia" w:hAnsi="宋体" w:cs="宋体"/>
          <w:sz w:val="24"/>
        </w:rPr>
        <w:t>(2) 国家或省级、行业建设主管部门颁发的计价办法；</w:t>
      </w:r>
    </w:p>
    <w:p>
      <w:pPr>
        <w:spacing w:line="440" w:lineRule="exact"/>
        <w:ind w:left="1" w:firstLine="480" w:firstLineChars="200"/>
        <w:rPr>
          <w:rFonts w:hAnsi="宋体" w:cs="宋体"/>
          <w:sz w:val="24"/>
        </w:rPr>
      </w:pPr>
      <w:r>
        <w:rPr>
          <w:rFonts w:hint="eastAsia" w:hAnsi="宋体" w:cs="宋体"/>
          <w:sz w:val="24"/>
        </w:rPr>
        <w:t>(3) 企业定额，国家或省级、行业建设主管部门颁发的计价定额；</w:t>
      </w:r>
    </w:p>
    <w:p>
      <w:pPr>
        <w:spacing w:line="440" w:lineRule="exact"/>
        <w:ind w:left="1" w:firstLine="480" w:firstLineChars="200"/>
        <w:rPr>
          <w:rFonts w:hAnsi="宋体" w:cs="宋体"/>
          <w:sz w:val="24"/>
        </w:rPr>
      </w:pPr>
      <w:r>
        <w:rPr>
          <w:rFonts w:hint="eastAsia" w:hAnsi="宋体" w:cs="宋体"/>
          <w:sz w:val="24"/>
        </w:rPr>
        <w:t>(4) 招标文件(包括工程量清单)的澄清、补充和修改文件；</w:t>
      </w:r>
    </w:p>
    <w:p>
      <w:pPr>
        <w:spacing w:line="440" w:lineRule="exact"/>
        <w:ind w:left="1" w:firstLine="480" w:firstLineChars="200"/>
        <w:rPr>
          <w:rFonts w:hAnsi="宋体" w:cs="宋体"/>
          <w:sz w:val="24"/>
        </w:rPr>
      </w:pPr>
      <w:r>
        <w:rPr>
          <w:rFonts w:hint="eastAsia" w:hAnsi="宋体" w:cs="宋体"/>
          <w:sz w:val="24"/>
        </w:rPr>
        <w:t>(5) 建设工程设计文件及相关资料；</w:t>
      </w:r>
    </w:p>
    <w:p>
      <w:pPr>
        <w:spacing w:line="440" w:lineRule="exact"/>
        <w:ind w:left="1" w:firstLine="480" w:firstLineChars="200"/>
        <w:rPr>
          <w:rFonts w:hAnsi="宋体" w:cs="宋体"/>
          <w:sz w:val="24"/>
        </w:rPr>
      </w:pPr>
      <w:r>
        <w:rPr>
          <w:rFonts w:hint="eastAsia" w:hAnsi="宋体" w:cs="宋体"/>
          <w:sz w:val="24"/>
        </w:rPr>
        <w:t>(6) 施工现场情况、工程特点及拟定的投标施工组织设计或施工方案；</w:t>
      </w:r>
    </w:p>
    <w:p>
      <w:pPr>
        <w:spacing w:line="440" w:lineRule="exact"/>
        <w:ind w:left="1" w:firstLine="480" w:firstLineChars="200"/>
        <w:rPr>
          <w:rFonts w:hAnsi="宋体" w:cs="宋体"/>
          <w:sz w:val="24"/>
        </w:rPr>
      </w:pPr>
      <w:r>
        <w:rPr>
          <w:rFonts w:hint="eastAsia" w:hAnsi="宋体" w:cs="宋体"/>
          <w:sz w:val="24"/>
        </w:rPr>
        <w:t>(7) 与建设项目相关的标准、规定等技术资料；</w:t>
      </w:r>
    </w:p>
    <w:p>
      <w:pPr>
        <w:spacing w:line="440" w:lineRule="exact"/>
        <w:ind w:left="1" w:firstLine="480" w:firstLineChars="200"/>
        <w:rPr>
          <w:rFonts w:hAnsi="宋体" w:cs="宋体"/>
          <w:sz w:val="24"/>
        </w:rPr>
      </w:pPr>
      <w:r>
        <w:rPr>
          <w:rFonts w:hint="eastAsia" w:hAnsi="宋体" w:cs="宋体"/>
          <w:sz w:val="24"/>
        </w:rPr>
        <w:t>(8) 材料价格按许昌市《许昌工程造价信息》及市场调查价执行；</w:t>
      </w:r>
    </w:p>
    <w:p>
      <w:pPr>
        <w:autoSpaceDE w:val="0"/>
        <w:autoSpaceDN w:val="0"/>
        <w:spacing w:line="360" w:lineRule="exact"/>
        <w:ind w:firstLine="480" w:firstLineChars="200"/>
        <w:jc w:val="left"/>
        <w:outlineLvl w:val="1"/>
        <w:rPr>
          <w:rFonts w:hAnsi="宋体" w:cs="宋体"/>
          <w:sz w:val="24"/>
        </w:rPr>
      </w:pPr>
      <w:r>
        <w:rPr>
          <w:rFonts w:hint="eastAsia" w:hAnsi="宋体" w:cs="宋体"/>
          <w:sz w:val="24"/>
        </w:rPr>
        <w:t>(9)其他的相关资料：</w:t>
      </w:r>
    </w:p>
    <w:p>
      <w:pPr>
        <w:autoSpaceDE w:val="0"/>
        <w:autoSpaceDN w:val="0"/>
        <w:spacing w:line="360" w:lineRule="exact"/>
        <w:ind w:firstLine="480" w:firstLineChars="200"/>
        <w:jc w:val="left"/>
        <w:outlineLvl w:val="0"/>
        <w:rPr>
          <w:rFonts w:hAnsi="宋体" w:cs="宋体"/>
          <w:sz w:val="24"/>
        </w:rPr>
      </w:pPr>
      <w:r>
        <w:rPr>
          <w:rFonts w:hint="eastAsia" w:hAnsi="宋体" w:cs="宋体"/>
          <w:sz w:val="24"/>
        </w:rPr>
        <w:t>2.2 工程量清单中的每一子目须填入单价或价格，且只允许有一个报价。</w:t>
      </w:r>
    </w:p>
    <w:p>
      <w:pPr>
        <w:spacing w:line="430" w:lineRule="exact"/>
        <w:ind w:left="1" w:firstLine="480" w:firstLineChars="200"/>
        <w:rPr>
          <w:rFonts w:hAnsi="宋体" w:cs="宋体"/>
          <w:sz w:val="24"/>
        </w:rPr>
      </w:pPr>
      <w:r>
        <w:rPr>
          <w:rFonts w:hint="eastAsia" w:hAnsi="宋体" w:cs="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hAnsi="宋体" w:cs="宋体"/>
          <w:sz w:val="24"/>
        </w:rPr>
      </w:pPr>
      <w:r>
        <w:rPr>
          <w:rFonts w:hint="eastAsia" w:hAnsi="宋体" w:cs="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hAnsi="宋体" w:cs="宋体"/>
          <w:sz w:val="24"/>
        </w:rPr>
      </w:pPr>
      <w:r>
        <w:rPr>
          <w:rFonts w:hint="eastAsia" w:hAnsi="宋体" w:cs="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hAnsi="宋体" w:cs="宋体"/>
          <w:sz w:val="24"/>
        </w:rPr>
      </w:pPr>
      <w:r>
        <w:rPr>
          <w:rFonts w:hint="eastAsia" w:hAnsi="宋体" w:cs="宋体"/>
          <w:sz w:val="24"/>
        </w:rPr>
        <w:t>2.6 分部分项工程项目按下列要求报价：</w:t>
      </w:r>
    </w:p>
    <w:p>
      <w:pPr>
        <w:spacing w:line="430" w:lineRule="exact"/>
        <w:ind w:left="1" w:firstLine="480" w:firstLineChars="200"/>
        <w:rPr>
          <w:rFonts w:hAnsi="宋体" w:cs="宋体"/>
          <w:sz w:val="24"/>
        </w:rPr>
      </w:pPr>
      <w:r>
        <w:rPr>
          <w:rFonts w:hint="eastAsia" w:hAnsi="宋体" w:cs="宋体"/>
          <w:sz w:val="24"/>
        </w:rPr>
        <w:t>2.6.1 分部分项工程量清单计价应依据计价规范中关于综合单价的组成内容确定报价。</w:t>
      </w:r>
    </w:p>
    <w:p>
      <w:pPr>
        <w:spacing w:line="430" w:lineRule="exact"/>
        <w:ind w:left="1" w:firstLine="480" w:firstLineChars="200"/>
        <w:rPr>
          <w:rFonts w:hAnsi="宋体" w:cs="宋体"/>
          <w:sz w:val="24"/>
        </w:rPr>
      </w:pPr>
      <w:r>
        <w:rPr>
          <w:rFonts w:hint="eastAsia" w:hAnsi="宋体" w:cs="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hAnsi="宋体" w:cs="宋体"/>
          <w:sz w:val="24"/>
        </w:rPr>
      </w:pPr>
      <w:r>
        <w:rPr>
          <w:rFonts w:hint="eastAsia" w:hAnsi="宋体" w:cs="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hAnsi="宋体" w:cs="宋体"/>
          <w:sz w:val="24"/>
        </w:rPr>
      </w:pPr>
      <w:r>
        <w:rPr>
          <w:rFonts w:hint="eastAsia" w:hAnsi="宋体" w:cs="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hAnsi="宋体" w:cs="宋体"/>
          <w:sz w:val="24"/>
        </w:rPr>
      </w:pPr>
      <w:r>
        <w:rPr>
          <w:rFonts w:hint="eastAsia" w:hAnsi="宋体" w:cs="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hAnsi="宋体" w:cs="宋体"/>
          <w:sz w:val="24"/>
        </w:rPr>
      </w:pPr>
      <w:r>
        <w:rPr>
          <w:rFonts w:hint="eastAsia" w:hAnsi="宋体" w:cs="宋体"/>
          <w:sz w:val="24"/>
        </w:rPr>
        <w:t>2.7 措施项目按下列要求报价：</w:t>
      </w:r>
    </w:p>
    <w:p>
      <w:pPr>
        <w:spacing w:line="430" w:lineRule="exact"/>
        <w:ind w:left="1" w:firstLine="480" w:firstLineChars="200"/>
        <w:rPr>
          <w:rFonts w:hAnsi="宋体" w:cs="宋体"/>
          <w:sz w:val="24"/>
        </w:rPr>
      </w:pPr>
      <w:r>
        <w:rPr>
          <w:rFonts w:hint="eastAsia" w:hAnsi="宋体" w:cs="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hAnsi="宋体" w:cs="宋体"/>
          <w:sz w:val="24"/>
        </w:rPr>
      </w:pPr>
      <w:r>
        <w:rPr>
          <w:rFonts w:hint="eastAsia" w:hAnsi="宋体" w:cs="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hAnsi="宋体" w:cs="宋体"/>
          <w:sz w:val="24"/>
        </w:rPr>
      </w:pPr>
      <w:r>
        <w:rPr>
          <w:rFonts w:hint="eastAsia" w:hAnsi="宋体" w:cs="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hAnsi="宋体" w:cs="宋体"/>
          <w:sz w:val="24"/>
        </w:rPr>
      </w:pPr>
      <w:r>
        <w:rPr>
          <w:rFonts w:hint="eastAsia" w:hAnsi="宋体" w:cs="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hAnsi="宋体" w:cs="宋体"/>
          <w:sz w:val="24"/>
        </w:rPr>
      </w:pPr>
      <w:r>
        <w:rPr>
          <w:rFonts w:hint="eastAsia" w:hAnsi="宋体" w:cs="宋体"/>
          <w:sz w:val="24"/>
        </w:rPr>
        <w:t>2.8 其他项目清单费应按下列规定报价：</w:t>
      </w:r>
    </w:p>
    <w:p>
      <w:pPr>
        <w:spacing w:line="430" w:lineRule="exact"/>
        <w:ind w:left="1" w:firstLine="480" w:firstLineChars="200"/>
        <w:rPr>
          <w:rFonts w:hAnsi="宋体" w:cs="宋体"/>
          <w:sz w:val="24"/>
        </w:rPr>
      </w:pPr>
      <w:r>
        <w:rPr>
          <w:rFonts w:hint="eastAsia" w:hAnsi="宋体" w:cs="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hAnsi="宋体" w:cs="宋体"/>
          <w:sz w:val="24"/>
        </w:rPr>
      </w:pPr>
      <w:r>
        <w:rPr>
          <w:rFonts w:hint="eastAsia" w:hAnsi="宋体" w:cs="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hAnsi="宋体" w:cs="宋体"/>
          <w:sz w:val="24"/>
        </w:rPr>
      </w:pPr>
      <w:r>
        <w:rPr>
          <w:rFonts w:hint="eastAsia" w:hAnsi="宋体" w:cs="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hAnsi="宋体" w:cs="宋体"/>
          <w:sz w:val="24"/>
        </w:rPr>
      </w:pPr>
      <w:r>
        <w:rPr>
          <w:rFonts w:hint="eastAsia" w:hAnsi="宋体" w:cs="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hAnsi="宋体" w:cs="宋体"/>
          <w:sz w:val="24"/>
        </w:rPr>
      </w:pPr>
      <w:r>
        <w:rPr>
          <w:rFonts w:hint="eastAsia" w:hAnsi="宋体" w:cs="宋体"/>
          <w:sz w:val="24"/>
        </w:rPr>
        <w:t>(2) 材料价格包括材料运到现场的价格以及现场搬运、仓储、二次搬运、损耗、保险、企业管理费和利润；</w:t>
      </w:r>
    </w:p>
    <w:p>
      <w:pPr>
        <w:spacing w:line="430" w:lineRule="exact"/>
        <w:ind w:left="1" w:firstLine="480" w:firstLineChars="200"/>
        <w:rPr>
          <w:rFonts w:hAnsi="宋体" w:cs="宋体"/>
          <w:sz w:val="24"/>
        </w:rPr>
      </w:pPr>
      <w:r>
        <w:rPr>
          <w:rFonts w:hint="eastAsia" w:hAnsi="宋体" w:cs="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hAnsi="宋体" w:cs="宋体"/>
          <w:sz w:val="24"/>
        </w:rPr>
      </w:pPr>
      <w:r>
        <w:rPr>
          <w:rFonts w:hint="eastAsia" w:hAnsi="宋体" w:cs="宋体"/>
          <w:sz w:val="24"/>
        </w:rPr>
        <w:t>2.8.4总承包服务费根据招标文件中列出的内容和要求，按“总承包服务费计价表”所列格式自主报价。</w:t>
      </w:r>
    </w:p>
    <w:p>
      <w:pPr>
        <w:spacing w:line="430" w:lineRule="exact"/>
        <w:rPr>
          <w:rFonts w:hAnsi="宋体" w:cs="宋体"/>
          <w:sz w:val="24"/>
        </w:rPr>
      </w:pPr>
      <w:r>
        <w:rPr>
          <w:rFonts w:hint="eastAsia" w:hAnsi="宋体" w:cs="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hAnsi="宋体" w:cs="宋体"/>
          <w:sz w:val="24"/>
        </w:rPr>
      </w:pPr>
      <w:r>
        <w:rPr>
          <w:rFonts w:hint="eastAsia" w:hAnsi="宋体" w:cs="宋体"/>
          <w:sz w:val="24"/>
        </w:rPr>
        <w:t>2.10 除招标文件有强制性规定外，投标报价由投标人自主确定，但不得低于其成本。</w:t>
      </w:r>
    </w:p>
    <w:p>
      <w:pPr>
        <w:spacing w:line="430" w:lineRule="exact"/>
        <w:ind w:left="1" w:firstLine="480" w:firstLineChars="200"/>
        <w:rPr>
          <w:rFonts w:hAnsi="宋体" w:cs="宋体"/>
          <w:sz w:val="24"/>
        </w:rPr>
      </w:pPr>
      <w:r>
        <w:rPr>
          <w:rFonts w:hint="eastAsia" w:hAnsi="宋体" w:cs="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hAnsi="宋体" w:cs="宋体"/>
          <w:sz w:val="24"/>
        </w:rPr>
      </w:pPr>
      <w:r>
        <w:rPr>
          <w:rFonts w:hint="eastAsia" w:hAnsi="宋体" w:cs="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hAnsi="宋体" w:cs="宋体"/>
          <w:sz w:val="24"/>
        </w:rPr>
      </w:pPr>
      <w:r>
        <w:rPr>
          <w:rFonts w:hint="eastAsia" w:hAnsi="宋体" w:cs="宋体"/>
          <w:sz w:val="24"/>
        </w:rPr>
        <w:t>2.13 投标报价中应考虑招标文件中要求投标人承担的风险范围以及相关的费用。</w:t>
      </w:r>
    </w:p>
    <w:p>
      <w:pPr>
        <w:spacing w:line="430" w:lineRule="exact"/>
        <w:ind w:left="1" w:firstLine="480" w:firstLineChars="200"/>
        <w:rPr>
          <w:rFonts w:hAnsi="宋体" w:cs="宋体"/>
          <w:sz w:val="24"/>
        </w:rPr>
      </w:pPr>
      <w:r>
        <w:rPr>
          <w:rFonts w:hint="eastAsia" w:hAnsi="宋体" w:cs="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hAnsi="宋体" w:cs="宋体"/>
          <w:b/>
          <w:sz w:val="24"/>
        </w:rPr>
      </w:pPr>
      <w:r>
        <w:rPr>
          <w:rFonts w:hint="eastAsia" w:hAnsi="宋体" w:cs="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spacing w:line="440" w:lineRule="exact"/>
        <w:ind w:firstLine="481"/>
        <w:rPr>
          <w:rFonts w:hAnsi="宋体" w:cs="宋体"/>
          <w:bCs/>
          <w:sz w:val="24"/>
        </w:rPr>
      </w:pPr>
      <w:r>
        <w:rPr>
          <w:rFonts w:hint="eastAsia" w:hAnsi="宋体" w:cs="宋体"/>
          <w:bCs/>
          <w:sz w:val="24"/>
        </w:rPr>
        <w:t>3、其他说明</w:t>
      </w:r>
    </w:p>
    <w:p>
      <w:pPr>
        <w:spacing w:line="430" w:lineRule="exact"/>
        <w:ind w:left="1" w:firstLine="480" w:firstLineChars="200"/>
        <w:rPr>
          <w:rFonts w:hAnsi="宋体" w:cs="宋体"/>
          <w:sz w:val="24"/>
        </w:rPr>
      </w:pPr>
      <w:r>
        <w:rPr>
          <w:rFonts w:hint="eastAsia" w:hAnsi="宋体" w:cs="宋体"/>
          <w:sz w:val="24"/>
        </w:rPr>
        <w:t>3.1词语和定义</w:t>
      </w:r>
    </w:p>
    <w:p>
      <w:pPr>
        <w:spacing w:line="430" w:lineRule="exact"/>
        <w:ind w:left="1" w:firstLine="480" w:firstLineChars="200"/>
        <w:rPr>
          <w:rFonts w:hAnsi="宋体" w:cs="宋体"/>
          <w:sz w:val="24"/>
        </w:rPr>
      </w:pPr>
      <w:r>
        <w:rPr>
          <w:rFonts w:hint="eastAsia" w:hAnsi="宋体" w:cs="宋体"/>
          <w:sz w:val="24"/>
        </w:rPr>
        <w:t>3.1.1 工程量清单</w:t>
      </w:r>
    </w:p>
    <w:p>
      <w:pPr>
        <w:spacing w:line="430" w:lineRule="exact"/>
        <w:ind w:left="1" w:firstLine="480" w:firstLineChars="200"/>
        <w:rPr>
          <w:rFonts w:hAnsi="宋体" w:cs="宋体"/>
          <w:sz w:val="24"/>
        </w:rPr>
      </w:pPr>
      <w:r>
        <w:rPr>
          <w:rFonts w:hint="eastAsia" w:hAnsi="宋体" w:cs="宋体"/>
          <w:sz w:val="24"/>
        </w:rPr>
        <w:t>是表现本工程分部分项工程项目、措施项目、其他项目、规费项目和税金的名称和相应数量等的明细清单。</w:t>
      </w:r>
    </w:p>
    <w:p>
      <w:pPr>
        <w:spacing w:line="430" w:lineRule="exact"/>
        <w:ind w:left="1" w:firstLine="480" w:firstLineChars="200"/>
        <w:rPr>
          <w:rFonts w:hAnsi="宋体" w:cs="宋体"/>
          <w:sz w:val="24"/>
        </w:rPr>
      </w:pPr>
      <w:r>
        <w:rPr>
          <w:rFonts w:hint="eastAsia" w:hAnsi="宋体" w:cs="宋体"/>
          <w:sz w:val="24"/>
        </w:rPr>
        <w:t>3.1.2 总价子目</w:t>
      </w:r>
    </w:p>
    <w:p>
      <w:pPr>
        <w:spacing w:line="430" w:lineRule="exact"/>
        <w:ind w:left="1" w:firstLine="480" w:firstLineChars="200"/>
        <w:rPr>
          <w:rFonts w:hAnsi="宋体" w:cs="宋体"/>
          <w:sz w:val="24"/>
        </w:rPr>
      </w:pPr>
      <w:r>
        <w:rPr>
          <w:rFonts w:hint="eastAsia" w:hAnsi="宋体" w:cs="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hAnsi="宋体" w:cs="宋体"/>
          <w:sz w:val="24"/>
        </w:rPr>
      </w:pPr>
      <w:r>
        <w:rPr>
          <w:rFonts w:hint="eastAsia" w:hAnsi="宋体" w:cs="宋体"/>
          <w:sz w:val="24"/>
        </w:rPr>
        <w:t>3.1.3 单价子目</w:t>
      </w:r>
    </w:p>
    <w:p>
      <w:pPr>
        <w:spacing w:line="430" w:lineRule="exact"/>
        <w:ind w:left="1" w:firstLine="480" w:firstLineChars="200"/>
        <w:rPr>
          <w:rFonts w:hAnsi="宋体" w:cs="宋体"/>
          <w:sz w:val="24"/>
        </w:rPr>
      </w:pPr>
      <w:r>
        <w:rPr>
          <w:rFonts w:hint="eastAsia" w:hAnsi="宋体" w:cs="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hAnsi="宋体" w:cs="宋体"/>
          <w:sz w:val="24"/>
        </w:rPr>
      </w:pPr>
      <w:r>
        <w:rPr>
          <w:rFonts w:hint="eastAsia" w:hAnsi="宋体" w:cs="宋体"/>
          <w:sz w:val="24"/>
        </w:rPr>
        <w:t>3.1.4 子目编码</w:t>
      </w:r>
    </w:p>
    <w:p>
      <w:pPr>
        <w:spacing w:line="400" w:lineRule="exact"/>
        <w:ind w:firstLine="480" w:firstLineChars="200"/>
        <w:rPr>
          <w:rFonts w:hAnsi="宋体" w:cs="宋体"/>
          <w:sz w:val="24"/>
        </w:rPr>
      </w:pPr>
      <w:r>
        <w:rPr>
          <w:rFonts w:hint="eastAsia" w:hAnsi="宋体" w:cs="宋体"/>
          <w:sz w:val="24"/>
        </w:rPr>
        <w:t>分部分项工程项目清单中所列的子目名称的数字标识和代码，子目编码与项目编码同义。</w:t>
      </w:r>
    </w:p>
    <w:p>
      <w:pPr>
        <w:spacing w:line="400" w:lineRule="exact"/>
        <w:ind w:firstLine="480" w:firstLineChars="200"/>
        <w:rPr>
          <w:rFonts w:hAnsi="宋体" w:cs="宋体"/>
          <w:sz w:val="24"/>
        </w:rPr>
      </w:pPr>
      <w:r>
        <w:rPr>
          <w:rFonts w:hint="eastAsia" w:hAnsi="宋体" w:cs="宋体"/>
          <w:sz w:val="24"/>
        </w:rPr>
        <w:t>3.1.5 子目特征</w:t>
      </w:r>
    </w:p>
    <w:p>
      <w:pPr>
        <w:spacing w:line="400" w:lineRule="exact"/>
        <w:ind w:firstLine="480" w:firstLineChars="200"/>
        <w:rPr>
          <w:rFonts w:hAnsi="宋体" w:cs="宋体"/>
          <w:sz w:val="24"/>
        </w:rPr>
      </w:pPr>
      <w:r>
        <w:rPr>
          <w:rFonts w:hint="eastAsia" w:hAnsi="宋体" w:cs="宋体"/>
          <w:sz w:val="24"/>
        </w:rPr>
        <w:t>构成分部分项工程项目清单子目、措施项目的实质内容、决定其自身价值的本质特征，子目特征与项目特征同义。</w:t>
      </w:r>
    </w:p>
    <w:p>
      <w:pPr>
        <w:spacing w:line="400" w:lineRule="exact"/>
        <w:ind w:firstLine="480" w:firstLineChars="200"/>
        <w:rPr>
          <w:rFonts w:hAnsi="宋体" w:cs="宋体"/>
          <w:sz w:val="24"/>
        </w:rPr>
      </w:pPr>
      <w:r>
        <w:rPr>
          <w:rFonts w:hint="eastAsia" w:hAnsi="宋体" w:cs="宋体"/>
          <w:sz w:val="24"/>
        </w:rPr>
        <w:t>3.1.6 规费</w:t>
      </w:r>
    </w:p>
    <w:p>
      <w:pPr>
        <w:spacing w:line="400" w:lineRule="exact"/>
        <w:ind w:firstLine="480" w:firstLineChars="200"/>
        <w:rPr>
          <w:rFonts w:hAnsi="宋体" w:cs="宋体"/>
          <w:sz w:val="24"/>
        </w:rPr>
      </w:pPr>
      <w:r>
        <w:rPr>
          <w:rFonts w:hint="eastAsia" w:hAnsi="宋体" w:cs="宋体"/>
          <w:sz w:val="24"/>
        </w:rPr>
        <w:t>承包人根据省级政府或省级有关权力部门规定必须缴纳的，应计入建筑安装工程造价的费用。</w:t>
      </w:r>
    </w:p>
    <w:p>
      <w:pPr>
        <w:spacing w:line="400" w:lineRule="exact"/>
        <w:ind w:firstLine="480" w:firstLineChars="200"/>
        <w:rPr>
          <w:rFonts w:hAnsi="宋体" w:cs="宋体"/>
          <w:sz w:val="24"/>
        </w:rPr>
      </w:pPr>
      <w:r>
        <w:rPr>
          <w:rFonts w:hint="eastAsia" w:hAnsi="宋体" w:cs="宋体"/>
          <w:sz w:val="24"/>
        </w:rPr>
        <w:t>3.1.7 税金</w:t>
      </w:r>
    </w:p>
    <w:p>
      <w:pPr>
        <w:spacing w:line="400" w:lineRule="exact"/>
        <w:ind w:firstLine="480" w:firstLineChars="200"/>
        <w:rPr>
          <w:rFonts w:hAnsi="宋体" w:cs="宋体"/>
          <w:sz w:val="24"/>
        </w:rPr>
      </w:pPr>
      <w:r>
        <w:rPr>
          <w:rFonts w:hint="eastAsia" w:hAnsi="宋体" w:cs="宋体"/>
          <w:sz w:val="24"/>
        </w:rPr>
        <w:t>国家税法规定的应计入建筑安装工程造价内的增值税、城市维护建设税及教育费附加等。</w:t>
      </w:r>
    </w:p>
    <w:p>
      <w:pPr>
        <w:spacing w:line="430" w:lineRule="exact"/>
        <w:ind w:left="1" w:firstLine="480" w:firstLineChars="200"/>
        <w:rPr>
          <w:rFonts w:hAnsi="宋体" w:cs="宋体"/>
          <w:sz w:val="24"/>
        </w:rPr>
      </w:pPr>
      <w:r>
        <w:rPr>
          <w:rFonts w:hint="eastAsia" w:hAnsi="宋体" w:cs="宋体"/>
          <w:sz w:val="24"/>
        </w:rPr>
        <w:t>3.1.8 总承包服务费</w:t>
      </w:r>
    </w:p>
    <w:p>
      <w:pPr>
        <w:spacing w:line="430" w:lineRule="exact"/>
        <w:ind w:left="1" w:firstLine="480" w:firstLineChars="200"/>
        <w:rPr>
          <w:rFonts w:hAnsi="宋体" w:cs="宋体"/>
          <w:sz w:val="24"/>
        </w:rPr>
      </w:pPr>
      <w:r>
        <w:rPr>
          <w:rFonts w:hint="eastAsia" w:hAnsi="宋体" w:cs="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hAnsi="宋体" w:cs="宋体"/>
          <w:sz w:val="24"/>
        </w:rPr>
      </w:pPr>
      <w:r>
        <w:rPr>
          <w:rFonts w:hint="eastAsia" w:hAnsi="宋体" w:cs="宋体"/>
          <w:sz w:val="24"/>
        </w:rPr>
        <w:t>3.1.9 同义词语</w:t>
      </w:r>
    </w:p>
    <w:p>
      <w:pPr>
        <w:spacing w:line="430" w:lineRule="exact"/>
        <w:ind w:left="1" w:firstLine="480" w:firstLineChars="200"/>
        <w:rPr>
          <w:rFonts w:hAnsi="宋体" w:cs="宋体"/>
          <w:sz w:val="24"/>
        </w:rPr>
      </w:pPr>
      <w:r>
        <w:rPr>
          <w:rFonts w:hint="eastAsia" w:hAnsi="宋体" w:cs="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hAnsi="宋体" w:cs="宋体"/>
          <w:b/>
          <w:sz w:val="24"/>
        </w:rPr>
      </w:pPr>
      <w:r>
        <w:rPr>
          <w:rFonts w:hint="eastAsia" w:hAnsi="宋体" w:cs="宋体"/>
          <w:sz w:val="24"/>
        </w:rPr>
        <w:t>3.2工程量差异调整</w:t>
      </w:r>
    </w:p>
    <w:p>
      <w:pPr>
        <w:spacing w:line="430" w:lineRule="exact"/>
        <w:ind w:left="1" w:firstLine="480" w:firstLineChars="200"/>
        <w:rPr>
          <w:rFonts w:hAnsi="宋体" w:cs="宋体"/>
          <w:sz w:val="24"/>
        </w:rPr>
      </w:pPr>
      <w:r>
        <w:rPr>
          <w:rFonts w:hint="eastAsia" w:hAnsi="宋体" w:cs="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hAnsi="宋体" w:cs="宋体"/>
          <w:sz w:val="24"/>
        </w:rPr>
      </w:pPr>
      <w:r>
        <w:rPr>
          <w:rFonts w:hint="eastAsia" w:hAnsi="宋体" w:cs="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hAnsi="宋体" w:cs="宋体"/>
          <w:sz w:val="24"/>
        </w:rPr>
      </w:pPr>
      <w:r>
        <w:rPr>
          <w:rFonts w:hint="eastAsia" w:hAnsi="宋体" w:cs="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hAnsi="宋体" w:cs="宋体"/>
          <w:sz w:val="24"/>
        </w:rPr>
      </w:pPr>
      <w:r>
        <w:rPr>
          <w:rFonts w:hint="eastAsia" w:hAnsi="宋体" w:cs="宋体"/>
          <w:sz w:val="24"/>
        </w:rPr>
        <w:t>3.3暂列金额和暂估价</w:t>
      </w:r>
    </w:p>
    <w:p>
      <w:pPr>
        <w:spacing w:line="430" w:lineRule="exact"/>
        <w:ind w:left="1" w:firstLine="480" w:firstLineChars="200"/>
        <w:rPr>
          <w:rFonts w:hAnsi="宋体" w:cs="宋体"/>
          <w:sz w:val="24"/>
        </w:rPr>
      </w:pPr>
      <w:r>
        <w:rPr>
          <w:rFonts w:hint="eastAsia" w:hAnsi="宋体" w:cs="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hAnsi="宋体" w:cs="宋体"/>
          <w:sz w:val="24"/>
        </w:rPr>
      </w:pPr>
      <w:r>
        <w:rPr>
          <w:rFonts w:hint="eastAsia" w:hAnsi="宋体" w:cs="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hAnsi="宋体" w:cs="宋体"/>
          <w:sz w:val="24"/>
        </w:rPr>
      </w:pPr>
      <w:r>
        <w:rPr>
          <w:rFonts w:hint="eastAsia" w:hAnsi="宋体" w:cs="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hAnsi="宋体" w:cs="宋体"/>
          <w:sz w:val="24"/>
          <w:u w:val="single"/>
        </w:rPr>
      </w:pPr>
      <w:r>
        <w:rPr>
          <w:rFonts w:hint="eastAsia" w:hAnsi="宋体" w:cs="宋体"/>
          <w:sz w:val="24"/>
        </w:rPr>
        <w:t>3.4其他补充说明</w:t>
      </w:r>
      <w:r>
        <w:rPr>
          <w:rFonts w:hint="eastAsia" w:hAnsi="宋体" w:cs="宋体"/>
          <w:sz w:val="24"/>
          <w:u w:val="single"/>
        </w:rPr>
        <w:t xml:space="preserve">     /  ；</w:t>
      </w:r>
    </w:p>
    <w:p>
      <w:pPr>
        <w:spacing w:line="440" w:lineRule="exact"/>
        <w:rPr>
          <w:rFonts w:hAnsi="宋体" w:cs="宋体"/>
          <w:b/>
          <w:sz w:val="24"/>
        </w:rPr>
      </w:pPr>
      <w:r>
        <w:rPr>
          <w:rFonts w:hint="eastAsia" w:hAnsi="宋体" w:cs="宋体"/>
          <w:b/>
          <w:sz w:val="24"/>
        </w:rPr>
        <w:t>4．工程量清单</w:t>
      </w:r>
    </w:p>
    <w:p>
      <w:pPr>
        <w:spacing w:line="440" w:lineRule="exact"/>
        <w:ind w:firstLine="480" w:firstLineChars="200"/>
        <w:rPr>
          <w:rFonts w:hAnsi="宋体" w:cs="宋体"/>
          <w:sz w:val="24"/>
          <w:u w:val="single"/>
        </w:rPr>
      </w:pPr>
      <w:r>
        <w:rPr>
          <w:rFonts w:hint="eastAsia" w:hAnsi="宋体" w:cs="宋体"/>
          <w:sz w:val="24"/>
          <w:u w:val="single"/>
        </w:rPr>
        <w:t>工程量清单在【全国公共资源交易平台（河南省·许昌市）】上自行下载。</w:t>
      </w:r>
    </w:p>
    <w:p>
      <w:pPr>
        <w:spacing w:line="440" w:lineRule="exact"/>
        <w:rPr>
          <w:rFonts w:hAnsi="宋体" w:cs="宋体"/>
          <w:sz w:val="36"/>
          <w:szCs w:val="36"/>
          <w:u w:val="single"/>
        </w:rPr>
      </w:pPr>
    </w:p>
    <w:p>
      <w:pPr>
        <w:spacing w:line="440" w:lineRule="exact"/>
        <w:rPr>
          <w:rFonts w:hAnsi="宋体" w:cs="宋体"/>
          <w:sz w:val="36"/>
          <w:szCs w:val="36"/>
          <w:u w:val="single"/>
        </w:rPr>
      </w:pPr>
    </w:p>
    <w:p>
      <w:pPr>
        <w:widowControl/>
        <w:jc w:val="center"/>
        <w:rPr>
          <w:rFonts w:hAnsi="宋体" w:cs="宋体"/>
          <w:b/>
          <w:sz w:val="36"/>
          <w:szCs w:val="36"/>
        </w:rPr>
      </w:pPr>
      <w:r>
        <w:rPr>
          <w:rFonts w:hAnsi="宋体" w:cs="宋体"/>
          <w:b/>
          <w:sz w:val="36"/>
          <w:szCs w:val="36"/>
        </w:rPr>
        <w:br w:type="page"/>
      </w:r>
      <w:r>
        <w:rPr>
          <w:rFonts w:hint="eastAsia" w:hAnsi="宋体" w:cs="宋体"/>
          <w:b/>
          <w:sz w:val="36"/>
          <w:szCs w:val="36"/>
        </w:rPr>
        <w:t>第六章 图 纸</w:t>
      </w:r>
      <w:bookmarkEnd w:id="83"/>
    </w:p>
    <w:p>
      <w:pPr>
        <w:autoSpaceDE w:val="0"/>
        <w:autoSpaceDN w:val="0"/>
        <w:adjustRightInd w:val="0"/>
        <w:jc w:val="center"/>
        <w:outlineLvl w:val="0"/>
        <w:rPr>
          <w:rFonts w:hAnsi="宋体" w:cs="宋体"/>
          <w:b/>
          <w:sz w:val="24"/>
        </w:rPr>
      </w:pPr>
    </w:p>
    <w:p>
      <w:pPr>
        <w:autoSpaceDE w:val="0"/>
        <w:autoSpaceDN w:val="0"/>
        <w:adjustRightInd w:val="0"/>
        <w:jc w:val="center"/>
        <w:outlineLvl w:val="0"/>
        <w:rPr>
          <w:rFonts w:hAnsi="宋体" w:cs="宋体"/>
          <w:b/>
          <w:sz w:val="24"/>
        </w:rPr>
      </w:pPr>
      <w:r>
        <w:rPr>
          <w:rFonts w:hint="eastAsia" w:hAnsi="宋体" w:cs="宋体"/>
          <w:b/>
          <w:sz w:val="24"/>
        </w:rPr>
        <w:t>按照招标文件中第二章投标人须知前附表第2.1项下载。</w:t>
      </w:r>
    </w:p>
    <w:p>
      <w:pPr>
        <w:autoSpaceDE w:val="0"/>
        <w:autoSpaceDN w:val="0"/>
        <w:adjustRightInd w:val="0"/>
        <w:jc w:val="center"/>
        <w:outlineLvl w:val="0"/>
        <w:rPr>
          <w:rFonts w:hAnsi="宋体" w:cs="宋体"/>
          <w:sz w:val="28"/>
          <w:szCs w:val="28"/>
        </w:rPr>
      </w:pPr>
      <w:bookmarkStart w:id="84" w:name="_Toc278443522"/>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b/>
          <w:sz w:val="36"/>
          <w:szCs w:val="36"/>
        </w:rPr>
      </w:pPr>
      <w:r>
        <w:rPr>
          <w:rFonts w:hint="eastAsia" w:hAnsi="宋体" w:cs="宋体"/>
          <w:b/>
          <w:sz w:val="36"/>
          <w:szCs w:val="36"/>
        </w:rPr>
        <w:t>第七章 技术标准和要求</w:t>
      </w:r>
      <w:bookmarkEnd w:id="84"/>
    </w:p>
    <w:p>
      <w:pPr>
        <w:spacing w:line="500" w:lineRule="exact"/>
        <w:ind w:firstLine="480" w:firstLineChars="200"/>
        <w:jc w:val="left"/>
        <w:rPr>
          <w:rFonts w:hAnsi="宋体" w:cs="宋体"/>
          <w:sz w:val="24"/>
        </w:rPr>
      </w:pPr>
    </w:p>
    <w:p>
      <w:pPr>
        <w:spacing w:line="500" w:lineRule="exact"/>
        <w:ind w:firstLine="480" w:firstLineChars="200"/>
        <w:jc w:val="left"/>
        <w:rPr>
          <w:rFonts w:hAnsi="宋体" w:cs="宋体"/>
          <w:sz w:val="24"/>
        </w:rPr>
      </w:pPr>
      <w:r>
        <w:rPr>
          <w:rFonts w:hint="eastAsia" w:hAnsi="宋体" w:cs="宋体"/>
          <w:sz w:val="24"/>
        </w:rPr>
        <w:t>1、本工程技术标准和要求以本工程施工图纸和适用的国家、行业以及地方规范、标准和规程为准。</w:t>
      </w:r>
    </w:p>
    <w:p>
      <w:pPr>
        <w:spacing w:line="500" w:lineRule="exact"/>
        <w:ind w:firstLine="480" w:firstLineChars="200"/>
        <w:jc w:val="left"/>
        <w:rPr>
          <w:rFonts w:hAnsi="宋体" w:cs="宋体"/>
          <w:sz w:val="24"/>
        </w:rPr>
      </w:pPr>
      <w:r>
        <w:rPr>
          <w:rFonts w:hint="eastAsia" w:hAnsi="宋体" w:cs="宋体"/>
          <w:sz w:val="24"/>
        </w:rPr>
        <w:t>2、施工工地扬尘污染整治标准以《许昌市施工工地扬尘污染综合整治工作方案》许气联办【2016】21号文件为准。</w:t>
      </w: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rPr>
          <w:rFonts w:hAnsi="宋体" w:cs="宋体"/>
          <w:sz w:val="32"/>
          <w:szCs w:val="32"/>
        </w:rPr>
      </w:pPr>
    </w:p>
    <w:p>
      <w:pPr>
        <w:autoSpaceDE w:val="0"/>
        <w:autoSpaceDN w:val="0"/>
        <w:adjustRightInd w:val="0"/>
        <w:spacing w:beforeLines="100" w:afterLines="100"/>
        <w:jc w:val="center"/>
        <w:outlineLvl w:val="0"/>
        <w:rPr>
          <w:rFonts w:hAnsi="宋体" w:cs="宋体"/>
          <w:b/>
          <w:color w:val="000000" w:themeColor="text1"/>
          <w:sz w:val="44"/>
          <w:szCs w:val="44"/>
        </w:rPr>
      </w:pPr>
      <w:r>
        <w:rPr>
          <w:rFonts w:hint="eastAsia" w:hAnsi="宋体" w:cs="宋体"/>
          <w:b/>
          <w:color w:val="000000" w:themeColor="text1"/>
          <w:sz w:val="44"/>
          <w:szCs w:val="44"/>
        </w:rPr>
        <w:t>第八章 投标文件格式</w:t>
      </w:r>
    </w:p>
    <w:p>
      <w:pPr>
        <w:tabs>
          <w:tab w:val="center" w:pos="4739"/>
        </w:tabs>
        <w:ind w:left="180"/>
        <w:jc w:val="center"/>
        <w:rPr>
          <w:rFonts w:ascii="黑体" w:eastAsia="黑体"/>
          <w:b/>
          <w:sz w:val="32"/>
          <w:u w:val="single"/>
        </w:rPr>
      </w:pPr>
    </w:p>
    <w:p>
      <w:pPr>
        <w:tabs>
          <w:tab w:val="center" w:pos="4739"/>
        </w:tabs>
        <w:ind w:left="180"/>
        <w:jc w:val="center"/>
        <w:rPr>
          <w:rFonts w:hint="default" w:ascii="黑体" w:eastAsia="黑体"/>
          <w:b/>
          <w:sz w:val="32"/>
          <w:lang w:val="en-US" w:eastAsia="zh-CN"/>
        </w:rPr>
      </w:pPr>
      <w:r>
        <w:rPr>
          <w:rFonts w:hint="eastAsia" w:ascii="黑体" w:eastAsia="黑体"/>
          <w:b/>
          <w:sz w:val="32"/>
          <w:u w:val="single"/>
        </w:rPr>
        <w:t>　　(项目名称)</w:t>
      </w:r>
      <w:r>
        <w:rPr>
          <w:rFonts w:hint="eastAsia" w:ascii="黑体" w:eastAsia="黑体"/>
          <w:b/>
          <w:sz w:val="32"/>
          <w:u w:val="single"/>
          <w:lang w:val="en-US" w:eastAsia="zh-CN"/>
        </w:rPr>
        <w:t>/标段</w:t>
      </w:r>
    </w:p>
    <w:p>
      <w:pPr>
        <w:tabs>
          <w:tab w:val="center" w:pos="4739"/>
        </w:tabs>
        <w:ind w:left="180"/>
        <w:jc w:val="center"/>
        <w:rPr>
          <w:rFonts w:ascii="黑体" w:eastAsia="黑体"/>
          <w:b/>
          <w:sz w:val="32"/>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rPr>
          <w:sz w:val="24"/>
        </w:rPr>
      </w:pPr>
    </w:p>
    <w:p>
      <w:pPr>
        <w:tabs>
          <w:tab w:val="center" w:pos="4739"/>
        </w:tabs>
        <w:ind w:left="180"/>
        <w:jc w:val="center"/>
        <w:rPr>
          <w:b/>
          <w:sz w:val="32"/>
          <w:szCs w:val="32"/>
        </w:rPr>
      </w:pPr>
      <w:r>
        <w:rPr>
          <w:rFonts w:hint="eastAsia"/>
          <w:b/>
          <w:sz w:val="32"/>
          <w:szCs w:val="32"/>
        </w:rPr>
        <w:t>（商务标）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 xml:space="preserve"> 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hAnsi="宋体" w:cs="黑体"/>
          <w:b/>
          <w:sz w:val="36"/>
          <w:szCs w:val="36"/>
        </w:rPr>
      </w:pPr>
      <w:r>
        <w:rPr>
          <w:rFonts w:hint="eastAsia" w:ascii="黑体" w:eastAsia="黑体"/>
          <w:b/>
          <w:sz w:val="32"/>
        </w:rPr>
        <w:t>年月日</w:t>
      </w:r>
    </w:p>
    <w:p>
      <w:pPr>
        <w:autoSpaceDE w:val="0"/>
        <w:autoSpaceDN w:val="0"/>
        <w:adjustRightInd w:val="0"/>
        <w:spacing w:line="420" w:lineRule="exact"/>
        <w:ind w:firstLine="3780" w:firstLineChars="1050"/>
        <w:jc w:val="left"/>
        <w:rPr>
          <w:rFonts w:hAnsi="宋体" w:cs="黑体"/>
          <w:b/>
          <w:sz w:val="36"/>
          <w:szCs w:val="36"/>
        </w:rPr>
      </w:pPr>
      <w:r>
        <w:rPr>
          <w:rFonts w:hAnsi="宋体" w:cs="黑体"/>
          <w:b/>
          <w:sz w:val="36"/>
          <w:szCs w:val="36"/>
        </w:rPr>
        <w:br w:type="page"/>
      </w:r>
    </w:p>
    <w:p>
      <w:pPr>
        <w:tabs>
          <w:tab w:val="center" w:pos="4739"/>
        </w:tabs>
        <w:ind w:left="180"/>
        <w:jc w:val="center"/>
        <w:rPr>
          <w:rFonts w:ascii="黑体" w:eastAsia="黑体"/>
          <w:b/>
          <w:sz w:val="32"/>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sz w:val="32"/>
        </w:rPr>
      </w:pPr>
      <w:r>
        <w:rPr>
          <w:rFonts w:hint="eastAsia" w:hAnsi="宋体" w:eastAsia="新宋体" w:cs="宋体"/>
          <w:sz w:val="24"/>
        </w:rPr>
        <w:t xml:space="preserve">  （</w:t>
      </w:r>
      <w:r>
        <w:rPr>
          <w:rFonts w:hint="eastAsia" w:ascii="新宋体" w:hAnsi="新宋体" w:eastAsia="新宋体" w:cs="仿宋_GB2312"/>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tabs>
          <w:tab w:val="center" w:pos="4739"/>
        </w:tabs>
        <w:ind w:left="180"/>
        <w:jc w:val="right"/>
        <w:rPr>
          <w:sz w:val="24"/>
        </w:rPr>
      </w:pPr>
    </w:p>
    <w:p>
      <w:pPr>
        <w:tabs>
          <w:tab w:val="center" w:pos="4739"/>
        </w:tabs>
        <w:ind w:left="180"/>
        <w:jc w:val="center"/>
        <w:rPr>
          <w:rFonts w:ascii="黑体" w:eastAsia="黑体"/>
          <w:b/>
          <w:sz w:val="32"/>
          <w:u w:val="single"/>
        </w:rPr>
      </w:pPr>
    </w:p>
    <w:p>
      <w:pPr>
        <w:tabs>
          <w:tab w:val="center" w:pos="4739"/>
        </w:tabs>
        <w:ind w:left="180"/>
        <w:jc w:val="center"/>
        <w:rPr>
          <w:rFonts w:ascii="黑体" w:eastAsia="黑体"/>
          <w:b/>
          <w:sz w:val="32"/>
          <w:u w:val="single"/>
        </w:rPr>
      </w:pPr>
    </w:p>
    <w:p>
      <w:pPr>
        <w:tabs>
          <w:tab w:val="center" w:pos="4739"/>
        </w:tabs>
        <w:ind w:left="180"/>
        <w:jc w:val="center"/>
        <w:rPr>
          <w:rFonts w:hint="default" w:eastAsia="黑体"/>
          <w:sz w:val="24"/>
          <w:lang w:val="en-US" w:eastAsia="zh-CN"/>
        </w:rPr>
      </w:pPr>
      <w:r>
        <w:rPr>
          <w:rFonts w:hint="eastAsia" w:ascii="黑体" w:eastAsia="黑体"/>
          <w:b/>
          <w:sz w:val="32"/>
          <w:u w:val="single"/>
        </w:rPr>
        <w:t xml:space="preserve">  (项目名称)</w:t>
      </w:r>
      <w:r>
        <w:rPr>
          <w:rFonts w:hint="eastAsia" w:ascii="黑体" w:eastAsia="黑体"/>
          <w:b/>
          <w:sz w:val="32"/>
          <w:u w:val="single"/>
          <w:lang w:val="en-US" w:eastAsia="zh-CN"/>
        </w:rPr>
        <w:t>/标段</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rPr>
          <w:sz w:val="24"/>
        </w:rPr>
      </w:pPr>
    </w:p>
    <w:p>
      <w:pPr>
        <w:tabs>
          <w:tab w:val="center" w:pos="4739"/>
        </w:tabs>
        <w:ind w:left="180"/>
        <w:jc w:val="center"/>
        <w:rPr>
          <w:b/>
          <w:sz w:val="32"/>
          <w:szCs w:val="32"/>
        </w:rPr>
      </w:pPr>
      <w:r>
        <w:rPr>
          <w:rFonts w:hint="eastAsia"/>
          <w:b/>
          <w:sz w:val="32"/>
          <w:szCs w:val="32"/>
        </w:rPr>
        <w:t>综合（信用）标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hAnsi="宋体" w:cs="黑体"/>
          <w:b/>
          <w:sz w:val="36"/>
          <w:szCs w:val="36"/>
        </w:rPr>
      </w:pPr>
      <w:r>
        <w:rPr>
          <w:rFonts w:hint="eastAsia" w:ascii="黑体" w:eastAsia="黑体"/>
          <w:b/>
          <w:sz w:val="32"/>
        </w:rPr>
        <w:t>年月日</w:t>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ind w:firstLine="3780" w:firstLineChars="1050"/>
        <w:jc w:val="left"/>
        <w:rPr>
          <w:rFonts w:hAnsi="宋体" w:cs="黑体"/>
          <w:b/>
          <w:sz w:val="36"/>
          <w:szCs w:val="36"/>
        </w:rPr>
      </w:pPr>
    </w:p>
    <w:p>
      <w:pPr>
        <w:pStyle w:val="2"/>
        <w:ind w:firstLine="340"/>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ind w:firstLine="3780" w:firstLineChars="1050"/>
        <w:jc w:val="left"/>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numPr>
          <w:ilvl w:val="0"/>
          <w:numId w:val="4"/>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w:t>
      </w:r>
    </w:p>
    <w:p>
      <w:pPr>
        <w:numPr>
          <w:ilvl w:val="0"/>
          <w:numId w:val="4"/>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三、法定代表人身份证明、授权委托书及项目负责人承诺书；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四、投标保证金；</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六、投标单位基本信息表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七、资格证明文件；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八、正在施工的和新承接的项目情况；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九、其它材料；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spacing w:beforeLines="100" w:line="510" w:lineRule="exact"/>
        <w:jc w:val="center"/>
        <w:rPr>
          <w:rFonts w:ascii="黑体" w:hAnsi="宋体" w:eastAsia="黑体"/>
          <w:sz w:val="24"/>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sz w:val="28"/>
          <w:szCs w:val="28"/>
        </w:rPr>
      </w:pPr>
    </w:p>
    <w:p>
      <w:pPr>
        <w:tabs>
          <w:tab w:val="center" w:pos="4739"/>
        </w:tabs>
        <w:rPr>
          <w:rFonts w:hAnsi="宋体"/>
          <w:b/>
          <w:sz w:val="32"/>
        </w:rPr>
      </w:pPr>
    </w:p>
    <w:p>
      <w:pPr>
        <w:tabs>
          <w:tab w:val="center" w:pos="4739"/>
        </w:tabs>
        <w:rPr>
          <w:rFonts w:hAnsi="宋体"/>
          <w:b/>
          <w:sz w:val="32"/>
        </w:rPr>
      </w:pPr>
    </w:p>
    <w:p>
      <w:pPr>
        <w:tabs>
          <w:tab w:val="center" w:pos="4739"/>
        </w:tabs>
        <w:rPr>
          <w:rFonts w:hAnsi="宋体"/>
          <w:b/>
          <w:sz w:val="32"/>
        </w:rPr>
      </w:pPr>
    </w:p>
    <w:p>
      <w:pPr>
        <w:tabs>
          <w:tab w:val="center" w:pos="4739"/>
        </w:tabs>
        <w:jc w:val="center"/>
        <w:rPr>
          <w:rFonts w:hAnsi="宋体"/>
          <w:b/>
          <w:sz w:val="32"/>
        </w:rPr>
      </w:pPr>
      <w:r>
        <w:rPr>
          <w:rFonts w:hint="eastAsia" w:hAnsi="宋体"/>
          <w:b/>
          <w:sz w:val="32"/>
        </w:rPr>
        <w:t>一、投标函</w:t>
      </w:r>
    </w:p>
    <w:p>
      <w:pPr>
        <w:spacing w:beforeLines="100" w:afterLines="50" w:line="510" w:lineRule="exact"/>
        <w:jc w:val="center"/>
        <w:rPr>
          <w:rFonts w:ascii="黑体" w:eastAsia="黑体"/>
          <w:sz w:val="28"/>
          <w:szCs w:val="28"/>
        </w:rPr>
      </w:pPr>
      <w:bookmarkStart w:id="85" w:name="_Toc271787730"/>
      <w:r>
        <w:rPr>
          <w:rFonts w:hint="eastAsia" w:ascii="黑体" w:eastAsia="黑体"/>
          <w:sz w:val="28"/>
          <w:szCs w:val="28"/>
        </w:rPr>
        <w:t>（一）投标函</w:t>
      </w:r>
    </w:p>
    <w:p>
      <w:pPr>
        <w:spacing w:line="480" w:lineRule="exact"/>
        <w:rPr>
          <w:rFonts w:ascii="新宋体" w:hAnsi="新宋体" w:eastAsia="新宋体"/>
          <w:sz w:val="24"/>
        </w:rPr>
      </w:pPr>
      <w:r>
        <w:rPr>
          <w:rFonts w:hint="eastAsia" w:ascii="新宋体" w:hAnsi="新宋体" w:eastAsia="新宋体"/>
          <w:sz w:val="24"/>
        </w:rPr>
        <w:t>致：（招标人名称）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在考察现场并充分研究（项目名称</w:t>
      </w:r>
      <w:r>
        <w:rPr>
          <w:rFonts w:hint="eastAsia" w:ascii="新宋体" w:hAnsi="新宋体" w:eastAsia="新宋体"/>
          <w:sz w:val="24"/>
          <w:lang w:val="en-US" w:eastAsia="zh-CN"/>
        </w:rPr>
        <w:t>/标段</w:t>
      </w:r>
      <w:r>
        <w:rPr>
          <w:rFonts w:hint="eastAsia" w:ascii="新宋体" w:hAnsi="新宋体" w:eastAsia="新宋体"/>
          <w:sz w:val="24"/>
        </w:rPr>
        <w:t>）（以下简称“本工程”）招标文件的全部内容后，我方兹以：</w:t>
      </w:r>
    </w:p>
    <w:p>
      <w:pPr>
        <w:spacing w:line="480" w:lineRule="exact"/>
        <w:ind w:firstLine="480" w:firstLineChars="200"/>
        <w:rPr>
          <w:rFonts w:ascii="新宋体" w:hAnsi="新宋体" w:eastAsia="新宋体"/>
          <w:sz w:val="24"/>
        </w:rPr>
      </w:pPr>
      <w:r>
        <w:rPr>
          <w:rFonts w:hint="eastAsia" w:ascii="新宋体" w:hAnsi="新宋体" w:eastAsia="新宋体"/>
          <w:sz w:val="24"/>
        </w:rPr>
        <w:t>人民币（大写）：元RMB￥：元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在我方的上述投标报价中，包括：</w:t>
      </w:r>
    </w:p>
    <w:p>
      <w:pPr>
        <w:spacing w:line="480" w:lineRule="exact"/>
        <w:ind w:firstLine="1048" w:firstLineChars="437"/>
        <w:rPr>
          <w:rFonts w:hAnsi="宋体" w:cs="宋体"/>
          <w:color w:val="000000" w:themeColor="text1"/>
          <w:sz w:val="24"/>
        </w:rPr>
      </w:pPr>
      <w:r>
        <w:rPr>
          <w:rFonts w:hint="eastAsia" w:hAnsi="宋体" w:cs="宋体"/>
          <w:color w:val="000000" w:themeColor="text1"/>
          <w:sz w:val="24"/>
        </w:rPr>
        <w:t>规费RMB￥：元</w:t>
      </w:r>
    </w:p>
    <w:p>
      <w:pPr>
        <w:spacing w:line="480" w:lineRule="exact"/>
        <w:ind w:firstLine="1048" w:firstLineChars="437"/>
        <w:rPr>
          <w:rFonts w:hAnsi="宋体" w:cs="宋体"/>
          <w:color w:val="000000" w:themeColor="text1"/>
          <w:sz w:val="24"/>
        </w:rPr>
      </w:pPr>
      <w:r>
        <w:rPr>
          <w:rFonts w:hint="eastAsia" w:hAnsi="宋体" w:cs="宋体"/>
          <w:color w:val="000000" w:themeColor="text1"/>
          <w:sz w:val="24"/>
        </w:rPr>
        <w:t>税金RMB￥：元</w:t>
      </w:r>
    </w:p>
    <w:p>
      <w:pPr>
        <w:spacing w:line="480" w:lineRule="exact"/>
        <w:ind w:firstLine="1048" w:firstLineChars="437"/>
        <w:rPr>
          <w:rFonts w:hAnsi="宋体" w:cs="宋体"/>
          <w:color w:val="000000" w:themeColor="text1"/>
          <w:sz w:val="24"/>
        </w:rPr>
      </w:pPr>
      <w:r>
        <w:rPr>
          <w:rFonts w:hint="eastAsia" w:hAnsi="宋体" w:cs="宋体"/>
          <w:color w:val="000000" w:themeColor="text1"/>
          <w:sz w:val="24"/>
        </w:rPr>
        <w:t>安全文明措施费RMB￥：元</w:t>
      </w:r>
    </w:p>
    <w:p>
      <w:pPr>
        <w:spacing w:line="480" w:lineRule="exact"/>
        <w:ind w:firstLine="1048" w:firstLineChars="437"/>
        <w:rPr>
          <w:rFonts w:hAnsi="宋体" w:cs="宋体"/>
          <w:color w:val="000000" w:themeColor="text1"/>
          <w:sz w:val="24"/>
        </w:rPr>
      </w:pPr>
      <w:r>
        <w:rPr>
          <w:rFonts w:hint="eastAsia" w:hAnsi="宋体" w:cs="宋体"/>
          <w:color w:val="000000" w:themeColor="text1"/>
          <w:sz w:val="24"/>
        </w:rPr>
        <w:t>暂列金额RMB￥：元</w:t>
      </w:r>
    </w:p>
    <w:p>
      <w:pPr>
        <w:spacing w:line="480" w:lineRule="exact"/>
        <w:ind w:firstLine="960" w:firstLineChars="400"/>
        <w:rPr>
          <w:rFonts w:hint="eastAsia" w:hAnsi="宋体" w:cs="宋体"/>
          <w:color w:val="000000" w:themeColor="text1"/>
          <w:sz w:val="24"/>
        </w:rPr>
      </w:pPr>
      <w:r>
        <w:rPr>
          <w:rFonts w:hint="eastAsia" w:hAnsi="宋体" w:cs="宋体"/>
          <w:color w:val="000000" w:themeColor="text1"/>
          <w:sz w:val="24"/>
        </w:rPr>
        <w:t>专业暂估价RMB￥：元</w:t>
      </w:r>
    </w:p>
    <w:p>
      <w:pPr>
        <w:spacing w:line="480" w:lineRule="exact"/>
        <w:ind w:firstLine="480" w:firstLineChars="200"/>
        <w:rPr>
          <w:rFonts w:ascii="新宋体" w:hAnsi="新宋体" w:eastAsia="新宋体"/>
          <w:sz w:val="24"/>
        </w:rPr>
      </w:pPr>
      <w:r>
        <w:rPr>
          <w:rFonts w:hint="eastAsia" w:ascii="新宋体" w:hAnsi="新宋体" w:eastAsia="新宋体"/>
          <w:sz w:val="24"/>
        </w:rPr>
        <w:t>如果我方中标，我方保证按照合同约定的开工日期开始本工程的施工，</w:t>
      </w:r>
      <w:r>
        <w:rPr>
          <w:rFonts w:hint="eastAsia" w:ascii="新宋体" w:hAnsi="新宋体" w:eastAsia="新宋体"/>
          <w:sz w:val="24"/>
          <w:u w:val="single"/>
        </w:rPr>
        <w:t xml:space="preserve">    </w:t>
      </w:r>
      <w:r>
        <w:rPr>
          <w:rFonts w:hint="eastAsia" w:ascii="新宋体" w:hAnsi="新宋体" w:eastAsia="新宋体"/>
          <w:sz w:val="24"/>
        </w:rPr>
        <w:t>天（日历日）内竣工，并确保工程质量达到</w:t>
      </w:r>
      <w:r>
        <w:rPr>
          <w:rFonts w:hint="eastAsia" w:ascii="新宋体" w:hAnsi="新宋体" w:eastAsia="新宋体"/>
          <w:sz w:val="24"/>
          <w:u w:val="single"/>
          <w:lang w:val="en-US" w:eastAsia="zh-CN"/>
        </w:rPr>
        <w:t xml:space="preserve">    </w:t>
      </w:r>
      <w:r>
        <w:rPr>
          <w:rFonts w:hint="eastAsia" w:ascii="新宋体" w:hAnsi="新宋体" w:eastAsia="新宋体"/>
          <w:sz w:val="24"/>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随同本投标函递交投标保证金一份，金额为人民币（大写）：元（￥：元）。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480" w:lineRule="exact"/>
        <w:ind w:firstLine="480" w:firstLineChars="200"/>
        <w:rPr>
          <w:rFonts w:ascii="黑体" w:hAnsi="新宋体" w:eastAsia="黑体" w:cs="黑体"/>
          <w:sz w:val="28"/>
          <w:szCs w:val="28"/>
        </w:rPr>
      </w:pPr>
      <w:r>
        <w:rPr>
          <w:rFonts w:hint="eastAsia" w:ascii="新宋体" w:hAnsi="新宋体" w:eastAsia="新宋体"/>
          <w:sz w:val="24"/>
        </w:rPr>
        <w:t>日期：年月日</w:t>
      </w:r>
      <w:bookmarkStart w:id="86" w:name="_Toc250616672"/>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二、投标函附录</w:t>
      </w:r>
      <w:bookmarkEnd w:id="86"/>
    </w:p>
    <w:tbl>
      <w:tblPr>
        <w:tblStyle w:val="10"/>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916" w:type="dxa"/>
            <w:vAlign w:val="center"/>
          </w:tcPr>
          <w:p>
            <w:pPr>
              <w:jc w:val="center"/>
              <w:rPr>
                <w:rFonts w:hint="default" w:ascii="新宋体" w:hAnsi="新宋体" w:eastAsia="新宋体"/>
                <w:sz w:val="24"/>
                <w:lang w:val="en-US" w:eastAsia="zh-CN"/>
              </w:rPr>
            </w:pPr>
            <w:r>
              <w:rPr>
                <w:rFonts w:hint="eastAsia" w:ascii="新宋体" w:hAnsi="新宋体" w:eastAsia="新宋体"/>
                <w:sz w:val="24"/>
              </w:rPr>
              <w:t>工程名称</w:t>
            </w:r>
            <w:r>
              <w:rPr>
                <w:rFonts w:hint="eastAsia" w:ascii="新宋体" w:hAnsi="新宋体" w:eastAsia="新宋体"/>
                <w:sz w:val="24"/>
                <w:lang w:val="en-US" w:eastAsia="zh-CN"/>
              </w:rPr>
              <w:t>/标段</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投标人</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项目负责人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技术负责人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916" w:type="dxa"/>
            <w:vMerge w:val="restart"/>
            <w:vAlign w:val="center"/>
          </w:tcPr>
          <w:p>
            <w:pPr>
              <w:jc w:val="center"/>
              <w:rPr>
                <w:rFonts w:ascii="新宋体" w:hAnsi="新宋体" w:eastAsia="新宋体"/>
                <w:sz w:val="24"/>
              </w:rPr>
            </w:pPr>
            <w:r>
              <w:rPr>
                <w:rFonts w:hint="eastAsia" w:ascii="新宋体" w:hAnsi="新宋体" w:eastAsia="新宋体"/>
                <w:sz w:val="24"/>
              </w:rPr>
              <w:t>投标报价</w:t>
            </w:r>
          </w:p>
          <w:p>
            <w:pPr>
              <w:jc w:val="center"/>
              <w:rPr>
                <w:rFonts w:ascii="新宋体" w:hAnsi="新宋体" w:eastAsia="新宋体"/>
                <w:sz w:val="24"/>
              </w:rPr>
            </w:pPr>
          </w:p>
        </w:tc>
        <w:tc>
          <w:tcPr>
            <w:tcW w:w="3439" w:type="dxa"/>
            <w:gridSpan w:val="5"/>
            <w:vAlign w:val="center"/>
          </w:tcPr>
          <w:p>
            <w:pPr>
              <w:rPr>
                <w:rFonts w:ascii="新宋体" w:hAnsi="新宋体" w:eastAsia="新宋体"/>
                <w:sz w:val="24"/>
              </w:rPr>
            </w:pPr>
            <w:r>
              <w:rPr>
                <w:rFonts w:hint="eastAsia" w:ascii="新宋体" w:hAnsi="新宋体" w:eastAsia="新宋体"/>
                <w:sz w:val="24"/>
              </w:rPr>
              <w:t>（大写）</w:t>
            </w:r>
          </w:p>
        </w:tc>
        <w:tc>
          <w:tcPr>
            <w:tcW w:w="2783" w:type="dxa"/>
            <w:vAlign w:val="center"/>
          </w:tcPr>
          <w:p>
            <w:pPr>
              <w:rPr>
                <w:rFonts w:ascii="新宋体" w:hAnsi="新宋体" w:eastAsia="新宋体"/>
                <w:sz w:val="24"/>
              </w:rPr>
            </w:pPr>
            <w:r>
              <w:rPr>
                <w:rFonts w:hint="eastAsia" w:ascii="新宋体" w:hAns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trPr>
        <w:tc>
          <w:tcPr>
            <w:tcW w:w="2916" w:type="dxa"/>
            <w:vMerge w:val="continue"/>
            <w:vAlign w:val="center"/>
          </w:tcPr>
          <w:p>
            <w:pPr>
              <w:jc w:val="center"/>
              <w:rPr>
                <w:rFonts w:ascii="新宋体" w:hAnsi="新宋体" w:eastAsia="新宋体"/>
                <w:sz w:val="24"/>
              </w:rPr>
            </w:pPr>
          </w:p>
        </w:tc>
        <w:tc>
          <w:tcPr>
            <w:tcW w:w="6222" w:type="dxa"/>
            <w:gridSpan w:val="6"/>
            <w:vAlign w:val="center"/>
          </w:tcPr>
          <w:p>
            <w:pPr>
              <w:spacing w:line="480" w:lineRule="exact"/>
              <w:rPr>
                <w:rFonts w:ascii="新宋体" w:hAnsi="新宋体" w:eastAsia="新宋体"/>
                <w:sz w:val="24"/>
              </w:rPr>
            </w:pPr>
            <w:r>
              <w:rPr>
                <w:rFonts w:hint="eastAsia" w:ascii="新宋体" w:hAnsi="新宋体" w:eastAsia="新宋体"/>
                <w:sz w:val="24"/>
              </w:rPr>
              <w:t>其中：</w:t>
            </w:r>
          </w:p>
          <w:p>
            <w:pPr>
              <w:spacing w:line="480" w:lineRule="exact"/>
              <w:ind w:firstLine="600" w:firstLineChars="250"/>
              <w:rPr>
                <w:rFonts w:hAnsi="宋体" w:eastAsia="宋体" w:cs="宋体"/>
                <w:color w:val="000000" w:themeColor="text1"/>
                <w:sz w:val="24"/>
              </w:rPr>
            </w:pPr>
            <w:r>
              <w:rPr>
                <w:rFonts w:hint="eastAsia" w:hAnsi="宋体" w:eastAsia="宋体" w:cs="宋体"/>
                <w:color w:val="000000" w:themeColor="text1"/>
                <w:sz w:val="24"/>
              </w:rPr>
              <w:t>规费RMB￥：元</w:t>
            </w:r>
          </w:p>
          <w:p>
            <w:pPr>
              <w:spacing w:line="480" w:lineRule="exact"/>
              <w:ind w:firstLine="600" w:firstLineChars="250"/>
              <w:rPr>
                <w:rFonts w:hAnsi="宋体" w:eastAsia="宋体" w:cs="宋体"/>
                <w:color w:val="000000" w:themeColor="text1"/>
                <w:sz w:val="24"/>
              </w:rPr>
            </w:pPr>
            <w:r>
              <w:rPr>
                <w:rFonts w:hint="eastAsia" w:hAnsi="宋体" w:eastAsia="宋体" w:cs="宋体"/>
                <w:color w:val="000000" w:themeColor="text1"/>
                <w:sz w:val="24"/>
              </w:rPr>
              <w:t>税金RMB￥：元</w:t>
            </w:r>
          </w:p>
          <w:p>
            <w:pPr>
              <w:spacing w:line="480" w:lineRule="exact"/>
              <w:ind w:firstLine="600" w:firstLineChars="250"/>
              <w:rPr>
                <w:rFonts w:hAnsi="宋体" w:eastAsia="宋体" w:cs="宋体"/>
                <w:color w:val="000000" w:themeColor="text1"/>
                <w:sz w:val="24"/>
              </w:rPr>
            </w:pPr>
            <w:r>
              <w:rPr>
                <w:rFonts w:hint="eastAsia" w:hAnsi="宋体" w:eastAsia="宋体" w:cs="宋体"/>
                <w:color w:val="000000" w:themeColor="text1"/>
                <w:sz w:val="24"/>
              </w:rPr>
              <w:t>安全文明措施费RMB￥：元</w:t>
            </w:r>
          </w:p>
          <w:p>
            <w:pPr>
              <w:spacing w:line="480" w:lineRule="exact"/>
              <w:ind w:firstLine="600" w:firstLineChars="250"/>
              <w:rPr>
                <w:rFonts w:hAnsi="宋体" w:cs="宋体"/>
                <w:color w:val="000000" w:themeColor="text1"/>
                <w:sz w:val="24"/>
              </w:rPr>
            </w:pPr>
            <w:r>
              <w:rPr>
                <w:rFonts w:hint="eastAsia" w:hAnsi="宋体" w:cs="宋体"/>
                <w:color w:val="000000" w:themeColor="text1"/>
                <w:sz w:val="24"/>
              </w:rPr>
              <w:t>暂列金额RMB￥：元</w:t>
            </w:r>
          </w:p>
          <w:p>
            <w:pPr>
              <w:ind w:firstLine="600" w:firstLineChars="250"/>
              <w:rPr>
                <w:rFonts w:ascii="新宋体" w:hAnsi="新宋体" w:eastAsia="新宋体"/>
                <w:sz w:val="24"/>
              </w:rPr>
            </w:pPr>
            <w:r>
              <w:rPr>
                <w:rFonts w:hint="eastAsia" w:hAnsi="宋体" w:cs="宋体"/>
                <w:color w:val="000000" w:themeColor="text1"/>
                <w:sz w:val="24"/>
              </w:rPr>
              <w:t>专业暂估价RMB￥：元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投标质量等级</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投标工期</w:t>
            </w:r>
          </w:p>
        </w:tc>
        <w:tc>
          <w:tcPr>
            <w:tcW w:w="6222" w:type="dxa"/>
            <w:gridSpan w:val="6"/>
            <w:vAlign w:val="center"/>
          </w:tcPr>
          <w:p>
            <w:pPr>
              <w:jc w:val="center"/>
              <w:rPr>
                <w:rFonts w:ascii="新宋体" w:hAnsi="新宋体" w:eastAsia="新宋体"/>
                <w:sz w:val="24"/>
              </w:rPr>
            </w:pPr>
            <w:r>
              <w:rPr>
                <w:rFonts w:hint="eastAsia" w:ascii="新宋体" w:hAnsi="新宋体" w:eastAsia="新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投标有效期</w:t>
            </w:r>
          </w:p>
        </w:tc>
        <w:tc>
          <w:tcPr>
            <w:tcW w:w="6222" w:type="dxa"/>
            <w:gridSpan w:val="6"/>
            <w:vAlign w:val="center"/>
          </w:tcPr>
          <w:p>
            <w:pPr>
              <w:jc w:val="center"/>
              <w:rPr>
                <w:rFonts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6" w:hRule="atLeast"/>
        </w:trPr>
        <w:tc>
          <w:tcPr>
            <w:tcW w:w="9138" w:type="dxa"/>
            <w:gridSpan w:val="7"/>
          </w:tcPr>
          <w:p>
            <w:pPr>
              <w:rPr>
                <w:rFonts w:ascii="新宋体" w:hAnsi="新宋体" w:eastAsia="新宋体"/>
                <w:sz w:val="24"/>
              </w:rPr>
            </w:pPr>
            <w:r>
              <w:rPr>
                <w:rFonts w:hint="eastAsia" w:ascii="新宋体" w:hAnsi="新宋体" w:eastAsia="新宋体"/>
                <w:sz w:val="24"/>
              </w:rPr>
              <w:t xml:space="preserve"> 优惠与服务承诺：</w:t>
            </w: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tc>
      </w:tr>
    </w:tbl>
    <w:p>
      <w:pPr>
        <w:ind w:right="955"/>
        <w:rPr>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ascii="黑体" w:hAnsi="新宋体" w:eastAsia="黑体" w:cs="黑体"/>
          <w:sz w:val="28"/>
          <w:szCs w:val="28"/>
        </w:rPr>
      </w:pPr>
      <w:r>
        <w:rPr>
          <w:rFonts w:ascii="新宋体" w:hAnsi="新宋体" w:eastAsia="新宋体"/>
          <w:sz w:val="24"/>
        </w:rPr>
        <w:tab/>
      </w:r>
      <w:r>
        <w:rPr>
          <w:rFonts w:hint="eastAsia" w:ascii="新宋体" w:hAnsi="新宋体" w:eastAsia="新宋体"/>
          <w:sz w:val="24"/>
        </w:rPr>
        <w:t>年 月 日</w:t>
      </w:r>
    </w:p>
    <w:p>
      <w:pPr>
        <w:autoSpaceDE w:val="0"/>
        <w:autoSpaceDN w:val="0"/>
        <w:adjustRightInd w:val="0"/>
        <w:spacing w:line="420" w:lineRule="exact"/>
        <w:jc w:val="both"/>
        <w:outlineLvl w:val="0"/>
        <w:rPr>
          <w:rFonts w:ascii="黑体" w:hAnsi="新宋体" w:eastAsia="黑体" w:cs="黑体"/>
          <w:sz w:val="28"/>
          <w:szCs w:val="28"/>
        </w:rPr>
      </w:pPr>
    </w:p>
    <w:p>
      <w:pPr>
        <w:autoSpaceDE w:val="0"/>
        <w:autoSpaceDN w:val="0"/>
        <w:adjustRightInd w:val="0"/>
        <w:spacing w:line="420" w:lineRule="exact"/>
        <w:jc w:val="center"/>
        <w:outlineLvl w:val="0"/>
        <w:rPr>
          <w:rFonts w:hAnsi="宋体" w:cs="仿宋_GB2312"/>
          <w:b/>
          <w:sz w:val="28"/>
          <w:szCs w:val="28"/>
        </w:rPr>
      </w:pPr>
      <w:r>
        <w:rPr>
          <w:rFonts w:hint="eastAsia" w:ascii="黑体" w:hAnsi="新宋体" w:eastAsia="黑体" w:cs="黑体"/>
          <w:sz w:val="28"/>
          <w:szCs w:val="28"/>
        </w:rPr>
        <w:t>三、</w:t>
      </w:r>
      <w:bookmarkEnd w:id="85"/>
      <w:r>
        <w:rPr>
          <w:rFonts w:hint="eastAsia" w:hAnsi="宋体" w:cs="仿宋_GB2312"/>
          <w:b/>
          <w:sz w:val="28"/>
          <w:szCs w:val="28"/>
        </w:rPr>
        <w:t>法定代表人身份证明、授权委托书及项目负责人承诺书；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87" w:name="_Toc271787731"/>
      <w:r>
        <w:rPr>
          <w:rFonts w:hint="eastAsia" w:ascii="黑体" w:hAnsi="新宋体" w:eastAsia="黑体" w:cs="黑体"/>
          <w:sz w:val="28"/>
          <w:szCs w:val="28"/>
        </w:rPr>
        <w:t>（一）法定代表人身份证明</w:t>
      </w:r>
      <w:bookmarkEnd w:id="87"/>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u w:val="single"/>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u w:val="single"/>
        </w:rPr>
        <w:t>__</w:t>
      </w:r>
      <w:r>
        <w:rPr>
          <w:rFonts w:hAnsi="宋体" w:cs="TimesNewRomanPSMT"/>
          <w:sz w:val="24"/>
        </w:rPr>
        <w:t>___</w:t>
      </w:r>
      <w:r>
        <w:rPr>
          <w:rFonts w:hint="eastAsia" w:hAnsi="宋体" w:cs="仿宋_GB2312"/>
          <w:sz w:val="24"/>
        </w:rPr>
        <w:t>年</w:t>
      </w:r>
      <w:r>
        <w:rPr>
          <w:rFonts w:hAnsi="宋体" w:cs="TimesNewRomanPSMT"/>
          <w:sz w:val="24"/>
          <w:u w:val="single"/>
        </w:rPr>
        <w:t>__</w:t>
      </w:r>
      <w:r>
        <w:rPr>
          <w:rFonts w:hAnsi="宋体" w:cs="TimesNewRomanPSMT"/>
          <w:sz w:val="24"/>
        </w:rPr>
        <w:t>___</w:t>
      </w:r>
      <w:r>
        <w:rPr>
          <w:rFonts w:hint="eastAsia" w:hAnsi="宋体" w:cs="仿宋_GB2312"/>
          <w:sz w:val="24"/>
        </w:rPr>
        <w:t>月</w:t>
      </w:r>
      <w:r>
        <w:rPr>
          <w:rFonts w:hAnsi="宋体" w:cs="TimesNewRomanPSMT"/>
          <w:sz w:val="24"/>
          <w:u w:val="single"/>
        </w:rPr>
        <w:t>__</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u w:val="single"/>
        </w:rPr>
        <w:t>____</w:t>
      </w:r>
      <w:r>
        <w:rPr>
          <w:rFonts w:hAnsi="宋体" w:cs="TimesNewRomanPSMT"/>
          <w:sz w:val="24"/>
        </w:rPr>
        <w:t>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u w:val="single"/>
        </w:rPr>
        <w:t>__</w:t>
      </w:r>
      <w:r>
        <w:rPr>
          <w:rFonts w:hAnsi="宋体" w:cs="TimesNewRomanPSMT"/>
          <w:sz w:val="24"/>
        </w:rPr>
        <w:t>___</w:t>
      </w:r>
      <w:r>
        <w:rPr>
          <w:rFonts w:hint="eastAsia" w:hAnsi="宋体" w:cs="仿宋_GB2312"/>
          <w:sz w:val="24"/>
        </w:rPr>
        <w:t>性别：</w:t>
      </w:r>
      <w:r>
        <w:rPr>
          <w:rFonts w:hAnsi="宋体" w:cs="TimesNewRomanPSMT"/>
          <w:sz w:val="24"/>
          <w:u w:val="single"/>
        </w:rPr>
        <w:t>__</w:t>
      </w:r>
      <w:r>
        <w:rPr>
          <w:rFonts w:hAnsi="宋体" w:cs="TimesNewRomanPSMT"/>
          <w:sz w:val="24"/>
        </w:rPr>
        <w:t>___</w:t>
      </w:r>
      <w:r>
        <w:rPr>
          <w:rFonts w:hint="eastAsia" w:hAnsi="宋体" w:cs="仿宋_GB2312"/>
          <w:sz w:val="24"/>
        </w:rPr>
        <w:t>年龄：</w:t>
      </w:r>
      <w:r>
        <w:rPr>
          <w:rFonts w:hAnsi="宋体" w:cs="TimesNewRomanPSMT"/>
          <w:sz w:val="24"/>
          <w:u w:val="single"/>
        </w:rPr>
        <w:t>__</w:t>
      </w:r>
      <w:r>
        <w:rPr>
          <w:rFonts w:hAnsi="宋体" w:cs="TimesNewRomanPSMT"/>
          <w:sz w:val="24"/>
        </w:rPr>
        <w:t>___</w:t>
      </w:r>
      <w:r>
        <w:rPr>
          <w:rFonts w:hint="eastAsia" w:hAnsi="宋体" w:cs="仿宋_GB2312"/>
          <w:sz w:val="24"/>
        </w:rPr>
        <w:t>职务：</w:t>
      </w:r>
      <w:r>
        <w:rPr>
          <w:rFonts w:hAnsi="宋体" w:cs="TimesNewRomanPSMT"/>
          <w:sz w:val="24"/>
          <w:u w:val="single"/>
        </w:rPr>
        <w:t>__</w:t>
      </w:r>
      <w:r>
        <w:rPr>
          <w:rFonts w:hAnsi="宋体" w:cs="TimesNewRomanPSMT"/>
          <w:sz w:val="24"/>
        </w:rPr>
        <w:t>___</w:t>
      </w:r>
      <w:r>
        <w:rPr>
          <w:rFonts w:hint="eastAsia" w:hAnsi="宋体" w:cs="宋体"/>
          <w:b/>
          <w:bCs/>
          <w:color w:val="auto"/>
          <w:sz w:val="24"/>
        </w:rPr>
        <w:t>联系电话:</w:t>
      </w:r>
      <w:r>
        <w:rPr>
          <w:rFonts w:hAnsi="宋体" w:cs="TimesNewRomanPSMT"/>
          <w:color w:val="auto"/>
          <w:sz w:val="24"/>
          <w:u w:val="single"/>
        </w:rPr>
        <w:t>_</w:t>
      </w:r>
      <w:r>
        <w:rPr>
          <w:rFonts w:hAnsi="宋体" w:cs="TimesNewRomanPSMT"/>
          <w:sz w:val="24"/>
          <w:u w:val="single"/>
        </w:rPr>
        <w:t>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系</w:t>
      </w:r>
      <w:r>
        <w:rPr>
          <w:rFonts w:hAnsi="宋体" w:cs="TimesNewRomanPSMT"/>
          <w:sz w:val="24"/>
          <w:u w:val="single"/>
        </w:rPr>
        <w:t>_</w:t>
      </w:r>
      <w:r>
        <w:rPr>
          <w:rFonts w:hAnsi="宋体" w:cs="TimesNewRomanPSMT"/>
          <w:sz w:val="24"/>
        </w:rPr>
        <w:t>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u w:val="single"/>
        </w:rPr>
        <w:t>____</w:t>
      </w:r>
      <w:r>
        <w:rPr>
          <w:rFonts w:hAnsi="宋体" w:cs="TimesNewRomanPSMT"/>
          <w:sz w:val="24"/>
        </w:rPr>
        <w:t>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u w:val="single"/>
        </w:rPr>
        <w:t>__</w:t>
      </w:r>
      <w:r>
        <w:rPr>
          <w:rFonts w:hAnsi="宋体" w:cs="TimesNewRomanPSMT"/>
          <w:sz w:val="24"/>
        </w:rPr>
        <w:t>___</w:t>
      </w:r>
      <w:r>
        <w:rPr>
          <w:rFonts w:hint="eastAsia" w:hAnsi="宋体" w:cs="仿宋_GB2312"/>
          <w:sz w:val="24"/>
        </w:rPr>
        <w:t>年</w:t>
      </w:r>
      <w:r>
        <w:rPr>
          <w:rFonts w:hAnsi="宋体" w:cs="TimesNewRomanPSMT"/>
          <w:sz w:val="24"/>
          <w:u w:val="single"/>
        </w:rPr>
        <w:t>__</w:t>
      </w:r>
      <w:r>
        <w:rPr>
          <w:rFonts w:hAnsi="宋体" w:cs="TimesNewRomanPSMT"/>
          <w:sz w:val="24"/>
        </w:rPr>
        <w:t>___</w:t>
      </w:r>
      <w:r>
        <w:rPr>
          <w:rFonts w:hint="eastAsia" w:hAnsi="宋体" w:cs="仿宋_GB2312"/>
          <w:sz w:val="24"/>
        </w:rPr>
        <w:t>月</w:t>
      </w:r>
      <w:r>
        <w:rPr>
          <w:rFonts w:hAnsi="宋体" w:cs="TimesNewRomanPSMT"/>
          <w:sz w:val="24"/>
          <w:u w:val="single"/>
        </w:rPr>
        <w:t>_</w:t>
      </w:r>
      <w:r>
        <w:rPr>
          <w:rFonts w:hAnsi="宋体" w:cs="TimesNewRomanPSMT"/>
          <w:sz w:val="24"/>
        </w:rPr>
        <w:t>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88" w:name="_Toc271787732"/>
      <w:r>
        <w:rPr>
          <w:rFonts w:hint="eastAsia" w:ascii="黑体" w:hAnsi="新宋体" w:eastAsia="黑体" w:cs="黑体"/>
          <w:sz w:val="28"/>
          <w:szCs w:val="28"/>
        </w:rPr>
        <w:t>（二）授权委托书</w:t>
      </w:r>
      <w:bookmarkEnd w:id="88"/>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姓名、签字）为我方代理人。代理人根据授权，以我方名义签署、澄清、说明、补正、递交、撤回、修改（项目名称/标段）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int="eastAsia" w:hAnsi="宋体" w:cs="仿宋_GB2312"/>
          <w:b w:val="0"/>
          <w:bCs/>
          <w:color w:val="auto"/>
          <w:sz w:val="24"/>
        </w:rPr>
      </w:pPr>
      <w:r>
        <w:rPr>
          <w:rFonts w:hint="eastAsia" w:hAnsi="宋体" w:cs="宋体"/>
          <w:b w:val="0"/>
          <w:bCs/>
          <w:color w:val="auto"/>
          <w:sz w:val="24"/>
        </w:rPr>
        <w:t>联系电话:</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年月日</w:t>
      </w:r>
    </w:p>
    <w:p>
      <w:pPr>
        <w:spacing w:line="360" w:lineRule="auto"/>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r>
        <w:rPr>
          <w:rFonts w:hint="eastAsia" w:ascii="黑体" w:hAnsi="新宋体" w:eastAsia="黑体" w:cs="黑体"/>
          <w:sz w:val="28"/>
          <w:szCs w:val="28"/>
        </w:rPr>
        <w:t>（三）项目负责人承诺书</w:t>
      </w:r>
    </w:p>
    <w:p>
      <w:pPr>
        <w:spacing w:line="360" w:lineRule="auto"/>
        <w:rPr>
          <w:sz w:val="24"/>
        </w:rPr>
      </w:pPr>
    </w:p>
    <w:p>
      <w:pPr>
        <w:spacing w:line="360" w:lineRule="auto"/>
        <w:rPr>
          <w:sz w:val="24"/>
        </w:rPr>
      </w:pPr>
      <w:r>
        <w:rPr>
          <w:rFonts w:hint="eastAsia"/>
          <w:sz w:val="24"/>
        </w:rPr>
        <w:t>（招标人名称）：</w:t>
      </w:r>
    </w:p>
    <w:p>
      <w:pPr>
        <w:spacing w:line="360" w:lineRule="auto"/>
        <w:ind w:left="237" w:leftChars="70" w:firstLine="98" w:firstLineChars="41"/>
        <w:rPr>
          <w:sz w:val="24"/>
        </w:rPr>
      </w:pPr>
      <w:r>
        <w:rPr>
          <w:rFonts w:hint="eastAsia"/>
          <w:sz w:val="24"/>
        </w:rPr>
        <w:t>本人（姓名）系我公司拟派 （项目名称/标段）</w:t>
      </w:r>
      <w:r>
        <w:rPr>
          <w:rFonts w:hint="eastAsia"/>
          <w:sz w:val="24"/>
          <w:u w:val="single"/>
        </w:rPr>
        <w:t>　　</w:t>
      </w:r>
      <w:r>
        <w:rPr>
          <w:rFonts w:hint="eastAsia"/>
          <w:sz w:val="24"/>
        </w:rPr>
        <w:t>的项目负责人，现承诺：愿意承担因我方就此弄虚作假所引起的一切法律后果。</w:t>
      </w:r>
    </w:p>
    <w:p>
      <w:pPr>
        <w:spacing w:line="360" w:lineRule="auto"/>
        <w:ind w:firstLine="480"/>
        <w:rPr>
          <w:sz w:val="24"/>
        </w:rPr>
      </w:pPr>
      <w:r>
        <w:rPr>
          <w:rFonts w:hint="eastAsia"/>
          <w:sz w:val="24"/>
        </w:rPr>
        <w:t xml:space="preserve">特此承诺  </w:t>
      </w:r>
    </w:p>
    <w:p>
      <w:pPr>
        <w:spacing w:line="360" w:lineRule="auto"/>
        <w:ind w:firstLine="480"/>
        <w:rPr>
          <w:sz w:val="24"/>
        </w:rPr>
      </w:pPr>
    </w:p>
    <w:p>
      <w:pPr>
        <w:spacing w:line="720" w:lineRule="auto"/>
        <w:ind w:firstLine="482"/>
        <w:rPr>
          <w:sz w:val="24"/>
        </w:rPr>
      </w:pPr>
      <w:r>
        <w:rPr>
          <w:rFonts w:hint="eastAsia"/>
          <w:sz w:val="24"/>
        </w:rPr>
        <w:t>附：项目负责人身份证明</w:t>
      </w:r>
    </w:p>
    <w:p>
      <w:pPr>
        <w:spacing w:line="720" w:lineRule="auto"/>
        <w:ind w:firstLine="482"/>
        <w:rPr>
          <w:sz w:val="24"/>
        </w:rPr>
      </w:pPr>
      <w:r>
        <w:rPr>
          <w:rFonts w:hint="eastAsia"/>
          <w:sz w:val="24"/>
        </w:rPr>
        <w:t>投  标  人： （盖单位章）</w:t>
      </w:r>
    </w:p>
    <w:p>
      <w:pPr>
        <w:spacing w:line="720" w:lineRule="auto"/>
        <w:ind w:firstLine="482"/>
        <w:rPr>
          <w:sz w:val="24"/>
        </w:rPr>
      </w:pPr>
      <w:r>
        <w:rPr>
          <w:rFonts w:hint="eastAsia"/>
          <w:sz w:val="24"/>
        </w:rPr>
        <w:t>项目负责人： （须本人签字）</w:t>
      </w:r>
    </w:p>
    <w:p>
      <w:pPr>
        <w:spacing w:line="720" w:lineRule="auto"/>
        <w:ind w:firstLine="482"/>
        <w:rPr>
          <w:sz w:val="24"/>
          <w:u w:val="single"/>
        </w:rPr>
      </w:pPr>
      <w:r>
        <w:rPr>
          <w:rFonts w:hint="eastAsia"/>
          <w:sz w:val="24"/>
        </w:rPr>
        <w:t>身份证号：</w:t>
      </w:r>
    </w:p>
    <w:p>
      <w:pPr>
        <w:spacing w:line="720" w:lineRule="auto"/>
        <w:ind w:firstLine="482"/>
        <w:rPr>
          <w:sz w:val="24"/>
        </w:rPr>
      </w:pPr>
      <w:r>
        <w:rPr>
          <w:rFonts w:hint="eastAsia"/>
          <w:sz w:val="24"/>
        </w:rPr>
        <w:t xml:space="preserve">                                           年     月     日</w:t>
      </w:r>
    </w:p>
    <w:p>
      <w:pPr>
        <w:spacing w:line="360" w:lineRule="auto"/>
        <w:ind w:firstLine="480"/>
        <w:rPr>
          <w:sz w:val="24"/>
        </w:rPr>
      </w:pPr>
    </w:p>
    <w:tbl>
      <w:tblPr>
        <w:tblStyle w:val="10"/>
        <w:tblpPr w:leftFromText="180" w:rightFromText="180" w:vertAnchor="text" w:tblpX="683" w:tblpY="2"/>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5"/>
        <w:gridCol w:w="4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1" w:hRule="atLeast"/>
        </w:trPr>
        <w:tc>
          <w:tcPr>
            <w:tcW w:w="4305" w:type="dxa"/>
            <w:vAlign w:val="center"/>
          </w:tcPr>
          <w:p>
            <w:pPr>
              <w:spacing w:line="360" w:lineRule="auto"/>
              <w:jc w:val="center"/>
              <w:rPr>
                <w:sz w:val="24"/>
              </w:rPr>
            </w:pPr>
            <w:r>
              <w:rPr>
                <w:rFonts w:hint="eastAsia"/>
                <w:sz w:val="24"/>
              </w:rPr>
              <w:t xml:space="preserve">身份证原件扫描件或图片 </w:t>
            </w:r>
          </w:p>
        </w:tc>
        <w:tc>
          <w:tcPr>
            <w:tcW w:w="4195" w:type="dxa"/>
            <w:vAlign w:val="center"/>
          </w:tcPr>
          <w:p>
            <w:pPr>
              <w:spacing w:line="360" w:lineRule="auto"/>
              <w:jc w:val="center"/>
              <w:rPr>
                <w:sz w:val="24"/>
              </w:rPr>
            </w:pPr>
            <w:r>
              <w:rPr>
                <w:rFonts w:hint="eastAsia"/>
                <w:sz w:val="24"/>
              </w:rPr>
              <w:t>建造师证书原件扫描件或图片</w:t>
            </w:r>
          </w:p>
        </w:tc>
      </w:tr>
    </w:tbl>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r>
        <w:rPr>
          <w:rFonts w:hint="eastAsia" w:hAnsi="宋体"/>
        </w:rPr>
        <w:drawing>
          <wp:anchor distT="0" distB="0" distL="114300" distR="114300" simplePos="0" relativeHeight="251665408"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2"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rPr>
        <w:t>四</w:t>
      </w:r>
      <w:r>
        <w:rPr>
          <w:rFonts w:hint="eastAsia" w:hAnsi="宋体"/>
          <w:b/>
          <w:sz w:val="32"/>
        </w:rPr>
        <w:t>、投标保证金</w:t>
      </w:r>
    </w:p>
    <w:p>
      <w:pPr>
        <w:numPr>
          <w:ilvl w:val="0"/>
          <w:numId w:val="0"/>
        </w:numPr>
        <w:autoSpaceDE w:val="0"/>
        <w:autoSpaceDN w:val="0"/>
        <w:adjustRightInd w:val="0"/>
        <w:spacing w:line="340" w:lineRule="exact"/>
        <w:rPr>
          <w:rFonts w:hint="default" w:hAnsi="宋体" w:cs="宋体" w:eastAsiaTheme="minorEastAsia"/>
          <w:color w:val="auto"/>
          <w:sz w:val="24"/>
          <w:lang w:val="en-US" w:eastAsia="zh-CN"/>
        </w:rPr>
      </w:pPr>
      <w:r>
        <w:rPr>
          <w:rFonts w:hint="eastAsia" w:hAnsi="宋体" w:cs="宋体"/>
          <w:color w:val="auto"/>
          <w:sz w:val="24"/>
          <w:lang w:val="en-US" w:eastAsia="zh-CN"/>
        </w:rPr>
        <w:t>附提交凭证：</w:t>
      </w:r>
    </w:p>
    <w:p>
      <w:pPr>
        <w:numPr>
          <w:ilvl w:val="0"/>
          <w:numId w:val="5"/>
        </w:numPr>
        <w:autoSpaceDE w:val="0"/>
        <w:autoSpaceDN w:val="0"/>
        <w:adjustRightInd w:val="0"/>
        <w:spacing w:line="340" w:lineRule="exact"/>
        <w:ind w:firstLine="480" w:firstLineChars="200"/>
        <w:rPr>
          <w:rFonts w:hint="eastAsia" w:hAnsi="宋体" w:cs="宋体"/>
          <w:color w:val="auto"/>
          <w:sz w:val="24"/>
          <w:lang w:val="zh-CN"/>
        </w:rPr>
      </w:pPr>
      <w:r>
        <w:rPr>
          <w:rFonts w:hint="eastAsia" w:hAnsi="宋体" w:cs="宋体"/>
          <w:color w:val="auto"/>
          <w:sz w:val="24"/>
          <w:lang w:val="zh-CN"/>
        </w:rPr>
        <w:t>银行转帐、银行电汇</w:t>
      </w:r>
      <w:r>
        <w:rPr>
          <w:rFonts w:hint="eastAsia" w:hAnsi="宋体" w:eastAsia="Times New Roman" w:cs="宋体"/>
          <w:color w:val="auto"/>
          <w:sz w:val="24"/>
          <w:lang w:val="zh-CN"/>
        </w:rPr>
        <w:t>方式</w:t>
      </w:r>
      <w:r>
        <w:rPr>
          <w:rFonts w:hint="eastAsia" w:hAnsi="宋体" w:cs="宋体"/>
          <w:color w:val="auto"/>
          <w:sz w:val="24"/>
          <w:lang w:val="zh-CN"/>
        </w:rPr>
        <w:t>的，于截止时间前通过投标人基本账户将款项一次足额递交、成功绑定，以收款人到账时间为准，在途资金无效。</w:t>
      </w:r>
      <w:r>
        <w:rPr>
          <w:rFonts w:hint="eastAsia" w:hAnsi="宋体" w:cs="宋体"/>
          <w:color w:val="auto"/>
          <w:sz w:val="24"/>
          <w:lang w:val="en-US" w:eastAsia="zh-CN"/>
        </w:rPr>
        <w:t>附</w:t>
      </w:r>
      <w:r>
        <w:rPr>
          <w:rFonts w:hint="eastAsia" w:hAnsi="宋体" w:cs="宋体"/>
          <w:color w:val="auto"/>
          <w:sz w:val="24"/>
          <w:szCs w:val="22"/>
          <w:lang w:val="en-US" w:eastAsia="zh-CN"/>
        </w:rPr>
        <w:t>本项目本标段</w:t>
      </w:r>
      <w:r>
        <w:rPr>
          <w:rFonts w:hint="eastAsia" w:hAnsi="宋体" w:cs="宋体"/>
          <w:color w:val="auto"/>
          <w:sz w:val="24"/>
          <w:szCs w:val="22"/>
          <w:lang w:val="zh-CN" w:eastAsia="zh-CN"/>
        </w:rPr>
        <w:t>“许昌公共资源交易中心保证金缴纳回执”。</w:t>
      </w:r>
    </w:p>
    <w:p>
      <w:pPr>
        <w:autoSpaceDE w:val="0"/>
        <w:autoSpaceDN w:val="0"/>
        <w:adjustRightInd w:val="0"/>
        <w:spacing w:line="360" w:lineRule="auto"/>
        <w:ind w:right="215"/>
        <w:rPr>
          <w:rFonts w:hAnsi="宋体"/>
          <w:b/>
          <w:color w:val="auto"/>
          <w:sz w:val="32"/>
        </w:rPr>
      </w:pPr>
      <w:r>
        <w:rPr>
          <w:rFonts w:hint="eastAsia" w:hAnsi="宋体" w:cs="宋体"/>
          <w:color w:val="auto"/>
          <w:sz w:val="24"/>
          <w:lang w:val="zh-CN"/>
        </w:rPr>
        <w:t>2、使用银行保函方式的，银行保函应明确项目名称、项目编号及标段、受益人（招标人）、有效期（不低于本项目投标有效期），银行保函担保金额（不低于本项目本标段投标保证金数额）。附</w:t>
      </w:r>
      <w:r>
        <w:rPr>
          <w:rFonts w:hint="eastAsia" w:hAnsi="宋体" w:cs="宋体"/>
          <w:color w:val="auto"/>
          <w:sz w:val="24"/>
          <w:lang w:val="en-US" w:eastAsia="zh-CN"/>
        </w:rPr>
        <w:t>真实</w:t>
      </w:r>
      <w:r>
        <w:rPr>
          <w:rFonts w:hint="eastAsia" w:hAnsi="宋体" w:cs="宋体"/>
          <w:color w:val="auto"/>
          <w:sz w:val="24"/>
          <w:lang w:val="zh-CN"/>
        </w:rPr>
        <w:t>合法的银行保函原件扫描件，否则视为未按</w:t>
      </w:r>
      <w:r>
        <w:rPr>
          <w:rFonts w:hint="eastAsia" w:hAnsi="宋体" w:cs="宋体"/>
          <w:color w:val="auto"/>
          <w:sz w:val="24"/>
          <w:lang w:val="en-US" w:eastAsia="zh-CN"/>
        </w:rPr>
        <w:t>规定提交</w:t>
      </w:r>
      <w:r>
        <w:rPr>
          <w:rFonts w:hint="eastAsia" w:hAnsi="宋体" w:cs="宋体"/>
          <w:color w:val="auto"/>
          <w:sz w:val="24"/>
          <w:lang w:val="zh-CN"/>
        </w:rPr>
        <w:t>。</w:t>
      </w: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Ansi="宋体"/>
          <w:b/>
          <w:sz w:val="32"/>
        </w:rPr>
      </w:pPr>
      <w:r>
        <w:rPr>
          <w:rFonts w:hint="eastAsia" w:hAnsi="宋体"/>
          <w:b/>
          <w:sz w:val="32"/>
        </w:rPr>
        <w:t>五、项目管理机构配备情况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p>
      <w:pPr>
        <w:autoSpaceDE w:val="0"/>
        <w:autoSpaceDN w:val="0"/>
        <w:adjustRightInd w:val="0"/>
        <w:spacing w:line="360" w:lineRule="auto"/>
        <w:ind w:right="215" w:firstLine="420"/>
        <w:jc w:val="center"/>
        <w:rPr>
          <w:rFonts w:hAnsi="宋体"/>
          <w:b/>
          <w:sz w:val="24"/>
        </w:rPr>
      </w:pPr>
    </w:p>
    <w:tbl>
      <w:tblPr>
        <w:tblStyle w:val="10"/>
        <w:tblW w:w="9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职务</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职称</w:t>
            </w:r>
          </w:p>
        </w:tc>
        <w:tc>
          <w:tcPr>
            <w:tcW w:w="5729"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执业或职业资格证明</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1428" w:type="dxa"/>
            <w:vAlign w:val="center"/>
          </w:tcPr>
          <w:p>
            <w:pPr>
              <w:autoSpaceDE w:val="0"/>
              <w:autoSpaceDN w:val="0"/>
              <w:adjustRightInd w:val="0"/>
              <w:spacing w:line="360" w:lineRule="auto"/>
              <w:ind w:right="215"/>
              <w:jc w:val="center"/>
              <w:rPr>
                <w:rFonts w:hAnsi="宋体"/>
                <w:sz w:val="24"/>
              </w:rPr>
            </w:pPr>
            <w:r>
              <w:rPr>
                <w:rFonts w:hint="eastAsia" w:hAnsi="宋体"/>
                <w:sz w:val="24"/>
              </w:rPr>
              <w:t>证书名称</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级别</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证号</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专业</w:t>
            </w:r>
          </w:p>
        </w:tc>
        <w:tc>
          <w:tcPr>
            <w:tcW w:w="1421" w:type="dxa"/>
            <w:vAlign w:val="center"/>
          </w:tcPr>
          <w:p>
            <w:pPr>
              <w:autoSpaceDE w:val="0"/>
              <w:autoSpaceDN w:val="0"/>
              <w:adjustRightInd w:val="0"/>
              <w:spacing w:line="360" w:lineRule="auto"/>
              <w:ind w:right="215"/>
              <w:jc w:val="center"/>
              <w:rPr>
                <w:rFonts w:hAnsi="宋体"/>
                <w:sz w:val="24"/>
              </w:rPr>
            </w:pPr>
            <w:r>
              <w:rPr>
                <w:rFonts w:hint="eastAsia" w:hAnsi="宋体"/>
                <w:sz w:val="24"/>
              </w:rPr>
              <w:t>养老保险</w:t>
            </w:r>
          </w:p>
        </w:tc>
        <w:tc>
          <w:tcPr>
            <w:tcW w:w="960" w:type="dxa"/>
            <w:vAlign w:val="center"/>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r>
              <w:rPr>
                <w:rFonts w:hint="eastAsia" w:hAnsi="宋体"/>
                <w:sz w:val="24"/>
              </w:rPr>
              <w:t>……</w:t>
            </w: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bl>
    <w:p>
      <w:pPr>
        <w:spacing w:beforeLines="50" w:afterLines="100" w:line="420" w:lineRule="exact"/>
        <w:ind w:firstLine="2800" w:firstLineChars="1000"/>
        <w:rPr>
          <w:rFonts w:hAnsi="宋体"/>
          <w:b/>
          <w:sz w:val="28"/>
          <w:szCs w:val="28"/>
        </w:rPr>
      </w:pPr>
      <w:r>
        <w:rPr>
          <w:rFonts w:hint="eastAsia" w:hAnsi="宋体"/>
          <w:b/>
          <w:sz w:val="28"/>
          <w:szCs w:val="28"/>
        </w:rPr>
        <w:t>（二）主要人员简历表</w:t>
      </w:r>
    </w:p>
    <w:p>
      <w:pPr>
        <w:spacing w:line="420" w:lineRule="exact"/>
        <w:rPr>
          <w:rFonts w:ascii="黑体" w:hAnsi="宋体" w:eastAsia="黑体"/>
          <w:sz w:val="24"/>
        </w:rPr>
      </w:pPr>
      <w:r>
        <w:rPr>
          <w:rFonts w:hint="eastAsia" w:ascii="黑体" w:hAnsi="宋体" w:eastAsia="黑体"/>
          <w:sz w:val="24"/>
        </w:rPr>
        <w:t>附1：项目负责人简历表</w:t>
      </w:r>
    </w:p>
    <w:tbl>
      <w:tblPr>
        <w:tblStyle w:val="10"/>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姓  名</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年  龄</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学历</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职  称</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职  务</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拟在本工程任职</w:t>
            </w:r>
          </w:p>
        </w:tc>
        <w:tc>
          <w:tcPr>
            <w:tcW w:w="2391" w:type="dxa"/>
            <w:vAlign w:val="center"/>
          </w:tcPr>
          <w:p>
            <w:pPr>
              <w:jc w:val="center"/>
              <w:rPr>
                <w:rFonts w:hAnsi="宋体"/>
                <w:sz w:val="24"/>
              </w:rPr>
            </w:pPr>
            <w:r>
              <w:rPr>
                <w:rFonts w:hint="eastAsia"/>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注册建造师执业资格等级</w:t>
            </w:r>
          </w:p>
        </w:tc>
        <w:tc>
          <w:tcPr>
            <w:tcW w:w="1434" w:type="dxa"/>
            <w:vAlign w:val="center"/>
          </w:tcPr>
          <w:p>
            <w:pPr>
              <w:jc w:val="center"/>
              <w:rPr>
                <w:rFonts w:hAnsi="宋体"/>
                <w:sz w:val="24"/>
              </w:rPr>
            </w:pPr>
            <w:r>
              <w:rPr>
                <w:rFonts w:hint="eastAsia" w:hAnsi="宋体"/>
                <w:sz w:val="24"/>
              </w:rPr>
              <w:t xml:space="preserve">      级</w:t>
            </w:r>
          </w:p>
        </w:tc>
        <w:tc>
          <w:tcPr>
            <w:tcW w:w="2074" w:type="dxa"/>
            <w:vAlign w:val="center"/>
          </w:tcPr>
          <w:p>
            <w:pPr>
              <w:jc w:val="center"/>
              <w:rPr>
                <w:rFonts w:hAnsi="宋体"/>
                <w:sz w:val="24"/>
              </w:rPr>
            </w:pPr>
            <w:r>
              <w:rPr>
                <w:rFonts w:hint="eastAsia" w:hAnsi="宋体"/>
                <w:sz w:val="24"/>
              </w:rPr>
              <w:t>建造师专业</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安全生产考核合格证书</w:t>
            </w:r>
          </w:p>
        </w:tc>
        <w:tc>
          <w:tcPr>
            <w:tcW w:w="5899" w:type="dxa"/>
            <w:gridSpan w:val="3"/>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毕业学校</w:t>
            </w:r>
          </w:p>
        </w:tc>
        <w:tc>
          <w:tcPr>
            <w:tcW w:w="8339" w:type="dxa"/>
            <w:gridSpan w:val="5"/>
            <w:vAlign w:val="center"/>
          </w:tcPr>
          <w:p>
            <w:pPr>
              <w:ind w:firstLine="960" w:firstLineChars="400"/>
              <w:rPr>
                <w:rFonts w:hAnsi="宋体"/>
                <w:sz w:val="24"/>
              </w:rPr>
            </w:pPr>
            <w:r>
              <w:rPr>
                <w:rFonts w:hint="eastAsia" w:hAnsi="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sz w:val="24"/>
              </w:rPr>
            </w:pPr>
            <w:r>
              <w:rPr>
                <w:rFonts w:hint="eastAsia"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时  间</w:t>
            </w:r>
          </w:p>
        </w:tc>
        <w:tc>
          <w:tcPr>
            <w:tcW w:w="3874" w:type="dxa"/>
            <w:gridSpan w:val="3"/>
            <w:vAlign w:val="center"/>
          </w:tcPr>
          <w:p>
            <w:pPr>
              <w:jc w:val="center"/>
              <w:rPr>
                <w:rFonts w:hAnsi="宋体"/>
                <w:sz w:val="24"/>
              </w:rPr>
            </w:pPr>
            <w:r>
              <w:rPr>
                <w:rFonts w:hint="eastAsia" w:hAnsi="宋体"/>
                <w:sz w:val="24"/>
              </w:rPr>
              <w:t>参加过的类似项目名称</w:t>
            </w:r>
          </w:p>
        </w:tc>
        <w:tc>
          <w:tcPr>
            <w:tcW w:w="2074" w:type="dxa"/>
            <w:vAlign w:val="center"/>
          </w:tcPr>
          <w:p>
            <w:pPr>
              <w:jc w:val="center"/>
              <w:rPr>
                <w:rFonts w:hAnsi="宋体"/>
                <w:sz w:val="24"/>
              </w:rPr>
            </w:pPr>
            <w:r>
              <w:rPr>
                <w:rFonts w:hint="eastAsia" w:hAnsi="宋体"/>
                <w:sz w:val="24"/>
              </w:rPr>
              <w:t>工程概况说明</w:t>
            </w:r>
          </w:p>
        </w:tc>
        <w:tc>
          <w:tcPr>
            <w:tcW w:w="2391" w:type="dxa"/>
            <w:vAlign w:val="center"/>
          </w:tcPr>
          <w:p>
            <w:pPr>
              <w:jc w:val="center"/>
              <w:rPr>
                <w:rFonts w:hAnsi="宋体"/>
                <w:sz w:val="24"/>
              </w:rPr>
            </w:pPr>
            <w:r>
              <w:rPr>
                <w:rFonts w:hint="eastAsia"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bl>
    <w:p>
      <w:pPr>
        <w:spacing w:line="420" w:lineRule="exact"/>
        <w:rPr>
          <w:rFonts w:ascii="黑体" w:hAnsi="宋体" w:eastAsia="黑体"/>
          <w:sz w:val="24"/>
        </w:rPr>
      </w:pPr>
      <w:r>
        <w:rPr>
          <w:rFonts w:hAnsi="宋体"/>
          <w:szCs w:val="21"/>
        </w:rPr>
        <w:br w:type="page"/>
      </w:r>
      <w:r>
        <w:rPr>
          <w:rFonts w:hint="eastAsia" w:ascii="黑体" w:hAnsi="宋体" w:eastAsia="黑体"/>
          <w:sz w:val="24"/>
        </w:rPr>
        <w:t>附2：主要项目管理人员简历表</w:t>
      </w:r>
    </w:p>
    <w:p>
      <w:pPr>
        <w:spacing w:line="420" w:lineRule="exact"/>
        <w:rPr>
          <w:rFonts w:hAnsi="宋体"/>
          <w:sz w:val="24"/>
          <w:szCs w:val="24"/>
        </w:rPr>
      </w:pPr>
    </w:p>
    <w:tbl>
      <w:tblPr>
        <w:tblStyle w:val="10"/>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sz w:val="24"/>
              </w:rPr>
            </w:pPr>
            <w:r>
              <w:rPr>
                <w:rFonts w:hint="eastAsia" w:hAnsi="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sz w:val="24"/>
              </w:rPr>
            </w:pPr>
            <w:r>
              <w:rPr>
                <w:rFonts w:hint="eastAsia" w:hAnsi="宋体"/>
                <w:sz w:val="24"/>
              </w:rPr>
              <w:t>姓    名</w:t>
            </w:r>
          </w:p>
        </w:tc>
        <w:tc>
          <w:tcPr>
            <w:tcW w:w="4884" w:type="dxa"/>
            <w:tcBorders>
              <w:left w:val="nil"/>
            </w:tcBorders>
            <w:vAlign w:val="center"/>
          </w:tcPr>
          <w:p>
            <w:pPr>
              <w:spacing w:line="640" w:lineRule="exact"/>
              <w:rPr>
                <w:rFonts w:hAnsi="宋体"/>
                <w:sz w:val="24"/>
              </w:rPr>
            </w:pPr>
            <w:r>
              <w:rPr>
                <w:rFonts w:hint="eastAsia" w:hAnsi="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性    别</w:t>
            </w:r>
          </w:p>
        </w:tc>
        <w:tc>
          <w:tcPr>
            <w:tcW w:w="4884" w:type="dxa"/>
            <w:vAlign w:val="center"/>
          </w:tcPr>
          <w:p>
            <w:pPr>
              <w:spacing w:line="640" w:lineRule="exact"/>
              <w:rPr>
                <w:rFonts w:hAnsi="宋体"/>
                <w:sz w:val="24"/>
              </w:rPr>
            </w:pPr>
            <w:r>
              <w:rPr>
                <w:rFonts w:hint="eastAsia" w:hAnsi="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学历和专业</w:t>
            </w:r>
          </w:p>
        </w:tc>
        <w:tc>
          <w:tcPr>
            <w:tcW w:w="4884" w:type="dxa"/>
            <w:vAlign w:val="center"/>
          </w:tcPr>
          <w:p>
            <w:pPr>
              <w:spacing w:line="640" w:lineRule="exact"/>
              <w:rPr>
                <w:rFonts w:hAnsi="宋体"/>
                <w:sz w:val="24"/>
              </w:rPr>
            </w:pPr>
            <w:r>
              <w:rPr>
                <w:rFonts w:hint="eastAsia" w:hAnsi="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sz w:val="24"/>
              </w:rPr>
            </w:pPr>
            <w:r>
              <w:rPr>
                <w:rFonts w:hint="eastAsia" w:hAnsi="宋体"/>
                <w:sz w:val="24"/>
              </w:rPr>
              <w:t>拥有的执业资格</w:t>
            </w:r>
          </w:p>
        </w:tc>
        <w:tc>
          <w:tcPr>
            <w:tcW w:w="4884" w:type="dxa"/>
            <w:vAlign w:val="center"/>
          </w:tcPr>
          <w:p>
            <w:pPr>
              <w:spacing w:line="640" w:lineRule="exact"/>
              <w:rPr>
                <w:rFonts w:hAnsi="宋体"/>
                <w:sz w:val="24"/>
              </w:rPr>
            </w:pPr>
            <w:r>
              <w:rPr>
                <w:rFonts w:hint="eastAsia" w:hAnsi="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sz w:val="24"/>
              </w:rPr>
            </w:pPr>
            <w:r>
              <w:rPr>
                <w:rFonts w:hint="eastAsia" w:hAnsi="宋体"/>
                <w:sz w:val="24"/>
              </w:rPr>
              <w:t>执业资格证书编号</w:t>
            </w:r>
          </w:p>
        </w:tc>
        <w:tc>
          <w:tcPr>
            <w:tcW w:w="4884" w:type="dxa"/>
            <w:vAlign w:val="center"/>
          </w:tcPr>
          <w:p>
            <w:pPr>
              <w:spacing w:line="640" w:lineRule="exact"/>
              <w:rPr>
                <w:rFonts w:hAnsi="宋体"/>
                <w:sz w:val="24"/>
              </w:rPr>
            </w:pPr>
            <w:r>
              <w:rPr>
                <w:rFonts w:hint="eastAsia" w:hAnsi="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6" w:hRule="atLeast"/>
        </w:trPr>
        <w:tc>
          <w:tcPr>
            <w:tcW w:w="1530" w:type="dxa"/>
          </w:tcPr>
          <w:p>
            <w:pPr>
              <w:rPr>
                <w:rFonts w:hAnsi="宋体"/>
                <w:sz w:val="24"/>
              </w:rPr>
            </w:pPr>
            <w:r>
              <w:rPr>
                <w:rFonts w:hint="eastAsia" w:hAnsi="宋体"/>
                <w:sz w:val="24"/>
              </w:rPr>
              <w:t>主要</w:t>
            </w:r>
          </w:p>
          <w:p>
            <w:pPr>
              <w:rPr>
                <w:rFonts w:hAnsi="宋体"/>
                <w:sz w:val="24"/>
              </w:rPr>
            </w:pPr>
            <w:r>
              <w:rPr>
                <w:rFonts w:hint="eastAsia" w:hAnsi="宋体"/>
                <w:sz w:val="24"/>
              </w:rPr>
              <w:t>工作</w:t>
            </w:r>
          </w:p>
          <w:p>
            <w:pPr>
              <w:rPr>
                <w:rFonts w:hAnsi="宋体"/>
                <w:sz w:val="24"/>
              </w:rPr>
            </w:pPr>
            <w:r>
              <w:rPr>
                <w:rFonts w:hint="eastAsia" w:hAnsi="宋体"/>
                <w:sz w:val="24"/>
              </w:rPr>
              <w:t>业绩</w:t>
            </w:r>
          </w:p>
          <w:p>
            <w:pPr>
              <w:rPr>
                <w:rFonts w:hAnsi="宋体"/>
                <w:sz w:val="24"/>
              </w:rPr>
            </w:pPr>
            <w:r>
              <w:rPr>
                <w:rFonts w:hint="eastAsia" w:hAnsi="宋体"/>
                <w:sz w:val="24"/>
              </w:rPr>
              <w:t>及担</w:t>
            </w:r>
          </w:p>
          <w:p>
            <w:pPr>
              <w:rPr>
                <w:rFonts w:hAnsi="宋体"/>
                <w:sz w:val="24"/>
              </w:rPr>
            </w:pPr>
            <w:r>
              <w:rPr>
                <w:rFonts w:hint="eastAsia" w:hAnsi="宋体"/>
                <w:sz w:val="24"/>
              </w:rPr>
              <w:t>任的</w:t>
            </w:r>
          </w:p>
          <w:p>
            <w:pPr>
              <w:rPr>
                <w:rFonts w:hAnsi="宋体"/>
                <w:sz w:val="24"/>
              </w:rPr>
            </w:pPr>
            <w:r>
              <w:rPr>
                <w:rFonts w:hint="eastAsia" w:hAnsi="宋体"/>
                <w:sz w:val="24"/>
              </w:rPr>
              <w:t>主要</w:t>
            </w:r>
          </w:p>
          <w:p>
            <w:pPr>
              <w:rPr>
                <w:rFonts w:hAnsi="宋体"/>
                <w:sz w:val="24"/>
              </w:rPr>
            </w:pPr>
            <w:r>
              <w:rPr>
                <w:rFonts w:hint="eastAsia" w:hAnsi="宋体"/>
                <w:sz w:val="24"/>
              </w:rPr>
              <w:t>工作</w:t>
            </w:r>
          </w:p>
        </w:tc>
        <w:tc>
          <w:tcPr>
            <w:tcW w:w="7984" w:type="dxa"/>
            <w:gridSpan w:val="2"/>
          </w:tcPr>
          <w:p>
            <w:pPr>
              <w:rPr>
                <w:rFonts w:hAnsi="宋体"/>
                <w:sz w:val="24"/>
              </w:rPr>
            </w:pPr>
          </w:p>
        </w:tc>
      </w:tr>
    </w:tbl>
    <w:p>
      <w:pPr>
        <w:rPr>
          <w:rFonts w:ascii="黑体" w:hAnsi="宋体" w:eastAsia="黑体"/>
          <w:sz w:val="24"/>
        </w:rPr>
      </w:pPr>
    </w:p>
    <w:p>
      <w:pPr>
        <w:rPr>
          <w:rFonts w:ascii="黑体" w:hAnsi="宋体" w:eastAsia="黑体"/>
          <w:sz w:val="24"/>
        </w:rPr>
      </w:pPr>
    </w:p>
    <w:p>
      <w:pPr>
        <w:rPr>
          <w:rFonts w:ascii="黑体" w:hAnsi="宋体" w:eastAsia="黑体"/>
          <w:sz w:val="24"/>
        </w:rPr>
      </w:pPr>
      <w:r>
        <w:rPr>
          <w:rFonts w:hint="eastAsia" w:ascii="黑体" w:hAnsi="宋体" w:eastAsia="黑体"/>
          <w:sz w:val="24"/>
        </w:rPr>
        <w:t>附3：承诺书</w:t>
      </w:r>
    </w:p>
    <w:p>
      <w:pPr>
        <w:jc w:val="center"/>
        <w:rPr>
          <w:rFonts w:ascii="黑体" w:hAnsi="宋体" w:eastAsia="黑体"/>
          <w:sz w:val="24"/>
        </w:rPr>
      </w:pPr>
      <w:r>
        <w:rPr>
          <w:rFonts w:hint="eastAsia" w:ascii="黑体" w:hAnsi="宋体" w:eastAsia="黑体"/>
          <w:sz w:val="24"/>
        </w:rPr>
        <w:t>承诺书</w:t>
      </w:r>
    </w:p>
    <w:p>
      <w:pPr>
        <w:spacing w:afterLines="100" w:line="440" w:lineRule="exact"/>
        <w:rPr>
          <w:rFonts w:hAnsi="宋体"/>
          <w:sz w:val="24"/>
        </w:rPr>
      </w:pPr>
      <w:r>
        <w:rPr>
          <w:rFonts w:hint="eastAsia" w:hAnsi="宋体"/>
          <w:position w:val="-7"/>
          <w:sz w:val="24"/>
        </w:rPr>
        <w:t>————————</w:t>
      </w:r>
      <w:r>
        <w:rPr>
          <w:rFonts w:hint="eastAsia" w:hAnsi="宋体"/>
          <w:sz w:val="24"/>
        </w:rPr>
        <w:t>（招标人名称）：</w:t>
      </w:r>
    </w:p>
    <w:p>
      <w:pPr>
        <w:spacing w:line="440" w:lineRule="exact"/>
        <w:ind w:firstLine="480" w:firstLineChars="200"/>
        <w:rPr>
          <w:rFonts w:hAnsi="宋体"/>
          <w:sz w:val="24"/>
        </w:rPr>
      </w:pPr>
      <w:r>
        <w:rPr>
          <w:rFonts w:hint="eastAsia" w:hAnsi="宋体"/>
          <w:sz w:val="24"/>
        </w:rPr>
        <w:t>我方在此声明，我方拟派往（项目名称/标段）（以下简称“本工程”）的</w:t>
      </w:r>
      <w:r>
        <w:rPr>
          <w:rFonts w:hint="eastAsia"/>
          <w:sz w:val="24"/>
        </w:rPr>
        <w:t>项目负责人</w:t>
      </w:r>
      <w:r>
        <w:rPr>
          <w:rFonts w:hint="eastAsia" w:hAnsi="宋体"/>
          <w:sz w:val="24"/>
        </w:rPr>
        <w:t>（</w:t>
      </w:r>
      <w:r>
        <w:rPr>
          <w:rFonts w:hint="eastAsia"/>
          <w:sz w:val="24"/>
        </w:rPr>
        <w:t>项目负责人</w:t>
      </w:r>
      <w:r>
        <w:rPr>
          <w:rFonts w:hint="eastAsia" w:hAnsi="宋体"/>
          <w:sz w:val="24"/>
        </w:rPr>
        <w:t>姓名）现阶段没有担任任何在施建设工程项目的</w:t>
      </w:r>
      <w:r>
        <w:rPr>
          <w:rFonts w:hint="eastAsia"/>
          <w:sz w:val="24"/>
        </w:rPr>
        <w:t>项目负责人</w:t>
      </w:r>
      <w:r>
        <w:rPr>
          <w:rFonts w:hint="eastAsia" w:hAnsi="宋体"/>
          <w:sz w:val="24"/>
        </w:rPr>
        <w:t>。</w:t>
      </w:r>
    </w:p>
    <w:p>
      <w:pPr>
        <w:spacing w:line="440" w:lineRule="exact"/>
        <w:ind w:firstLine="480" w:firstLineChars="200"/>
        <w:rPr>
          <w:rFonts w:hAnsi="宋体"/>
          <w:sz w:val="24"/>
        </w:rPr>
      </w:pPr>
      <w:r>
        <w:rPr>
          <w:rFonts w:hint="eastAsia" w:hAnsi="宋体"/>
          <w:sz w:val="24"/>
        </w:rPr>
        <w:t>我方保证上述信息的真实和准确，并愿意承担因我方就此弄虚作假所引起的一切法律后果。</w:t>
      </w:r>
    </w:p>
    <w:p>
      <w:pPr>
        <w:spacing w:line="440" w:lineRule="exact"/>
        <w:ind w:firstLine="480" w:firstLineChars="200"/>
        <w:rPr>
          <w:rFonts w:hAnsi="宋体"/>
          <w:sz w:val="24"/>
        </w:rPr>
      </w:pPr>
      <w:r>
        <w:rPr>
          <w:rFonts w:hint="eastAsia" w:hAnsi="宋体"/>
          <w:sz w:val="24"/>
        </w:rPr>
        <w:t>特此承诺</w:t>
      </w:r>
    </w:p>
    <w:p>
      <w:pPr>
        <w:spacing w:line="440" w:lineRule="exact"/>
        <w:jc w:val="right"/>
        <w:rPr>
          <w:rFonts w:hAnsi="宋体"/>
          <w:sz w:val="24"/>
        </w:rPr>
      </w:pPr>
      <w:r>
        <w:rPr>
          <w:rFonts w:hint="eastAsia" w:hAnsi="宋体"/>
          <w:sz w:val="24"/>
        </w:rPr>
        <w:t>投标人：（盖单位章）</w:t>
      </w:r>
    </w:p>
    <w:p>
      <w:pPr>
        <w:spacing w:line="440" w:lineRule="exact"/>
        <w:ind w:right="315"/>
        <w:jc w:val="right"/>
        <w:rPr>
          <w:rFonts w:hAnsi="宋体"/>
          <w:sz w:val="24"/>
        </w:rPr>
      </w:pPr>
      <w:r>
        <w:rPr>
          <w:rFonts w:hint="eastAsia" w:hAnsi="宋体"/>
          <w:sz w:val="24"/>
        </w:rPr>
        <w:t>法定代表人：</w:t>
      </w:r>
      <w:r>
        <w:rPr>
          <w:rFonts w:hint="eastAsia" w:ascii="新宋体" w:hAnsi="新宋体" w:eastAsia="新宋体"/>
          <w:sz w:val="24"/>
        </w:rPr>
        <w:t>（签字）</w:t>
      </w:r>
    </w:p>
    <w:p>
      <w:pPr>
        <w:spacing w:line="440" w:lineRule="exact"/>
        <w:jc w:val="right"/>
        <w:rPr>
          <w:rFonts w:hAnsi="宋体"/>
          <w:sz w:val="24"/>
        </w:rPr>
      </w:pPr>
      <w:r>
        <w:rPr>
          <w:rFonts w:hint="eastAsia" w:hAnsi="宋体"/>
          <w:sz w:val="24"/>
        </w:rPr>
        <w:t>年月日</w:t>
      </w: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sz w:val="24"/>
        </w:rPr>
      </w:pPr>
      <w:r>
        <w:rPr>
          <w:rFonts w:hint="eastAsia" w:hAnsi="宋体"/>
          <w:b/>
          <w:sz w:val="32"/>
        </w:rPr>
        <w:t>六、</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10"/>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802" w:type="dxa"/>
            <w:gridSpan w:val="5"/>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sz w:val="24"/>
              </w:rPr>
            </w:pP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5209" w:type="dxa"/>
            <w:gridSpan w:val="6"/>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jc w:val="center"/>
        <w:rPr>
          <w:rFonts w:hAnsi="宋体"/>
          <w:b/>
          <w:sz w:val="28"/>
        </w:rPr>
      </w:pPr>
      <w:r>
        <w:rPr>
          <w:rFonts w:hint="eastAsia" w:hAnsi="宋体"/>
          <w:b/>
          <w:sz w:val="32"/>
        </w:rPr>
        <w:t>七、</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sz w:val="24"/>
        </w:rPr>
      </w:pPr>
      <w:r>
        <w:rPr>
          <w:rFonts w:hint="eastAsia" w:hAnsi="宋体"/>
          <w:sz w:val="24"/>
        </w:rPr>
        <w:t>（附原件扫描件或图片）</w:t>
      </w:r>
    </w:p>
    <w:p>
      <w:pPr>
        <w:autoSpaceDE w:val="0"/>
        <w:autoSpaceDN w:val="0"/>
        <w:adjustRightInd w:val="0"/>
        <w:spacing w:line="360" w:lineRule="auto"/>
        <w:ind w:right="215" w:firstLine="420"/>
        <w:jc w:val="center"/>
        <w:rPr>
          <w:rFonts w:hAnsi="宋体"/>
          <w:b/>
          <w:sz w:val="32"/>
          <w:szCs w:val="32"/>
        </w:rPr>
      </w:pP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八、正在施工的和新承接的项目情况</w:t>
      </w:r>
    </w:p>
    <w:p>
      <w:pPr>
        <w:autoSpaceDE w:val="0"/>
        <w:autoSpaceDN w:val="0"/>
        <w:adjustRightInd w:val="0"/>
        <w:spacing w:line="360" w:lineRule="auto"/>
        <w:ind w:right="215" w:firstLine="420"/>
        <w:jc w:val="center"/>
        <w:rPr>
          <w:rFonts w:hAnsi="宋体"/>
          <w:b/>
          <w:sz w:val="32"/>
          <w:szCs w:val="32"/>
        </w:rPr>
      </w:pPr>
    </w:p>
    <w:tbl>
      <w:tblPr>
        <w:tblStyle w:val="10"/>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675"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r>
        <w:rPr>
          <w:rFonts w:hint="eastAsia" w:hAnsi="宋体" w:cs="仿宋_GB2312"/>
          <w:b/>
          <w:sz w:val="32"/>
          <w:szCs w:val="32"/>
        </w:rPr>
        <w:t>九、其它材料（包含但不仅限于以下内容）</w:t>
      </w:r>
    </w:p>
    <w:p>
      <w:pPr>
        <w:autoSpaceDE w:val="0"/>
        <w:autoSpaceDN w:val="0"/>
        <w:adjustRightInd w:val="0"/>
        <w:spacing w:line="360" w:lineRule="auto"/>
        <w:ind w:right="215" w:firstLine="420"/>
        <w:rPr>
          <w:rFonts w:hAnsi="宋体"/>
          <w:b/>
          <w:sz w:val="30"/>
          <w:szCs w:val="30"/>
        </w:rPr>
      </w:pPr>
      <w:r>
        <w:rPr>
          <w:rFonts w:hint="eastAsia" w:hAnsi="宋体"/>
          <w:b/>
          <w:sz w:val="30"/>
          <w:szCs w:val="30"/>
        </w:rPr>
        <w:t>1、完成的类似项目情况</w:t>
      </w:r>
    </w:p>
    <w:tbl>
      <w:tblPr>
        <w:tblStyle w:val="10"/>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合同价格</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竣工日期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899" w:type="dxa"/>
            <w:vAlign w:val="center"/>
          </w:tcPr>
          <w:p>
            <w:pPr>
              <w:autoSpaceDE w:val="0"/>
              <w:autoSpaceDN w:val="0"/>
              <w:adjustRightInd w:val="0"/>
              <w:spacing w:line="360" w:lineRule="auto"/>
              <w:ind w:right="215"/>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899"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rPr>
          <w:rFonts w:hAnsi="宋体" w:cs="仿宋_GB2312"/>
          <w:b/>
          <w:sz w:val="32"/>
          <w:szCs w:val="32"/>
        </w:rPr>
      </w:pPr>
    </w:p>
    <w:p>
      <w:pPr>
        <w:autoSpaceDE w:val="0"/>
        <w:autoSpaceDN w:val="0"/>
        <w:adjustRightInd w:val="0"/>
        <w:spacing w:line="360" w:lineRule="auto"/>
        <w:ind w:right="215" w:firstLine="420"/>
        <w:rPr>
          <w:rFonts w:hAnsi="宋体"/>
          <w:b/>
          <w:sz w:val="30"/>
          <w:szCs w:val="30"/>
        </w:rPr>
      </w:pPr>
      <w:r>
        <w:rPr>
          <w:rFonts w:hint="eastAsia" w:hAnsi="宋体"/>
          <w:b/>
          <w:sz w:val="30"/>
          <w:szCs w:val="30"/>
        </w:rPr>
        <w:t>2、近年财务状况</w:t>
      </w:r>
    </w:p>
    <w:p>
      <w:pPr>
        <w:autoSpaceDE w:val="0"/>
        <w:autoSpaceDN w:val="0"/>
        <w:adjustRightInd w:val="0"/>
        <w:spacing w:line="360" w:lineRule="auto"/>
        <w:ind w:right="215" w:firstLine="420"/>
        <w:rPr>
          <w:rFonts w:hAnsi="宋体"/>
          <w:b/>
          <w:bCs/>
          <w:sz w:val="24"/>
          <w:szCs w:val="24"/>
        </w:rPr>
      </w:pPr>
      <w:r>
        <w:rPr>
          <w:rFonts w:hint="eastAsia" w:hAnsi="宋体"/>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sz w:val="30"/>
          <w:szCs w:val="30"/>
        </w:rPr>
      </w:pPr>
      <w:r>
        <w:rPr>
          <w:rFonts w:hint="eastAsia" w:hAnsi="宋体"/>
          <w:b/>
          <w:sz w:val="30"/>
          <w:szCs w:val="30"/>
        </w:rPr>
        <w:t>3、近年来发生的诉讼及仲裁情况</w:t>
      </w:r>
    </w:p>
    <w:p>
      <w:pPr>
        <w:autoSpaceDE w:val="0"/>
        <w:autoSpaceDN w:val="0"/>
        <w:adjustRightInd w:val="0"/>
        <w:spacing w:line="360" w:lineRule="auto"/>
        <w:ind w:right="215" w:firstLine="420"/>
        <w:rPr>
          <w:rFonts w:hAnsi="宋体"/>
          <w:sz w:val="24"/>
          <w:szCs w:val="24"/>
        </w:rPr>
      </w:pPr>
      <w:r>
        <w:rPr>
          <w:rFonts w:hint="eastAsia" w:hAnsi="宋体"/>
          <w:sz w:val="24"/>
          <w:szCs w:val="24"/>
        </w:rPr>
        <w:t>格式可自行编制。</w:t>
      </w:r>
    </w:p>
    <w:p>
      <w:pPr>
        <w:autoSpaceDE w:val="0"/>
        <w:autoSpaceDN w:val="0"/>
        <w:adjustRightInd w:val="0"/>
        <w:spacing w:line="360" w:lineRule="auto"/>
        <w:ind w:right="215" w:firstLine="640"/>
        <w:rPr>
          <w:rFonts w:hAnsi="宋体"/>
          <w:bCs/>
          <w:sz w:val="32"/>
          <w:szCs w:val="32"/>
        </w:rPr>
      </w:pPr>
    </w:p>
    <w:p>
      <w:pPr>
        <w:autoSpaceDE w:val="0"/>
        <w:autoSpaceDN w:val="0"/>
        <w:adjustRightInd w:val="0"/>
        <w:spacing w:line="360" w:lineRule="auto"/>
        <w:ind w:right="215" w:firstLine="640"/>
        <w:rPr>
          <w:rFonts w:hAnsi="宋体"/>
          <w:bCs/>
          <w:sz w:val="32"/>
          <w:szCs w:val="32"/>
        </w:rPr>
      </w:pPr>
    </w:p>
    <w:p>
      <w:pPr>
        <w:autoSpaceDE w:val="0"/>
        <w:autoSpaceDN w:val="0"/>
        <w:adjustRightInd w:val="0"/>
        <w:spacing w:line="360" w:lineRule="auto"/>
        <w:ind w:right="215" w:firstLine="640"/>
        <w:rPr>
          <w:rFonts w:hAnsi="宋体"/>
          <w:bCs/>
          <w:sz w:val="32"/>
          <w:szCs w:val="32"/>
        </w:rPr>
      </w:pPr>
    </w:p>
    <w:p>
      <w:pPr>
        <w:tabs>
          <w:tab w:val="center" w:pos="4739"/>
        </w:tabs>
        <w:ind w:left="180"/>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rPr>
          <w:sz w:val="24"/>
        </w:rPr>
      </w:pPr>
    </w:p>
    <w:p>
      <w:pPr>
        <w:tabs>
          <w:tab w:val="center" w:pos="4739"/>
        </w:tabs>
        <w:ind w:left="180"/>
        <w:jc w:val="right"/>
        <w:rPr>
          <w:sz w:val="24"/>
        </w:rPr>
      </w:pPr>
    </w:p>
    <w:p>
      <w:pPr>
        <w:tabs>
          <w:tab w:val="center" w:pos="4739"/>
        </w:tabs>
        <w:ind w:left="180"/>
        <w:jc w:val="right"/>
        <w:rPr>
          <w:sz w:val="32"/>
          <w:szCs w:val="32"/>
        </w:rPr>
      </w:pPr>
    </w:p>
    <w:p>
      <w:pPr>
        <w:tabs>
          <w:tab w:val="center" w:pos="4739"/>
        </w:tabs>
        <w:ind w:left="180"/>
        <w:jc w:val="center"/>
        <w:rPr>
          <w:rFonts w:ascii="黑体" w:eastAsia="黑体"/>
          <w:b/>
          <w:sz w:val="32"/>
        </w:rPr>
      </w:pPr>
      <w:r>
        <w:rPr>
          <w:rFonts w:hint="eastAsia" w:ascii="黑体" w:eastAsia="黑体"/>
          <w:b/>
          <w:sz w:val="32"/>
        </w:rPr>
        <w:t>　</w:t>
      </w:r>
    </w:p>
    <w:p>
      <w:pPr>
        <w:tabs>
          <w:tab w:val="center" w:pos="4739"/>
        </w:tabs>
        <w:ind w:left="180"/>
        <w:jc w:val="center"/>
        <w:rPr>
          <w:rFonts w:hint="default" w:ascii="黑体" w:eastAsia="黑体"/>
          <w:bCs/>
          <w:sz w:val="32"/>
          <w:lang w:val="en-US"/>
        </w:rPr>
      </w:pPr>
      <w:r>
        <w:rPr>
          <w:rFonts w:hint="eastAsia" w:ascii="黑体" w:eastAsia="黑体"/>
          <w:b/>
          <w:sz w:val="32"/>
          <w:u w:val="single"/>
        </w:rPr>
        <w:t>(项目名称)</w:t>
      </w:r>
      <w:r>
        <w:rPr>
          <w:rFonts w:hint="eastAsia" w:ascii="黑体" w:eastAsia="黑体"/>
          <w:b/>
          <w:sz w:val="32"/>
          <w:u w:val="single"/>
          <w:lang w:val="en-US" w:eastAsia="zh-CN"/>
        </w:rPr>
        <w:t xml:space="preserve">/标段 </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84"/>
        </w:rPr>
      </w:pPr>
      <w:r>
        <w:rPr>
          <w:rFonts w:hint="eastAsia" w:ascii="黑体" w:eastAsia="黑体"/>
          <w:b/>
          <w:sz w:val="84"/>
        </w:rPr>
        <w:t>投 标 文 件</w:t>
      </w:r>
    </w:p>
    <w:p>
      <w:pPr>
        <w:tabs>
          <w:tab w:val="center" w:pos="4739"/>
        </w:tabs>
        <w:ind w:left="180"/>
        <w:rPr>
          <w:sz w:val="24"/>
        </w:rPr>
      </w:pPr>
    </w:p>
    <w:p>
      <w:pPr>
        <w:tabs>
          <w:tab w:val="center" w:pos="4739"/>
        </w:tabs>
        <w:ind w:left="180"/>
        <w:jc w:val="center"/>
        <w:rPr>
          <w:b/>
          <w:sz w:val="32"/>
          <w:szCs w:val="32"/>
        </w:rPr>
      </w:pPr>
      <w:r>
        <w:rPr>
          <w:rFonts w:hint="eastAsia"/>
          <w:b/>
          <w:sz w:val="32"/>
          <w:szCs w:val="32"/>
        </w:rPr>
        <w:t>（技术标）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年月日</w:t>
      </w:r>
    </w:p>
    <w:p>
      <w:pPr>
        <w:autoSpaceDE w:val="0"/>
        <w:autoSpaceDN w:val="0"/>
        <w:spacing w:line="540" w:lineRule="exact"/>
        <w:rPr>
          <w:rFonts w:hAnsi="宋体" w:cs="宋体"/>
          <w:b/>
          <w:sz w:val="36"/>
          <w:szCs w:val="36"/>
        </w:rPr>
      </w:pPr>
    </w:p>
    <w:p>
      <w:pPr>
        <w:autoSpaceDE w:val="0"/>
        <w:autoSpaceDN w:val="0"/>
        <w:spacing w:line="540" w:lineRule="exact"/>
        <w:jc w:val="center"/>
        <w:rPr>
          <w:rFonts w:hAnsi="宋体" w:cs="宋体"/>
          <w:b/>
          <w:sz w:val="36"/>
          <w:szCs w:val="36"/>
        </w:rPr>
      </w:pPr>
    </w:p>
    <w:p>
      <w:pPr>
        <w:autoSpaceDE w:val="0"/>
        <w:autoSpaceDN w:val="0"/>
        <w:spacing w:line="540" w:lineRule="exact"/>
        <w:jc w:val="center"/>
        <w:rPr>
          <w:rFonts w:hAnsi="宋体" w:cs="宋体"/>
          <w:b/>
          <w:sz w:val="36"/>
          <w:szCs w:val="36"/>
        </w:rPr>
      </w:pPr>
    </w:p>
    <w:p>
      <w:pPr>
        <w:autoSpaceDE w:val="0"/>
        <w:autoSpaceDN w:val="0"/>
        <w:spacing w:line="540" w:lineRule="exact"/>
        <w:jc w:val="center"/>
        <w:rPr>
          <w:rFonts w:hAnsi="宋体" w:cs="宋体"/>
          <w:b/>
          <w:sz w:val="36"/>
          <w:szCs w:val="36"/>
        </w:rPr>
      </w:pPr>
      <w:r>
        <w:rPr>
          <w:rFonts w:hint="eastAsia" w:hAnsi="宋体" w:cs="宋体"/>
          <w:b/>
          <w:sz w:val="36"/>
          <w:szCs w:val="36"/>
        </w:rPr>
        <w:t>技 术 标 目 录</w:t>
      </w:r>
    </w:p>
    <w:p>
      <w:pPr>
        <w:autoSpaceDE w:val="0"/>
        <w:autoSpaceDN w:val="0"/>
        <w:spacing w:line="360" w:lineRule="auto"/>
        <w:jc w:val="center"/>
        <w:rPr>
          <w:rFonts w:ascii="仿宋_GB2312" w:hAnsi="宋体" w:eastAsia="仿宋_GB2312" w:cs="宋体"/>
          <w:b/>
          <w:sz w:val="36"/>
          <w:szCs w:val="36"/>
        </w:rPr>
      </w:pP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1、内容完整性</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2、主要施工方案与技术措施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3、质量管理体系与措施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4、安全管理体系与措施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5、文明施工、环境保护管理体系及施工现场扬尘治理措施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6、工期保证措施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7、拟投入资源配备计划</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8、施工进度表与网络计划图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9、施工总平面图布置</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10</w:t>
      </w:r>
      <w:r>
        <w:rPr>
          <w:rFonts w:hint="eastAsia" w:hAnsi="宋体" w:cs="宋体"/>
          <w:b/>
          <w:sz w:val="26"/>
          <w:szCs w:val="26"/>
        </w:rPr>
        <w:tab/>
      </w:r>
      <w:r>
        <w:rPr>
          <w:rFonts w:hint="eastAsia" w:hAnsi="宋体" w:cs="宋体"/>
          <w:b/>
          <w:sz w:val="26"/>
          <w:szCs w:val="26"/>
        </w:rPr>
        <w:t>、技术创新的应用实施措施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11、采用新工艺、新技术、新设备、新材料、BIM等的程度</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12、施工现场实施信息化监控和数据处理</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13、风险管理措施</w:t>
      </w:r>
    </w:p>
    <w:p>
      <w:pPr>
        <w:tabs>
          <w:tab w:val="center" w:pos="4739"/>
        </w:tabs>
        <w:ind w:left="180"/>
        <w:rPr>
          <w:rFonts w:hAnsi="宋体" w:cs="TimesNewRomanPSMT"/>
          <w:sz w:val="18"/>
          <w:szCs w:val="18"/>
        </w:rPr>
      </w:pPr>
    </w:p>
    <w:p>
      <w:pPr>
        <w:autoSpaceDE w:val="0"/>
        <w:autoSpaceDN w:val="0"/>
        <w:spacing w:line="540" w:lineRule="exact"/>
        <w:ind w:firstLine="520" w:firstLineChars="200"/>
        <w:jc w:val="left"/>
        <w:rPr>
          <w:rFonts w:hAnsi="宋体" w:cs="宋体"/>
          <w:b/>
          <w:color w:val="000000" w:themeColor="text1"/>
          <w:sz w:val="26"/>
          <w:szCs w:val="26"/>
        </w:rPr>
      </w:pPr>
    </w:p>
    <w:p>
      <w:pPr>
        <w:autoSpaceDE w:val="0"/>
        <w:autoSpaceDN w:val="0"/>
        <w:spacing w:line="540" w:lineRule="exact"/>
        <w:ind w:firstLine="520" w:firstLineChars="200"/>
        <w:jc w:val="left"/>
        <w:rPr>
          <w:rFonts w:hAnsi="宋体" w:cs="宋体"/>
          <w:b/>
          <w:color w:val="auto"/>
          <w:sz w:val="26"/>
          <w:szCs w:val="26"/>
        </w:rPr>
      </w:pPr>
    </w:p>
    <w:p>
      <w:pPr>
        <w:autoSpaceDE w:val="0"/>
        <w:autoSpaceDN w:val="0"/>
        <w:spacing w:line="540" w:lineRule="exact"/>
        <w:ind w:firstLine="520" w:firstLineChars="200"/>
        <w:jc w:val="left"/>
        <w:rPr>
          <w:rFonts w:hAnsi="宋体" w:cs="宋体"/>
          <w:b/>
          <w:sz w:val="26"/>
          <w:szCs w:val="26"/>
        </w:rPr>
      </w:pPr>
    </w:p>
    <w:sectPr>
      <w:footerReference r:id="rId9" w:type="first"/>
      <w:headerReference r:id="rId7" w:type="default"/>
      <w:footerReference r:id="rId8" w:type="default"/>
      <w:pgSz w:w="11906" w:h="16838"/>
      <w:pgMar w:top="1304" w:right="1134" w:bottom="1304" w:left="1134" w:header="851" w:footer="992"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华文新魏">
    <w:panose1 w:val="02010800040101010101"/>
    <w:charset w:val="86"/>
    <w:family w:val="auto"/>
    <w:pitch w:val="default"/>
    <w:sig w:usb0="00000001" w:usb1="080F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等线">
    <w:altName w:val="宋体"/>
    <w:panose1 w:val="00000000000000000000"/>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single" w:color="auto" w:sz="4" w:space="0"/>
      </w:pBdr>
      <w:ind w:right="360"/>
      <w:jc w:val="center"/>
    </w:pPr>
    <w:r>
      <w:pict>
        <v:shape id="文本框 5" o:spid="_x0000_s4100" o:spt="202" type="#_x0000_t202" style="position:absolute;left:0pt;margin-top:0pt;height:11.65pt;width:4.55pt;mso-position-horizontal:center;mso-position-horizontal-relative:margin;mso-wrap-style:none;z-index:251658240;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文本框 1" o:spid="_x0000_s409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single" w:color="auto" w:sz="4" w:space="0"/>
      </w:pBdr>
      <w:ind w:right="360"/>
      <w:jc w:val="center"/>
    </w:pPr>
    <w:r>
      <w:pict>
        <v:shape id="Text Box 3" o:spid="_x0000_s4097" o:spt="202" type="#_x0000_t202" style="position:absolute;left:0pt;margin-top:0pt;height:10.85pt;width:27.05pt;mso-position-horizontal:center;mso-position-horizontal-relative:margin;mso-wrap-style:none;z-index:251660288;mso-width-relative:page;mso-height-relative:page;" filled="f" stroked="f" coordsize="21600,21600" o:gfxdata="UEsDBAoAAAAAAIdO4kAAAAAAAAAAAAAAAAAEAAAAZHJzL1BLAwQUAAAACACHTuJASKAPcNIAAAAD&#10;AQAADwAAAGRycy9kb3ducmV2LnhtbE2PwU7DMBBE70j8g7VIvVEnVaFVGqeHSly4URBSb268jSPs&#10;dWS7afL3LFzgstJoRjNv6/3knRgxpj6QgnJZgEBqg+mpU/Dx/vK4BZGyJqNdIFQwY4J9c39X68qE&#10;G73heMyd4BJKlVZgcx4qKVNr0eu0DAMSe5cQvc4sYydN1Dcu906uiuJZet0TL1g94MFi+3W8egWb&#10;6TPgkPCAp8vYRtvPW/c6K7V4KIsdiIxT/gvDDz6jQ8NM53Alk4RTwI/k38ve07oEcVawKjcgm1r+&#10;Z2++AVBLAwQUAAAACACHTuJAqHu26OUBAADBAwAADgAAAGRycy9lMm9Eb2MueG1srVPbbtswDH0f&#10;sH8Q9L44l2XdjDhF1yLDgO4CtPsAWZZtYZYoUErs7OtHyXbWtW/DXgSaIo94Do9314Pp2Emh12AL&#10;vlosOVNWQqVtU/Afj4c37znzQdhKdGBVwc/K8+v961e73uVqDS10lUJGINbnvSt4G4LLs8zLVhnh&#10;F+CUpcsa0IhAn9hkFYqe0E2XrZfLd1kPWDkEqbyn7N14yfcJv66VDN/q2qvAuoLTbCGdmM4yntl+&#10;J/IGhWu1nMYQ/zCFEdrSoxeoOxEEO6J+AWW0RPBQh4UEk0Fda6kSB2KzWj5j89AKpxIXEse7i0z+&#10;/8HKr6fvyHRV8DVnVhha0aMaAvsIA9tEdXrncyp6cFQWBkrTlhNT7+5B/vTMwm0rbKNuEKFvlaho&#10;ulXszJ60jjg+gpT9F6joGXEMkICGGk2UjsRghE5bOl82E0eRlNy83Ww3W84kXa02V1cftukFkc/N&#10;Dn34pMCwGBQcafEJXJzufYjDiHwuiW9ZOOiuS8vv7F8JKhwzKrln6o5U4vQjjzCUwyRNCdWZSCGM&#10;zqI/gYIW8BdnPbmq4JZsz1n32ZIs0YBzgHNQzoGwkhoLHjgbw9swGvXoUDct4c7C35B0B51oxcHG&#10;GSbBySeJ7eTpaMSn36nqz5+3/w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IoA9w0gAAAAMBAAAP&#10;AAAAAAAAAAEAIAAAACIAAABkcnMvZG93bnJldi54bWxQSwECFAAUAAAACACHTuJAqHu26OUBAADB&#10;AwAADgAAAAAAAAABACAAAAAhAQAAZHJzL2Uyb0RvYy54bWxQSwUGAAAAAAYABgBZAQAAeAUAAAAA&#10;">
          <v:path/>
          <v:fill on="f" focussize="0,0"/>
          <v:stroke on="f" joinstyle="miter"/>
          <v:imagedata o:title=""/>
          <o:lock v:ext="edit"/>
          <v:textbox inset="0mm,0mm,0mm,0mm" style="mso-fit-shape-to-text:t;">
            <w:txbxContent>
              <w:p>
                <w:pPr>
                  <w:pStyle w:val="7"/>
                  <w:pBdr>
                    <w:top w:val="single" w:color="auto" w:sz="4" w:space="0"/>
                  </w:pBdr>
                  <w:ind w:right="360"/>
                  <w:jc w:val="center"/>
                </w:pPr>
                <w:r>
                  <w:fldChar w:fldCharType="begin"/>
                </w:r>
                <w:r>
                  <w:rPr>
                    <w:rStyle w:val="13"/>
                  </w:rPr>
                  <w:instrText xml:space="preserve"> PAGE </w:instrText>
                </w:r>
                <w:r>
                  <w:fldChar w:fldCharType="separate"/>
                </w:r>
                <w:r>
                  <w:rPr>
                    <w:rStyle w:val="13"/>
                  </w:rPr>
                  <w:t>6</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Text Box 4" o:spid="_x0000_s4098"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2qkC94BAADDAwAADgAAAGRycy9lMm9Eb2MueG1srVPbbtswDH0fsH8Q&#10;9L7YyYYhMOIUXYsMA7oL0O4DaFm2hdmiQCmxs68fJcdpt70NexEoijwkD492N9PQi5Mmb9CWcr3K&#10;pdBWYW1sW8rvT4c3Wyl8AFtDj1aX8qy9vNm/frUbXaE32GFfaxIMYn0xulJ2Ibgiy7zq9AB+hU5b&#10;fmyQBgh8pTarCUZGH/psk+fvsxGpdoRKe8/e+/lR7hN+02gVvjaN10H0peTeQjopnVU8s/0OipbA&#10;dUZd2oB/6GIAY7noFeoeAogjmb+gBqMIPTZhpXDIsGmM0mkGnmad/zHNYwdOp1mYHO+uNPn/B6u+&#10;nL6RMHUp30phYeAVPekpiA84iXeRndH5goMeHYeFid285TSpdw+ofnhh8a4D2+pbIhw7DTV3t46Z&#10;2YvUGcdHkGr8jDWXgWPABDQ1NETqmAzB6Lyl83UzsRUVS243223OT4rflkusAcWS7siHjxoHEY1S&#10;Eq8+wcPpwYc5dAmJ1SweTN+zH4re/uZgzNmjk34u2XGY2P88SZiqiXOjs8L6zGMRztriv8BGh/RT&#10;ipF1VUrLwpei/2SZmCjBxaDFqBYDrOLEUgYpZvMuzFI9OjJtx7gL9bdM3sGksZ57uFDOSknEXFQd&#10;pfjynqKe/97+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TaqQL3gEAAMMDAAAOAAAAAAAA&#10;AAEAIAAAAB4BAABkcnMvZTJvRG9jLnhtbFBLBQYAAAAABgAGAFkBAABuBQAAAAA=&#10;">
          <v:path/>
          <v:fill on="f" focussize="0,0"/>
          <v:stroke on="f" joinstyle="miter"/>
          <v:imagedata o:title=""/>
          <o:lock v:ext="edit"/>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rPr>
        <w:rFonts w:ascii="华文新魏" w:hAnsi="华文新魏" w:eastAsia="华文新魏" w:cs="华文新魏"/>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pPr>
    <w:r>
      <w:rPr>
        <w:rFonts w:hint="eastAsia" w:hAnsi="宋体" w:cs="宋体"/>
        <w:b/>
        <w:sz w:val="20"/>
        <w:szCs w:val="22"/>
        <w:u w:val="single"/>
        <w:lang w:eastAsia="zh-CN"/>
      </w:rPr>
      <w:t>许昌市魏都区西大街道办事处</w:t>
    </w:r>
    <w:r>
      <w:rPr>
        <w:rFonts w:hint="eastAsia" w:hAnsi="宋体" w:cs="宋体"/>
        <w:b/>
        <w:sz w:val="20"/>
        <w:szCs w:val="22"/>
        <w:u w:val="single"/>
      </w:rPr>
      <w:t>“</w:t>
    </w:r>
    <w:r>
      <w:rPr>
        <w:rFonts w:hint="eastAsia" w:hAnsi="宋体" w:cs="宋体"/>
        <w:b/>
        <w:sz w:val="20"/>
        <w:szCs w:val="22"/>
        <w:u w:val="single"/>
        <w:lang w:val="en-US" w:eastAsia="zh-CN"/>
      </w:rPr>
      <w:t>62号院等19个老旧小区基础设施改造项目</w:t>
    </w:r>
    <w:r>
      <w:rPr>
        <w:rFonts w:hint="eastAsia" w:hAnsi="宋体" w:cs="宋体"/>
        <w:b/>
        <w:sz w:val="20"/>
        <w:szCs w:val="22"/>
        <w:u w:val="single"/>
      </w:rPr>
      <w:t xml:space="preserve">”   </w:t>
    </w:r>
    <w:r>
      <w:rPr>
        <w:rFonts w:hint="eastAsia" w:hAnsi="宋体" w:cs="宋体"/>
        <w:b/>
        <w:sz w:val="20"/>
        <w:szCs w:val="22"/>
        <w:u w:val="single"/>
        <w:lang w:val="en-US" w:eastAsia="zh-CN"/>
      </w:rPr>
      <w:t xml:space="preserve">                 </w:t>
    </w:r>
    <w:r>
      <w:rPr>
        <w:rFonts w:hint="eastAsia" w:hAnsi="宋体" w:cs="宋体"/>
        <w:b/>
        <w:sz w:val="20"/>
        <w:u w:val="single"/>
      </w:rPr>
      <w:t>招标文件</w:t>
    </w:r>
    <w:r>
      <w:rPr>
        <w:rFonts w:hint="eastAsia" w:hAnsi="宋体" w:cs="宋体"/>
        <w:b/>
        <w:sz w:val="20"/>
        <w:szCs w:val="22"/>
        <w:u w:val="single"/>
      </w:rPr>
      <w:t xml:space="preserve"> </w:t>
    </w:r>
    <w:r>
      <w:rPr>
        <w:rFonts w:hint="eastAsia" w:hAnsi="宋体" w:cs="宋体"/>
        <w:b/>
        <w:sz w:val="20"/>
        <w:szCs w:val="22"/>
        <w:lang w:val="en-US" w:eastAsia="zh-CN"/>
      </w:rPr>
      <w:t xml:space="preserve">         </w:t>
    </w:r>
    <w:r>
      <w:rPr>
        <w:rFonts w:hint="eastAsia" w:hAnsi="宋体" w:cs="宋体"/>
        <w:b/>
        <w:sz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rPr>
        <w:rFonts w:ascii="楷体" w:hAnsi="楷体" w:eastAsia="楷体" w:cs="楷体_GB2312"/>
        <w:b/>
        <w:iCs/>
        <w:sz w:val="21"/>
        <w:szCs w:val="21"/>
        <w:u w:val="single"/>
      </w:rPr>
    </w:pPr>
    <w:r>
      <w:rPr>
        <w:rFonts w:hint="eastAsia" w:ascii="楷体" w:hAnsi="楷体" w:eastAsia="楷体" w:cs="楷体_GB2312"/>
        <w:b/>
        <w:iCs/>
        <w:sz w:val="21"/>
        <w:szCs w:val="21"/>
        <w:u w:val="single"/>
      </w:rPr>
      <w:t xml:space="preserve">                                                                             施工招标文件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FE8975"/>
    <w:multiLevelType w:val="singleLevel"/>
    <w:tmpl w:val="DBFE8975"/>
    <w:lvl w:ilvl="0" w:tentative="0">
      <w:start w:val="1"/>
      <w:numFmt w:val="decimal"/>
      <w:suff w:val="nothing"/>
      <w:lvlText w:val="%1、"/>
      <w:lvlJc w:val="left"/>
    </w:lvl>
  </w:abstractNum>
  <w:abstractNum w:abstractNumId="1">
    <w:nsid w:val="0E8C3D4D"/>
    <w:multiLevelType w:val="singleLevel"/>
    <w:tmpl w:val="0E8C3D4D"/>
    <w:lvl w:ilvl="0" w:tentative="0">
      <w:start w:val="3"/>
      <w:numFmt w:val="decimal"/>
      <w:lvlText w:val="%1."/>
      <w:lvlJc w:val="left"/>
      <w:pPr>
        <w:tabs>
          <w:tab w:val="left" w:pos="312"/>
        </w:tabs>
      </w:pPr>
    </w:lvl>
  </w:abstractNum>
  <w:abstractNum w:abstractNumId="2">
    <w:nsid w:val="576405E1"/>
    <w:multiLevelType w:val="singleLevel"/>
    <w:tmpl w:val="576405E1"/>
    <w:lvl w:ilvl="0" w:tentative="0">
      <w:start w:val="2"/>
      <w:numFmt w:val="decimal"/>
      <w:suff w:val="nothing"/>
      <w:lvlText w:val="%1、"/>
      <w:lvlJc w:val="left"/>
    </w:lvl>
  </w:abstractNum>
  <w:abstractNum w:abstractNumId="3">
    <w:nsid w:val="576406D4"/>
    <w:multiLevelType w:val="singleLevel"/>
    <w:tmpl w:val="576406D4"/>
    <w:lvl w:ilvl="0" w:tentative="0">
      <w:start w:val="4"/>
      <w:numFmt w:val="decimal"/>
      <w:suff w:val="nothing"/>
      <w:lvlText w:val="%1、"/>
      <w:lvlJc w:val="left"/>
    </w:lvl>
  </w:abstractNum>
  <w:abstractNum w:abstractNumId="4">
    <w:nsid w:val="5A73B3EB"/>
    <w:multiLevelType w:val="singleLevel"/>
    <w:tmpl w:val="5A73B3EB"/>
    <w:lvl w:ilvl="0" w:tentative="0">
      <w:start w:val="1"/>
      <w:numFmt w:val="chineseCounting"/>
      <w:suff w:val="nothing"/>
      <w:lvlText w:val="%1、"/>
      <w:lvlJc w:val="left"/>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3A4820C8"/>
    <w:rsid w:val="00001673"/>
    <w:rsid w:val="0000727C"/>
    <w:rsid w:val="00011AFD"/>
    <w:rsid w:val="000310D4"/>
    <w:rsid w:val="000406C7"/>
    <w:rsid w:val="00040B20"/>
    <w:rsid w:val="000432ED"/>
    <w:rsid w:val="00046728"/>
    <w:rsid w:val="0006136C"/>
    <w:rsid w:val="000661B4"/>
    <w:rsid w:val="0007083C"/>
    <w:rsid w:val="00071018"/>
    <w:rsid w:val="000738EE"/>
    <w:rsid w:val="000A4B94"/>
    <w:rsid w:val="000A674C"/>
    <w:rsid w:val="000B71DA"/>
    <w:rsid w:val="000D737E"/>
    <w:rsid w:val="000E5DE8"/>
    <w:rsid w:val="000F3E50"/>
    <w:rsid w:val="000F459D"/>
    <w:rsid w:val="000F66D9"/>
    <w:rsid w:val="000F6F95"/>
    <w:rsid w:val="001015B8"/>
    <w:rsid w:val="00106D22"/>
    <w:rsid w:val="00112BE9"/>
    <w:rsid w:val="001149D8"/>
    <w:rsid w:val="001158A0"/>
    <w:rsid w:val="00122548"/>
    <w:rsid w:val="00123585"/>
    <w:rsid w:val="00124BEC"/>
    <w:rsid w:val="00124C0C"/>
    <w:rsid w:val="001459AF"/>
    <w:rsid w:val="001465CD"/>
    <w:rsid w:val="00147A04"/>
    <w:rsid w:val="0015388F"/>
    <w:rsid w:val="00153D65"/>
    <w:rsid w:val="00153F56"/>
    <w:rsid w:val="00160BF4"/>
    <w:rsid w:val="00177A3D"/>
    <w:rsid w:val="00184B91"/>
    <w:rsid w:val="00186692"/>
    <w:rsid w:val="00190CA3"/>
    <w:rsid w:val="001A07E8"/>
    <w:rsid w:val="001B3FB5"/>
    <w:rsid w:val="001D1431"/>
    <w:rsid w:val="001D32A6"/>
    <w:rsid w:val="001D6C4E"/>
    <w:rsid w:val="001F2568"/>
    <w:rsid w:val="001F4B22"/>
    <w:rsid w:val="001F5720"/>
    <w:rsid w:val="0020445D"/>
    <w:rsid w:val="002120C1"/>
    <w:rsid w:val="00216EB2"/>
    <w:rsid w:val="002415A9"/>
    <w:rsid w:val="002639F8"/>
    <w:rsid w:val="00276551"/>
    <w:rsid w:val="00294330"/>
    <w:rsid w:val="00294ACF"/>
    <w:rsid w:val="00296B80"/>
    <w:rsid w:val="002A696E"/>
    <w:rsid w:val="002B33B3"/>
    <w:rsid w:val="002B535B"/>
    <w:rsid w:val="002B616B"/>
    <w:rsid w:val="002C5BF9"/>
    <w:rsid w:val="002C61C6"/>
    <w:rsid w:val="002D33A7"/>
    <w:rsid w:val="002E24EB"/>
    <w:rsid w:val="002E2FFB"/>
    <w:rsid w:val="002F3CC3"/>
    <w:rsid w:val="00305A9A"/>
    <w:rsid w:val="003113B9"/>
    <w:rsid w:val="0031627C"/>
    <w:rsid w:val="003278B1"/>
    <w:rsid w:val="00336A88"/>
    <w:rsid w:val="003702A0"/>
    <w:rsid w:val="00373DA5"/>
    <w:rsid w:val="003B1B4C"/>
    <w:rsid w:val="003B534F"/>
    <w:rsid w:val="003C299D"/>
    <w:rsid w:val="003C4002"/>
    <w:rsid w:val="003E3408"/>
    <w:rsid w:val="003F7BED"/>
    <w:rsid w:val="00402F24"/>
    <w:rsid w:val="00406024"/>
    <w:rsid w:val="0040735C"/>
    <w:rsid w:val="00420FA0"/>
    <w:rsid w:val="00425696"/>
    <w:rsid w:val="00426589"/>
    <w:rsid w:val="00427163"/>
    <w:rsid w:val="004362EF"/>
    <w:rsid w:val="004444E6"/>
    <w:rsid w:val="00455B20"/>
    <w:rsid w:val="004570EA"/>
    <w:rsid w:val="00470530"/>
    <w:rsid w:val="00472957"/>
    <w:rsid w:val="00494200"/>
    <w:rsid w:val="00497426"/>
    <w:rsid w:val="00497C4B"/>
    <w:rsid w:val="004B37FB"/>
    <w:rsid w:val="004B7AB0"/>
    <w:rsid w:val="004C577A"/>
    <w:rsid w:val="004D5098"/>
    <w:rsid w:val="004E6FE0"/>
    <w:rsid w:val="004E7B7C"/>
    <w:rsid w:val="004F14AE"/>
    <w:rsid w:val="004F4CCA"/>
    <w:rsid w:val="004F5208"/>
    <w:rsid w:val="004F5DC5"/>
    <w:rsid w:val="00500738"/>
    <w:rsid w:val="005007B7"/>
    <w:rsid w:val="0050085D"/>
    <w:rsid w:val="005077C5"/>
    <w:rsid w:val="005222FE"/>
    <w:rsid w:val="00524065"/>
    <w:rsid w:val="005247DE"/>
    <w:rsid w:val="005334EA"/>
    <w:rsid w:val="00547524"/>
    <w:rsid w:val="00547C3E"/>
    <w:rsid w:val="00554DC3"/>
    <w:rsid w:val="00554DD9"/>
    <w:rsid w:val="00591B53"/>
    <w:rsid w:val="005B2481"/>
    <w:rsid w:val="005B546A"/>
    <w:rsid w:val="005C3C27"/>
    <w:rsid w:val="005D27A6"/>
    <w:rsid w:val="005D3872"/>
    <w:rsid w:val="005D5A7A"/>
    <w:rsid w:val="005E275F"/>
    <w:rsid w:val="005F0110"/>
    <w:rsid w:val="005F15C0"/>
    <w:rsid w:val="006022CE"/>
    <w:rsid w:val="0061290A"/>
    <w:rsid w:val="0061481C"/>
    <w:rsid w:val="00615E17"/>
    <w:rsid w:val="00621D00"/>
    <w:rsid w:val="00623935"/>
    <w:rsid w:val="006259AD"/>
    <w:rsid w:val="00631E65"/>
    <w:rsid w:val="00634E07"/>
    <w:rsid w:val="006370B3"/>
    <w:rsid w:val="00640215"/>
    <w:rsid w:val="00645253"/>
    <w:rsid w:val="00682561"/>
    <w:rsid w:val="00687258"/>
    <w:rsid w:val="006B072C"/>
    <w:rsid w:val="006B0E39"/>
    <w:rsid w:val="006B7778"/>
    <w:rsid w:val="006C1CE6"/>
    <w:rsid w:val="006D04E7"/>
    <w:rsid w:val="006D5D6D"/>
    <w:rsid w:val="006D682C"/>
    <w:rsid w:val="006E08B6"/>
    <w:rsid w:val="006E1C04"/>
    <w:rsid w:val="006F2988"/>
    <w:rsid w:val="006F5693"/>
    <w:rsid w:val="0070276D"/>
    <w:rsid w:val="00704990"/>
    <w:rsid w:val="00710FBA"/>
    <w:rsid w:val="00711CA1"/>
    <w:rsid w:val="007122BF"/>
    <w:rsid w:val="00720D43"/>
    <w:rsid w:val="007318DC"/>
    <w:rsid w:val="00750738"/>
    <w:rsid w:val="007649FE"/>
    <w:rsid w:val="00772E5C"/>
    <w:rsid w:val="00774EDD"/>
    <w:rsid w:val="00776137"/>
    <w:rsid w:val="00776D42"/>
    <w:rsid w:val="00783829"/>
    <w:rsid w:val="00784CA7"/>
    <w:rsid w:val="00790DBC"/>
    <w:rsid w:val="00791B2A"/>
    <w:rsid w:val="00792C2C"/>
    <w:rsid w:val="007A0D6B"/>
    <w:rsid w:val="007A4F4D"/>
    <w:rsid w:val="007B2FA6"/>
    <w:rsid w:val="007B6D1A"/>
    <w:rsid w:val="007C0EAF"/>
    <w:rsid w:val="007C1FB6"/>
    <w:rsid w:val="007C203F"/>
    <w:rsid w:val="007C4AC7"/>
    <w:rsid w:val="007C7EA5"/>
    <w:rsid w:val="007D3C1B"/>
    <w:rsid w:val="007D3DA1"/>
    <w:rsid w:val="007D7153"/>
    <w:rsid w:val="007E1335"/>
    <w:rsid w:val="007E5D3B"/>
    <w:rsid w:val="007E6EC1"/>
    <w:rsid w:val="007F0AF5"/>
    <w:rsid w:val="00803D85"/>
    <w:rsid w:val="00807369"/>
    <w:rsid w:val="0082371C"/>
    <w:rsid w:val="008240FF"/>
    <w:rsid w:val="00855C63"/>
    <w:rsid w:val="00856E3A"/>
    <w:rsid w:val="008612AE"/>
    <w:rsid w:val="00871B6F"/>
    <w:rsid w:val="00882E9E"/>
    <w:rsid w:val="00892C13"/>
    <w:rsid w:val="008A1F5B"/>
    <w:rsid w:val="008B43EE"/>
    <w:rsid w:val="008B4F00"/>
    <w:rsid w:val="008D074E"/>
    <w:rsid w:val="008D2093"/>
    <w:rsid w:val="008D76D7"/>
    <w:rsid w:val="008E36E7"/>
    <w:rsid w:val="008E640B"/>
    <w:rsid w:val="008E6A24"/>
    <w:rsid w:val="0090127E"/>
    <w:rsid w:val="00902390"/>
    <w:rsid w:val="00903E01"/>
    <w:rsid w:val="00914CB9"/>
    <w:rsid w:val="009305D9"/>
    <w:rsid w:val="00932D0C"/>
    <w:rsid w:val="00942073"/>
    <w:rsid w:val="009425BA"/>
    <w:rsid w:val="009456DA"/>
    <w:rsid w:val="0095421D"/>
    <w:rsid w:val="0095656E"/>
    <w:rsid w:val="00957C23"/>
    <w:rsid w:val="009611E7"/>
    <w:rsid w:val="00964592"/>
    <w:rsid w:val="009725E8"/>
    <w:rsid w:val="009746CD"/>
    <w:rsid w:val="00976135"/>
    <w:rsid w:val="00994109"/>
    <w:rsid w:val="009A0CD6"/>
    <w:rsid w:val="009A5E0F"/>
    <w:rsid w:val="009B403B"/>
    <w:rsid w:val="009D4DFC"/>
    <w:rsid w:val="009E56BE"/>
    <w:rsid w:val="009F3A01"/>
    <w:rsid w:val="00A016E5"/>
    <w:rsid w:val="00A04DA3"/>
    <w:rsid w:val="00A07EB2"/>
    <w:rsid w:val="00A11AEA"/>
    <w:rsid w:val="00A11B8C"/>
    <w:rsid w:val="00A15A7E"/>
    <w:rsid w:val="00A17AEE"/>
    <w:rsid w:val="00A25601"/>
    <w:rsid w:val="00A32F29"/>
    <w:rsid w:val="00A335BB"/>
    <w:rsid w:val="00A34834"/>
    <w:rsid w:val="00A34F3C"/>
    <w:rsid w:val="00A410F4"/>
    <w:rsid w:val="00A422F6"/>
    <w:rsid w:val="00A52FAF"/>
    <w:rsid w:val="00A72E6C"/>
    <w:rsid w:val="00A72F81"/>
    <w:rsid w:val="00A7544A"/>
    <w:rsid w:val="00A7686B"/>
    <w:rsid w:val="00A80C94"/>
    <w:rsid w:val="00A81BAC"/>
    <w:rsid w:val="00A948AA"/>
    <w:rsid w:val="00AC03DE"/>
    <w:rsid w:val="00AC1F53"/>
    <w:rsid w:val="00AD20C5"/>
    <w:rsid w:val="00AD2461"/>
    <w:rsid w:val="00AD3C74"/>
    <w:rsid w:val="00AD4855"/>
    <w:rsid w:val="00AD5920"/>
    <w:rsid w:val="00AD67B1"/>
    <w:rsid w:val="00AD79EB"/>
    <w:rsid w:val="00AE07B7"/>
    <w:rsid w:val="00AE1046"/>
    <w:rsid w:val="00AE1A2D"/>
    <w:rsid w:val="00AE490D"/>
    <w:rsid w:val="00AF431D"/>
    <w:rsid w:val="00B1556F"/>
    <w:rsid w:val="00B22804"/>
    <w:rsid w:val="00B2280C"/>
    <w:rsid w:val="00B23896"/>
    <w:rsid w:val="00B258EF"/>
    <w:rsid w:val="00B31840"/>
    <w:rsid w:val="00B325AC"/>
    <w:rsid w:val="00B335B8"/>
    <w:rsid w:val="00B34455"/>
    <w:rsid w:val="00B354CE"/>
    <w:rsid w:val="00B41467"/>
    <w:rsid w:val="00B42B40"/>
    <w:rsid w:val="00B5742F"/>
    <w:rsid w:val="00B63108"/>
    <w:rsid w:val="00B66F77"/>
    <w:rsid w:val="00B80677"/>
    <w:rsid w:val="00B80C2D"/>
    <w:rsid w:val="00BA2B8A"/>
    <w:rsid w:val="00BB360C"/>
    <w:rsid w:val="00BC1F1F"/>
    <w:rsid w:val="00BC5B90"/>
    <w:rsid w:val="00BC7377"/>
    <w:rsid w:val="00BD53D9"/>
    <w:rsid w:val="00BE0598"/>
    <w:rsid w:val="00BE228A"/>
    <w:rsid w:val="00BE788E"/>
    <w:rsid w:val="00BE795E"/>
    <w:rsid w:val="00C26BCD"/>
    <w:rsid w:val="00C43D25"/>
    <w:rsid w:val="00C63C42"/>
    <w:rsid w:val="00C66149"/>
    <w:rsid w:val="00C669B1"/>
    <w:rsid w:val="00C70C78"/>
    <w:rsid w:val="00C770B4"/>
    <w:rsid w:val="00C81278"/>
    <w:rsid w:val="00C90355"/>
    <w:rsid w:val="00C92076"/>
    <w:rsid w:val="00C94751"/>
    <w:rsid w:val="00CA2F93"/>
    <w:rsid w:val="00CB37C0"/>
    <w:rsid w:val="00CB688A"/>
    <w:rsid w:val="00CC1B83"/>
    <w:rsid w:val="00CC4693"/>
    <w:rsid w:val="00CC5433"/>
    <w:rsid w:val="00CC64E7"/>
    <w:rsid w:val="00CD085F"/>
    <w:rsid w:val="00CE106D"/>
    <w:rsid w:val="00CF1BCA"/>
    <w:rsid w:val="00CF52F7"/>
    <w:rsid w:val="00D05BAA"/>
    <w:rsid w:val="00D14155"/>
    <w:rsid w:val="00D55744"/>
    <w:rsid w:val="00D70280"/>
    <w:rsid w:val="00D75BF3"/>
    <w:rsid w:val="00D77007"/>
    <w:rsid w:val="00D91EF8"/>
    <w:rsid w:val="00D95D59"/>
    <w:rsid w:val="00DA4771"/>
    <w:rsid w:val="00DA68E3"/>
    <w:rsid w:val="00DB0ECE"/>
    <w:rsid w:val="00DB1253"/>
    <w:rsid w:val="00DB135E"/>
    <w:rsid w:val="00DB7688"/>
    <w:rsid w:val="00DC5756"/>
    <w:rsid w:val="00DD68BE"/>
    <w:rsid w:val="00DE5EE8"/>
    <w:rsid w:val="00DF0B8E"/>
    <w:rsid w:val="00DF203A"/>
    <w:rsid w:val="00DF5F4A"/>
    <w:rsid w:val="00DF67C1"/>
    <w:rsid w:val="00DF6AE2"/>
    <w:rsid w:val="00E05C9F"/>
    <w:rsid w:val="00E12124"/>
    <w:rsid w:val="00E2224D"/>
    <w:rsid w:val="00E239F4"/>
    <w:rsid w:val="00E31005"/>
    <w:rsid w:val="00E42655"/>
    <w:rsid w:val="00E47AD6"/>
    <w:rsid w:val="00E52957"/>
    <w:rsid w:val="00E52DAF"/>
    <w:rsid w:val="00E65D2F"/>
    <w:rsid w:val="00E65E03"/>
    <w:rsid w:val="00E672D1"/>
    <w:rsid w:val="00E72BFC"/>
    <w:rsid w:val="00E9545E"/>
    <w:rsid w:val="00E95463"/>
    <w:rsid w:val="00EA7812"/>
    <w:rsid w:val="00EB1ECD"/>
    <w:rsid w:val="00EB4EE3"/>
    <w:rsid w:val="00EB7A53"/>
    <w:rsid w:val="00EC55D2"/>
    <w:rsid w:val="00EC7940"/>
    <w:rsid w:val="00ED5480"/>
    <w:rsid w:val="00EE0A33"/>
    <w:rsid w:val="00EF567C"/>
    <w:rsid w:val="00EF6448"/>
    <w:rsid w:val="00EF6724"/>
    <w:rsid w:val="00EF7D94"/>
    <w:rsid w:val="00F00283"/>
    <w:rsid w:val="00F11597"/>
    <w:rsid w:val="00F14C24"/>
    <w:rsid w:val="00F21EAE"/>
    <w:rsid w:val="00F23030"/>
    <w:rsid w:val="00F244BB"/>
    <w:rsid w:val="00F31B98"/>
    <w:rsid w:val="00F45404"/>
    <w:rsid w:val="00F51DBA"/>
    <w:rsid w:val="00F52F97"/>
    <w:rsid w:val="00F65359"/>
    <w:rsid w:val="00F65C07"/>
    <w:rsid w:val="00F67A2C"/>
    <w:rsid w:val="00F80A81"/>
    <w:rsid w:val="00F83385"/>
    <w:rsid w:val="00F844C2"/>
    <w:rsid w:val="00F8516B"/>
    <w:rsid w:val="00F9449A"/>
    <w:rsid w:val="00F95ABF"/>
    <w:rsid w:val="00FA3B7D"/>
    <w:rsid w:val="00FC6493"/>
    <w:rsid w:val="00FD27E3"/>
    <w:rsid w:val="00FD5B29"/>
    <w:rsid w:val="00FE0BD3"/>
    <w:rsid w:val="00FE4A3E"/>
    <w:rsid w:val="01113447"/>
    <w:rsid w:val="01C552B7"/>
    <w:rsid w:val="01DB434E"/>
    <w:rsid w:val="022C731C"/>
    <w:rsid w:val="025A1A0E"/>
    <w:rsid w:val="05B347DC"/>
    <w:rsid w:val="06E835F7"/>
    <w:rsid w:val="07E778CA"/>
    <w:rsid w:val="08CA67DF"/>
    <w:rsid w:val="08F576CB"/>
    <w:rsid w:val="096243BC"/>
    <w:rsid w:val="09DE3066"/>
    <w:rsid w:val="0A4866D0"/>
    <w:rsid w:val="0A8E6F0E"/>
    <w:rsid w:val="0A9A38CE"/>
    <w:rsid w:val="0B0010DA"/>
    <w:rsid w:val="0B4C6956"/>
    <w:rsid w:val="0BAC12EB"/>
    <w:rsid w:val="0D8116DE"/>
    <w:rsid w:val="0D895A43"/>
    <w:rsid w:val="0E274A96"/>
    <w:rsid w:val="0E4D3374"/>
    <w:rsid w:val="0EB217EF"/>
    <w:rsid w:val="0F3930AA"/>
    <w:rsid w:val="0FDD387F"/>
    <w:rsid w:val="0FE557E4"/>
    <w:rsid w:val="10085E52"/>
    <w:rsid w:val="13CC49C6"/>
    <w:rsid w:val="14D972B5"/>
    <w:rsid w:val="14EC08FF"/>
    <w:rsid w:val="151E2293"/>
    <w:rsid w:val="15AC6033"/>
    <w:rsid w:val="1769612C"/>
    <w:rsid w:val="176C0E13"/>
    <w:rsid w:val="1A6627AB"/>
    <w:rsid w:val="1A8C3E4C"/>
    <w:rsid w:val="1AC14286"/>
    <w:rsid w:val="1ADA0CB9"/>
    <w:rsid w:val="1C063260"/>
    <w:rsid w:val="1CE276BD"/>
    <w:rsid w:val="1D004958"/>
    <w:rsid w:val="1D726CFF"/>
    <w:rsid w:val="203866A1"/>
    <w:rsid w:val="2119095A"/>
    <w:rsid w:val="21421D01"/>
    <w:rsid w:val="220075A0"/>
    <w:rsid w:val="22425413"/>
    <w:rsid w:val="22F50FD7"/>
    <w:rsid w:val="26166079"/>
    <w:rsid w:val="269D2D47"/>
    <w:rsid w:val="26AC047F"/>
    <w:rsid w:val="27FD27F9"/>
    <w:rsid w:val="280D5608"/>
    <w:rsid w:val="28810C8E"/>
    <w:rsid w:val="28C01D96"/>
    <w:rsid w:val="2AB95941"/>
    <w:rsid w:val="2ABC6414"/>
    <w:rsid w:val="2D15473C"/>
    <w:rsid w:val="2D2C6D7A"/>
    <w:rsid w:val="2D5F741A"/>
    <w:rsid w:val="2DEF4A1F"/>
    <w:rsid w:val="2F3A012D"/>
    <w:rsid w:val="2FFD3C00"/>
    <w:rsid w:val="30D23E37"/>
    <w:rsid w:val="30E64908"/>
    <w:rsid w:val="30F03510"/>
    <w:rsid w:val="30FD2A55"/>
    <w:rsid w:val="325E3DA0"/>
    <w:rsid w:val="32D53070"/>
    <w:rsid w:val="3427237C"/>
    <w:rsid w:val="343C7DB6"/>
    <w:rsid w:val="35254EA4"/>
    <w:rsid w:val="358E19EB"/>
    <w:rsid w:val="35DC23A2"/>
    <w:rsid w:val="375271E8"/>
    <w:rsid w:val="37B71904"/>
    <w:rsid w:val="3945175B"/>
    <w:rsid w:val="39D40903"/>
    <w:rsid w:val="3A4820C8"/>
    <w:rsid w:val="3C526FDA"/>
    <w:rsid w:val="3E0C767D"/>
    <w:rsid w:val="3EDE5F9D"/>
    <w:rsid w:val="3F557D77"/>
    <w:rsid w:val="3F653ECD"/>
    <w:rsid w:val="3F9D4C9C"/>
    <w:rsid w:val="40B1193E"/>
    <w:rsid w:val="40EF27CC"/>
    <w:rsid w:val="41A24648"/>
    <w:rsid w:val="42B750E0"/>
    <w:rsid w:val="42E171A3"/>
    <w:rsid w:val="45C149C9"/>
    <w:rsid w:val="4608522B"/>
    <w:rsid w:val="46170712"/>
    <w:rsid w:val="46C97F82"/>
    <w:rsid w:val="476A20C4"/>
    <w:rsid w:val="4C536B94"/>
    <w:rsid w:val="4CEF3CF8"/>
    <w:rsid w:val="4E1B15A0"/>
    <w:rsid w:val="4E841886"/>
    <w:rsid w:val="51025EEC"/>
    <w:rsid w:val="51773CFC"/>
    <w:rsid w:val="525C2B2E"/>
    <w:rsid w:val="52CB4273"/>
    <w:rsid w:val="55213A3B"/>
    <w:rsid w:val="559558C2"/>
    <w:rsid w:val="566A5FED"/>
    <w:rsid w:val="56BD391A"/>
    <w:rsid w:val="56E35A9C"/>
    <w:rsid w:val="591D3BA7"/>
    <w:rsid w:val="596E7B6E"/>
    <w:rsid w:val="59E54E44"/>
    <w:rsid w:val="5AA9798C"/>
    <w:rsid w:val="5B244A5A"/>
    <w:rsid w:val="5B621989"/>
    <w:rsid w:val="5B74382F"/>
    <w:rsid w:val="5C691376"/>
    <w:rsid w:val="5C7134DE"/>
    <w:rsid w:val="5CAF735A"/>
    <w:rsid w:val="5E352002"/>
    <w:rsid w:val="5F1C7AED"/>
    <w:rsid w:val="5F90413A"/>
    <w:rsid w:val="60565855"/>
    <w:rsid w:val="60F56473"/>
    <w:rsid w:val="60F86FD4"/>
    <w:rsid w:val="610A4B5F"/>
    <w:rsid w:val="616E4CF3"/>
    <w:rsid w:val="61ED3E3C"/>
    <w:rsid w:val="633B3EAB"/>
    <w:rsid w:val="647916AF"/>
    <w:rsid w:val="64B31810"/>
    <w:rsid w:val="650D1C96"/>
    <w:rsid w:val="6518479E"/>
    <w:rsid w:val="65853E6F"/>
    <w:rsid w:val="6642520A"/>
    <w:rsid w:val="66882038"/>
    <w:rsid w:val="66CC144B"/>
    <w:rsid w:val="67236075"/>
    <w:rsid w:val="67FB3FBA"/>
    <w:rsid w:val="688641BC"/>
    <w:rsid w:val="6955254B"/>
    <w:rsid w:val="69FA48EF"/>
    <w:rsid w:val="6AB32E4C"/>
    <w:rsid w:val="6C965D84"/>
    <w:rsid w:val="6FA96611"/>
    <w:rsid w:val="71C731AB"/>
    <w:rsid w:val="71EB3F0D"/>
    <w:rsid w:val="72F15351"/>
    <w:rsid w:val="72F46E30"/>
    <w:rsid w:val="73AC73AC"/>
    <w:rsid w:val="742A7635"/>
    <w:rsid w:val="749123F0"/>
    <w:rsid w:val="74FF5FC2"/>
    <w:rsid w:val="76173E55"/>
    <w:rsid w:val="76731A9E"/>
    <w:rsid w:val="773B0D0D"/>
    <w:rsid w:val="77CA4249"/>
    <w:rsid w:val="78412583"/>
    <w:rsid w:val="7855496E"/>
    <w:rsid w:val="79A1156A"/>
    <w:rsid w:val="79A5544F"/>
    <w:rsid w:val="79C6269C"/>
    <w:rsid w:val="79E92026"/>
    <w:rsid w:val="7AA8546C"/>
    <w:rsid w:val="7ABD0011"/>
    <w:rsid w:val="7B521D5B"/>
    <w:rsid w:val="7B5A74E2"/>
    <w:rsid w:val="7B6D1EB3"/>
    <w:rsid w:val="7B853AC8"/>
    <w:rsid w:val="7C5E37E6"/>
    <w:rsid w:val="7EBE4303"/>
    <w:rsid w:val="7F0707C4"/>
    <w:rsid w:val="7F436895"/>
    <w:rsid w:val="7F590637"/>
    <w:rsid w:val="7F7842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heme="minorHAnsi" w:eastAsiaTheme="minorEastAsia" w:cstheme="minorBidi"/>
      <w:sz w:val="34"/>
      <w:szCs w:val="22"/>
      <w:lang w:val="en-US" w:eastAsia="zh-CN" w:bidi="ar-SA"/>
    </w:rPr>
  </w:style>
  <w:style w:type="paragraph" w:styleId="4">
    <w:name w:val="heading 2"/>
    <w:basedOn w:val="1"/>
    <w:next w:val="1"/>
    <w:link w:val="29"/>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unhideWhenUsed/>
    <w:qFormat/>
    <w:uiPriority w:val="0"/>
    <w:pPr>
      <w:keepNext/>
      <w:keepLines/>
      <w:spacing w:line="416" w:lineRule="auto"/>
      <w:outlineLvl w:val="2"/>
    </w:pPr>
    <w:rPr>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style>
  <w:style w:type="paragraph" w:styleId="6">
    <w:name w:val="Balloon Text"/>
    <w:basedOn w:val="1"/>
    <w:link w:val="30"/>
    <w:qFormat/>
    <w:uiPriority w:val="0"/>
    <w:rPr>
      <w:sz w:val="18"/>
      <w:szCs w:val="18"/>
    </w:rPr>
  </w:style>
  <w:style w:type="paragraph" w:styleId="7">
    <w:name w:val="footer"/>
    <w:basedOn w:val="1"/>
    <w:qFormat/>
    <w:uiPriority w:val="0"/>
    <w:pPr>
      <w:tabs>
        <w:tab w:val="center" w:pos="4153"/>
        <w:tab w:val="right" w:pos="8306"/>
      </w:tabs>
      <w:snapToGrid w:val="0"/>
      <w:jc w:val="left"/>
    </w:pPr>
    <w:rPr>
      <w:rFonts w:ascii="Times New Roman"/>
      <w:kern w:val="2"/>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Autospacing="1" w:afterAutospacing="1"/>
      <w:jc w:val="left"/>
    </w:pPr>
    <w:rPr>
      <w:rFonts w:hAnsi="宋体" w:cs="宋体"/>
      <w:sz w:val="24"/>
    </w:rPr>
  </w:style>
  <w:style w:type="table" w:styleId="11">
    <w:name w:val="Table Grid"/>
    <w:basedOn w:val="10"/>
    <w:unhideWhenUsed/>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styleId="14">
    <w:name w:val="FollowedHyperlink"/>
    <w:basedOn w:val="12"/>
    <w:qFormat/>
    <w:uiPriority w:val="0"/>
    <w:rPr>
      <w:color w:val="000000"/>
      <w:u w:val="none"/>
    </w:rPr>
  </w:style>
  <w:style w:type="character" w:styleId="15">
    <w:name w:val="Emphasis"/>
    <w:basedOn w:val="12"/>
    <w:qFormat/>
    <w:uiPriority w:val="0"/>
  </w:style>
  <w:style w:type="character" w:styleId="16">
    <w:name w:val="Hyperlink"/>
    <w:basedOn w:val="12"/>
    <w:qFormat/>
    <w:uiPriority w:val="0"/>
    <w:rPr>
      <w:color w:val="000000"/>
      <w:u w:val="none"/>
    </w:rPr>
  </w:style>
  <w:style w:type="paragraph" w:customStyle="1" w:styleId="17">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18">
    <w:name w:val="样式 标题 3 + (中文) 黑体 小四 非加粗 段前: 7.8 磅 段后: 0 磅 行距: 固定值 20 磅"/>
    <w:basedOn w:val="5"/>
    <w:qFormat/>
    <w:uiPriority w:val="0"/>
    <w:pPr>
      <w:spacing w:line="400" w:lineRule="exact"/>
    </w:pPr>
    <w:rPr>
      <w:rFonts w:eastAsia="黑体" w:cs="宋体"/>
      <w:b w:val="0"/>
      <w:bCs w:val="0"/>
      <w:sz w:val="24"/>
      <w:szCs w:val="20"/>
    </w:rPr>
  </w:style>
  <w:style w:type="character" w:customStyle="1" w:styleId="19">
    <w:name w:val="red"/>
    <w:basedOn w:val="12"/>
    <w:qFormat/>
    <w:uiPriority w:val="0"/>
    <w:rPr>
      <w:color w:val="FF0000"/>
      <w:sz w:val="18"/>
      <w:szCs w:val="18"/>
    </w:rPr>
  </w:style>
  <w:style w:type="character" w:customStyle="1" w:styleId="20">
    <w:name w:val="red1"/>
    <w:basedOn w:val="12"/>
    <w:qFormat/>
    <w:uiPriority w:val="0"/>
    <w:rPr>
      <w:color w:val="FF0000"/>
      <w:sz w:val="18"/>
      <w:szCs w:val="18"/>
    </w:rPr>
  </w:style>
  <w:style w:type="character" w:customStyle="1" w:styleId="21">
    <w:name w:val="red2"/>
    <w:basedOn w:val="12"/>
    <w:qFormat/>
    <w:uiPriority w:val="0"/>
    <w:rPr>
      <w:color w:val="CC0000"/>
    </w:rPr>
  </w:style>
  <w:style w:type="character" w:customStyle="1" w:styleId="22">
    <w:name w:val="red3"/>
    <w:basedOn w:val="12"/>
    <w:qFormat/>
    <w:uiPriority w:val="0"/>
    <w:rPr>
      <w:color w:val="FF0000"/>
    </w:rPr>
  </w:style>
  <w:style w:type="character" w:customStyle="1" w:styleId="23">
    <w:name w:val="hover25"/>
    <w:basedOn w:val="12"/>
    <w:qFormat/>
    <w:uiPriority w:val="0"/>
  </w:style>
  <w:style w:type="character" w:customStyle="1" w:styleId="24">
    <w:name w:val="green"/>
    <w:basedOn w:val="12"/>
    <w:qFormat/>
    <w:uiPriority w:val="0"/>
    <w:rPr>
      <w:color w:val="66AE00"/>
      <w:sz w:val="18"/>
      <w:szCs w:val="18"/>
    </w:rPr>
  </w:style>
  <w:style w:type="character" w:customStyle="1" w:styleId="25">
    <w:name w:val="green1"/>
    <w:basedOn w:val="12"/>
    <w:qFormat/>
    <w:uiPriority w:val="0"/>
    <w:rPr>
      <w:color w:val="66AE00"/>
      <w:sz w:val="18"/>
      <w:szCs w:val="18"/>
    </w:rPr>
  </w:style>
  <w:style w:type="character" w:customStyle="1" w:styleId="26">
    <w:name w:val="blue"/>
    <w:basedOn w:val="12"/>
    <w:qFormat/>
    <w:uiPriority w:val="0"/>
    <w:rPr>
      <w:color w:val="0371C6"/>
      <w:sz w:val="21"/>
      <w:szCs w:val="21"/>
    </w:rPr>
  </w:style>
  <w:style w:type="character" w:customStyle="1" w:styleId="27">
    <w:name w:val="gb-jt"/>
    <w:basedOn w:val="12"/>
    <w:qFormat/>
    <w:uiPriority w:val="0"/>
  </w:style>
  <w:style w:type="character" w:customStyle="1" w:styleId="28">
    <w:name w:val="right"/>
    <w:basedOn w:val="12"/>
    <w:qFormat/>
    <w:uiPriority w:val="0"/>
    <w:rPr>
      <w:color w:val="999999"/>
      <w:sz w:val="18"/>
      <w:szCs w:val="18"/>
    </w:rPr>
  </w:style>
  <w:style w:type="character" w:customStyle="1" w:styleId="29">
    <w:name w:val="标题 2 Char"/>
    <w:basedOn w:val="12"/>
    <w:link w:val="4"/>
    <w:semiHidden/>
    <w:qFormat/>
    <w:uiPriority w:val="0"/>
    <w:rPr>
      <w:rFonts w:asciiTheme="majorHAnsi" w:hAnsiTheme="majorHAnsi" w:eastAsiaTheme="majorEastAsia" w:cstheme="majorBidi"/>
      <w:b/>
      <w:bCs/>
      <w:sz w:val="32"/>
      <w:szCs w:val="32"/>
    </w:rPr>
  </w:style>
  <w:style w:type="character" w:customStyle="1" w:styleId="30">
    <w:name w:val="批注框文本 Char"/>
    <w:basedOn w:val="12"/>
    <w:link w:val="6"/>
    <w:uiPriority w:val="0"/>
    <w:rPr>
      <w:rFonts w:ascii="宋体" w:hAnsiTheme="minorHAnsi" w:eastAsiaTheme="minorEastAsia" w:cstheme="minorBidi"/>
      <w:sz w:val="18"/>
      <w:szCs w:val="18"/>
    </w:rPr>
  </w:style>
  <w:style w:type="paragraph" w:customStyle="1" w:styleId="31">
    <w:name w:val="列出段落1"/>
    <w:basedOn w:val="1"/>
    <w:unhideWhenUsed/>
    <w:qFormat/>
    <w:uiPriority w:val="99"/>
    <w:pPr>
      <w:ind w:firstLine="420" w:firstLineChars="200"/>
    </w:pPr>
  </w:style>
  <w:style w:type="character" w:customStyle="1" w:styleId="32">
    <w:name w:val="p0 Char"/>
    <w:link w:val="33"/>
    <w:qFormat/>
    <w:uiPriority w:val="0"/>
  </w:style>
  <w:style w:type="paragraph" w:customStyle="1" w:styleId="33">
    <w:name w:val="p0"/>
    <w:basedOn w:val="1"/>
    <w:link w:val="32"/>
    <w:qFormat/>
    <w:uiPriority w:val="0"/>
    <w:pPr>
      <w:widowControl/>
      <w:spacing w:line="365" w:lineRule="atLeast"/>
      <w:ind w:left="1"/>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100"/>
    <customShpInfo spid="_x0000_s4099"/>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62</Pages>
  <Words>5701</Words>
  <Characters>32501</Characters>
  <Lines>270</Lines>
  <Paragraphs>76</Paragraphs>
  <TotalTime>14</TotalTime>
  <ScaleCrop>false</ScaleCrop>
  <LinksUpToDate>false</LinksUpToDate>
  <CharactersWithSpaces>38126</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2019-11-26T05:40:00Z</dcterms:created>
  <dc:creator>Administrator</dc:creator>
  <cp:lastModifiedBy>北方的狼</cp:lastModifiedBy>
  <cp:lastPrinted>2020-03-17T07:33:00Z</cp:lastPrinted>
  <dcterms:modified xsi:type="dcterms:W3CDTF">2020-03-30T08:27:23Z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