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bCs/>
          <w:sz w:val="44"/>
          <w:szCs w:val="44"/>
        </w:rPr>
      </w:pPr>
    </w:p>
    <w:p>
      <w:pPr>
        <w:rPr>
          <w:rFonts w:ascii="微软简隶书" w:eastAsia="微软简隶书"/>
        </w:rPr>
      </w:pPr>
    </w:p>
    <w:p>
      <w:pPr>
        <w:jc w:val="center"/>
        <w:rPr>
          <w:rFonts w:hint="eastAsia" w:ascii="华文隶书" w:eastAsia="华文隶书"/>
          <w:bCs/>
          <w:w w:val="90"/>
          <w:sz w:val="44"/>
          <w:szCs w:val="44"/>
          <w:lang w:eastAsia="zh-CN"/>
        </w:rPr>
      </w:pPr>
      <w:r>
        <w:rPr>
          <w:rFonts w:hint="eastAsia" w:ascii="黑体" w:hAnsi="黑体" w:eastAsia="黑体" w:cs="黑体"/>
          <w:bCs/>
          <w:w w:val="90"/>
          <w:sz w:val="44"/>
          <w:szCs w:val="44"/>
          <w:lang w:eastAsia="zh-CN"/>
        </w:rPr>
        <w:t>禹州市方山镇押庄敬老院消防工程</w:t>
      </w: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YZCG-T2020054</w:t>
      </w:r>
    </w:p>
    <w:p>
      <w:pPr>
        <w:ind w:firstLine="1080" w:firstLineChars="300"/>
        <w:rPr>
          <w:rFonts w:hint="eastAsia" w:asciiTheme="majorEastAsia" w:hAnsiTheme="majorEastAsia" w:eastAsiaTheme="majorEastAsia" w:cstheme="majorEastAsia"/>
          <w:b w:val="0"/>
          <w:bCs w:val="0"/>
          <w:sz w:val="36"/>
          <w:szCs w:val="36"/>
          <w:lang w:eastAsia="zh-CN"/>
        </w:rPr>
      </w:pPr>
      <w:r>
        <w:rPr>
          <w:rFonts w:hint="eastAsia" w:asciiTheme="majorEastAsia" w:hAnsiTheme="majorEastAsia" w:eastAsiaTheme="majorEastAsia" w:cstheme="majorEastAsia"/>
          <w:b w:val="0"/>
          <w:bCs w:val="0"/>
          <w:sz w:val="36"/>
          <w:szCs w:val="36"/>
        </w:rPr>
        <w:t>采购单位：禹州市方山镇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ascii="新宋体" w:hAnsi="新宋体" w:eastAsia="新宋体" w:cs="新宋体"/>
          <w:b/>
          <w:bCs/>
          <w:sz w:val="24"/>
          <w:szCs w:val="24"/>
          <w:lang w:eastAsia="zh-CN"/>
        </w:rPr>
      </w:pPr>
      <w:r>
        <w:rPr>
          <w:rFonts w:hint="eastAsia" w:ascii="新宋体" w:hAnsi="新宋体" w:eastAsia="新宋体" w:cs="新宋体"/>
          <w:b/>
          <w:bCs/>
          <w:sz w:val="24"/>
          <w:szCs w:val="24"/>
          <w:lang w:eastAsia="zh-CN"/>
        </w:rPr>
        <w:t>禹州市方山镇押庄敬老院消防工程</w:t>
      </w:r>
    </w:p>
    <w:p>
      <w:pPr>
        <w:spacing w:line="600" w:lineRule="exact"/>
        <w:jc w:val="center"/>
        <w:rPr>
          <w:rFonts w:hint="eastAsia" w:ascii="新宋体" w:hAnsi="新宋体" w:eastAsia="新宋体" w:cs="新宋体"/>
          <w:b/>
          <w:bCs/>
          <w:sz w:val="24"/>
          <w:szCs w:val="24"/>
          <w:lang w:eastAsia="zh-CN"/>
        </w:rPr>
      </w:pPr>
      <w:r>
        <w:rPr>
          <w:rFonts w:hint="eastAsia" w:ascii="新宋体" w:hAnsi="新宋体" w:eastAsia="新宋体" w:cs="新宋体"/>
          <w:b/>
          <w:bCs/>
          <w:sz w:val="24"/>
          <w:szCs w:val="24"/>
          <w:lang w:eastAsia="zh-CN"/>
        </w:rPr>
        <w:t>谈判邀请函</w:t>
      </w:r>
    </w:p>
    <w:p>
      <w:pPr>
        <w:spacing w:line="600" w:lineRule="exact"/>
        <w:jc w:val="both"/>
        <w:rPr>
          <w:rFonts w:hint="eastAsia" w:ascii="新宋体" w:hAnsi="新宋体" w:eastAsia="新宋体" w:cs="新宋体"/>
          <w:b/>
          <w:bCs/>
          <w:sz w:val="24"/>
          <w:szCs w:val="24"/>
          <w:lang w:eastAsia="zh-CN"/>
        </w:rPr>
      </w:pPr>
    </w:p>
    <w:p>
      <w:pPr>
        <w:spacing w:line="60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方山镇人民政府</w:t>
      </w:r>
      <w:r>
        <w:rPr>
          <w:rFonts w:hint="eastAsia" w:ascii="新宋体" w:hAnsi="新宋体" w:eastAsia="新宋体" w:cs="新宋体"/>
          <w:sz w:val="24"/>
          <w:szCs w:val="24"/>
        </w:rPr>
        <w:t>的委托，就“禹州市方山镇押庄敬老院消防工程”进行竞争性谈判，欢迎合格的投标人前来投标。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w:t>
      </w:r>
      <w:r>
        <w:rPr>
          <w:rFonts w:hint="eastAsia" w:ascii="新宋体" w:hAnsi="新宋体" w:eastAsia="新宋体" w:cs="新宋体"/>
          <w:sz w:val="24"/>
          <w:szCs w:val="24"/>
          <w:lang w:eastAsia="zh-CN"/>
        </w:rPr>
        <w:t>方山镇人民政府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sz w:val="24"/>
          <w:szCs w:val="24"/>
        </w:rPr>
        <w:t>禹州市方山镇押庄敬老院消防工程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20054</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4、项目需求：押庄敬老院消防工程</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eastAsia="zh-CN"/>
        </w:rPr>
        <w:t>：</w:t>
      </w:r>
      <w:r>
        <w:rPr>
          <w:rFonts w:hint="eastAsia" w:ascii="新宋体" w:hAnsi="新宋体" w:eastAsia="新宋体" w:cs="新宋体"/>
          <w:sz w:val="24"/>
          <w:szCs w:val="24"/>
          <w:lang w:val="en-US" w:eastAsia="zh-CN"/>
        </w:rPr>
        <w:t xml:space="preserve">57.151275万元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0"/>
        </w:numPr>
        <w:shd w:val="clear" w:color="auto" w:fill="FFFFFF"/>
        <w:kinsoku/>
        <w:overflowPunct/>
        <w:bidi w:val="0"/>
        <w:spacing w:line="400" w:lineRule="exact"/>
        <w:ind w:firstLine="241" w:firstLineChars="10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lang w:eastAsia="zh-CN"/>
        </w:rPr>
        <w:t>三、</w:t>
      </w: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投标商须具有消防设施工程专业承包贰级及以上资质且</w:t>
      </w:r>
      <w:r>
        <w:rPr>
          <w:rFonts w:hint="eastAsia" w:ascii="新宋体" w:hAnsi="新宋体" w:eastAsia="新宋体" w:cs="新宋体"/>
          <w:color w:val="000000"/>
          <w:kern w:val="0"/>
          <w:sz w:val="24"/>
          <w:szCs w:val="24"/>
          <w:lang w:val="en-US" w:eastAsia="zh-CN"/>
        </w:rPr>
        <w:t>具有有效安全生产许可证及安装、调试能力</w:t>
      </w:r>
      <w:r>
        <w:rPr>
          <w:rFonts w:hint="eastAsia" w:ascii="新宋体" w:hAnsi="新宋体" w:eastAsia="新宋体" w:cs="新宋体"/>
          <w:b w:val="0"/>
          <w:bCs/>
          <w:color w:val="000000"/>
          <w:kern w:val="0"/>
          <w:sz w:val="24"/>
          <w:szCs w:val="24"/>
          <w:lang w:val="en-US" w:eastAsia="zh-CN"/>
        </w:rPr>
        <w:t>；</w:t>
      </w:r>
    </w:p>
    <w:p>
      <w:pPr>
        <w:widowControl/>
        <w:shd w:val="clear" w:color="auto" w:fill="FFFFFF"/>
        <w:spacing w:line="360" w:lineRule="auto"/>
        <w:ind w:firstLine="6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3、拟派项目经理具有机电工程专业贰级及以上注册建造师执业资格并具有有效的安全生产考核合格证（B类），且未担任其他在施建设工程项目的项目经理；</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4被委托人是须是本单位职工，须提供公司为本人缴纳社会保险证明；</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 xml:space="preserve">年 </w:t>
      </w: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 9：00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方山镇人民政府</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color w:val="000000"/>
          <w:kern w:val="0"/>
          <w:sz w:val="24"/>
          <w:szCs w:val="24"/>
          <w:lang w:eastAsia="zh-CN"/>
        </w:rPr>
        <w:t>禹州市方山镇</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李</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18839915020</w:t>
      </w:r>
    </w:p>
    <w:p>
      <w:pPr>
        <w:keepNext w:val="0"/>
        <w:keepLines w:val="0"/>
        <w:pageBreakBefore w:val="0"/>
        <w:kinsoku/>
        <w:overflowPunct/>
        <w:bidi w:val="0"/>
        <w:spacing w:line="40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0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spacing w:line="360" w:lineRule="auto"/>
        <w:rPr>
          <w:rFonts w:hint="eastAsia" w:ascii="新宋体" w:hAnsi="新宋体" w:eastAsia="新宋体" w:cs="新宋体"/>
          <w:b/>
          <w:sz w:val="24"/>
          <w:szCs w:val="24"/>
        </w:rPr>
      </w:pPr>
    </w:p>
    <w:p>
      <w:pPr>
        <w:spacing w:line="360" w:lineRule="auto"/>
        <w:rPr>
          <w:rFonts w:hint="eastAsia" w:ascii="新宋体" w:hAnsi="新宋体" w:eastAsia="新宋体" w:cs="新宋体"/>
          <w:b/>
          <w:sz w:val="24"/>
          <w:szCs w:val="24"/>
        </w:rPr>
      </w:pPr>
    </w:p>
    <w:p>
      <w:pPr>
        <w:spacing w:line="360" w:lineRule="auto"/>
        <w:rPr>
          <w:rFonts w:hint="eastAsia" w:hAnsi="宋体"/>
          <w:b/>
          <w:sz w:val="28"/>
          <w:szCs w:val="28"/>
        </w:rPr>
      </w:pPr>
    </w:p>
    <w:p>
      <w:pPr>
        <w:spacing w:line="360" w:lineRule="auto"/>
        <w:rPr>
          <w:rFonts w:hint="eastAsia" w:hAnsi="宋体"/>
          <w:b/>
          <w:color w:val="FF0000"/>
          <w:sz w:val="28"/>
          <w:szCs w:val="28"/>
        </w:rPr>
      </w:pPr>
      <w:r>
        <w:rPr>
          <w:rFonts w:hint="eastAsia" w:hAnsi="宋体"/>
          <w:b/>
          <w:sz w:val="28"/>
          <w:szCs w:val="28"/>
        </w:rPr>
        <w:t>温馨提示：</w:t>
      </w:r>
      <w:r>
        <w:rPr>
          <w:rFonts w:hint="eastAsia" w:hAnsi="宋体"/>
          <w:b/>
          <w:color w:val="FF0000"/>
          <w:sz w:val="28"/>
          <w:szCs w:val="28"/>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color w:val="FF0000"/>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numPr>
          <w:ilvl w:val="0"/>
          <w:numId w:val="9"/>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采购内容：</w:t>
      </w:r>
      <w:r>
        <w:rPr>
          <w:rFonts w:hint="eastAsia" w:cs="黑体" w:asciiTheme="minorEastAsia" w:hAnsiTheme="minorEastAsia"/>
          <w:b w:val="0"/>
          <w:bCs w:val="0"/>
          <w:color w:val="000000"/>
          <w:sz w:val="24"/>
          <w:szCs w:val="24"/>
          <w:shd w:val="clear" w:color="auto" w:fill="FFFFFF"/>
          <w:lang w:eastAsia="zh-CN"/>
        </w:rPr>
        <w:t>禹州市方山镇押庄敬老院消防工程</w:t>
      </w:r>
    </w:p>
    <w:p>
      <w:pPr>
        <w:widowControl/>
        <w:numPr>
          <w:ilvl w:val="0"/>
          <w:numId w:val="0"/>
        </w:numPr>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二</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工程量清单及图纸：见附件（详见电子版）</w:t>
      </w:r>
    </w:p>
    <w:p>
      <w:pPr>
        <w:spacing w:line="360" w:lineRule="auto"/>
        <w:ind w:firstLine="482" w:firstLineChars="200"/>
        <w:contextualSpacing/>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五、服务标准、期限、效率等要求：</w:t>
      </w:r>
    </w:p>
    <w:p>
      <w:pPr>
        <w:widowControl/>
        <w:shd w:val="clear" w:color="auto" w:fill="FFFFFF"/>
        <w:spacing w:line="360" w:lineRule="auto"/>
        <w:ind w:firstLine="480" w:firstLineChars="200"/>
        <w:contextualSpacing/>
        <w:jc w:val="left"/>
        <w:rPr>
          <w:rFonts w:hint="eastAsia" w:ascii="宋体" w:cs="宋体"/>
          <w:sz w:val="24"/>
          <w:lang w:val="en-US" w:eastAsia="zh-CN"/>
        </w:rPr>
      </w:pPr>
      <w:r>
        <w:rPr>
          <w:rFonts w:hint="eastAsia" w:ascii="宋体" w:cs="宋体"/>
          <w:sz w:val="24"/>
          <w:lang w:val="en-US" w:eastAsia="zh-CN"/>
        </w:rPr>
        <w:t>1、按国家相关标准执行；</w:t>
      </w:r>
    </w:p>
    <w:p>
      <w:pPr>
        <w:widowControl/>
        <w:shd w:val="clear" w:color="auto" w:fill="FFFFFF"/>
        <w:spacing w:line="360" w:lineRule="auto"/>
        <w:ind w:firstLine="480" w:firstLineChars="200"/>
        <w:contextualSpacing/>
        <w:jc w:val="left"/>
        <w:rPr>
          <w:rFonts w:hint="eastAsia" w:ascii="宋体" w:cs="宋体"/>
          <w:sz w:val="24"/>
          <w:lang w:val="en-US" w:eastAsia="zh-CN"/>
        </w:rPr>
      </w:pPr>
      <w:r>
        <w:rPr>
          <w:rFonts w:hint="eastAsia" w:ascii="宋体" w:cs="宋体"/>
          <w:sz w:val="24"/>
          <w:lang w:val="en-US" w:eastAsia="zh-CN"/>
        </w:rPr>
        <w:t>2、2小时电话响应，4小时到达现场，8小时解决问题；</w:t>
      </w:r>
    </w:p>
    <w:p>
      <w:pPr>
        <w:widowControl/>
        <w:shd w:val="clear" w:color="auto" w:fill="FFFFFF"/>
        <w:spacing w:line="360" w:lineRule="auto"/>
        <w:ind w:firstLine="480" w:firstLineChars="200"/>
        <w:contextualSpacing/>
        <w:jc w:val="left"/>
        <w:rPr>
          <w:rFonts w:hint="default" w:ascii="宋体" w:cs="宋体"/>
          <w:sz w:val="24"/>
          <w:lang w:val="en-US" w:eastAsia="zh-CN"/>
        </w:rPr>
      </w:pPr>
      <w:r>
        <w:rPr>
          <w:rFonts w:hint="eastAsia" w:ascii="宋体" w:cs="宋体"/>
          <w:sz w:val="24"/>
          <w:lang w:val="en-US" w:eastAsia="zh-CN"/>
        </w:rPr>
        <w:t>3、负责免费安装调试，交钥匙工程。</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eastAsia" w:cs="宋体" w:asciiTheme="majorEastAsia" w:hAnsiTheme="majorEastAsia" w:eastAsiaTheme="majorEastAsia"/>
          <w:b/>
          <w:kern w:val="0"/>
          <w:sz w:val="32"/>
          <w:szCs w:val="32"/>
        </w:rPr>
      </w:pPr>
      <w:r>
        <w:rPr>
          <w:rFonts w:hint="eastAsia" w:ascii="宋体" w:cs="宋体"/>
          <w:sz w:val="24"/>
          <w:lang w:val="en-US" w:eastAsia="zh-CN"/>
        </w:rPr>
        <w:t>6、付款方式 ：以签订合同为准。</w:t>
      </w:r>
    </w:p>
    <w:p>
      <w:pPr>
        <w:numPr>
          <w:ilvl w:val="0"/>
          <w:numId w:val="0"/>
        </w:numPr>
        <w:autoSpaceDE w:val="0"/>
        <w:autoSpaceDN w:val="0"/>
        <w:adjustRightInd w:val="0"/>
        <w:ind w:leftChars="0" w:firstLine="2249" w:firstLineChars="700"/>
        <w:jc w:val="both"/>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项目名称：禹州市方山镇押庄敬老院消防工程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项目编号：YZCG-T2020054</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eastAsia" w:cs="仿宋_GB2312" w:asciiTheme="minorEastAsia" w:hAnsiTheme="minorEastAsia"/>
                <w:szCs w:val="21"/>
                <w:lang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方山镇人民政府</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禹州市方山</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朱</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13839007837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、投标商须具有消防设施工程专业承包贰级及以上资质且具有有效安全生产许可证及安装、调试能力；</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7、</w:t>
            </w:r>
            <w:r>
              <w:rPr>
                <w:rFonts w:hint="eastAsia" w:cs="宋体" w:asciiTheme="minorEastAsia" w:hAnsiTheme="minorEastAsia"/>
                <w:kern w:val="0"/>
                <w:szCs w:val="21"/>
              </w:rPr>
              <w:t>拟派项目经理具有机电工程专业贰级及以上注册建造师执业资格并具有有效的安全生产考核合格证（B类），且未担任其他在建设工程项目的项目经理</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57.151275</w:t>
            </w:r>
            <w:r>
              <w:rPr>
                <w:rFonts w:hint="eastAsia" w:cs="宋体" w:asciiTheme="minorEastAsia" w:hAnsiTheme="minorEastAsia"/>
                <w:bCs/>
                <w:szCs w:val="21"/>
              </w:rPr>
              <w:t xml:space="preserve">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10"/>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10"/>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6"/>
        </w:numPr>
        <w:autoSpaceDE w:val="0"/>
        <w:autoSpaceDN w:val="0"/>
        <w:spacing w:line="360" w:lineRule="auto"/>
        <w:ind w:firstLineChars="0"/>
        <w:contextualSpacing/>
        <w:rPr>
          <w:rFonts w:ascii="ˎ̥" w:hAnsi="ˎ̥"/>
          <w:vanish/>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6"/>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6"/>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6"/>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6"/>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6"/>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1"/>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5"/>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rPr>
            </w:pPr>
            <w:r>
              <w:rPr>
                <w:rFonts w:hint="eastAsia"/>
                <w:lang w:val="en-US" w:eastAsia="zh-CN"/>
              </w:rPr>
              <w:t>1</w:t>
            </w:r>
            <w:r>
              <w:rPr>
                <w:rFonts w:hint="eastAsia"/>
              </w:rPr>
              <w:t>、投标商须具有消防设施工程专业承包贰级及以上资质且具有有效安全生产许可证及安装、调试能力；</w:t>
            </w:r>
          </w:p>
          <w:p>
            <w:pPr>
              <w:spacing w:line="360" w:lineRule="auto"/>
              <w:rPr>
                <w:rFonts w:hint="eastAsia" w:asciiTheme="minorEastAsia" w:hAnsiTheme="minorEastAsia" w:eastAsiaTheme="minorEastAsia"/>
                <w:bCs/>
                <w:szCs w:val="21"/>
                <w:lang w:val="en-US" w:eastAsia="zh-CN"/>
              </w:rPr>
            </w:pPr>
            <w:r>
              <w:rPr>
                <w:rFonts w:hint="eastAsia"/>
                <w:lang w:val="en-US" w:eastAsia="zh-CN"/>
              </w:rPr>
              <w:t>2</w:t>
            </w:r>
            <w:r>
              <w:rPr>
                <w:rFonts w:hint="eastAsia"/>
              </w:rPr>
              <w:t>、拟派项目经理具有机电工程专业贰级及以上注册建造师执业资格并具有有效的安全生产考核合格证（B类），且未担任其他在施建设工程项目的项目经理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6"/>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6744034"/>
      <w:bookmarkStart w:id="1" w:name="_Toc357868214"/>
      <w:bookmarkStart w:id="2" w:name="_Toc364457259"/>
      <w:bookmarkStart w:id="3" w:name="_Toc326060505"/>
      <w:bookmarkStart w:id="4" w:name="_Toc354923119"/>
      <w:bookmarkStart w:id="5" w:name="_Toc354922980"/>
      <w:bookmarkStart w:id="6" w:name="_Toc329278149"/>
      <w:bookmarkStart w:id="7" w:name="_Toc354404029"/>
      <w:bookmarkStart w:id="8" w:name="_Toc355649942"/>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7868215"/>
      <w:bookmarkStart w:id="13" w:name="_Toc326060506"/>
      <w:bookmarkStart w:id="14" w:name="_Toc354404030"/>
      <w:bookmarkStart w:id="15" w:name="_Toc355649943"/>
      <w:bookmarkStart w:id="16" w:name="_Toc356744035"/>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2982"/>
      <w:bookmarkStart w:id="19" w:name="_Toc326060507"/>
      <w:bookmarkStart w:id="20" w:name="_Toc355649944"/>
      <w:bookmarkStart w:id="21" w:name="_Toc356744036"/>
      <w:bookmarkStart w:id="22" w:name="_Toc354404031"/>
      <w:bookmarkStart w:id="23" w:name="_Toc357868216"/>
      <w:bookmarkStart w:id="24" w:name="_Toc364457261"/>
      <w:bookmarkStart w:id="25" w:name="_Toc354923121"/>
      <w:bookmarkStart w:id="26" w:name="_Toc32927815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4922983"/>
      <w:bookmarkStart w:id="29" w:name="_Toc364457262"/>
      <w:bookmarkStart w:id="30" w:name="_Toc354404032"/>
      <w:bookmarkStart w:id="31" w:name="_Toc329278152"/>
      <w:bookmarkStart w:id="32" w:name="_Toc354923122"/>
      <w:bookmarkStart w:id="33" w:name="_Toc326060508"/>
      <w:bookmarkStart w:id="34" w:name="_Toc357868217"/>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9"/>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54923124"/>
      <w:bookmarkStart w:id="49" w:name="_Toc364457264"/>
      <w:bookmarkStart w:id="50" w:name="_Toc329278154"/>
      <w:bookmarkStart w:id="51" w:name="_Toc354922985"/>
      <w:bookmarkStart w:id="52" w:name="_Toc355649947"/>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26060511"/>
      <w:bookmarkStart w:id="60" w:name="_Toc357868220"/>
      <w:bookmarkStart w:id="61" w:name="_Toc356744040"/>
      <w:bookmarkStart w:id="62" w:name="_Toc35440403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57868221"/>
      <w:bookmarkStart w:id="69" w:name="_Toc356744041"/>
      <w:bookmarkStart w:id="70" w:name="_Toc364457266"/>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2"/>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2"/>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7868222"/>
      <w:bookmarkStart w:id="79" w:name="_Toc354923127"/>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headerReference r:id="rId3" w:type="default"/>
      <w:footerReference r:id="rId4"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bookmarkStart w:id="81" w:name="_GoBack"/>
    <w:bookmarkEnd w:id="8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E5FA3F45"/>
    <w:multiLevelType w:val="singleLevel"/>
    <w:tmpl w:val="E5FA3F45"/>
    <w:lvl w:ilvl="0" w:tentative="0">
      <w:start w:val="1"/>
      <w:numFmt w:val="chineseCounting"/>
      <w:suff w:val="nothing"/>
      <w:lvlText w:val="%1、"/>
      <w:lvlJc w:val="left"/>
      <w:rPr>
        <w:rFonts w:hint="eastAsia"/>
      </w:rPr>
    </w:lvl>
  </w:abstractNum>
  <w:abstractNum w:abstractNumId="5">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0000000A"/>
    <w:multiLevelType w:val="singleLevel"/>
    <w:tmpl w:val="0000000A"/>
    <w:lvl w:ilvl="0" w:tentative="0">
      <w:start w:val="1"/>
      <w:numFmt w:val="decimal"/>
      <w:suff w:val="nothing"/>
      <w:lvlText w:val="（%1）"/>
      <w:lvlJc w:val="left"/>
    </w:lvl>
  </w:abstractNum>
  <w:abstractNum w:abstractNumId="7">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8">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0">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1">
    <w:nsid w:val="00000013"/>
    <w:multiLevelType w:val="singleLevel"/>
    <w:tmpl w:val="00000013"/>
    <w:lvl w:ilvl="0" w:tentative="0">
      <w:start w:val="17"/>
      <w:numFmt w:val="decimal"/>
      <w:suff w:val="nothing"/>
      <w:lvlText w:val="%1、"/>
      <w:lvlJc w:val="left"/>
    </w:lvl>
  </w:abstractNum>
  <w:abstractNum w:abstractNumId="12">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05EFCDC2"/>
    <w:multiLevelType w:val="singleLevel"/>
    <w:tmpl w:val="05EFCDC2"/>
    <w:lvl w:ilvl="0" w:tentative="0">
      <w:start w:val="6"/>
      <w:numFmt w:val="chineseCounting"/>
      <w:suff w:val="nothing"/>
      <w:lvlText w:val="%1、"/>
      <w:lvlJc w:val="left"/>
      <w:rPr>
        <w:rFonts w:hint="eastAsia"/>
      </w:rPr>
    </w:lvl>
  </w:abstractNum>
  <w:abstractNum w:abstractNumId="14">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9DD0CA1"/>
    <w:multiLevelType w:val="singleLevel"/>
    <w:tmpl w:val="19DD0CA1"/>
    <w:lvl w:ilvl="0" w:tentative="0">
      <w:start w:val="2"/>
      <w:numFmt w:val="chineseCounting"/>
      <w:suff w:val="nothing"/>
      <w:lvlText w:val="（%1）"/>
      <w:lvlJc w:val="left"/>
      <w:rPr>
        <w:rFonts w:hint="eastAsia"/>
      </w:rPr>
    </w:lvl>
  </w:abstractNum>
  <w:abstractNum w:abstractNumId="21">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4">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9F817E8"/>
    <w:multiLevelType w:val="singleLevel"/>
    <w:tmpl w:val="59F817E8"/>
    <w:lvl w:ilvl="0" w:tentative="0">
      <w:start w:val="1"/>
      <w:numFmt w:val="chineseCounting"/>
      <w:pStyle w:val="53"/>
      <w:suff w:val="nothing"/>
      <w:lvlText w:val="%1、"/>
      <w:lvlJc w:val="left"/>
    </w:lvl>
  </w:abstractNum>
  <w:abstractNum w:abstractNumId="26">
    <w:nsid w:val="5A051E9E"/>
    <w:multiLevelType w:val="singleLevel"/>
    <w:tmpl w:val="5A051E9E"/>
    <w:lvl w:ilvl="0" w:tentative="0">
      <w:start w:val="1"/>
      <w:numFmt w:val="chineseCounting"/>
      <w:suff w:val="nothing"/>
      <w:lvlText w:val="%1、"/>
      <w:lvlJc w:val="left"/>
    </w:lvl>
  </w:abstractNum>
  <w:abstractNum w:abstractNumId="27">
    <w:nsid w:val="60EC34D6"/>
    <w:multiLevelType w:val="singleLevel"/>
    <w:tmpl w:val="60EC34D6"/>
    <w:lvl w:ilvl="0" w:tentative="0">
      <w:start w:val="1"/>
      <w:numFmt w:val="decimal"/>
      <w:suff w:val="nothing"/>
      <w:lvlText w:val="%1、"/>
      <w:lvlJc w:val="left"/>
    </w:lvl>
  </w:abstractNum>
  <w:abstractNum w:abstractNumId="28">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12"/>
  </w:num>
  <w:num w:numId="3">
    <w:abstractNumId w:val="25"/>
  </w:num>
  <w:num w:numId="4">
    <w:abstractNumId w:val="3"/>
  </w:num>
  <w:num w:numId="5">
    <w:abstractNumId w:val="26"/>
  </w:num>
  <w:num w:numId="6">
    <w:abstractNumId w:val="0"/>
  </w:num>
  <w:num w:numId="7">
    <w:abstractNumId w:val="2"/>
  </w:num>
  <w:num w:numId="8">
    <w:abstractNumId w:val="20"/>
  </w:num>
  <w:num w:numId="9">
    <w:abstractNumId w:val="4"/>
  </w:num>
  <w:num w:numId="10">
    <w:abstractNumId w:val="27"/>
  </w:num>
  <w:num w:numId="11">
    <w:abstractNumId w:val="22"/>
  </w:num>
  <w:num w:numId="12">
    <w:abstractNumId w:val="28"/>
  </w:num>
  <w:num w:numId="13">
    <w:abstractNumId w:val="19"/>
  </w:num>
  <w:num w:numId="14">
    <w:abstractNumId w:val="14"/>
  </w:num>
  <w:num w:numId="15">
    <w:abstractNumId w:val="21"/>
  </w:num>
  <w:num w:numId="16">
    <w:abstractNumId w:val="23"/>
  </w:num>
  <w:num w:numId="17">
    <w:abstractNumId w:val="31"/>
  </w:num>
  <w:num w:numId="18">
    <w:abstractNumId w:val="18"/>
  </w:num>
  <w:num w:numId="19">
    <w:abstractNumId w:val="15"/>
  </w:num>
  <w:num w:numId="20">
    <w:abstractNumId w:val="29"/>
  </w:num>
  <w:num w:numId="21">
    <w:abstractNumId w:val="13"/>
  </w:num>
  <w:num w:numId="22">
    <w:abstractNumId w:val="24"/>
  </w:num>
  <w:num w:numId="23">
    <w:abstractNumId w:val="17"/>
  </w:num>
  <w:num w:numId="24">
    <w:abstractNumId w:val="30"/>
  </w:num>
  <w:num w:numId="25">
    <w:abstractNumId w:val="32"/>
  </w:num>
  <w:num w:numId="26">
    <w:abstractNumId w:val="1"/>
  </w:num>
  <w:num w:numId="27">
    <w:abstractNumId w:val="7"/>
  </w:num>
  <w:num w:numId="28">
    <w:abstractNumId w:val="11"/>
  </w:num>
  <w:num w:numId="29">
    <w:abstractNumId w:val="8"/>
  </w:num>
  <w:num w:numId="30">
    <w:abstractNumId w:val="10"/>
  </w:num>
  <w:num w:numId="31">
    <w:abstractNumId w:val="6"/>
  </w:num>
  <w:num w:numId="32">
    <w:abstractNumId w:val="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6435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AC0795"/>
    <w:rsid w:val="0E1D453B"/>
    <w:rsid w:val="0EA30502"/>
    <w:rsid w:val="0F492F98"/>
    <w:rsid w:val="0F976020"/>
    <w:rsid w:val="10060191"/>
    <w:rsid w:val="100B4F00"/>
    <w:rsid w:val="110E6C6E"/>
    <w:rsid w:val="115D39B8"/>
    <w:rsid w:val="11F03D9C"/>
    <w:rsid w:val="122C725F"/>
    <w:rsid w:val="128E3D8E"/>
    <w:rsid w:val="12E50F51"/>
    <w:rsid w:val="13443B7C"/>
    <w:rsid w:val="13BF63D1"/>
    <w:rsid w:val="14214638"/>
    <w:rsid w:val="149819C8"/>
    <w:rsid w:val="14D058A3"/>
    <w:rsid w:val="15CB1DD9"/>
    <w:rsid w:val="15EE44D7"/>
    <w:rsid w:val="16B051B6"/>
    <w:rsid w:val="17B078B6"/>
    <w:rsid w:val="185B5194"/>
    <w:rsid w:val="1926235B"/>
    <w:rsid w:val="197B011F"/>
    <w:rsid w:val="198F1D07"/>
    <w:rsid w:val="1B70335D"/>
    <w:rsid w:val="1BC27E34"/>
    <w:rsid w:val="1C317F37"/>
    <w:rsid w:val="1C527EEE"/>
    <w:rsid w:val="1CF15869"/>
    <w:rsid w:val="1D90357B"/>
    <w:rsid w:val="1EAC0576"/>
    <w:rsid w:val="1F457DEB"/>
    <w:rsid w:val="1F4F76D7"/>
    <w:rsid w:val="1F5E25BF"/>
    <w:rsid w:val="204C3CC9"/>
    <w:rsid w:val="20ED0E50"/>
    <w:rsid w:val="20F716D4"/>
    <w:rsid w:val="20FF154F"/>
    <w:rsid w:val="21566F61"/>
    <w:rsid w:val="21DF17AC"/>
    <w:rsid w:val="21E34A51"/>
    <w:rsid w:val="22B643D4"/>
    <w:rsid w:val="2301785C"/>
    <w:rsid w:val="23155C12"/>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7627442"/>
    <w:rsid w:val="37C0287E"/>
    <w:rsid w:val="38014F46"/>
    <w:rsid w:val="38C255DB"/>
    <w:rsid w:val="391E6950"/>
    <w:rsid w:val="396F1ADB"/>
    <w:rsid w:val="3A1A525E"/>
    <w:rsid w:val="3B380893"/>
    <w:rsid w:val="3C175755"/>
    <w:rsid w:val="3C704AB2"/>
    <w:rsid w:val="3C725167"/>
    <w:rsid w:val="3C9839FA"/>
    <w:rsid w:val="3CB04E80"/>
    <w:rsid w:val="3CC67CD4"/>
    <w:rsid w:val="3D96637E"/>
    <w:rsid w:val="3DEC2498"/>
    <w:rsid w:val="3F651065"/>
    <w:rsid w:val="3FCF6043"/>
    <w:rsid w:val="40BE3049"/>
    <w:rsid w:val="40DC63EC"/>
    <w:rsid w:val="42547D8B"/>
    <w:rsid w:val="42F23437"/>
    <w:rsid w:val="43663E29"/>
    <w:rsid w:val="44EA4606"/>
    <w:rsid w:val="458C667A"/>
    <w:rsid w:val="46366161"/>
    <w:rsid w:val="46465AAA"/>
    <w:rsid w:val="467D2F1A"/>
    <w:rsid w:val="46BD1F61"/>
    <w:rsid w:val="46CE1703"/>
    <w:rsid w:val="46E35449"/>
    <w:rsid w:val="473960E8"/>
    <w:rsid w:val="479F12C5"/>
    <w:rsid w:val="47A07BC1"/>
    <w:rsid w:val="47A4555A"/>
    <w:rsid w:val="47D341CD"/>
    <w:rsid w:val="48080763"/>
    <w:rsid w:val="484C16EE"/>
    <w:rsid w:val="485128BA"/>
    <w:rsid w:val="48737219"/>
    <w:rsid w:val="48C0687E"/>
    <w:rsid w:val="48EE371C"/>
    <w:rsid w:val="494A3E7F"/>
    <w:rsid w:val="49574371"/>
    <w:rsid w:val="49CF3E0F"/>
    <w:rsid w:val="49E32D62"/>
    <w:rsid w:val="4A222BB1"/>
    <w:rsid w:val="4AE60374"/>
    <w:rsid w:val="4B7968D3"/>
    <w:rsid w:val="4D005CCE"/>
    <w:rsid w:val="4D2D6BC2"/>
    <w:rsid w:val="4DE45808"/>
    <w:rsid w:val="4E9448CD"/>
    <w:rsid w:val="4F374C6E"/>
    <w:rsid w:val="4F9D528F"/>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E83EB0"/>
    <w:rsid w:val="5F4A434F"/>
    <w:rsid w:val="6001186C"/>
    <w:rsid w:val="602C4083"/>
    <w:rsid w:val="60DB3FC7"/>
    <w:rsid w:val="614E3A65"/>
    <w:rsid w:val="617D2E49"/>
    <w:rsid w:val="6191651A"/>
    <w:rsid w:val="61BC4DC2"/>
    <w:rsid w:val="620A6558"/>
    <w:rsid w:val="634675E2"/>
    <w:rsid w:val="638962A8"/>
    <w:rsid w:val="63F4509F"/>
    <w:rsid w:val="64BF36B4"/>
    <w:rsid w:val="64C76A4D"/>
    <w:rsid w:val="64FE6613"/>
    <w:rsid w:val="66980FBD"/>
    <w:rsid w:val="66FE1E78"/>
    <w:rsid w:val="67341FB4"/>
    <w:rsid w:val="67F03A67"/>
    <w:rsid w:val="68EE5BEF"/>
    <w:rsid w:val="69294622"/>
    <w:rsid w:val="69995CD6"/>
    <w:rsid w:val="69CA0494"/>
    <w:rsid w:val="69FB4D8B"/>
    <w:rsid w:val="6B8758E0"/>
    <w:rsid w:val="6BFB0C67"/>
    <w:rsid w:val="6C2234CC"/>
    <w:rsid w:val="6C5B7688"/>
    <w:rsid w:val="6D32159C"/>
    <w:rsid w:val="6D351CF7"/>
    <w:rsid w:val="6EB746A7"/>
    <w:rsid w:val="6F27600A"/>
    <w:rsid w:val="6F34277B"/>
    <w:rsid w:val="6F832092"/>
    <w:rsid w:val="6FD40C84"/>
    <w:rsid w:val="704D75D1"/>
    <w:rsid w:val="70506DB5"/>
    <w:rsid w:val="7072440C"/>
    <w:rsid w:val="7092622D"/>
    <w:rsid w:val="715726C4"/>
    <w:rsid w:val="71CB356E"/>
    <w:rsid w:val="71EC2A56"/>
    <w:rsid w:val="71FA13CC"/>
    <w:rsid w:val="73493087"/>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2020-03-26T02:16:23Z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