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b/>
          <w:bCs/>
          <w:sz w:val="44"/>
          <w:szCs w:val="44"/>
          <w:lang w:eastAsia="zh-CN"/>
        </w:rPr>
      </w:pPr>
      <w:r>
        <w:rPr>
          <w:rFonts w:hint="eastAsia"/>
          <w:b/>
          <w:bCs/>
          <w:sz w:val="44"/>
          <w:szCs w:val="44"/>
        </w:rPr>
        <w:t>禹州市</w:t>
      </w:r>
      <w:r>
        <w:rPr>
          <w:rFonts w:hint="eastAsia"/>
          <w:b/>
          <w:bCs/>
          <w:sz w:val="44"/>
          <w:szCs w:val="44"/>
          <w:lang w:eastAsia="zh-CN"/>
        </w:rPr>
        <w:t>无梁镇敬老院消防设施采购项目</w:t>
      </w:r>
    </w:p>
    <w:p>
      <w:pPr>
        <w:spacing w:line="600" w:lineRule="exact"/>
        <w:jc w:val="center"/>
        <w:rPr>
          <w:rFonts w:hint="default"/>
          <w:b/>
          <w:bCs/>
          <w:sz w:val="44"/>
          <w:szCs w:val="44"/>
          <w:lang w:val="en-US" w:eastAsia="zh-CN"/>
        </w:rPr>
      </w:pPr>
      <w:r>
        <w:rPr>
          <w:rFonts w:hint="eastAsia"/>
          <w:b/>
          <w:bCs/>
          <w:sz w:val="44"/>
          <w:szCs w:val="44"/>
          <w:lang w:val="en-US" w:eastAsia="zh-CN"/>
        </w:rPr>
        <w:t>（二次）</w:t>
      </w:r>
    </w:p>
    <w:p>
      <w:pPr>
        <w:ind w:firstLine="1325" w:firstLineChars="300"/>
        <w:rPr>
          <w:rFonts w:hint="eastAsia" w:ascii="黑体" w:hAnsi="黑体" w:eastAsia="黑体" w:cs="黑体"/>
          <w:b/>
          <w:bCs/>
          <w:sz w:val="44"/>
          <w:szCs w:val="44"/>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黑体" w:hAnsi="黑体" w:eastAsia="黑体" w:cs="黑体"/>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YZCG-T2020023-1</w:t>
      </w:r>
    </w:p>
    <w:p>
      <w:pPr>
        <w:ind w:firstLine="1080" w:firstLineChars="300"/>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rPr>
        <w:t>采购单位：禹州市</w:t>
      </w:r>
      <w:r>
        <w:rPr>
          <w:rFonts w:hint="eastAsia" w:asciiTheme="majorEastAsia" w:hAnsiTheme="majorEastAsia" w:eastAsiaTheme="majorEastAsia" w:cstheme="majorEastAsia"/>
          <w:b w:val="0"/>
          <w:bCs w:val="0"/>
          <w:sz w:val="36"/>
          <w:szCs w:val="36"/>
          <w:lang w:eastAsia="zh-CN"/>
        </w:rPr>
        <w:t>无梁镇人民政府</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w:t>
      </w:r>
      <w:r>
        <w:rPr>
          <w:rFonts w:hint="eastAsia" w:asciiTheme="majorEastAsia" w:hAnsiTheme="majorEastAsia" w:eastAsiaTheme="majorEastAsia" w:cstheme="majorEastAsia"/>
          <w:b/>
          <w:bCs/>
          <w:sz w:val="36"/>
          <w:szCs w:val="36"/>
          <w:lang w:eastAsia="zh-CN"/>
        </w:rPr>
        <w:t>二</w:t>
      </w:r>
      <w:r>
        <w:rPr>
          <w:rFonts w:hint="eastAsia" w:asciiTheme="majorEastAsia" w:hAnsiTheme="majorEastAsia" w:eastAsiaTheme="majorEastAsia" w:cstheme="majorEastAsia"/>
          <w:b/>
          <w:bCs/>
          <w:sz w:val="36"/>
          <w:szCs w:val="36"/>
        </w:rPr>
        <w:t>〇年</w:t>
      </w:r>
      <w:r>
        <w:rPr>
          <w:rFonts w:hint="eastAsia" w:asciiTheme="majorEastAsia" w:hAnsiTheme="majorEastAsia" w:eastAsiaTheme="majorEastAsia" w:cstheme="majorEastAsia"/>
          <w:b/>
          <w:bCs/>
          <w:sz w:val="36"/>
          <w:szCs w:val="36"/>
          <w:lang w:eastAsia="zh-CN"/>
        </w:rPr>
        <w:t>三</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lang w:eastAsia="zh-CN"/>
        </w:rPr>
      </w:pPr>
      <w:r>
        <w:rPr>
          <w:rFonts w:hint="eastAsia"/>
          <w:b/>
          <w:bCs/>
          <w:sz w:val="36"/>
          <w:szCs w:val="36"/>
          <w:lang w:eastAsia="zh-CN"/>
        </w:rPr>
        <w:t>禹州市无梁镇敬老院消防设施采购项目（二次）</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00" w:lineRule="exact"/>
        <w:ind w:firstLine="560" w:firstLineChars="200"/>
        <w:jc w:val="left"/>
        <w:textAlignment w:val="auto"/>
        <w:rPr>
          <w:rFonts w:ascii="仿宋" w:hAnsi="仿宋" w:eastAsia="仿宋" w:cs="仿宋_GB2312"/>
          <w:sz w:val="28"/>
          <w:szCs w:val="28"/>
        </w:rPr>
      </w:pPr>
      <w:r>
        <w:rPr>
          <w:rFonts w:hint="eastAsia" w:ascii="仿宋" w:hAnsi="仿宋" w:eastAsia="仿宋" w:cs="仿宋_GB2312"/>
          <w:sz w:val="28"/>
          <w:szCs w:val="28"/>
        </w:rPr>
        <w:t>禹州市政府采购中心受禹州市无梁镇</w:t>
      </w:r>
      <w:r>
        <w:rPr>
          <w:rFonts w:hint="eastAsia" w:ascii="仿宋" w:hAnsi="仿宋" w:eastAsia="仿宋" w:cs="仿宋_GB2312"/>
          <w:sz w:val="28"/>
          <w:szCs w:val="28"/>
          <w:lang w:eastAsia="zh-CN"/>
        </w:rPr>
        <w:t>人民政府</w:t>
      </w:r>
      <w:r>
        <w:rPr>
          <w:rFonts w:hint="eastAsia" w:ascii="仿宋" w:hAnsi="仿宋" w:eastAsia="仿宋" w:cs="仿宋_GB2312"/>
          <w:sz w:val="28"/>
          <w:szCs w:val="28"/>
        </w:rPr>
        <w:t>的委托，就“禹州市无梁镇敬老院消防设施采购项目</w:t>
      </w:r>
      <w:r>
        <w:rPr>
          <w:rFonts w:hint="eastAsia" w:ascii="仿宋" w:hAnsi="仿宋" w:eastAsia="仿宋" w:cs="仿宋_GB2312"/>
          <w:sz w:val="28"/>
          <w:szCs w:val="28"/>
          <w:lang w:eastAsia="zh-CN"/>
        </w:rPr>
        <w:t>（二次）</w:t>
      </w:r>
      <w:r>
        <w:rPr>
          <w:rFonts w:hint="eastAsia" w:ascii="仿宋" w:hAnsi="仿宋" w:eastAsia="仿宋" w:cs="仿宋_GB2312"/>
          <w:sz w:val="28"/>
          <w:szCs w:val="28"/>
        </w:rPr>
        <w:t>”进行竞争性谈判，欢迎合格的投标人前来投标。</w:t>
      </w:r>
    </w:p>
    <w:p>
      <w:pPr>
        <w:keepNext w:val="0"/>
        <w:keepLines w:val="0"/>
        <w:pageBreakBefore w:val="0"/>
        <w:widowControl/>
        <w:numPr>
          <w:ilvl w:val="0"/>
          <w:numId w:val="5"/>
        </w:numPr>
        <w:shd w:val="clear" w:color="auto" w:fill="FFFFFF"/>
        <w:kinsoku/>
        <w:overflowPunct/>
        <w:bidi w:val="0"/>
        <w:spacing w:line="400" w:lineRule="exact"/>
        <w:ind w:firstLine="482"/>
        <w:jc w:val="left"/>
        <w:textAlignment w:val="auto"/>
        <w:rPr>
          <w:rFonts w:ascii="黑体" w:hAnsi="黑体" w:eastAsia="黑体" w:cs="Arial"/>
          <w:b/>
          <w:color w:val="000000"/>
          <w:kern w:val="0"/>
          <w:sz w:val="28"/>
          <w:szCs w:val="28"/>
        </w:rPr>
      </w:pPr>
      <w:r>
        <w:rPr>
          <w:rFonts w:ascii="黑体" w:hAnsi="黑体" w:eastAsia="黑体" w:cs="Arial"/>
          <w:b/>
          <w:color w:val="000000"/>
          <w:kern w:val="0"/>
          <w:sz w:val="28"/>
          <w:szCs w:val="28"/>
        </w:rPr>
        <w:t>项目基本情况</w:t>
      </w:r>
    </w:p>
    <w:p>
      <w:pPr>
        <w:keepNext w:val="0"/>
        <w:keepLines w:val="0"/>
        <w:pageBreakBefore w:val="0"/>
        <w:widowControl/>
        <w:numPr>
          <w:ilvl w:val="0"/>
          <w:numId w:val="6"/>
        </w:numPr>
        <w:shd w:val="clear" w:color="auto" w:fill="FFFFFF"/>
        <w:kinsoku/>
        <w:overflowPunct/>
        <w:bidi w:val="0"/>
        <w:spacing w:line="400" w:lineRule="exact"/>
        <w:ind w:left="481" w:leftChars="0" w:firstLine="0" w:firstLineChars="0"/>
        <w:jc w:val="left"/>
        <w:textAlignment w:val="auto"/>
        <w:rPr>
          <w:rFonts w:hint="eastAsia" w:ascii="仿宋" w:hAnsi="仿宋" w:eastAsia="仿宋" w:cs="仿宋_GB2312"/>
          <w:sz w:val="28"/>
          <w:szCs w:val="28"/>
        </w:rPr>
      </w:pPr>
      <w:r>
        <w:rPr>
          <w:rFonts w:hint="eastAsia" w:ascii="仿宋" w:hAnsi="仿宋" w:eastAsia="仿宋" w:cs="仿宋_GB2312"/>
          <w:sz w:val="28"/>
          <w:szCs w:val="28"/>
        </w:rPr>
        <w:t>采购人：禹州市无梁镇人民政府</w:t>
      </w:r>
    </w:p>
    <w:p>
      <w:pPr>
        <w:keepNext w:val="0"/>
        <w:keepLines w:val="0"/>
        <w:pageBreakBefore w:val="0"/>
        <w:widowControl/>
        <w:numPr>
          <w:ilvl w:val="0"/>
          <w:numId w:val="0"/>
        </w:numPr>
        <w:shd w:val="clear" w:color="auto" w:fill="FFFFFF"/>
        <w:kinsoku/>
        <w:overflowPunct/>
        <w:bidi w:val="0"/>
        <w:spacing w:line="400" w:lineRule="exact"/>
        <w:ind w:left="481" w:leftChars="0"/>
        <w:jc w:val="left"/>
        <w:textAlignment w:val="auto"/>
        <w:rPr>
          <w:rFonts w:hint="eastAsia" w:ascii="仿宋" w:hAnsi="仿宋" w:eastAsia="仿宋" w:cs="仿宋_GB2312"/>
          <w:color w:val="000000"/>
          <w:kern w:val="0"/>
          <w:sz w:val="28"/>
          <w:szCs w:val="28"/>
          <w:lang w:eastAsia="zh-CN"/>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项目名称：</w:t>
      </w:r>
      <w:r>
        <w:rPr>
          <w:rFonts w:hint="eastAsia" w:ascii="仿宋" w:hAnsi="仿宋" w:eastAsia="仿宋" w:cs="仿宋_GB2312"/>
          <w:sz w:val="28"/>
          <w:szCs w:val="28"/>
        </w:rPr>
        <w:t>禹州市无梁镇敬老院消防设施采购项目</w:t>
      </w:r>
      <w:r>
        <w:rPr>
          <w:rFonts w:hint="eastAsia" w:ascii="仿宋" w:hAnsi="仿宋" w:eastAsia="仿宋" w:cs="仿宋_GB2312"/>
          <w:sz w:val="28"/>
          <w:szCs w:val="28"/>
          <w:lang w:eastAsia="zh-CN"/>
        </w:rPr>
        <w:t>（二次）</w:t>
      </w:r>
    </w:p>
    <w:p>
      <w:pPr>
        <w:keepNext w:val="0"/>
        <w:keepLines w:val="0"/>
        <w:pageBreakBefore w:val="0"/>
        <w:widowControl/>
        <w:shd w:val="clear" w:color="auto" w:fill="FFFFFF"/>
        <w:tabs>
          <w:tab w:val="right" w:pos="8498"/>
        </w:tabs>
        <w:kinsoku/>
        <w:overflowPunct/>
        <w:bidi w:val="0"/>
        <w:spacing w:line="400" w:lineRule="exact"/>
        <w:ind w:firstLine="482"/>
        <w:jc w:val="left"/>
        <w:textAlignment w:val="auto"/>
        <w:rPr>
          <w:rFonts w:ascii="仿宋" w:hAnsi="仿宋" w:eastAsia="仿宋" w:cs="仿宋_GB2312"/>
          <w:sz w:val="28"/>
          <w:szCs w:val="28"/>
        </w:rPr>
      </w:pPr>
      <w:r>
        <w:rPr>
          <w:rFonts w:hint="eastAsia" w:ascii="仿宋" w:hAnsi="仿宋" w:eastAsia="仿宋" w:cs="Arial"/>
          <w:color w:val="000000"/>
          <w:kern w:val="0"/>
          <w:sz w:val="28"/>
          <w:szCs w:val="28"/>
        </w:rPr>
        <w:t>3、采购</w:t>
      </w:r>
      <w:r>
        <w:rPr>
          <w:rFonts w:ascii="仿宋" w:hAnsi="仿宋" w:eastAsia="仿宋" w:cs="Arial"/>
          <w:color w:val="000000"/>
          <w:kern w:val="0"/>
          <w:sz w:val="28"/>
          <w:szCs w:val="28"/>
        </w:rPr>
        <w:t>编号：</w:t>
      </w:r>
      <w:r>
        <w:rPr>
          <w:rFonts w:hint="eastAsia" w:ascii="仿宋" w:hAnsi="仿宋" w:eastAsia="仿宋" w:cs="仿宋_GB2312"/>
          <w:sz w:val="28"/>
          <w:szCs w:val="28"/>
        </w:rPr>
        <w:t>YZCG-T20</w:t>
      </w:r>
      <w:r>
        <w:rPr>
          <w:rFonts w:hint="eastAsia" w:ascii="仿宋" w:hAnsi="仿宋" w:eastAsia="仿宋" w:cs="仿宋_GB2312"/>
          <w:sz w:val="28"/>
          <w:szCs w:val="28"/>
          <w:lang w:val="en-US" w:eastAsia="zh-CN"/>
        </w:rPr>
        <w:t>20023-1</w:t>
      </w:r>
      <w:r>
        <w:rPr>
          <w:rFonts w:hint="eastAsia" w:ascii="仿宋" w:hAnsi="仿宋" w:eastAsia="仿宋" w:cs="仿宋_GB2312"/>
          <w:sz w:val="28"/>
          <w:szCs w:val="28"/>
        </w:rPr>
        <w:tab/>
      </w:r>
    </w:p>
    <w:p>
      <w:pPr>
        <w:keepNext w:val="0"/>
        <w:keepLines w:val="0"/>
        <w:pageBreakBefore w:val="0"/>
        <w:widowControl/>
        <w:shd w:val="clear" w:color="auto" w:fill="FFFFFF"/>
        <w:kinsoku/>
        <w:overflowPunct/>
        <w:bidi w:val="0"/>
        <w:spacing w:line="400" w:lineRule="exact"/>
        <w:ind w:firstLine="482"/>
        <w:jc w:val="left"/>
        <w:textAlignment w:val="auto"/>
        <w:rPr>
          <w:rFonts w:ascii="仿宋" w:hAnsi="仿宋" w:eastAsia="仿宋" w:cs="仿宋_GB2312"/>
          <w:sz w:val="28"/>
          <w:szCs w:val="28"/>
        </w:rPr>
      </w:pPr>
      <w:r>
        <w:rPr>
          <w:rFonts w:hint="eastAsia" w:ascii="仿宋" w:hAnsi="仿宋" w:eastAsia="仿宋" w:cs="Arial"/>
          <w:color w:val="000000"/>
          <w:kern w:val="0"/>
          <w:sz w:val="28"/>
          <w:szCs w:val="28"/>
        </w:rPr>
        <w:t>4、</w:t>
      </w:r>
      <w:r>
        <w:rPr>
          <w:rFonts w:ascii="仿宋" w:hAnsi="仿宋" w:eastAsia="仿宋" w:cs="Arial"/>
          <w:color w:val="000000"/>
          <w:kern w:val="0"/>
          <w:sz w:val="28"/>
          <w:szCs w:val="28"/>
        </w:rPr>
        <w:t>项目需求：</w:t>
      </w:r>
      <w:r>
        <w:rPr>
          <w:rFonts w:hint="eastAsia" w:ascii="仿宋" w:hAnsi="仿宋" w:eastAsia="仿宋" w:cs="Arial"/>
          <w:color w:val="000000"/>
          <w:kern w:val="0"/>
          <w:sz w:val="28"/>
          <w:szCs w:val="28"/>
          <w:lang w:eastAsia="zh-CN"/>
        </w:rPr>
        <w:t>消防设施一批</w:t>
      </w:r>
      <w:r>
        <w:rPr>
          <w:rFonts w:hint="eastAsia" w:ascii="仿宋" w:hAnsi="仿宋" w:eastAsia="仿宋" w:cs="仿宋_GB2312"/>
          <w:sz w:val="28"/>
          <w:szCs w:val="28"/>
        </w:rPr>
        <w:t>（详见谈判文件）</w:t>
      </w:r>
    </w:p>
    <w:p>
      <w:pPr>
        <w:keepNext w:val="0"/>
        <w:keepLines w:val="0"/>
        <w:pageBreakBefore w:val="0"/>
        <w:widowControl/>
        <w:shd w:val="clear" w:color="auto" w:fill="FFFFFF"/>
        <w:kinsoku/>
        <w:overflowPunct/>
        <w:bidi w:val="0"/>
        <w:spacing w:line="400" w:lineRule="exact"/>
        <w:ind w:firstLine="482"/>
        <w:jc w:val="left"/>
        <w:textAlignment w:val="auto"/>
        <w:rPr>
          <w:rFonts w:hint="default" w:ascii="仿宋" w:hAnsi="仿宋" w:eastAsia="仿宋" w:cs="仿宋_GB2312"/>
          <w:sz w:val="28"/>
          <w:szCs w:val="28"/>
          <w:lang w:val="en-US" w:eastAsia="zh-CN"/>
        </w:rPr>
      </w:pPr>
      <w:r>
        <w:rPr>
          <w:rFonts w:hint="eastAsia" w:ascii="仿宋" w:hAnsi="仿宋" w:eastAsia="仿宋" w:cs="仿宋_GB2312"/>
          <w:sz w:val="28"/>
          <w:szCs w:val="28"/>
        </w:rPr>
        <w:t>5、采购预算：</w:t>
      </w:r>
      <w:r>
        <w:rPr>
          <w:rFonts w:hint="eastAsia" w:ascii="仿宋" w:hAnsi="仿宋" w:eastAsia="仿宋" w:cs="仿宋_GB2312"/>
          <w:sz w:val="28"/>
          <w:szCs w:val="28"/>
          <w:lang w:val="en-US" w:eastAsia="zh-CN"/>
        </w:rPr>
        <w:t xml:space="preserve">46.570514万元   </w:t>
      </w:r>
    </w:p>
    <w:p>
      <w:pPr>
        <w:keepNext w:val="0"/>
        <w:keepLines w:val="0"/>
        <w:pageBreakBefore w:val="0"/>
        <w:widowControl/>
        <w:shd w:val="clear" w:color="auto" w:fill="FFFFFF"/>
        <w:kinsoku/>
        <w:overflowPunct/>
        <w:bidi w:val="0"/>
        <w:spacing w:line="400" w:lineRule="exact"/>
        <w:ind w:firstLine="413" w:firstLineChars="147"/>
        <w:jc w:val="left"/>
        <w:textAlignment w:val="auto"/>
        <w:rPr>
          <w:rFonts w:ascii="黑体" w:hAnsi="黑体" w:eastAsia="黑体" w:cs="Arial"/>
          <w:b/>
          <w:color w:val="000000"/>
          <w:kern w:val="0"/>
          <w:sz w:val="28"/>
          <w:szCs w:val="28"/>
        </w:rPr>
      </w:pPr>
      <w:r>
        <w:rPr>
          <w:rFonts w:hint="eastAsia" w:ascii="黑体" w:hAnsi="黑体" w:eastAsia="黑体" w:cs="Arial"/>
          <w:b/>
          <w:color w:val="000000"/>
          <w:kern w:val="0"/>
          <w:sz w:val="28"/>
          <w:szCs w:val="28"/>
        </w:rPr>
        <w:t>二、</w:t>
      </w:r>
      <w:r>
        <w:rPr>
          <w:rFonts w:ascii="黑体" w:hAnsi="黑体" w:eastAsia="黑体" w:cs="Arial"/>
          <w:b/>
          <w:color w:val="000000"/>
          <w:kern w:val="0"/>
          <w:sz w:val="28"/>
          <w:szCs w:val="28"/>
        </w:rPr>
        <w:t>需要落实的政府采购政策</w:t>
      </w:r>
    </w:p>
    <w:p>
      <w:pPr>
        <w:keepNext w:val="0"/>
        <w:keepLines w:val="0"/>
        <w:pageBreakBefore w:val="0"/>
        <w:widowControl/>
        <w:shd w:val="clear" w:color="auto" w:fill="FFFFFF"/>
        <w:kinsoku/>
        <w:overflowPunct/>
        <w:bidi w:val="0"/>
        <w:spacing w:line="400" w:lineRule="exact"/>
        <w:ind w:firstLine="560" w:firstLineChars="200"/>
        <w:jc w:val="left"/>
        <w:textAlignment w:val="auto"/>
        <w:rPr>
          <w:rFonts w:ascii="仿宋" w:hAnsi="仿宋" w:eastAsia="仿宋" w:cs="Arial"/>
          <w:color w:val="000000"/>
          <w:kern w:val="0"/>
          <w:sz w:val="28"/>
          <w:szCs w:val="28"/>
        </w:rPr>
      </w:pPr>
      <w:r>
        <w:rPr>
          <w:rFonts w:ascii="仿宋" w:hAnsi="仿宋" w:eastAsia="仿宋" w:cs="Arial"/>
          <w:color w:val="000000"/>
          <w:kern w:val="0"/>
          <w:sz w:val="28"/>
          <w:szCs w:val="28"/>
        </w:rPr>
        <w:t>本项目落实节约能源、保护环境、扶持不发达地区和少数民族地区、促进中小企业、监狱企业发展等政府采购政策。（详见</w:t>
      </w:r>
      <w:r>
        <w:rPr>
          <w:rFonts w:hint="eastAsia" w:ascii="仿宋" w:hAnsi="仿宋" w:eastAsia="仿宋" w:cs="Arial"/>
          <w:color w:val="000000"/>
          <w:kern w:val="0"/>
          <w:sz w:val="28"/>
          <w:szCs w:val="28"/>
        </w:rPr>
        <w:t>谈判</w:t>
      </w:r>
      <w:r>
        <w:rPr>
          <w:rFonts w:ascii="仿宋" w:hAnsi="仿宋" w:eastAsia="仿宋" w:cs="Arial"/>
          <w:color w:val="000000"/>
          <w:kern w:val="0"/>
          <w:sz w:val="28"/>
          <w:szCs w:val="28"/>
        </w:rPr>
        <w:t>文件）</w:t>
      </w:r>
    </w:p>
    <w:p>
      <w:pPr>
        <w:keepNext w:val="0"/>
        <w:keepLines w:val="0"/>
        <w:pageBreakBefore w:val="0"/>
        <w:widowControl/>
        <w:numPr>
          <w:ilvl w:val="0"/>
          <w:numId w:val="5"/>
        </w:numPr>
        <w:shd w:val="clear" w:color="auto" w:fill="FFFFFF"/>
        <w:kinsoku/>
        <w:overflowPunct/>
        <w:bidi w:val="0"/>
        <w:spacing w:line="400" w:lineRule="exact"/>
        <w:ind w:firstLine="482"/>
        <w:jc w:val="left"/>
        <w:textAlignment w:val="auto"/>
        <w:rPr>
          <w:rFonts w:ascii="黑体" w:hAnsi="黑体" w:eastAsia="黑体" w:cs="Arial"/>
          <w:b/>
          <w:color w:val="000000"/>
          <w:kern w:val="0"/>
          <w:sz w:val="28"/>
          <w:szCs w:val="28"/>
        </w:rPr>
      </w:pPr>
      <w:r>
        <w:rPr>
          <w:rFonts w:ascii="黑体" w:hAnsi="黑体" w:eastAsia="黑体" w:cs="Arial"/>
          <w:b/>
          <w:color w:val="000000"/>
          <w:kern w:val="0"/>
          <w:sz w:val="28"/>
          <w:szCs w:val="28"/>
        </w:rPr>
        <w:t>供应商资格要求</w:t>
      </w:r>
    </w:p>
    <w:p>
      <w:pPr>
        <w:keepNext w:val="0"/>
        <w:keepLines w:val="0"/>
        <w:pageBreakBefore w:val="0"/>
        <w:widowControl/>
        <w:shd w:val="clear" w:color="auto" w:fill="FFFFFF"/>
        <w:kinsoku/>
        <w:overflowPunct/>
        <w:bidi w:val="0"/>
        <w:spacing w:line="400" w:lineRule="exact"/>
        <w:ind w:firstLine="562" w:firstLineChars="200"/>
        <w:jc w:val="left"/>
        <w:textAlignment w:val="auto"/>
        <w:rPr>
          <w:rFonts w:hint="eastAsia" w:ascii="仿宋" w:hAnsi="仿宋" w:eastAsia="仿宋" w:cs="Arial"/>
          <w:color w:val="000000"/>
          <w:kern w:val="0"/>
          <w:sz w:val="28"/>
          <w:szCs w:val="28"/>
          <w:lang w:val="en-US" w:eastAsia="zh-CN"/>
        </w:rPr>
      </w:pPr>
      <w:r>
        <w:rPr>
          <w:rFonts w:hint="eastAsia" w:ascii="黑体" w:hAnsi="黑体" w:eastAsia="黑体" w:cs="Arial"/>
          <w:b/>
          <w:color w:val="000000"/>
          <w:kern w:val="0"/>
          <w:sz w:val="28"/>
          <w:szCs w:val="28"/>
          <w:lang w:val="en-US" w:eastAsia="zh-CN"/>
        </w:rPr>
        <w:t xml:space="preserve">  </w:t>
      </w:r>
      <w:r>
        <w:rPr>
          <w:rFonts w:hint="eastAsia" w:ascii="仿宋" w:hAnsi="仿宋" w:eastAsia="仿宋" w:cs="Arial"/>
          <w:color w:val="000000"/>
          <w:kern w:val="0"/>
          <w:sz w:val="28"/>
          <w:szCs w:val="28"/>
          <w:lang w:val="en-US" w:eastAsia="zh-CN"/>
        </w:rPr>
        <w:t xml:space="preserve"> 1、符合《政府采购法》第二十二条之规定具有独立法人资格及相应经营范围（以营业执照为准）且具有消防设施工程专业承包贰级及以上资质；</w:t>
      </w:r>
    </w:p>
    <w:p>
      <w:pPr>
        <w:keepNext w:val="0"/>
        <w:keepLines w:val="0"/>
        <w:pageBreakBefore w:val="0"/>
        <w:widowControl/>
        <w:shd w:val="clear" w:color="auto" w:fill="FFFFFF"/>
        <w:kinsoku/>
        <w:overflowPunct/>
        <w:bidi w:val="0"/>
        <w:spacing w:line="400" w:lineRule="exact"/>
        <w:ind w:firstLine="560" w:firstLineChars="200"/>
        <w:jc w:val="left"/>
        <w:textAlignment w:val="auto"/>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2、被委托人是须是本单位职工，须提供公司为本人缴纳社会保险证明；</w:t>
      </w:r>
    </w:p>
    <w:p>
      <w:pPr>
        <w:keepNext w:val="0"/>
        <w:keepLines w:val="0"/>
        <w:pageBreakBefore w:val="0"/>
        <w:widowControl/>
        <w:shd w:val="clear" w:color="auto" w:fill="FFFFFF"/>
        <w:kinsoku/>
        <w:overflowPunct/>
        <w:bidi w:val="0"/>
        <w:spacing w:line="400" w:lineRule="exact"/>
        <w:ind w:firstLine="560" w:firstLineChars="200"/>
        <w:jc w:val="left"/>
        <w:textAlignment w:val="auto"/>
        <w:rPr>
          <w:rFonts w:hint="eastAsia"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val="en-US" w:eastAsia="zh-CN"/>
        </w:rPr>
        <w:t>3、本项目不接受联合体投标。</w:t>
      </w:r>
    </w:p>
    <w:p>
      <w:pPr>
        <w:keepNext w:val="0"/>
        <w:keepLines w:val="0"/>
        <w:pageBreakBefore w:val="0"/>
        <w:widowControl/>
        <w:shd w:val="clear" w:color="auto" w:fill="FFFFFF"/>
        <w:kinsoku/>
        <w:overflowPunct/>
        <w:bidi w:val="0"/>
        <w:spacing w:line="400" w:lineRule="exact"/>
        <w:ind w:firstLine="482"/>
        <w:jc w:val="left"/>
        <w:textAlignment w:val="auto"/>
        <w:rPr>
          <w:rFonts w:ascii="黑体" w:hAnsi="黑体" w:eastAsia="黑体" w:cs="Arial"/>
          <w:b/>
          <w:color w:val="000000"/>
          <w:kern w:val="0"/>
          <w:sz w:val="28"/>
          <w:szCs w:val="28"/>
        </w:rPr>
      </w:pPr>
      <w:r>
        <w:rPr>
          <w:rFonts w:ascii="黑体" w:hAnsi="黑体" w:eastAsia="黑体" w:cs="Arial"/>
          <w:b/>
          <w:color w:val="000000"/>
          <w:kern w:val="0"/>
          <w:sz w:val="28"/>
          <w:szCs w:val="28"/>
        </w:rPr>
        <w:t>四、获取</w:t>
      </w:r>
      <w:r>
        <w:rPr>
          <w:rFonts w:hint="eastAsia" w:ascii="黑体" w:hAnsi="黑体" w:eastAsia="黑体" w:cs="Arial"/>
          <w:b/>
          <w:color w:val="000000"/>
          <w:kern w:val="0"/>
          <w:sz w:val="28"/>
          <w:szCs w:val="28"/>
        </w:rPr>
        <w:t>谈判</w:t>
      </w:r>
      <w:r>
        <w:rPr>
          <w:rFonts w:ascii="黑体" w:hAnsi="黑体" w:eastAsia="黑体" w:cs="Arial"/>
          <w:b/>
          <w:color w:val="000000"/>
          <w:kern w:val="0"/>
          <w:sz w:val="28"/>
          <w:szCs w:val="28"/>
        </w:rPr>
        <w:t>文件的</w:t>
      </w:r>
      <w:r>
        <w:rPr>
          <w:rFonts w:hint="eastAsia" w:ascii="黑体" w:hAnsi="黑体" w:eastAsia="黑体" w:cs="Arial"/>
          <w:b/>
          <w:color w:val="000000"/>
          <w:kern w:val="0"/>
          <w:sz w:val="28"/>
          <w:szCs w:val="28"/>
        </w:rPr>
        <w:t>方式、时间、</w:t>
      </w:r>
      <w:r>
        <w:rPr>
          <w:rFonts w:ascii="黑体" w:hAnsi="黑体" w:eastAsia="黑体" w:cs="Arial"/>
          <w:b/>
          <w:color w:val="000000"/>
          <w:kern w:val="0"/>
          <w:sz w:val="28"/>
          <w:szCs w:val="28"/>
        </w:rPr>
        <w:t>地点</w:t>
      </w:r>
    </w:p>
    <w:p>
      <w:pPr>
        <w:keepNext w:val="0"/>
        <w:keepLines w:val="0"/>
        <w:pageBreakBefore w:val="0"/>
        <w:kinsoku/>
        <w:wordWrap w:val="0"/>
        <w:overflowPunct/>
        <w:topLinePunct/>
        <w:bidi w:val="0"/>
        <w:snapToGrid w:val="0"/>
        <w:spacing w:line="4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1</w:t>
      </w:r>
      <w:r>
        <w:rPr>
          <w:rFonts w:hint="eastAsia" w:ascii="仿宋" w:hAnsi="仿宋" w:eastAsia="仿宋" w:cs="宋体"/>
          <w:sz w:val="28"/>
          <w:szCs w:val="28"/>
          <w:lang w:val="zh-CN"/>
        </w:rPr>
        <w:t>、持</w:t>
      </w:r>
      <w:r>
        <w:rPr>
          <w:rFonts w:hint="eastAsia" w:ascii="仿宋" w:hAnsi="仿宋" w:eastAsia="仿宋" w:cs="宋体"/>
          <w:sz w:val="28"/>
          <w:szCs w:val="28"/>
        </w:rPr>
        <w:t>CA</w:t>
      </w:r>
      <w:r>
        <w:rPr>
          <w:rFonts w:hint="eastAsia" w:ascii="仿宋" w:hAnsi="仿宋" w:eastAsia="仿宋" w:cs="宋体"/>
          <w:sz w:val="28"/>
          <w:szCs w:val="28"/>
          <w:lang w:val="zh-CN"/>
        </w:rPr>
        <w:t>数字认证证书</w:t>
      </w:r>
      <w:r>
        <w:rPr>
          <w:rFonts w:hint="eastAsia" w:ascii="仿宋" w:hAnsi="仿宋" w:eastAsia="仿宋" w:cs="宋体"/>
          <w:sz w:val="28"/>
          <w:szCs w:val="28"/>
        </w:rPr>
        <w:t>，</w:t>
      </w:r>
      <w:r>
        <w:rPr>
          <w:rFonts w:hint="eastAsia" w:ascii="仿宋" w:hAnsi="仿宋" w:eastAsia="仿宋" w:cs="宋体"/>
          <w:sz w:val="28"/>
          <w:szCs w:val="28"/>
          <w:lang w:val="zh-CN"/>
        </w:rPr>
        <w:t>登录</w:t>
      </w:r>
      <w:r>
        <w:rPr>
          <w:rFonts w:ascii="Calibri" w:hAnsi="Calibri" w:eastAsia="宋体" w:cs="Times New Roman"/>
          <w:sz w:val="28"/>
          <w:szCs w:val="28"/>
        </w:rPr>
        <w:fldChar w:fldCharType="begin"/>
      </w:r>
      <w:r>
        <w:rPr>
          <w:rFonts w:ascii="Calibri" w:hAnsi="Calibri" w:eastAsia="宋体" w:cs="Times New Roman"/>
          <w:sz w:val="28"/>
          <w:szCs w:val="28"/>
        </w:rPr>
        <w:instrText xml:space="preserve"> HYPERLINK "http://221.14.6.70:8088/ggzy/eps/public/RegistAllJcxx.html" </w:instrText>
      </w:r>
      <w:r>
        <w:rPr>
          <w:rFonts w:ascii="Calibri" w:hAnsi="Calibri" w:eastAsia="宋体" w:cs="Times New Roman"/>
          <w:sz w:val="28"/>
          <w:szCs w:val="28"/>
        </w:rPr>
        <w:fldChar w:fldCharType="separate"/>
      </w:r>
      <w:r>
        <w:rPr>
          <w:rFonts w:hint="eastAsia" w:ascii="仿宋" w:hAnsi="仿宋" w:eastAsia="仿宋" w:cs="宋体"/>
          <w:sz w:val="28"/>
          <w:szCs w:val="28"/>
        </w:rPr>
        <w:t>http://221.14.6.70:8088/ggzy/eps/public/RegistAllJcxx.html</w:t>
      </w:r>
      <w:r>
        <w:rPr>
          <w:rFonts w:hint="eastAsia" w:ascii="仿宋" w:hAnsi="仿宋" w:eastAsia="仿宋" w:cs="宋体"/>
          <w:sz w:val="28"/>
          <w:szCs w:val="28"/>
        </w:rPr>
        <w:fldChar w:fldCharType="end"/>
      </w:r>
      <w:r>
        <w:rPr>
          <w:rFonts w:hint="eastAsia" w:ascii="仿宋" w:hAnsi="仿宋" w:eastAsia="仿宋" w:cs="宋体"/>
          <w:sz w:val="28"/>
          <w:szCs w:val="28"/>
          <w:lang w:val="zh-CN"/>
        </w:rPr>
        <w:t>进行免费注册登记</w:t>
      </w:r>
      <w:r>
        <w:rPr>
          <w:rFonts w:hint="eastAsia" w:ascii="仿宋" w:hAnsi="仿宋" w:eastAsia="仿宋" w:cs="宋体"/>
          <w:sz w:val="28"/>
          <w:szCs w:val="28"/>
        </w:rPr>
        <w:t>（</w:t>
      </w:r>
      <w:r>
        <w:rPr>
          <w:rFonts w:hint="eastAsia" w:ascii="仿宋" w:hAnsi="仿宋" w:eastAsia="仿宋" w:cs="宋体"/>
          <w:sz w:val="28"/>
          <w:szCs w:val="28"/>
          <w:lang w:val="zh-CN"/>
        </w:rPr>
        <w:t>详见全国公共资源交易平台</w:t>
      </w:r>
      <w:r>
        <w:rPr>
          <w:rFonts w:hint="eastAsia" w:ascii="仿宋" w:hAnsi="仿宋" w:eastAsia="仿宋" w:cs="宋体"/>
          <w:sz w:val="28"/>
          <w:szCs w:val="28"/>
        </w:rPr>
        <w:t>（</w:t>
      </w:r>
      <w:r>
        <w:rPr>
          <w:rFonts w:hint="eastAsia" w:ascii="仿宋" w:hAnsi="仿宋" w:eastAsia="仿宋" w:cs="宋体"/>
          <w:sz w:val="28"/>
          <w:szCs w:val="28"/>
          <w:lang w:val="zh-CN"/>
        </w:rPr>
        <w:t>河南省</w:t>
      </w:r>
      <w:r>
        <w:rPr>
          <w:rFonts w:hint="eastAsia" w:ascii="仿宋" w:hAnsi="仿宋" w:eastAsia="仿宋" w:cs="宋体"/>
          <w:sz w:val="28"/>
          <w:szCs w:val="28"/>
        </w:rPr>
        <w:t>·</w:t>
      </w:r>
      <w:r>
        <w:rPr>
          <w:rFonts w:hint="eastAsia" w:ascii="仿宋" w:hAnsi="仿宋" w:eastAsia="仿宋" w:cs="宋体"/>
          <w:sz w:val="28"/>
          <w:szCs w:val="28"/>
          <w:lang w:val="zh-CN"/>
        </w:rPr>
        <w:t>许昌市</w:t>
      </w:r>
      <w:r>
        <w:rPr>
          <w:rFonts w:hint="eastAsia" w:ascii="仿宋" w:hAnsi="仿宋" w:eastAsia="仿宋" w:cs="宋体"/>
          <w:sz w:val="28"/>
          <w:szCs w:val="28"/>
        </w:rPr>
        <w:t>）“</w:t>
      </w:r>
      <w:r>
        <w:rPr>
          <w:rFonts w:hint="eastAsia" w:ascii="仿宋" w:hAnsi="仿宋" w:eastAsia="仿宋" w:cs="宋体"/>
          <w:sz w:val="28"/>
          <w:szCs w:val="28"/>
          <w:lang w:val="zh-CN"/>
        </w:rPr>
        <w:t>常见问题解答</w:t>
      </w:r>
      <w:r>
        <w:rPr>
          <w:rFonts w:hint="eastAsia" w:ascii="仿宋" w:hAnsi="仿宋" w:eastAsia="仿宋" w:cs="宋体"/>
          <w:sz w:val="28"/>
          <w:szCs w:val="28"/>
        </w:rPr>
        <w:t>-</w:t>
      </w:r>
      <w:r>
        <w:rPr>
          <w:rFonts w:hint="eastAsia" w:ascii="仿宋" w:hAnsi="仿宋" w:eastAsia="仿宋" w:cs="宋体"/>
          <w:sz w:val="28"/>
          <w:szCs w:val="28"/>
          <w:lang w:val="zh-CN"/>
        </w:rPr>
        <w:t>诚信库网上注册相关资料下载</w:t>
      </w:r>
      <w:r>
        <w:rPr>
          <w:rFonts w:hint="eastAsia" w:ascii="仿宋" w:hAnsi="仿宋" w:eastAsia="仿宋" w:cs="宋体"/>
          <w:sz w:val="28"/>
          <w:szCs w:val="28"/>
        </w:rPr>
        <w:t>”）；</w:t>
      </w:r>
    </w:p>
    <w:p>
      <w:pPr>
        <w:keepNext w:val="0"/>
        <w:keepLines w:val="0"/>
        <w:pageBreakBefore w:val="0"/>
        <w:kinsoku/>
        <w:wordWrap w:val="0"/>
        <w:overflowPunct/>
        <w:topLinePunct/>
        <w:autoSpaceDE w:val="0"/>
        <w:autoSpaceDN w:val="0"/>
        <w:bidi w:val="0"/>
        <w:adjustRightInd w:val="0"/>
        <w:snapToGrid w:val="0"/>
        <w:spacing w:line="400" w:lineRule="exact"/>
        <w:ind w:firstLine="560" w:firstLineChars="200"/>
        <w:textAlignment w:val="auto"/>
        <w:rPr>
          <w:rFonts w:ascii="楷体" w:hAnsi="楷体" w:eastAsia="楷体" w:cs="宋体"/>
          <w:sz w:val="28"/>
          <w:szCs w:val="28"/>
        </w:rPr>
      </w:pPr>
      <w:r>
        <w:rPr>
          <w:rFonts w:hint="eastAsia" w:ascii="仿宋" w:hAnsi="仿宋" w:eastAsia="仿宋" w:cs="宋体"/>
          <w:sz w:val="28"/>
          <w:szCs w:val="28"/>
        </w:rPr>
        <w:t>2</w:t>
      </w:r>
      <w:r>
        <w:rPr>
          <w:rFonts w:hint="eastAsia" w:ascii="仿宋" w:hAnsi="仿宋" w:eastAsia="仿宋" w:cs="宋体"/>
          <w:sz w:val="28"/>
          <w:szCs w:val="28"/>
          <w:lang w:val="zh-CN"/>
        </w:rPr>
        <w:t>、在投标截止时间前登录</w:t>
      </w:r>
      <w:r>
        <w:rPr>
          <w:rFonts w:ascii="Calibri" w:hAnsi="Calibri" w:eastAsia="宋体" w:cs="Times New Roman"/>
          <w:sz w:val="28"/>
          <w:szCs w:val="28"/>
        </w:rPr>
        <w:fldChar w:fldCharType="begin"/>
      </w:r>
      <w:r>
        <w:rPr>
          <w:rFonts w:ascii="Calibri" w:hAnsi="Calibri" w:eastAsia="宋体" w:cs="Times New Roman"/>
          <w:sz w:val="28"/>
          <w:szCs w:val="28"/>
        </w:rPr>
        <w:instrText xml:space="preserve"> HYPERLINK "http://221.14.6.70:8088/ggzy/" </w:instrText>
      </w:r>
      <w:r>
        <w:rPr>
          <w:rFonts w:ascii="Calibri" w:hAnsi="Calibri" w:eastAsia="宋体" w:cs="Times New Roman"/>
          <w:sz w:val="28"/>
          <w:szCs w:val="28"/>
        </w:rPr>
        <w:fldChar w:fldCharType="separate"/>
      </w:r>
      <w:r>
        <w:rPr>
          <w:rFonts w:hint="eastAsia" w:ascii="仿宋" w:hAnsi="仿宋" w:eastAsia="仿宋" w:cs="宋体"/>
          <w:sz w:val="28"/>
          <w:szCs w:val="28"/>
        </w:rPr>
        <w:t>http://g</w:t>
      </w:r>
      <w:r>
        <w:rPr>
          <w:rFonts w:hint="eastAsia" w:ascii="仿宋" w:hAnsi="仿宋" w:eastAsia="仿宋" w:cs="宋体"/>
          <w:sz w:val="28"/>
          <w:szCs w:val="28"/>
        </w:rPr>
        <w:fldChar w:fldCharType="end"/>
      </w:r>
      <w:r>
        <w:rPr>
          <w:rFonts w:hint="eastAsia" w:ascii="仿宋" w:hAnsi="仿宋" w:eastAsia="仿宋" w:cs="宋体"/>
          <w:sz w:val="28"/>
          <w:szCs w:val="28"/>
        </w:rPr>
        <w:t>gzy.xuchang.gov.cn，</w:t>
      </w:r>
      <w:r>
        <w:rPr>
          <w:rFonts w:hint="eastAsia" w:ascii="仿宋" w:hAnsi="仿宋" w:eastAsia="仿宋" w:cs="宋体"/>
          <w:sz w:val="28"/>
          <w:szCs w:val="28"/>
          <w:lang w:val="zh-CN"/>
        </w:rPr>
        <w:t>自行下载招标文件</w:t>
      </w:r>
      <w:r>
        <w:rPr>
          <w:rFonts w:hint="eastAsia" w:ascii="仿宋" w:hAnsi="仿宋" w:eastAsia="仿宋" w:cs="宋体"/>
          <w:sz w:val="28"/>
          <w:szCs w:val="28"/>
        </w:rPr>
        <w:t>（</w:t>
      </w:r>
      <w:r>
        <w:rPr>
          <w:rFonts w:hint="eastAsia" w:ascii="仿宋" w:hAnsi="仿宋" w:eastAsia="仿宋" w:cs="宋体"/>
          <w:sz w:val="28"/>
          <w:szCs w:val="28"/>
          <w:lang w:val="zh-CN"/>
        </w:rPr>
        <w:t>详见全国公共资源交易平台</w:t>
      </w:r>
      <w:r>
        <w:rPr>
          <w:rFonts w:hint="eastAsia" w:ascii="仿宋" w:hAnsi="仿宋" w:eastAsia="仿宋" w:cs="宋体"/>
          <w:sz w:val="28"/>
          <w:szCs w:val="28"/>
        </w:rPr>
        <w:t>（</w:t>
      </w:r>
      <w:r>
        <w:rPr>
          <w:rFonts w:hint="eastAsia" w:ascii="仿宋" w:hAnsi="仿宋" w:eastAsia="仿宋" w:cs="宋体"/>
          <w:sz w:val="28"/>
          <w:szCs w:val="28"/>
          <w:lang w:val="zh-CN"/>
        </w:rPr>
        <w:t>河南省</w:t>
      </w:r>
      <w:r>
        <w:rPr>
          <w:rFonts w:hint="eastAsia" w:ascii="仿宋" w:hAnsi="仿宋" w:eastAsia="仿宋" w:cs="宋体"/>
          <w:sz w:val="28"/>
          <w:szCs w:val="28"/>
        </w:rPr>
        <w:t>·</w:t>
      </w:r>
      <w:r>
        <w:rPr>
          <w:rFonts w:hint="eastAsia" w:ascii="仿宋" w:hAnsi="仿宋" w:eastAsia="仿宋" w:cs="宋体"/>
          <w:sz w:val="28"/>
          <w:szCs w:val="28"/>
          <w:lang w:val="zh-CN"/>
        </w:rPr>
        <w:t>许昌市</w:t>
      </w:r>
      <w:r>
        <w:rPr>
          <w:rFonts w:hint="eastAsia" w:ascii="仿宋" w:hAnsi="仿宋" w:eastAsia="仿宋" w:cs="宋体"/>
          <w:sz w:val="28"/>
          <w:szCs w:val="28"/>
        </w:rPr>
        <w:t>）“</w:t>
      </w:r>
      <w:r>
        <w:rPr>
          <w:rFonts w:hint="eastAsia" w:ascii="仿宋" w:hAnsi="仿宋" w:eastAsia="仿宋" w:cs="宋体"/>
          <w:sz w:val="28"/>
          <w:szCs w:val="28"/>
          <w:lang w:val="zh-CN"/>
        </w:rPr>
        <w:t>常见问题解答</w:t>
      </w:r>
      <w:r>
        <w:rPr>
          <w:rFonts w:hint="eastAsia" w:ascii="仿宋" w:hAnsi="仿宋" w:eastAsia="仿宋" w:cs="宋体"/>
          <w:sz w:val="28"/>
          <w:szCs w:val="28"/>
        </w:rPr>
        <w:t>-</w:t>
      </w:r>
      <w:r>
        <w:rPr>
          <w:rFonts w:hint="eastAsia" w:ascii="仿宋" w:hAnsi="仿宋" w:eastAsia="仿宋" w:cs="宋体"/>
          <w:sz w:val="28"/>
          <w:szCs w:val="28"/>
          <w:lang w:val="zh-CN"/>
        </w:rPr>
        <w:t>交易系统操作手册</w:t>
      </w:r>
      <w:r>
        <w:rPr>
          <w:rFonts w:hint="eastAsia" w:ascii="仿宋" w:hAnsi="仿宋" w:eastAsia="仿宋" w:cs="宋体"/>
          <w:sz w:val="28"/>
          <w:szCs w:val="28"/>
        </w:rPr>
        <w:t>”）</w:t>
      </w:r>
      <w:r>
        <w:rPr>
          <w:rFonts w:hint="eastAsia" w:ascii="仿宋" w:hAnsi="仿宋" w:eastAsia="仿宋" w:cs="宋体"/>
          <w:sz w:val="28"/>
          <w:szCs w:val="28"/>
          <w:lang w:val="zh-CN"/>
        </w:rPr>
        <w:t>。</w:t>
      </w:r>
    </w:p>
    <w:p>
      <w:pPr>
        <w:keepNext w:val="0"/>
        <w:keepLines w:val="0"/>
        <w:pageBreakBefore w:val="0"/>
        <w:kinsoku/>
        <w:overflowPunct/>
        <w:bidi w:val="0"/>
        <w:spacing w:line="400" w:lineRule="exact"/>
        <w:textAlignment w:val="auto"/>
        <w:rPr>
          <w:rFonts w:ascii="仿宋" w:hAnsi="仿宋" w:eastAsia="仿宋" w:cs="仿宋"/>
          <w:sz w:val="28"/>
          <w:szCs w:val="28"/>
        </w:rPr>
      </w:pPr>
      <w:r>
        <w:rPr>
          <w:rFonts w:hint="eastAsia" w:ascii="仿宋" w:hAnsi="仿宋" w:eastAsia="仿宋" w:cs="仿宋"/>
          <w:sz w:val="28"/>
          <w:szCs w:val="28"/>
        </w:rPr>
        <w:t>　　3、未通过全国公共资源交易平台（河南省·许昌市）下载招标文件的投标企业，拒收其递交的投标文件。</w:t>
      </w:r>
    </w:p>
    <w:p>
      <w:pPr>
        <w:keepNext w:val="0"/>
        <w:keepLines w:val="0"/>
        <w:pageBreakBefore w:val="0"/>
        <w:kinsoku/>
        <w:overflowPunct/>
        <w:bidi w:val="0"/>
        <w:spacing w:line="400" w:lineRule="exact"/>
        <w:ind w:firstLine="640"/>
        <w:textAlignment w:val="auto"/>
        <w:rPr>
          <w:rFonts w:ascii="仿宋" w:hAnsi="仿宋" w:eastAsia="仿宋" w:cs="仿宋_GB2312"/>
          <w:sz w:val="28"/>
          <w:szCs w:val="28"/>
        </w:rPr>
      </w:pPr>
      <w:r>
        <w:rPr>
          <w:rFonts w:hint="eastAsia" w:ascii="仿宋" w:hAnsi="仿宋" w:eastAsia="仿宋" w:cs="仿宋_GB2312"/>
          <w:sz w:val="28"/>
          <w:szCs w:val="28"/>
        </w:rPr>
        <w:t>4、谈判文件每份售价人民币300元（谈判现场现金收取），于递交投标文件时缴纳给采购代理机构，售后不退。</w:t>
      </w:r>
    </w:p>
    <w:p>
      <w:pPr>
        <w:keepNext w:val="0"/>
        <w:keepLines w:val="0"/>
        <w:pageBreakBefore w:val="0"/>
        <w:widowControl/>
        <w:shd w:val="clear" w:color="auto" w:fill="FFFFFF"/>
        <w:kinsoku/>
        <w:overflowPunct/>
        <w:bidi w:val="0"/>
        <w:spacing w:line="400" w:lineRule="exact"/>
        <w:ind w:firstLine="560" w:firstLineChars="200"/>
        <w:jc w:val="left"/>
        <w:textAlignment w:val="auto"/>
        <w:rPr>
          <w:rFonts w:ascii="黑体" w:hAnsi="黑体" w:eastAsia="黑体" w:cs="Arial"/>
          <w:color w:val="000000"/>
          <w:kern w:val="0"/>
          <w:sz w:val="28"/>
          <w:szCs w:val="28"/>
        </w:rPr>
      </w:pPr>
      <w:r>
        <w:rPr>
          <w:rFonts w:ascii="黑体" w:hAnsi="黑体" w:eastAsia="黑体" w:cs="Arial"/>
          <w:color w:val="000000"/>
          <w:kern w:val="0"/>
          <w:sz w:val="28"/>
          <w:szCs w:val="28"/>
        </w:rPr>
        <w:t>五、</w:t>
      </w:r>
      <w:r>
        <w:rPr>
          <w:rFonts w:hint="eastAsia" w:ascii="黑体" w:hAnsi="黑体" w:eastAsia="黑体" w:cs="Arial"/>
          <w:color w:val="000000"/>
          <w:kern w:val="0"/>
          <w:sz w:val="28"/>
          <w:szCs w:val="28"/>
        </w:rPr>
        <w:t>谈判</w:t>
      </w:r>
      <w:r>
        <w:rPr>
          <w:rFonts w:ascii="黑体" w:hAnsi="黑体" w:eastAsia="黑体" w:cs="Arial"/>
          <w:color w:val="000000"/>
          <w:kern w:val="0"/>
          <w:sz w:val="28"/>
          <w:szCs w:val="28"/>
        </w:rPr>
        <w:t>截止时间、</w:t>
      </w:r>
      <w:r>
        <w:rPr>
          <w:rFonts w:hint="eastAsia" w:ascii="黑体" w:hAnsi="黑体" w:eastAsia="黑体" w:cs="Arial"/>
          <w:color w:val="000000"/>
          <w:kern w:val="0"/>
          <w:sz w:val="28"/>
          <w:szCs w:val="28"/>
        </w:rPr>
        <w:t>谈判</w:t>
      </w:r>
      <w:r>
        <w:rPr>
          <w:rFonts w:ascii="黑体" w:hAnsi="黑体" w:eastAsia="黑体" w:cs="Arial"/>
          <w:color w:val="000000"/>
          <w:kern w:val="0"/>
          <w:sz w:val="28"/>
          <w:szCs w:val="28"/>
        </w:rPr>
        <w:t>时间及地点：</w:t>
      </w:r>
    </w:p>
    <w:p>
      <w:pPr>
        <w:keepNext w:val="0"/>
        <w:keepLines w:val="0"/>
        <w:pageBreakBefore w:val="0"/>
        <w:widowControl/>
        <w:shd w:val="clear" w:color="auto" w:fill="FFFFFF"/>
        <w:kinsoku/>
        <w:overflowPunct/>
        <w:bidi w:val="0"/>
        <w:spacing w:line="400" w:lineRule="exact"/>
        <w:ind w:firstLine="560" w:firstLineChars="200"/>
        <w:jc w:val="left"/>
        <w:textAlignment w:val="auto"/>
        <w:rPr>
          <w:rFonts w:ascii="仿宋" w:hAnsi="仿宋" w:eastAsia="仿宋" w:cs="Arial"/>
          <w:color w:val="000000"/>
          <w:kern w:val="0"/>
          <w:sz w:val="28"/>
          <w:szCs w:val="28"/>
        </w:rPr>
      </w:pPr>
      <w:r>
        <w:rPr>
          <w:rFonts w:hint="eastAsia" w:ascii="仿宋" w:hAnsi="仿宋" w:eastAsia="仿宋" w:cs="Arial"/>
          <w:color w:val="000000"/>
          <w:kern w:val="0"/>
          <w:sz w:val="28"/>
          <w:szCs w:val="28"/>
        </w:rPr>
        <w:t>1、谈判</w:t>
      </w:r>
      <w:r>
        <w:rPr>
          <w:rFonts w:ascii="仿宋" w:hAnsi="仿宋" w:eastAsia="仿宋" w:cs="Arial"/>
          <w:color w:val="000000"/>
          <w:kern w:val="0"/>
          <w:sz w:val="28"/>
          <w:szCs w:val="28"/>
        </w:rPr>
        <w:t>截止及</w:t>
      </w:r>
      <w:r>
        <w:rPr>
          <w:rFonts w:hint="eastAsia" w:ascii="仿宋" w:hAnsi="仿宋" w:eastAsia="仿宋" w:cs="Arial"/>
          <w:color w:val="000000"/>
          <w:kern w:val="0"/>
          <w:sz w:val="28"/>
          <w:szCs w:val="28"/>
        </w:rPr>
        <w:t>谈判</w:t>
      </w:r>
      <w:r>
        <w:rPr>
          <w:rFonts w:ascii="仿宋" w:hAnsi="仿宋" w:eastAsia="仿宋" w:cs="Arial"/>
          <w:color w:val="000000"/>
          <w:kern w:val="0"/>
          <w:sz w:val="28"/>
          <w:szCs w:val="28"/>
        </w:rPr>
        <w:t>时间：</w:t>
      </w:r>
      <w:r>
        <w:rPr>
          <w:rFonts w:hint="eastAsia" w:ascii="仿宋" w:hAnsi="仿宋" w:eastAsia="仿宋" w:cs="Times New Roman"/>
          <w:color w:val="000000"/>
          <w:kern w:val="0"/>
          <w:sz w:val="28"/>
          <w:szCs w:val="28"/>
        </w:rPr>
        <w:t>20</w:t>
      </w:r>
      <w:r>
        <w:rPr>
          <w:rFonts w:hint="eastAsia" w:ascii="仿宋" w:hAnsi="仿宋" w:eastAsia="仿宋" w:cs="Times New Roman"/>
          <w:color w:val="000000"/>
          <w:kern w:val="0"/>
          <w:sz w:val="28"/>
          <w:szCs w:val="28"/>
          <w:lang w:val="en-US" w:eastAsia="zh-CN"/>
        </w:rPr>
        <w:t>20</w:t>
      </w:r>
      <w:r>
        <w:rPr>
          <w:rFonts w:ascii="仿宋" w:hAnsi="仿宋" w:eastAsia="仿宋" w:cs="Arial"/>
          <w:color w:val="000000"/>
          <w:kern w:val="0"/>
          <w:sz w:val="28"/>
          <w:szCs w:val="28"/>
        </w:rPr>
        <w:t>年</w:t>
      </w:r>
      <w:r>
        <w:rPr>
          <w:rFonts w:hint="eastAsia" w:ascii="仿宋" w:hAnsi="仿宋" w:eastAsia="仿宋" w:cs="Arial"/>
          <w:color w:val="000000"/>
          <w:kern w:val="0"/>
          <w:sz w:val="28"/>
          <w:szCs w:val="28"/>
        </w:rPr>
        <w:t xml:space="preserve"> </w:t>
      </w:r>
      <w:r>
        <w:rPr>
          <w:rFonts w:hint="eastAsia" w:ascii="仿宋" w:hAnsi="仿宋" w:eastAsia="仿宋" w:cs="Arial"/>
          <w:color w:val="000000"/>
          <w:kern w:val="0"/>
          <w:sz w:val="28"/>
          <w:szCs w:val="28"/>
          <w:lang w:val="en-US" w:eastAsia="zh-CN"/>
        </w:rPr>
        <w:t>4</w:t>
      </w:r>
      <w:r>
        <w:rPr>
          <w:rFonts w:ascii="仿宋" w:hAnsi="仿宋" w:eastAsia="仿宋" w:cs="Arial"/>
          <w:color w:val="000000"/>
          <w:kern w:val="0"/>
          <w:sz w:val="28"/>
          <w:szCs w:val="28"/>
        </w:rPr>
        <w:t>月</w:t>
      </w:r>
      <w:r>
        <w:rPr>
          <w:rFonts w:hint="eastAsia" w:ascii="仿宋" w:hAnsi="仿宋" w:eastAsia="仿宋" w:cs="Arial"/>
          <w:color w:val="000000"/>
          <w:kern w:val="0"/>
          <w:sz w:val="28"/>
          <w:szCs w:val="28"/>
          <w:lang w:val="en-US" w:eastAsia="zh-CN"/>
        </w:rPr>
        <w:t>15</w:t>
      </w:r>
      <w:r>
        <w:rPr>
          <w:rFonts w:ascii="仿宋" w:hAnsi="仿宋" w:eastAsia="仿宋" w:cs="Arial"/>
          <w:color w:val="000000"/>
          <w:kern w:val="0"/>
          <w:sz w:val="28"/>
          <w:szCs w:val="28"/>
        </w:rPr>
        <w:t>日</w:t>
      </w:r>
      <w:r>
        <w:rPr>
          <w:rFonts w:hint="eastAsia" w:ascii="仿宋" w:hAnsi="仿宋" w:eastAsia="仿宋" w:cs="Arial"/>
          <w:color w:val="000000"/>
          <w:kern w:val="0"/>
          <w:sz w:val="28"/>
          <w:szCs w:val="28"/>
        </w:rPr>
        <w:t xml:space="preserve"> </w:t>
      </w:r>
      <w:r>
        <w:rPr>
          <w:rFonts w:hint="eastAsia" w:ascii="仿宋" w:hAnsi="仿宋" w:eastAsia="仿宋" w:cs="Arial"/>
          <w:color w:val="000000"/>
          <w:kern w:val="0"/>
          <w:sz w:val="28"/>
          <w:szCs w:val="28"/>
          <w:lang w:val="en-US" w:eastAsia="zh-CN"/>
        </w:rPr>
        <w:t>10</w:t>
      </w:r>
      <w:r>
        <w:rPr>
          <w:rFonts w:hint="eastAsia" w:ascii="仿宋" w:hAnsi="仿宋" w:eastAsia="仿宋" w:cs="Arial"/>
          <w:color w:val="000000"/>
          <w:kern w:val="0"/>
          <w:sz w:val="28"/>
          <w:szCs w:val="28"/>
        </w:rPr>
        <w:t xml:space="preserve"> ：</w:t>
      </w:r>
      <w:r>
        <w:rPr>
          <w:rFonts w:hint="eastAsia" w:ascii="仿宋" w:hAnsi="仿宋" w:eastAsia="仿宋" w:cs="Arial"/>
          <w:color w:val="000000"/>
          <w:kern w:val="0"/>
          <w:sz w:val="28"/>
          <w:szCs w:val="28"/>
          <w:lang w:val="en-US" w:eastAsia="zh-CN"/>
        </w:rPr>
        <w:t>0</w:t>
      </w:r>
      <w:r>
        <w:rPr>
          <w:rFonts w:hint="eastAsia" w:ascii="仿宋" w:hAnsi="仿宋" w:eastAsia="仿宋" w:cs="Arial"/>
          <w:color w:val="000000"/>
          <w:kern w:val="0"/>
          <w:sz w:val="28"/>
          <w:szCs w:val="28"/>
        </w:rPr>
        <w:t>0</w:t>
      </w:r>
      <w:r>
        <w:rPr>
          <w:rFonts w:ascii="仿宋" w:hAnsi="仿宋" w:eastAsia="仿宋" w:cs="Arial"/>
          <w:color w:val="000000"/>
          <w:kern w:val="0"/>
          <w:sz w:val="28"/>
          <w:szCs w:val="28"/>
        </w:rPr>
        <w:t>（北京时间），逾期送达或不符合规定的投标文件不予接受。</w:t>
      </w:r>
    </w:p>
    <w:p>
      <w:pPr>
        <w:keepNext w:val="0"/>
        <w:keepLines w:val="0"/>
        <w:pageBreakBefore w:val="0"/>
        <w:widowControl/>
        <w:shd w:val="clear" w:color="auto" w:fill="FFFFFF"/>
        <w:kinsoku/>
        <w:overflowPunct/>
        <w:bidi w:val="0"/>
        <w:spacing w:line="400" w:lineRule="exact"/>
        <w:ind w:firstLine="560" w:firstLineChars="200"/>
        <w:jc w:val="left"/>
        <w:textAlignment w:val="auto"/>
        <w:rPr>
          <w:rFonts w:ascii="仿宋" w:hAnsi="仿宋" w:eastAsia="仿宋" w:cs="Arial"/>
          <w:color w:val="000000"/>
          <w:kern w:val="0"/>
          <w:sz w:val="28"/>
          <w:szCs w:val="28"/>
        </w:rPr>
      </w:pPr>
      <w:r>
        <w:rPr>
          <w:rFonts w:hint="eastAsia" w:ascii="仿宋" w:hAnsi="仿宋" w:eastAsia="仿宋" w:cs="Arial"/>
          <w:color w:val="000000"/>
          <w:kern w:val="0"/>
          <w:sz w:val="28"/>
          <w:szCs w:val="28"/>
        </w:rPr>
        <w:t>2、谈判</w:t>
      </w:r>
      <w:r>
        <w:rPr>
          <w:rFonts w:ascii="仿宋" w:hAnsi="仿宋" w:eastAsia="仿宋" w:cs="Arial"/>
          <w:color w:val="000000"/>
          <w:kern w:val="0"/>
          <w:sz w:val="28"/>
          <w:szCs w:val="28"/>
        </w:rPr>
        <w:t>地点：</w:t>
      </w:r>
      <w:r>
        <w:rPr>
          <w:rFonts w:hint="eastAsia" w:ascii="仿宋" w:hAnsi="仿宋" w:eastAsia="仿宋" w:cs="仿宋_GB2312"/>
          <w:sz w:val="28"/>
          <w:szCs w:val="28"/>
        </w:rPr>
        <w:t>禹州市公共资源交易中心第</w:t>
      </w:r>
      <w:r>
        <w:rPr>
          <w:rFonts w:hint="eastAsia" w:ascii="仿宋" w:hAnsi="仿宋" w:eastAsia="仿宋" w:cs="仿宋_GB2312"/>
          <w:sz w:val="28"/>
          <w:szCs w:val="28"/>
          <w:lang w:eastAsia="zh-CN"/>
        </w:rPr>
        <w:t>二</w:t>
      </w:r>
      <w:r>
        <w:rPr>
          <w:rFonts w:hint="eastAsia" w:ascii="仿宋" w:hAnsi="仿宋" w:eastAsia="仿宋" w:cs="仿宋_GB2312"/>
          <w:sz w:val="28"/>
          <w:szCs w:val="28"/>
        </w:rPr>
        <w:t>开标室（禹州市</w:t>
      </w:r>
      <w:r>
        <w:rPr>
          <w:rFonts w:hint="eastAsia" w:ascii="仿宋" w:hAnsi="仿宋" w:eastAsia="仿宋" w:cs="Arial"/>
          <w:color w:val="000000"/>
          <w:kern w:val="0"/>
          <w:sz w:val="28"/>
          <w:szCs w:val="28"/>
        </w:rPr>
        <w:t>行政服务中心楼9楼）</w:t>
      </w:r>
      <w:r>
        <w:rPr>
          <w:rFonts w:ascii="仿宋" w:hAnsi="仿宋" w:eastAsia="仿宋" w:cs="Arial"/>
          <w:color w:val="000000"/>
          <w:kern w:val="0"/>
          <w:sz w:val="28"/>
          <w:szCs w:val="28"/>
        </w:rPr>
        <w:t xml:space="preserve"> </w:t>
      </w:r>
    </w:p>
    <w:p>
      <w:pPr>
        <w:keepNext w:val="0"/>
        <w:keepLines w:val="0"/>
        <w:pageBreakBefore w:val="0"/>
        <w:kinsoku/>
        <w:overflowPunct/>
        <w:bidi w:val="0"/>
        <w:spacing w:line="40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3、本项目为全流程电子化交易项目，投标人须提交电子投标文件和纸质投标文件。</w:t>
      </w:r>
    </w:p>
    <w:p>
      <w:pPr>
        <w:keepNext w:val="0"/>
        <w:keepLines w:val="0"/>
        <w:pageBreakBefore w:val="0"/>
        <w:kinsoku/>
        <w:overflowPunct/>
        <w:bidi w:val="0"/>
        <w:spacing w:line="40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0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00" w:lineRule="exact"/>
        <w:ind w:firstLine="562" w:firstLineChars="200"/>
        <w:jc w:val="left"/>
        <w:textAlignment w:val="auto"/>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七、代理机构及采购单位地址、联系人、联系电话</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（一）代理机构：禹州市政府采购中心</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地址：禹州市行政服务中心楼917房间</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联系人：</w:t>
      </w:r>
      <w:r>
        <w:rPr>
          <w:rFonts w:hint="eastAsia" w:ascii="仿宋" w:hAnsi="仿宋" w:eastAsia="仿宋" w:cs="仿宋"/>
          <w:color w:val="000000"/>
          <w:kern w:val="0"/>
          <w:sz w:val="28"/>
          <w:szCs w:val="28"/>
          <w:lang w:eastAsia="zh-CN"/>
        </w:rPr>
        <w:t>侯女士</w:t>
      </w:r>
      <w:r>
        <w:rPr>
          <w:rFonts w:hint="eastAsia" w:ascii="仿宋" w:hAnsi="仿宋" w:eastAsia="仿宋" w:cs="仿宋"/>
          <w:color w:val="000000"/>
          <w:kern w:val="0"/>
          <w:sz w:val="28"/>
          <w:szCs w:val="28"/>
        </w:rPr>
        <w:t xml:space="preserve">    联系电话：0374-2077111</w:t>
      </w:r>
    </w:p>
    <w:p>
      <w:pPr>
        <w:keepNext w:val="0"/>
        <w:keepLines w:val="0"/>
        <w:pageBreakBefore w:val="0"/>
        <w:widowControl/>
        <w:numPr>
          <w:ilvl w:val="0"/>
          <w:numId w:val="0"/>
        </w:numPr>
        <w:shd w:val="clear" w:color="auto" w:fill="FFFFFF"/>
        <w:kinsoku/>
        <w:overflowPunct/>
        <w:bidi w:val="0"/>
        <w:spacing w:line="400" w:lineRule="exact"/>
        <w:ind w:left="481" w:leftChars="0" w:firstLine="280" w:firstLineChars="100"/>
        <w:jc w:val="left"/>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采购单位：</w:t>
      </w:r>
      <w:r>
        <w:rPr>
          <w:rFonts w:hint="eastAsia" w:ascii="仿宋" w:hAnsi="仿宋" w:eastAsia="仿宋" w:cs="仿宋_GB2312"/>
          <w:sz w:val="28"/>
          <w:szCs w:val="28"/>
        </w:rPr>
        <w:t>禹州市</w:t>
      </w:r>
      <w:r>
        <w:rPr>
          <w:rFonts w:hint="eastAsia" w:ascii="仿宋" w:hAnsi="仿宋" w:eastAsia="仿宋" w:cs="仿宋_GB2312"/>
          <w:sz w:val="28"/>
          <w:szCs w:val="28"/>
          <w:lang w:eastAsia="zh-CN"/>
        </w:rPr>
        <w:t>无梁镇人民政府</w:t>
      </w:r>
    </w:p>
    <w:p>
      <w:pPr>
        <w:keepNext w:val="0"/>
        <w:keepLines w:val="0"/>
        <w:pageBreakBefore w:val="0"/>
        <w:widowControl/>
        <w:numPr>
          <w:ilvl w:val="0"/>
          <w:numId w:val="7"/>
        </w:numPr>
        <w:shd w:val="clear" w:color="auto" w:fill="FFFFFF"/>
        <w:kinsoku/>
        <w:overflowPunct/>
        <w:bidi w:val="0"/>
        <w:spacing w:line="400" w:lineRule="exact"/>
        <w:ind w:firstLine="641"/>
        <w:jc w:val="left"/>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地址：禹州市</w:t>
      </w:r>
      <w:r>
        <w:rPr>
          <w:rFonts w:hint="eastAsia" w:ascii="仿宋" w:hAnsi="仿宋" w:eastAsia="仿宋" w:cs="仿宋"/>
          <w:color w:val="000000"/>
          <w:kern w:val="0"/>
          <w:sz w:val="28"/>
          <w:szCs w:val="28"/>
          <w:lang w:eastAsia="zh-CN"/>
        </w:rPr>
        <w:t>无梁镇</w:t>
      </w:r>
    </w:p>
    <w:p>
      <w:pPr>
        <w:keepNext w:val="0"/>
        <w:keepLines w:val="0"/>
        <w:pageBreakBefore w:val="0"/>
        <w:widowControl/>
        <w:shd w:val="clear" w:color="auto" w:fill="FFFFFF"/>
        <w:kinsoku/>
        <w:overflowPunct/>
        <w:bidi w:val="0"/>
        <w:spacing w:line="400" w:lineRule="exact"/>
        <w:ind w:firstLine="1134" w:firstLineChars="405"/>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联系人：</w:t>
      </w:r>
      <w:r>
        <w:rPr>
          <w:rFonts w:hint="eastAsia" w:ascii="仿宋" w:hAnsi="仿宋" w:eastAsia="仿宋" w:cs="仿宋"/>
          <w:color w:val="000000"/>
          <w:kern w:val="0"/>
          <w:sz w:val="28"/>
          <w:szCs w:val="28"/>
          <w:lang w:eastAsia="zh-CN"/>
        </w:rPr>
        <w:t>吕</w:t>
      </w:r>
      <w:r>
        <w:rPr>
          <w:rFonts w:hint="eastAsia" w:ascii="仿宋" w:hAnsi="仿宋" w:eastAsia="仿宋" w:cs="仿宋"/>
          <w:color w:val="000000"/>
          <w:kern w:val="0"/>
          <w:sz w:val="28"/>
          <w:szCs w:val="28"/>
        </w:rPr>
        <w:t>先生   联系电话：</w:t>
      </w:r>
      <w:r>
        <w:rPr>
          <w:rFonts w:hint="eastAsia" w:ascii="仿宋" w:hAnsi="仿宋" w:eastAsia="仿宋" w:cs="仿宋"/>
          <w:color w:val="000000"/>
          <w:kern w:val="0"/>
          <w:sz w:val="28"/>
          <w:szCs w:val="28"/>
          <w:lang w:val="en-US" w:eastAsia="zh-CN"/>
        </w:rPr>
        <w:t>13598999767</w:t>
      </w:r>
    </w:p>
    <w:p>
      <w:pPr>
        <w:keepNext w:val="0"/>
        <w:keepLines w:val="0"/>
        <w:pageBreakBefore w:val="0"/>
        <w:kinsoku/>
        <w:overflowPunct/>
        <w:bidi w:val="0"/>
        <w:spacing w:line="400" w:lineRule="exact"/>
        <w:ind w:firstLine="4760" w:firstLineChars="1700"/>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spacing w:line="600" w:lineRule="exact"/>
        <w:jc w:val="center"/>
        <w:rPr>
          <w:rFonts w:hint="eastAsia"/>
          <w:b/>
          <w:bCs/>
          <w:sz w:val="28"/>
          <w:szCs w:val="28"/>
          <w:lang w:eastAsia="zh-CN"/>
        </w:rPr>
      </w:pPr>
    </w:p>
    <w:p>
      <w:pPr>
        <w:spacing w:line="600" w:lineRule="exact"/>
        <w:jc w:val="center"/>
        <w:rPr>
          <w:rFonts w:hint="eastAsia"/>
          <w:b/>
          <w:bCs/>
          <w:sz w:val="28"/>
          <w:szCs w:val="28"/>
          <w:lang w:eastAsia="zh-CN"/>
        </w:rPr>
      </w:pPr>
    </w:p>
    <w:p>
      <w:pPr>
        <w:spacing w:line="600" w:lineRule="exact"/>
        <w:jc w:val="center"/>
        <w:rPr>
          <w:rFonts w:hint="eastAsia"/>
          <w:b/>
          <w:bCs/>
          <w:sz w:val="28"/>
          <w:szCs w:val="28"/>
          <w:lang w:eastAsia="zh-CN"/>
        </w:rPr>
      </w:pPr>
    </w:p>
    <w:p>
      <w:pPr>
        <w:spacing w:line="360" w:lineRule="auto"/>
        <w:rPr>
          <w:rFonts w:hAnsi="宋体"/>
          <w:b/>
          <w:sz w:val="28"/>
          <w:szCs w:val="28"/>
        </w:rPr>
      </w:pPr>
      <w:r>
        <w:rPr>
          <w:rFonts w:hint="eastAsia" w:hAnsi="宋体"/>
          <w:b/>
          <w:sz w:val="28"/>
          <w:szCs w:val="28"/>
        </w:rPr>
        <w:t>温馨提示：</w:t>
      </w:r>
      <w:r>
        <w:rPr>
          <w:rFonts w:hint="eastAsia" w:hAnsi="宋体"/>
          <w:b/>
          <w:color w:val="FF0000"/>
          <w:sz w:val="28"/>
          <w:szCs w:val="28"/>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spacing w:line="360" w:lineRule="auto"/>
        <w:rPr>
          <w:rFonts w:hAnsi="宋体"/>
          <w:b/>
          <w:sz w:val="28"/>
          <w:szCs w:val="28"/>
        </w:rPr>
      </w:pP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numPr>
          <w:ilvl w:val="0"/>
          <w:numId w:val="4"/>
        </w:numPr>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numPr>
          <w:ilvl w:val="0"/>
          <w:numId w:val="0"/>
        </w:numPr>
        <w:ind w:leftChars="0"/>
        <w:jc w:val="both"/>
        <w:rPr>
          <w:rFonts w:hint="eastAsia" w:cs="宋体" w:asciiTheme="majorEastAsia" w:hAnsiTheme="majorEastAsia" w:eastAsiaTheme="majorEastAsia"/>
          <w:b/>
          <w:bCs w:val="0"/>
          <w:kern w:val="0"/>
          <w:sz w:val="32"/>
          <w:szCs w:val="32"/>
        </w:rPr>
      </w:pP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b/>
          <w:bCs w:val="0"/>
          <w:color w:val="000000"/>
          <w:kern w:val="0"/>
          <w:sz w:val="24"/>
          <w:szCs w:val="24"/>
        </w:rPr>
        <w:t>（一）本项目需实现的功能或者目标</w:t>
      </w:r>
      <w:r>
        <w:rPr>
          <w:rFonts w:hint="eastAsia" w:ascii="新宋体" w:hAnsi="新宋体" w:eastAsia="新宋体" w:cs="新宋体"/>
          <w:b/>
          <w:bCs w:val="0"/>
          <w:color w:val="000000"/>
          <w:kern w:val="0"/>
          <w:sz w:val="24"/>
          <w:szCs w:val="24"/>
          <w:lang w:val="en-US" w:eastAsia="zh-CN"/>
        </w:rPr>
        <w:t>:</w:t>
      </w:r>
      <w:r>
        <w:rPr>
          <w:rFonts w:hint="eastAsia" w:ascii="新宋体" w:hAnsi="新宋体" w:eastAsia="新宋体" w:cs="新宋体"/>
          <w:color w:val="000000"/>
          <w:kern w:val="0"/>
          <w:sz w:val="24"/>
          <w:szCs w:val="24"/>
        </w:rPr>
        <w:t>完善无梁镇敬老院消防设施配套。</w:t>
      </w:r>
    </w:p>
    <w:p>
      <w:pPr>
        <w:widowControl/>
        <w:shd w:val="clear" w:color="auto" w:fill="FFFFFF"/>
        <w:spacing w:line="360" w:lineRule="auto"/>
        <w:jc w:val="left"/>
        <w:rPr>
          <w:rFonts w:hint="eastAsia" w:ascii="新宋体" w:hAnsi="新宋体" w:eastAsia="新宋体" w:cs="新宋体"/>
          <w:b/>
          <w:bCs/>
          <w:color w:val="000000"/>
          <w:kern w:val="0"/>
          <w:sz w:val="24"/>
          <w:szCs w:val="24"/>
        </w:rPr>
      </w:pPr>
      <w:r>
        <w:rPr>
          <w:rFonts w:hint="eastAsia" w:ascii="仿宋" w:hAnsi="仿宋" w:eastAsia="仿宋" w:cs="宋体"/>
          <w:b/>
          <w:bCs/>
          <w:color w:val="000000"/>
          <w:kern w:val="0"/>
          <w:sz w:val="24"/>
          <w:szCs w:val="24"/>
        </w:rPr>
        <w:t>（</w:t>
      </w:r>
      <w:r>
        <w:rPr>
          <w:rFonts w:hint="eastAsia" w:ascii="新宋体" w:hAnsi="新宋体" w:eastAsia="新宋体" w:cs="新宋体"/>
          <w:b/>
          <w:bCs/>
          <w:color w:val="000000"/>
          <w:kern w:val="0"/>
          <w:sz w:val="24"/>
          <w:szCs w:val="24"/>
        </w:rPr>
        <w:t>二）采购内容：</w:t>
      </w:r>
    </w:p>
    <w:tbl>
      <w:tblPr>
        <w:tblStyle w:val="23"/>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804"/>
        <w:gridCol w:w="2316"/>
        <w:gridCol w:w="1278"/>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23" w:type="dxa"/>
            <w:gridSpan w:val="5"/>
            <w:noWrap w:val="0"/>
            <w:vAlign w:val="top"/>
          </w:tcPr>
          <w:p>
            <w:pPr>
              <w:widowControl/>
              <w:spacing w:line="360" w:lineRule="auto"/>
              <w:jc w:val="center"/>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b/>
                <w:bCs/>
                <w:color w:val="000000"/>
                <w:kern w:val="0"/>
                <w:sz w:val="24"/>
                <w:szCs w:val="24"/>
                <w:vertAlign w:val="baseline"/>
                <w:lang w:val="en-US" w:eastAsia="zh-CN"/>
              </w:rPr>
              <w:t>项目采购内容清单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top"/>
          </w:tcPr>
          <w:p>
            <w:pPr>
              <w:widowControl/>
              <w:spacing w:line="360" w:lineRule="auto"/>
              <w:jc w:val="center"/>
              <w:rPr>
                <w:rFonts w:hint="eastAsia" w:ascii="新宋体" w:hAnsi="新宋体" w:eastAsia="新宋体" w:cs="新宋体"/>
                <w:b/>
                <w:bCs/>
                <w:color w:val="000000"/>
                <w:kern w:val="0"/>
                <w:sz w:val="24"/>
                <w:szCs w:val="24"/>
                <w:vertAlign w:val="baseline"/>
                <w:lang w:val="en-US" w:eastAsia="zh-CN"/>
              </w:rPr>
            </w:pPr>
            <w:r>
              <w:rPr>
                <w:rFonts w:hint="eastAsia" w:ascii="新宋体" w:hAnsi="新宋体" w:eastAsia="新宋体" w:cs="新宋体"/>
                <w:b/>
                <w:bCs/>
                <w:color w:val="000000"/>
                <w:kern w:val="0"/>
                <w:sz w:val="24"/>
                <w:szCs w:val="24"/>
                <w:vertAlign w:val="baseline"/>
                <w:lang w:val="en-US" w:eastAsia="zh-CN"/>
              </w:rPr>
              <w:t>序号</w:t>
            </w:r>
          </w:p>
        </w:tc>
        <w:tc>
          <w:tcPr>
            <w:tcW w:w="2804" w:type="dxa"/>
            <w:noWrap w:val="0"/>
            <w:vAlign w:val="top"/>
          </w:tcPr>
          <w:p>
            <w:pPr>
              <w:widowControl/>
              <w:spacing w:line="360" w:lineRule="auto"/>
              <w:jc w:val="both"/>
              <w:rPr>
                <w:rFonts w:hint="default" w:ascii="新宋体" w:hAnsi="新宋体" w:eastAsia="新宋体" w:cs="新宋体"/>
                <w:b/>
                <w:bCs/>
                <w:color w:val="000000"/>
                <w:kern w:val="0"/>
                <w:sz w:val="24"/>
                <w:szCs w:val="24"/>
                <w:vertAlign w:val="baseline"/>
                <w:lang w:val="en-US" w:eastAsia="zh-CN"/>
              </w:rPr>
            </w:pPr>
            <w:r>
              <w:rPr>
                <w:rFonts w:hint="eastAsia" w:ascii="新宋体" w:hAnsi="新宋体" w:eastAsia="新宋体" w:cs="新宋体"/>
                <w:b/>
                <w:bCs/>
                <w:color w:val="000000"/>
                <w:kern w:val="0"/>
                <w:sz w:val="24"/>
                <w:szCs w:val="24"/>
                <w:vertAlign w:val="baseline"/>
                <w:lang w:val="en-US" w:eastAsia="zh-CN"/>
              </w:rPr>
              <w:t>货物名称</w:t>
            </w:r>
          </w:p>
        </w:tc>
        <w:tc>
          <w:tcPr>
            <w:tcW w:w="2316" w:type="dxa"/>
            <w:noWrap w:val="0"/>
            <w:vAlign w:val="top"/>
          </w:tcPr>
          <w:p>
            <w:pPr>
              <w:widowControl/>
              <w:spacing w:line="360" w:lineRule="auto"/>
              <w:jc w:val="center"/>
              <w:rPr>
                <w:rFonts w:hint="eastAsia" w:ascii="新宋体" w:hAnsi="新宋体" w:eastAsia="新宋体" w:cs="新宋体"/>
                <w:b/>
                <w:bCs/>
                <w:color w:val="000000"/>
                <w:kern w:val="0"/>
                <w:sz w:val="24"/>
                <w:szCs w:val="24"/>
                <w:vertAlign w:val="baseline"/>
                <w:lang w:val="en-US" w:eastAsia="zh-CN"/>
              </w:rPr>
            </w:pPr>
            <w:r>
              <w:rPr>
                <w:rFonts w:hint="eastAsia" w:ascii="新宋体" w:hAnsi="新宋体" w:eastAsia="新宋体" w:cs="新宋体"/>
                <w:b/>
                <w:bCs/>
                <w:color w:val="000000"/>
                <w:kern w:val="0"/>
                <w:sz w:val="24"/>
                <w:szCs w:val="24"/>
                <w:vertAlign w:val="baseline"/>
                <w:lang w:val="en-US" w:eastAsia="zh-CN"/>
              </w:rPr>
              <w:t>技术要求</w:t>
            </w:r>
          </w:p>
        </w:tc>
        <w:tc>
          <w:tcPr>
            <w:tcW w:w="1278" w:type="dxa"/>
            <w:noWrap w:val="0"/>
            <w:vAlign w:val="top"/>
          </w:tcPr>
          <w:p>
            <w:pPr>
              <w:widowControl/>
              <w:spacing w:line="360" w:lineRule="auto"/>
              <w:jc w:val="center"/>
              <w:rPr>
                <w:rFonts w:hint="eastAsia" w:ascii="新宋体" w:hAnsi="新宋体" w:eastAsia="新宋体" w:cs="新宋体"/>
                <w:b/>
                <w:bCs/>
                <w:color w:val="000000"/>
                <w:kern w:val="0"/>
                <w:sz w:val="24"/>
                <w:szCs w:val="24"/>
                <w:vertAlign w:val="baseline"/>
                <w:lang w:val="en-US" w:eastAsia="zh-CN"/>
              </w:rPr>
            </w:pPr>
            <w:r>
              <w:rPr>
                <w:rFonts w:hint="eastAsia" w:ascii="新宋体" w:hAnsi="新宋体" w:eastAsia="新宋体" w:cs="新宋体"/>
                <w:b/>
                <w:bCs/>
                <w:color w:val="000000"/>
                <w:kern w:val="0"/>
                <w:sz w:val="24"/>
                <w:szCs w:val="24"/>
                <w:vertAlign w:val="baseline"/>
                <w:lang w:val="en-US" w:eastAsia="zh-CN"/>
              </w:rPr>
              <w:t>单位</w:t>
            </w:r>
          </w:p>
        </w:tc>
        <w:tc>
          <w:tcPr>
            <w:tcW w:w="1665" w:type="dxa"/>
            <w:noWrap w:val="0"/>
            <w:vAlign w:val="top"/>
          </w:tcPr>
          <w:p>
            <w:pPr>
              <w:widowControl/>
              <w:spacing w:line="360" w:lineRule="auto"/>
              <w:jc w:val="center"/>
              <w:rPr>
                <w:rFonts w:hint="eastAsia" w:ascii="新宋体" w:hAnsi="新宋体" w:eastAsia="新宋体" w:cs="新宋体"/>
                <w:b/>
                <w:bCs/>
                <w:color w:val="000000"/>
                <w:kern w:val="0"/>
                <w:sz w:val="24"/>
                <w:szCs w:val="24"/>
                <w:vertAlign w:val="baseline"/>
                <w:lang w:val="en-US" w:eastAsia="zh-CN"/>
              </w:rPr>
            </w:pPr>
            <w:r>
              <w:rPr>
                <w:rFonts w:hint="eastAsia" w:ascii="新宋体" w:hAnsi="新宋体" w:eastAsia="新宋体" w:cs="新宋体"/>
                <w:b/>
                <w:bCs/>
                <w:color w:val="000000"/>
                <w:kern w:val="0"/>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23" w:type="dxa"/>
            <w:gridSpan w:val="5"/>
            <w:noWrap w:val="0"/>
            <w:vAlign w:val="top"/>
          </w:tcPr>
          <w:p>
            <w:pPr>
              <w:widowControl/>
              <w:spacing w:line="360" w:lineRule="auto"/>
              <w:jc w:val="both"/>
              <w:rPr>
                <w:rFonts w:hint="eastAsia" w:ascii="新宋体" w:hAnsi="新宋体" w:eastAsia="新宋体" w:cs="新宋体"/>
                <w:color w:val="000000"/>
                <w:kern w:val="0"/>
                <w:sz w:val="24"/>
                <w:szCs w:val="24"/>
                <w:vertAlign w:val="baseline"/>
              </w:rPr>
            </w:pPr>
            <w:r>
              <w:rPr>
                <w:rFonts w:hint="eastAsia" w:ascii="新宋体" w:hAnsi="新宋体" w:eastAsia="新宋体" w:cs="新宋体"/>
                <w:b/>
                <w:bCs/>
                <w:color w:val="000000"/>
                <w:kern w:val="0"/>
                <w:sz w:val="24"/>
                <w:szCs w:val="24"/>
                <w:vertAlign w:val="baseline"/>
                <w:lang w:val="en-US" w:eastAsia="zh-CN"/>
              </w:rPr>
              <w:t>（一）</w:t>
            </w:r>
            <w:r>
              <w:rPr>
                <w:rFonts w:hint="eastAsia" w:ascii="新宋体" w:hAnsi="新宋体" w:eastAsia="新宋体" w:cs="新宋体"/>
                <w:b/>
                <w:bCs/>
                <w:color w:val="000000"/>
                <w:kern w:val="0"/>
                <w:sz w:val="24"/>
                <w:szCs w:val="24"/>
                <w:vertAlign w:val="baseline"/>
              </w:rPr>
              <w:t>消火栓系统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消火栓钢管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1.安装部位:室内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2.材质、规格:热浸镀锌钢管DN65</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3.连接形式:沟槽连接件连接</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4.除锈后，先刷二道银粉漆</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5.管件安装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2</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消火栓钢管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1.安装部位:室内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2.材质、规格:热浸镀锌钢管DN100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3.连接形式:沟槽连接件连接</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4.除锈后，先刷二道银粉漆</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5.管件安装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122.53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3</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套管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1.名称：穿楼板套管</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2.规格:DN100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3.预留洞</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4</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焊接法兰阀门</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1.类型:蝶阀</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2.规格、压力等级:DN100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3.连接形式:沟槽连接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5</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螺纹阀门</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1.类型:自动排气阀（含截止阀）</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2.规格、压力等级:DN20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3.连接形式:螺纹连接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6</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灭火器</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1.形式:手提式干粉灭火器</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2.规格、型号:MF/ABC3</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3.含灭火器箱</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具</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7</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室内消火栓</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1.名称：普通消火栓</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2.规格及型号：消火栓口径为DN65,水龙带长度为25m,水枪口径为19mm,消火栓箱650x1000x160mm,</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栓口距地1.1m.消火栓箱带消防软管卷盘及灭火器箱</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套</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8</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管道支架</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1.管道支架制作、安装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2.除锈除锈后刷樟丹漆二道，灰色调和漆二道</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3.安装部位:管井</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kg</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9123" w:type="dxa"/>
            <w:gridSpan w:val="5"/>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b/>
                <w:bCs/>
                <w:color w:val="000000"/>
                <w:kern w:val="0"/>
                <w:sz w:val="24"/>
                <w:szCs w:val="24"/>
                <w:vertAlign w:val="baseline"/>
                <w:lang w:eastAsia="zh-CN"/>
              </w:rPr>
              <w:t>（</w:t>
            </w:r>
            <w:r>
              <w:rPr>
                <w:rFonts w:hint="eastAsia" w:ascii="新宋体" w:hAnsi="新宋体" w:eastAsia="新宋体" w:cs="新宋体"/>
                <w:b/>
                <w:bCs/>
                <w:color w:val="000000"/>
                <w:kern w:val="0"/>
                <w:sz w:val="24"/>
                <w:szCs w:val="24"/>
                <w:vertAlign w:val="baseline"/>
                <w:lang w:val="en-US" w:eastAsia="zh-CN"/>
              </w:rPr>
              <w:t>二</w:t>
            </w:r>
            <w:r>
              <w:rPr>
                <w:rFonts w:hint="eastAsia" w:ascii="新宋体" w:hAnsi="新宋体" w:eastAsia="新宋体" w:cs="新宋体"/>
                <w:b/>
                <w:bCs/>
                <w:color w:val="000000"/>
                <w:kern w:val="0"/>
                <w:sz w:val="24"/>
                <w:szCs w:val="24"/>
                <w:vertAlign w:val="baseline"/>
                <w:lang w:eastAsia="zh-CN"/>
              </w:rPr>
              <w:t>）</w:t>
            </w:r>
            <w:r>
              <w:rPr>
                <w:rFonts w:hint="eastAsia" w:ascii="新宋体" w:hAnsi="新宋体" w:eastAsia="新宋体" w:cs="新宋体"/>
                <w:b/>
                <w:bCs/>
                <w:color w:val="000000"/>
                <w:kern w:val="0"/>
                <w:sz w:val="24"/>
                <w:szCs w:val="24"/>
                <w:vertAlign w:val="baseline"/>
              </w:rPr>
              <w:t>喷淋系统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trPr>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水喷淋钢管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1.安装部位:室内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2.材质、规格:内外壁热镀锌钢管DN150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3.连接形式:沟槽连接件连接</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4.管件安装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2</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水喷淋钢管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1.安装部位:室内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2.材质、规格:内外壁热镀锌钢管DN80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3.连接形式:沟槽连接件连接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64.61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3</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水喷淋钢管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1.安装部位:室内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2.材质、规格:内外壁热镀锌钢管DN65</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3.连接形式:沟槽连接件连接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4</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水喷淋钢管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1.安装部位:室内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2.材质、规格:内外壁热镀锌钢管DN50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3.连接形式:螺纹连接件连接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5</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水喷淋钢管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1.安装部位:室内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2.材质、规格:内外壁热镀锌钢管DN40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3.连接形式:螺纹连接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6</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水喷淋钢管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1.安装部位:室内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2.材质、规格:内外壁热镀锌钢管DN32</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3.连接形式:螺纹连接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71.94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7</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水喷淋钢管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1.安装部位:室内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2.材质、规格:内外壁热镀锌钢管DN25</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3.连接形式:螺纹连接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113.54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8</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套管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1.名称：穿楼板套管</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2.规格:介质管道公称直径DN150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3.预留洞</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9</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套管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1.名称：穿墙套管</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2.规格:介质管道公称直径DN150</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10</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焊接法兰阀门</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1.类型:信号蝶阀</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2.规格、压力等级:DN80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3.连接形式:沟槽连接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11</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焊接法兰阀门</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1.类型:水流指示器</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2.规格、压力等级:DN80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3.连接形式:沟槽连接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12</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末端试水装置</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1.规格:末端试水装置</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2.组装形式:截止阀DN25，压力表</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组</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13</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水喷淋(雾）喷头</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1.安装部位:直立式喷头（直立型标准喷头,型号:采用ZSTZ-15/68型喷头）</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2.连接形式:螺纹连接</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14</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管道支架</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1.管道支架制作、安装</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2.除锈除锈后刷樟丹漆二道，灰色调和漆二道</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kg</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9123" w:type="dxa"/>
            <w:gridSpan w:val="5"/>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b/>
                <w:bCs/>
                <w:color w:val="000000"/>
                <w:kern w:val="0"/>
                <w:sz w:val="24"/>
                <w:szCs w:val="24"/>
                <w:vertAlign w:val="baseline"/>
                <w:lang w:eastAsia="zh-CN"/>
              </w:rPr>
              <w:t>（</w:t>
            </w:r>
            <w:r>
              <w:rPr>
                <w:rFonts w:hint="eastAsia" w:ascii="新宋体" w:hAnsi="新宋体" w:eastAsia="新宋体" w:cs="新宋体"/>
                <w:b/>
                <w:bCs/>
                <w:color w:val="000000"/>
                <w:kern w:val="0"/>
                <w:sz w:val="24"/>
                <w:szCs w:val="24"/>
                <w:vertAlign w:val="baseline"/>
                <w:lang w:val="en-US" w:eastAsia="zh-CN"/>
              </w:rPr>
              <w:t>三</w:t>
            </w:r>
            <w:r>
              <w:rPr>
                <w:rFonts w:hint="eastAsia" w:ascii="新宋体" w:hAnsi="新宋体" w:eastAsia="新宋体" w:cs="新宋体"/>
                <w:b/>
                <w:bCs/>
                <w:color w:val="000000"/>
                <w:kern w:val="0"/>
                <w:sz w:val="24"/>
                <w:szCs w:val="24"/>
                <w:vertAlign w:val="baseline"/>
                <w:lang w:eastAsia="zh-CN"/>
              </w:rPr>
              <w:t>）</w:t>
            </w:r>
            <w:r>
              <w:rPr>
                <w:rFonts w:hint="eastAsia" w:ascii="新宋体" w:hAnsi="新宋体" w:eastAsia="新宋体" w:cs="新宋体"/>
                <w:b/>
                <w:bCs/>
                <w:color w:val="000000"/>
                <w:kern w:val="0"/>
                <w:sz w:val="24"/>
                <w:szCs w:val="24"/>
                <w:vertAlign w:val="baseline"/>
              </w:rPr>
              <w:t>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0" w:hRule="atLeast"/>
        </w:trPr>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水喷淋钢管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1.安装部位:从泵房到主楼处喷淋主管</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2.材质、规格:内外壁热镀锌钢管DN150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3.连接形式:沟槽连接件连接</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4.刷环氧沥青管道底漆一道,再刷环氧煤沥青管道面漆四道,夹缠玻璃丝布三层,外包玻璃丝布一层防腐</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9" w:hRule="atLeast"/>
        </w:trPr>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2</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消火栓钢管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1.安装部位:从泵房到主楼处消火栓主管</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2.材质、规格:内外壁热镀锌钢管DN150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3.连接形式:沟槽连接件连接</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4.刷环氧沥青管道底漆一道,再刷环氧煤沥青管道面漆四道,夹缠玻璃丝布三层,外包玻璃丝布一层防腐</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4" w:hRule="atLeast"/>
        </w:trPr>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3</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水箱</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1、设备名称：地埋式箱泵一体化泵房</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2、水箱有效容积105m3</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3、消火栓水泵两台：XBD 3.5/20G-L，Q=20L/s,H=35m</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喷淋水泵两台：XBD 3.5/20G-L，Q=20L/s,H=35m，N=15KW</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增压稳压装置两套：ZW(L)-I-X-7，SQL800*0.6，25LGW3-10*4 N=1.5KW</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4、具体参数详见图纸设计说明</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台</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9123" w:type="dxa"/>
            <w:gridSpan w:val="5"/>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b/>
                <w:bCs/>
                <w:color w:val="000000"/>
                <w:kern w:val="0"/>
                <w:sz w:val="24"/>
                <w:szCs w:val="24"/>
                <w:vertAlign w:val="baseline"/>
                <w:lang w:eastAsia="zh-CN"/>
              </w:rPr>
              <w:t>（</w:t>
            </w:r>
            <w:r>
              <w:rPr>
                <w:rFonts w:hint="eastAsia" w:ascii="新宋体" w:hAnsi="新宋体" w:eastAsia="新宋体" w:cs="新宋体"/>
                <w:b/>
                <w:bCs/>
                <w:color w:val="000000"/>
                <w:kern w:val="0"/>
                <w:sz w:val="24"/>
                <w:szCs w:val="24"/>
                <w:vertAlign w:val="baseline"/>
                <w:lang w:val="en-US" w:eastAsia="zh-CN"/>
              </w:rPr>
              <w:t>四</w:t>
            </w:r>
            <w:r>
              <w:rPr>
                <w:rFonts w:hint="eastAsia" w:ascii="新宋体" w:hAnsi="新宋体" w:eastAsia="新宋体" w:cs="新宋体"/>
                <w:b/>
                <w:bCs/>
                <w:color w:val="000000"/>
                <w:kern w:val="0"/>
                <w:sz w:val="24"/>
                <w:szCs w:val="24"/>
                <w:vertAlign w:val="baseline"/>
                <w:lang w:eastAsia="zh-CN"/>
              </w:rPr>
              <w:t>）</w:t>
            </w:r>
            <w:r>
              <w:rPr>
                <w:rFonts w:hint="eastAsia" w:ascii="新宋体" w:hAnsi="新宋体" w:eastAsia="新宋体" w:cs="新宋体"/>
                <w:b/>
                <w:bCs/>
                <w:color w:val="000000"/>
                <w:kern w:val="0"/>
                <w:sz w:val="24"/>
                <w:szCs w:val="24"/>
                <w:vertAlign w:val="baseline"/>
                <w:lang w:val="en-US" w:eastAsia="zh-CN"/>
              </w:rPr>
              <w:t>消防电气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配管</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1.名称:配管</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2.材质:焊接钢管</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3.规格:SC20</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4.配置形式:暗配</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480.4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2</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配线</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1.名称:配线</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2.配线形式:管内敷设</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3.型号:ZBN-RVVP-2*1.5mm2</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4.配线部位:室内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126.13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3</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配线</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1.名称:配线</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2.配线形式:管内敷设</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3.型号:ZBN-RV-2*2.5mm2</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4.配线部位:室内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132.85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4</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配线</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1.名称:配线</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2.配线形式:管内敷设</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3.型号:ZBN-RVS-2*2.5mm2</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4.配线部位:室内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m</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248.33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5</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点型探测器</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1.名称:感烟探测器</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2.规格:吸顶安装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6</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声光报警器</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1.名称:声光报警器</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2.规格:XH-100B</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3.部位：底边距地2.5m明装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7</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消防报警电话插孔(电话）</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1.名称:手动报警按钮（带电话插孔）</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2.安装方式:底边距地1.5m明装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8</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按钮</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1.名称:消防按钮</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2.规格:LD-8403,消火栓箱内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9</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模块(模块箱）</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1.名称:消防控制模块</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2.输出形式:输入输出</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10</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模块(模块箱）</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1.名称:功能模块</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2.输出形式:输入输出</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11</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火灾报警系统控制主机</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集中型火灾报警控制器</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台</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12</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端子箱</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1.名称:消防端子箱</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2.安装部位:随设备，距地2.5m</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台</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lang w:val="en-US" w:eastAsia="zh-CN"/>
              </w:rPr>
            </w:pPr>
            <w:r>
              <w:rPr>
                <w:rFonts w:hint="eastAsia" w:ascii="新宋体" w:hAnsi="新宋体" w:eastAsia="新宋体" w:cs="新宋体"/>
                <w:color w:val="000000"/>
                <w:kern w:val="0"/>
                <w:sz w:val="24"/>
                <w:szCs w:val="24"/>
                <w:vertAlign w:val="baseline"/>
                <w:lang w:val="en-US" w:eastAsia="zh-CN"/>
              </w:rPr>
              <w:t>13</w:t>
            </w:r>
          </w:p>
        </w:tc>
        <w:tc>
          <w:tcPr>
            <w:tcW w:w="28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接线盒</w:t>
            </w:r>
          </w:p>
        </w:tc>
        <w:tc>
          <w:tcPr>
            <w:tcW w:w="2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1.名称:钢制接线盒</w:t>
            </w:r>
            <w:r>
              <w:rPr>
                <w:rFonts w:hint="eastAsia" w:ascii="新宋体" w:hAnsi="新宋体" w:eastAsia="新宋体" w:cs="新宋体"/>
                <w:i w:val="0"/>
                <w:color w:val="000000"/>
                <w:kern w:val="0"/>
                <w:sz w:val="24"/>
                <w:szCs w:val="24"/>
                <w:u w:val="none"/>
                <w:lang w:val="en-US" w:eastAsia="zh-CN" w:bidi="ar"/>
              </w:rPr>
              <w:br w:type="textWrapping"/>
            </w:r>
            <w:r>
              <w:rPr>
                <w:rFonts w:hint="eastAsia" w:ascii="新宋体" w:hAnsi="新宋体" w:eastAsia="新宋体" w:cs="新宋体"/>
                <w:i w:val="0"/>
                <w:color w:val="000000"/>
                <w:kern w:val="0"/>
                <w:sz w:val="24"/>
                <w:szCs w:val="24"/>
                <w:u w:val="none"/>
                <w:lang w:val="en-US" w:eastAsia="zh-CN" w:bidi="ar"/>
              </w:rPr>
              <w:t>2.安装形式:暗装</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个</w:t>
            </w: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新宋体" w:hAnsi="新宋体" w:eastAsia="新宋体" w:cs="新宋体"/>
                <w:color w:val="000000"/>
                <w:kern w:val="0"/>
                <w:sz w:val="24"/>
                <w:szCs w:val="24"/>
                <w:vertAlign w:val="baseline"/>
              </w:rPr>
            </w:pPr>
            <w:r>
              <w:rPr>
                <w:rFonts w:hint="eastAsia" w:ascii="新宋体" w:hAnsi="新宋体" w:eastAsia="新宋体" w:cs="新宋体"/>
                <w:i w:val="0"/>
                <w:color w:val="000000"/>
                <w:kern w:val="0"/>
                <w:sz w:val="24"/>
                <w:szCs w:val="24"/>
                <w:u w:val="none"/>
                <w:lang w:val="en-US" w:eastAsia="zh-CN" w:bidi="ar"/>
              </w:rPr>
              <w:t>44</w:t>
            </w:r>
          </w:p>
        </w:tc>
      </w:tr>
    </w:tbl>
    <w:p>
      <w:pPr>
        <w:widowControl/>
        <w:shd w:val="clear" w:color="auto" w:fill="FFFFFF"/>
        <w:spacing w:line="360" w:lineRule="auto"/>
        <w:ind w:firstLine="600"/>
        <w:jc w:val="left"/>
        <w:rPr>
          <w:rFonts w:hint="eastAsia" w:ascii="仿宋" w:hAnsi="仿宋" w:eastAsia="仿宋" w:cs="宋体"/>
          <w:color w:val="000000"/>
          <w:kern w:val="0"/>
          <w:sz w:val="24"/>
          <w:szCs w:val="24"/>
        </w:rPr>
      </w:pP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b/>
          <w:bCs/>
          <w:color w:val="000000"/>
          <w:kern w:val="0"/>
          <w:sz w:val="24"/>
          <w:szCs w:val="24"/>
        </w:rPr>
        <w:t>（三）采购标的执行标准</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iCs/>
          <w:color w:val="000000"/>
          <w:kern w:val="0"/>
          <w:sz w:val="24"/>
          <w:szCs w:val="24"/>
        </w:rPr>
        <w:t>执行国家相关标准、行业标准。</w:t>
      </w:r>
    </w:p>
    <w:p>
      <w:pPr>
        <w:widowControl/>
        <w:numPr>
          <w:ilvl w:val="0"/>
          <w:numId w:val="8"/>
        </w:numPr>
        <w:shd w:val="clear" w:color="auto" w:fill="FFFFFF"/>
        <w:spacing w:line="360" w:lineRule="auto"/>
        <w:ind w:firstLine="482" w:firstLineChars="200"/>
        <w:contextualSpacing/>
        <w:jc w:val="left"/>
        <w:rPr>
          <w:rFonts w:hint="eastAsia" w:ascii="新宋体" w:hAnsi="新宋体" w:eastAsia="新宋体" w:cs="新宋体"/>
          <w:color w:val="000000"/>
          <w:kern w:val="0"/>
          <w:sz w:val="24"/>
          <w:szCs w:val="24"/>
        </w:rPr>
      </w:pPr>
      <w:r>
        <w:rPr>
          <w:rFonts w:hint="eastAsia" w:ascii="新宋体" w:hAnsi="新宋体" w:eastAsia="新宋体" w:cs="新宋体"/>
          <w:b/>
          <w:bCs/>
          <w:color w:val="000000"/>
          <w:kern w:val="0"/>
          <w:sz w:val="24"/>
          <w:szCs w:val="24"/>
        </w:rPr>
        <w:t>服务标准、期限、效率等要求</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color w:val="000000"/>
          <w:kern w:val="0"/>
          <w:sz w:val="24"/>
          <w:szCs w:val="24"/>
        </w:rPr>
        <w:t xml:space="preserve">  </w:t>
      </w:r>
    </w:p>
    <w:p>
      <w:pPr>
        <w:widowControl/>
        <w:numPr>
          <w:ilvl w:val="0"/>
          <w:numId w:val="9"/>
        </w:numPr>
        <w:shd w:val="clear" w:color="auto" w:fill="FFFFFF"/>
        <w:spacing w:line="360" w:lineRule="auto"/>
        <w:ind w:firstLine="1200" w:firstLineChars="500"/>
        <w:contextualSpacing/>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按国家相关标准执行</w:t>
      </w:r>
      <w:r>
        <w:rPr>
          <w:rFonts w:hint="eastAsia" w:ascii="新宋体" w:hAnsi="新宋体" w:eastAsia="新宋体" w:cs="新宋体"/>
          <w:color w:val="000000"/>
          <w:kern w:val="0"/>
          <w:sz w:val="24"/>
          <w:szCs w:val="24"/>
          <w:lang w:eastAsia="zh-CN"/>
        </w:rPr>
        <w:t>；</w:t>
      </w:r>
      <w:bookmarkStart w:id="81" w:name="_GoBack"/>
      <w:bookmarkEnd w:id="81"/>
    </w:p>
    <w:p>
      <w:pPr>
        <w:widowControl/>
        <w:numPr>
          <w:ilvl w:val="0"/>
          <w:numId w:val="0"/>
        </w:numPr>
        <w:shd w:val="clear" w:color="auto" w:fill="FFFFFF"/>
        <w:spacing w:line="360" w:lineRule="auto"/>
        <w:ind w:firstLine="1200" w:firstLineChars="500"/>
        <w:contextualSpacing/>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2、以签订合同为准</w:t>
      </w:r>
      <w:r>
        <w:rPr>
          <w:rFonts w:hint="eastAsia" w:ascii="新宋体" w:hAnsi="新宋体" w:eastAsia="新宋体" w:cs="新宋体"/>
          <w:color w:val="000000"/>
          <w:kern w:val="0"/>
          <w:sz w:val="24"/>
          <w:szCs w:val="24"/>
          <w:lang w:eastAsia="zh-CN"/>
        </w:rPr>
        <w:t>；</w:t>
      </w:r>
    </w:p>
    <w:p>
      <w:pPr>
        <w:widowControl/>
        <w:shd w:val="clear" w:color="auto" w:fill="FFFFFF"/>
        <w:spacing w:line="360" w:lineRule="auto"/>
        <w:ind w:firstLine="1200" w:firstLineChars="500"/>
        <w:contextualSpacing/>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3、2小时电话响应，4小时到达现场，8小时解决问题</w:t>
      </w:r>
      <w:r>
        <w:rPr>
          <w:rFonts w:hint="eastAsia" w:ascii="新宋体" w:hAnsi="新宋体" w:eastAsia="新宋体" w:cs="新宋体"/>
          <w:color w:val="000000"/>
          <w:kern w:val="0"/>
          <w:sz w:val="24"/>
          <w:szCs w:val="24"/>
          <w:lang w:eastAsia="zh-CN"/>
        </w:rPr>
        <w:t>；</w:t>
      </w:r>
    </w:p>
    <w:p>
      <w:pPr>
        <w:widowControl/>
        <w:shd w:val="clear" w:color="auto" w:fill="FFFFFF"/>
        <w:spacing w:line="360" w:lineRule="auto"/>
        <w:ind w:firstLine="1200" w:firstLineChars="500"/>
        <w:contextualSpacing/>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4、负责免费安装调试，交钥匙工程。</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（五）验收标准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numPr>
          <w:ilvl w:val="0"/>
          <w:numId w:val="10"/>
        </w:numPr>
        <w:shd w:val="clear" w:color="auto" w:fill="FFFFFF"/>
        <w:spacing w:line="360" w:lineRule="auto"/>
        <w:ind w:firstLine="600"/>
        <w:jc w:val="left"/>
        <w:rPr>
          <w:rFonts w:hint="eastAsia" w:ascii="新宋体" w:hAnsi="新宋体" w:eastAsia="新宋体" w:cs="新宋体"/>
          <w:iCs/>
          <w:color w:val="000000"/>
          <w:kern w:val="0"/>
          <w:sz w:val="24"/>
          <w:szCs w:val="24"/>
        </w:rPr>
      </w:pPr>
      <w:r>
        <w:rPr>
          <w:rFonts w:hint="eastAsia" w:ascii="新宋体" w:hAnsi="新宋体" w:eastAsia="新宋体" w:cs="新宋体"/>
          <w:iCs/>
          <w:color w:val="000000"/>
          <w:kern w:val="0"/>
          <w:sz w:val="24"/>
          <w:szCs w:val="24"/>
        </w:rPr>
        <w:t>按照国家相关标准、行业标准、地方标准或者其他标准、规范验收</w:t>
      </w:r>
    </w:p>
    <w:p>
      <w:pPr>
        <w:widowControl/>
        <w:numPr>
          <w:ilvl w:val="0"/>
          <w:numId w:val="0"/>
        </w:numPr>
        <w:shd w:val="clear" w:color="auto" w:fill="FFFFFF"/>
        <w:spacing w:line="360" w:lineRule="auto"/>
        <w:ind w:firstLine="720" w:firstLineChars="3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sz w:val="24"/>
          <w:szCs w:val="24"/>
          <w:shd w:val="clear" w:color="auto" w:fill="FFFFFF"/>
          <w:lang w:val="en-US" w:eastAsia="zh-CN"/>
        </w:rPr>
      </w:pPr>
      <w:r>
        <w:rPr>
          <w:rFonts w:hint="eastAsia" w:ascii="新宋体" w:hAnsi="新宋体" w:eastAsia="新宋体" w:cs="新宋体"/>
          <w:b/>
          <w:bCs/>
          <w:color w:val="000000"/>
          <w:kern w:val="0"/>
          <w:sz w:val="24"/>
          <w:szCs w:val="24"/>
        </w:rPr>
        <w:t>（六）采购标的的其他技术、服务等要求</w:t>
      </w:r>
      <w:r>
        <w:rPr>
          <w:rFonts w:hint="eastAsia" w:ascii="新宋体" w:hAnsi="新宋体" w:eastAsia="新宋体" w:cs="新宋体"/>
          <w:b/>
          <w:bCs/>
          <w:color w:val="000000"/>
          <w:kern w:val="0"/>
          <w:sz w:val="24"/>
          <w:szCs w:val="24"/>
          <w:lang w:val="en-US" w:eastAsia="zh-CN"/>
        </w:rPr>
        <w:t>:</w:t>
      </w:r>
      <w:r>
        <w:rPr>
          <w:rFonts w:hint="eastAsia" w:ascii="新宋体" w:hAnsi="新宋体" w:eastAsia="新宋体" w:cs="新宋体"/>
          <w:color w:val="000000"/>
          <w:kern w:val="0"/>
          <w:sz w:val="24"/>
          <w:szCs w:val="24"/>
        </w:rPr>
        <w:t>在人员、设备、资金等方面具有相应的施工能力。</w:t>
      </w:r>
    </w:p>
    <w:p>
      <w:pPr>
        <w:widowControl/>
        <w:shd w:val="clear" w:color="auto" w:fill="FFFFFF"/>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eastAsia="zh-CN"/>
        </w:rPr>
        <w:t>（七）、</w:t>
      </w:r>
      <w:r>
        <w:rPr>
          <w:rFonts w:hint="eastAsia" w:ascii="新宋体" w:hAnsi="新宋体" w:eastAsia="新宋体" w:cs="新宋体"/>
          <w:b/>
          <w:color w:val="000000"/>
          <w:kern w:val="0"/>
          <w:sz w:val="24"/>
          <w:szCs w:val="24"/>
          <w:lang w:val="zh-CN"/>
        </w:rPr>
        <w:t>特别别示：</w:t>
      </w:r>
    </w:p>
    <w:p>
      <w:pPr>
        <w:wordWrap w:val="0"/>
        <w:topLinePunct/>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1、以上要求为最低要求，投标商不得低于以上要求，否则为无效响应文件。</w:t>
      </w:r>
    </w:p>
    <w:p>
      <w:pPr>
        <w:wordWrap w:val="0"/>
        <w:topLinePunct/>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2、投标商须有合理的施工方案，否则为无效响应文件。</w:t>
      </w:r>
    </w:p>
    <w:p>
      <w:pPr>
        <w:wordWrap w:val="0"/>
        <w:topLinePunct/>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3、投标人应就该项目完整投标（报价含运输费、税费等综合费用），否则为无效响应文件。</w:t>
      </w:r>
    </w:p>
    <w:p>
      <w:pPr>
        <w:wordWrap w:val="0"/>
        <w:topLinePunct/>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4、投标商必须由法定代表人或其授权代表参加开标会议，随时接受谈判小组询问，并予作出书面解答。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5、采购人确定成交人后，中标人须向禹州市政府采购中心发送投标报价及分项报价（如果货物需求中有分项的话）一览表电子档，并同时通知采购中心。邮箱：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lang w:val="zh-CN"/>
        </w:rPr>
        <w:fldChar w:fldCharType="begin"/>
      </w:r>
      <w:r>
        <w:rPr>
          <w:rFonts w:hint="eastAsia" w:ascii="新宋体" w:hAnsi="新宋体" w:eastAsia="新宋体" w:cs="新宋体"/>
          <w:sz w:val="24"/>
          <w:lang w:val="zh-CN"/>
        </w:rPr>
        <w:instrText xml:space="preserve"> HYPERLINK "mailto:YZGGZY2076770@163.com" </w:instrText>
      </w:r>
      <w:r>
        <w:rPr>
          <w:rFonts w:hint="eastAsia" w:ascii="新宋体" w:hAnsi="新宋体" w:eastAsia="新宋体" w:cs="新宋体"/>
          <w:sz w:val="24"/>
          <w:lang w:val="zh-CN"/>
        </w:rPr>
        <w:fldChar w:fldCharType="separate"/>
      </w:r>
      <w:r>
        <w:rPr>
          <w:rFonts w:hint="eastAsia" w:ascii="新宋体" w:hAnsi="新宋体" w:eastAsia="新宋体" w:cs="新宋体"/>
          <w:sz w:val="24"/>
          <w:lang w:val="zh-CN"/>
        </w:rPr>
        <w:t>YZGGZY2076770@163.com</w:t>
      </w:r>
      <w:r>
        <w:rPr>
          <w:rFonts w:hint="eastAsia" w:ascii="新宋体" w:hAnsi="新宋体" w:eastAsia="新宋体" w:cs="新宋体"/>
          <w:sz w:val="24"/>
          <w:lang w:val="zh-CN"/>
        </w:rPr>
        <w:fldChar w:fldCharType="end"/>
      </w:r>
      <w:r>
        <w:rPr>
          <w:rFonts w:hint="eastAsia" w:ascii="新宋体" w:hAnsi="新宋体" w:eastAsia="新宋体" w:cs="新宋体"/>
          <w:sz w:val="24"/>
          <w:lang w:val="zh-CN"/>
        </w:rPr>
        <w:t>。</w:t>
      </w:r>
    </w:p>
    <w:p>
      <w:pPr>
        <w:wordWrap w:val="0"/>
        <w:topLinePunct/>
        <w:spacing w:line="360" w:lineRule="auto"/>
        <w:ind w:firstLine="480" w:firstLineChars="200"/>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6、付款方式 ：以签订合同为准。</w:t>
      </w:r>
    </w:p>
    <w:p>
      <w:pPr>
        <w:spacing w:line="500" w:lineRule="exact"/>
        <w:jc w:val="left"/>
        <w:rPr>
          <w:rFonts w:hint="eastAsia" w:ascii="新宋体" w:hAnsi="新宋体" w:eastAsia="新宋体" w:cs="新宋体"/>
          <w:b/>
          <w:sz w:val="44"/>
          <w:lang w:val="en-US" w:eastAsia="zh-CN"/>
        </w:rPr>
      </w:pPr>
    </w:p>
    <w:p>
      <w:pPr>
        <w:autoSpaceDE w:val="0"/>
        <w:autoSpaceDN w:val="0"/>
        <w:adjustRightInd w:val="0"/>
        <w:jc w:val="both"/>
        <w:rPr>
          <w:rFonts w:hint="eastAsia" w:ascii="新宋体" w:hAnsi="新宋体" w:eastAsia="新宋体" w:cs="新宋体"/>
          <w:b/>
          <w:kern w:val="0"/>
          <w:sz w:val="32"/>
          <w:szCs w:val="32"/>
        </w:rPr>
      </w:pPr>
    </w:p>
    <w:p>
      <w:pPr>
        <w:autoSpaceDE w:val="0"/>
        <w:autoSpaceDN w:val="0"/>
        <w:adjustRightInd w:val="0"/>
        <w:jc w:val="both"/>
        <w:rPr>
          <w:rFonts w:hint="eastAsia" w:ascii="新宋体" w:hAnsi="新宋体" w:eastAsia="新宋体" w:cs="新宋体"/>
          <w:b/>
          <w:kern w:val="0"/>
          <w:sz w:val="32"/>
          <w:szCs w:val="32"/>
        </w:rPr>
      </w:pPr>
    </w:p>
    <w:p>
      <w:pPr>
        <w:autoSpaceDE w:val="0"/>
        <w:autoSpaceDN w:val="0"/>
        <w:adjustRightInd w:val="0"/>
        <w:jc w:val="both"/>
        <w:rPr>
          <w:rFonts w:cs="宋体" w:asciiTheme="majorEastAsia" w:hAnsiTheme="majorEastAsia" w:eastAsiaTheme="majorEastAsia"/>
          <w:b/>
          <w:kern w:val="0"/>
          <w:sz w:val="32"/>
          <w:szCs w:val="32"/>
        </w:rPr>
      </w:pPr>
    </w:p>
    <w:p>
      <w:pPr>
        <w:autoSpaceDE w:val="0"/>
        <w:autoSpaceDN w:val="0"/>
        <w:adjustRightInd w:val="0"/>
        <w:jc w:val="both"/>
        <w:rPr>
          <w:rFonts w:cs="宋体" w:asciiTheme="majorEastAsia" w:hAnsiTheme="majorEastAsia" w:eastAsiaTheme="majorEastAsia"/>
          <w:b/>
          <w:kern w:val="0"/>
          <w:sz w:val="32"/>
          <w:szCs w:val="32"/>
        </w:rPr>
      </w:pPr>
    </w:p>
    <w:p>
      <w:pPr>
        <w:autoSpaceDE w:val="0"/>
        <w:autoSpaceDN w:val="0"/>
        <w:adjustRightInd w:val="0"/>
        <w:jc w:val="both"/>
        <w:rPr>
          <w:rFonts w:cs="宋体" w:asciiTheme="majorEastAsia" w:hAnsiTheme="majorEastAsia" w:eastAsiaTheme="majorEastAsia"/>
          <w:b/>
          <w:kern w:val="0"/>
          <w:sz w:val="32"/>
          <w:szCs w:val="32"/>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keepNext w:val="0"/>
              <w:keepLines w:val="0"/>
              <w:pageBreakBefore w:val="0"/>
              <w:widowControl/>
              <w:numPr>
                <w:ilvl w:val="0"/>
                <w:numId w:val="0"/>
              </w:numPr>
              <w:shd w:val="clear" w:color="auto" w:fill="FFFFFF"/>
              <w:kinsoku/>
              <w:overflowPunct/>
              <w:bidi w:val="0"/>
              <w:spacing w:line="400" w:lineRule="exact"/>
              <w:jc w:val="left"/>
              <w:textAlignment w:val="auto"/>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项目名称：禹州市无梁镇敬老院消防设施采购项目</w:t>
            </w:r>
            <w:r>
              <w:rPr>
                <w:rFonts w:hint="eastAsia" w:cs="仿宋_GB2312" w:asciiTheme="minorEastAsia" w:hAnsiTheme="minorEastAsia"/>
                <w:szCs w:val="21"/>
                <w:lang w:eastAsia="zh-CN"/>
              </w:rPr>
              <w:t>（二次）</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YZCG-T2020023-1</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lang w:eastAsia="zh-CN"/>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禹州市无梁镇人民政府</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禹州市无梁镇</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吕先生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13598999767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6、具有消防设施工程专业承包贰级及以上资质。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val="en-US" w:eastAsia="zh-CN"/>
              </w:rPr>
              <w:t>7.被委托人是须是本单位职工，须提供公司为本人缴纳社会保险证明；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46.570514万元，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15</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numPr>
                <w:ilvl w:val="0"/>
                <w:numId w:val="11"/>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不收取。</w:t>
            </w:r>
          </w:p>
          <w:p>
            <w:pPr>
              <w:numPr>
                <w:ilvl w:val="0"/>
                <w:numId w:val="11"/>
              </w:numPr>
              <w:tabs>
                <w:tab w:val="left" w:pos="1260"/>
              </w:tabs>
              <w:autoSpaceDE w:val="0"/>
              <w:autoSpaceDN w:val="0"/>
              <w:spacing w:line="360" w:lineRule="auto"/>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4"/>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4"/>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投标人须提供投标承诺函</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7"/>
        </w:numPr>
        <w:autoSpaceDE w:val="0"/>
        <w:autoSpaceDN w:val="0"/>
        <w:spacing w:line="360" w:lineRule="auto"/>
        <w:ind w:firstLineChars="0"/>
        <w:contextualSpacing/>
        <w:rPr>
          <w:rFonts w:ascii="ˎ̥" w:hAnsi="ˎ̥"/>
          <w:vanish/>
        </w:rPr>
      </w:pP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4"/>
        <w:numPr>
          <w:ilvl w:val="1"/>
          <w:numId w:val="17"/>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7"/>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7"/>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7"/>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7"/>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7"/>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22"/>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23"/>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24"/>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7"/>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7"/>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2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2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26"/>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2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4"/>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2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2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autoSpaceDE w:val="0"/>
              <w:autoSpaceDN w:val="0"/>
              <w:spacing w:line="360" w:lineRule="auto"/>
              <w:contextualSpacing/>
              <w:rPr>
                <w:rFonts w:hint="eastAsia"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具有消防设施工程专业承包贰级及以上资质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numPr>
          <w:ilvl w:val="0"/>
          <w:numId w:val="27"/>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13"/>
        <w:spacing w:line="360" w:lineRule="auto"/>
        <w:contextualSpacing/>
        <w:jc w:val="center"/>
        <w:rPr>
          <w:rFonts w:cs="宋体" w:asciiTheme="majorEastAsia" w:hAnsiTheme="majorEastAsia" w:eastAsiaTheme="majorEastAsia"/>
          <w:b/>
          <w:kern w:val="0"/>
          <w:sz w:val="36"/>
          <w:szCs w:val="36"/>
        </w:rPr>
      </w:pPr>
    </w:p>
    <w:p>
      <w:pPr>
        <w:pStyle w:val="4"/>
        <w:spacing w:line="500" w:lineRule="exact"/>
        <w:jc w:val="center"/>
        <w:rPr>
          <w:rFonts w:hint="eastAsia" w:ascii="仿宋" w:hAnsi="仿宋" w:eastAsia="仿宋"/>
          <w:bCs w:val="0"/>
          <w:color w:val="000000"/>
          <w:sz w:val="24"/>
          <w:szCs w:val="24"/>
        </w:rPr>
      </w:pPr>
      <w:bookmarkStart w:id="0" w:name="_Toc357868214"/>
      <w:bookmarkStart w:id="1" w:name="_Toc326060505"/>
      <w:bookmarkStart w:id="2" w:name="_Toc364457259"/>
      <w:bookmarkStart w:id="3" w:name="_Toc329278149"/>
      <w:bookmarkStart w:id="4" w:name="_Toc356744034"/>
      <w:bookmarkStart w:id="5" w:name="_Toc355649942"/>
      <w:bookmarkStart w:id="6" w:name="_Toc354923119"/>
      <w:bookmarkStart w:id="7" w:name="_Toc354922980"/>
      <w:bookmarkStart w:id="8" w:name="_Toc354404029"/>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8"/>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8"/>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8"/>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8"/>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922981"/>
      <w:bookmarkStart w:id="10" w:name="_Toc329278150"/>
      <w:bookmarkStart w:id="11" w:name="_Toc354923120"/>
      <w:bookmarkStart w:id="12" w:name="_Toc357868215"/>
      <w:bookmarkStart w:id="13" w:name="_Toc326060506"/>
      <w:bookmarkStart w:id="14" w:name="_Toc355649943"/>
      <w:bookmarkStart w:id="15" w:name="_Toc356744035"/>
      <w:bookmarkStart w:id="16" w:name="_Toc354404030"/>
      <w:bookmarkStart w:id="17" w:name="_Toc364457260"/>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3"/>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3"/>
        <w:numPr>
          <w:ilvl w:val="0"/>
          <w:numId w:val="29"/>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3"/>
        <w:numPr>
          <w:ilvl w:val="0"/>
          <w:numId w:val="29"/>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3"/>
        <w:numPr>
          <w:ilvl w:val="0"/>
          <w:numId w:val="29"/>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3"/>
        <w:numPr>
          <w:ilvl w:val="0"/>
          <w:numId w:val="29"/>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3"/>
        <w:numPr>
          <w:ilvl w:val="0"/>
          <w:numId w:val="29"/>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3"/>
        <w:numPr>
          <w:ilvl w:val="0"/>
          <w:numId w:val="29"/>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3"/>
        <w:numPr>
          <w:ilvl w:val="0"/>
          <w:numId w:val="29"/>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64457261"/>
      <w:bookmarkStart w:id="19" w:name="_Toc329278151"/>
      <w:bookmarkStart w:id="20" w:name="_Toc354923121"/>
      <w:bookmarkStart w:id="21" w:name="_Toc357868216"/>
      <w:bookmarkStart w:id="22" w:name="_Toc354404031"/>
      <w:bookmarkStart w:id="23" w:name="_Toc354922982"/>
      <w:bookmarkStart w:id="24" w:name="_Toc356744036"/>
      <w:bookmarkStart w:id="25" w:name="_Toc355649944"/>
      <w:bookmarkStart w:id="26" w:name="_Toc326060507"/>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3"/>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7868217"/>
      <w:bookmarkStart w:id="28" w:name="_Toc355649945"/>
      <w:bookmarkStart w:id="29" w:name="_Toc329278152"/>
      <w:bookmarkStart w:id="30" w:name="_Toc356744037"/>
      <w:bookmarkStart w:id="31" w:name="_Toc326060508"/>
      <w:bookmarkStart w:id="32" w:name="_Toc354923122"/>
      <w:bookmarkStart w:id="33" w:name="_Toc354922983"/>
      <w:bookmarkStart w:id="34" w:name="_Toc364457262"/>
      <w:bookmarkStart w:id="35" w:name="_Toc35440403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3"/>
        <w:numPr>
          <w:ilvl w:val="1"/>
          <w:numId w:val="30"/>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64457263"/>
      <w:bookmarkStart w:id="37" w:name="_Toc354404033"/>
      <w:bookmarkStart w:id="38" w:name="_Toc357868218"/>
      <w:bookmarkStart w:id="39" w:name="_Toc326060509"/>
      <w:bookmarkStart w:id="40" w:name="_Toc329278153"/>
      <w:bookmarkStart w:id="41" w:name="_Toc354922984"/>
      <w:bookmarkStart w:id="42" w:name="_Toc356744038"/>
      <w:bookmarkStart w:id="43" w:name="_Toc354923123"/>
      <w:bookmarkStart w:id="44" w:name="_Toc355649946"/>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4404034"/>
      <w:bookmarkStart w:id="46" w:name="_Toc357868219"/>
      <w:bookmarkStart w:id="47" w:name="_Toc329278154"/>
      <w:bookmarkStart w:id="48" w:name="_Toc354923124"/>
      <w:bookmarkStart w:id="49" w:name="_Toc326060510"/>
      <w:bookmarkStart w:id="50" w:name="_Toc364457264"/>
      <w:bookmarkStart w:id="51" w:name="_Toc356744039"/>
      <w:bookmarkStart w:id="52" w:name="_Toc355649947"/>
      <w:bookmarkStart w:id="53" w:name="_Toc354922985"/>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3"/>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3"/>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3"/>
        <w:numPr>
          <w:ilvl w:val="2"/>
          <w:numId w:val="31"/>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3"/>
        <w:numPr>
          <w:ilvl w:val="2"/>
          <w:numId w:val="31"/>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3"/>
        <w:numPr>
          <w:ilvl w:val="2"/>
          <w:numId w:val="31"/>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3"/>
        <w:numPr>
          <w:ilvl w:val="2"/>
          <w:numId w:val="31"/>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3"/>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32"/>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32"/>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32"/>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3"/>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6744040"/>
      <w:bookmarkStart w:id="55" w:name="_Toc354404035"/>
      <w:bookmarkStart w:id="56" w:name="_Toc357868220"/>
      <w:bookmarkStart w:id="57" w:name="_Toc326060511"/>
      <w:bookmarkStart w:id="58" w:name="_Toc364457265"/>
      <w:bookmarkStart w:id="59" w:name="_Toc354922986"/>
      <w:bookmarkStart w:id="60" w:name="_Toc354923125"/>
      <w:bookmarkStart w:id="61" w:name="_Toc355649948"/>
      <w:bookmarkStart w:id="62" w:name="_Toc329278155"/>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4922987"/>
      <w:bookmarkStart w:id="64" w:name="_Toc354923126"/>
      <w:bookmarkStart w:id="65" w:name="_Toc326060512"/>
      <w:bookmarkStart w:id="66" w:name="_Toc354404036"/>
      <w:bookmarkStart w:id="67" w:name="_Toc329278156"/>
      <w:bookmarkStart w:id="68" w:name="_Toc357868221"/>
      <w:bookmarkStart w:id="69" w:name="_Toc356744041"/>
      <w:bookmarkStart w:id="70" w:name="_Toc364457266"/>
      <w:bookmarkStart w:id="71" w:name="_Toc355649949"/>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3"/>
        <w:numPr>
          <w:ilvl w:val="0"/>
          <w:numId w:val="33"/>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3"/>
        <w:numPr>
          <w:ilvl w:val="0"/>
          <w:numId w:val="33"/>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29278157"/>
      <w:bookmarkStart w:id="73" w:name="_Toc326060513"/>
      <w:bookmarkStart w:id="74" w:name="_Toc354404037"/>
      <w:bookmarkStart w:id="75" w:name="_Toc355649950"/>
      <w:bookmarkStart w:id="76" w:name="_Toc354922988"/>
      <w:bookmarkStart w:id="77" w:name="_Toc356744042"/>
      <w:bookmarkStart w:id="78" w:name="_Toc357868222"/>
      <w:bookmarkStart w:id="79" w:name="_Toc354923127"/>
      <w:bookmarkStart w:id="80" w:name="_Toc36445726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3"/>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int="eastAsia" w:hAnsi="宋体" w:eastAsia="宋体" w:cs="微软雅黑"/>
                <w:bCs/>
                <w:kern w:val="0"/>
                <w:sz w:val="21"/>
                <w:szCs w:val="21"/>
                <w:lang w:eastAsia="zh-CN"/>
              </w:rPr>
            </w:pPr>
            <w:r>
              <w:rPr>
                <w:rFonts w:hint="eastAsia" w:hAnsi="宋体" w:cs="微软雅黑"/>
                <w:bCs/>
                <w:kern w:val="0"/>
                <w:sz w:val="21"/>
                <w:szCs w:val="21"/>
                <w:lang w:eastAsia="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w:t>
      </w:r>
      <w:r>
        <w:rPr>
          <w:rFonts w:hint="eastAsia" w:ascii="宋体" w:hAnsi="宋体"/>
          <w:b/>
          <w:bCs/>
          <w:color w:val="000000"/>
          <w:sz w:val="24"/>
          <w:szCs w:val="24"/>
          <w:lang w:eastAsia="zh-CN"/>
        </w:rPr>
        <w:t>施工</w:t>
      </w:r>
      <w:r>
        <w:rPr>
          <w:rFonts w:hint="eastAsia" w:ascii="宋体" w:hAnsi="宋体"/>
          <w:b/>
          <w:bCs/>
          <w:color w:val="000000"/>
          <w:sz w:val="24"/>
          <w:szCs w:val="24"/>
        </w:rPr>
        <w:t>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both"/>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hint="eastAsia"/>
          <w:lang w:val="zh-CN"/>
        </w:rPr>
      </w:pPr>
      <w:r>
        <w:rPr>
          <w:rFonts w:ascii="宋体" w:hAnsi="宋体"/>
          <w:b/>
          <w:bCs/>
          <w:color w:val="000000"/>
          <w:sz w:val="28"/>
          <w:szCs w:val="28"/>
        </w:rPr>
        <w:t> </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99054E63"/>
    <w:multiLevelType w:val="singleLevel"/>
    <w:tmpl w:val="99054E63"/>
    <w:lvl w:ilvl="0" w:tentative="0">
      <w:start w:val="3"/>
      <w:numFmt w:val="chineseCounting"/>
      <w:suff w:val="nothing"/>
      <w:lvlText w:val="%1、"/>
      <w:lvlJc w:val="left"/>
      <w:rPr>
        <w:rFonts w:hint="eastAsia"/>
      </w:rPr>
    </w:lvl>
  </w:abstractNum>
  <w:abstractNum w:abstractNumId="2">
    <w:nsid w:val="9E58AD37"/>
    <w:multiLevelType w:val="singleLevel"/>
    <w:tmpl w:val="9E58AD37"/>
    <w:lvl w:ilvl="0" w:tentative="0">
      <w:start w:val="4"/>
      <w:numFmt w:val="chineseCounting"/>
      <w:suff w:val="nothing"/>
      <w:lvlText w:val="（%1）"/>
      <w:lvlJc w:val="left"/>
      <w:rPr>
        <w:rFonts w:hint="eastAsia"/>
      </w:rPr>
    </w:lvl>
  </w:abstractNum>
  <w:abstractNum w:abstractNumId="3">
    <w:nsid w:val="DBD26914"/>
    <w:multiLevelType w:val="singleLevel"/>
    <w:tmpl w:val="DBD26914"/>
    <w:lvl w:ilvl="0" w:tentative="0">
      <w:start w:val="1"/>
      <w:numFmt w:val="chineseCounting"/>
      <w:suff w:val="space"/>
      <w:lvlText w:val="第%1章"/>
      <w:lvlJc w:val="left"/>
      <w:rPr>
        <w:rFonts w:hint="eastAsia"/>
      </w:rPr>
    </w:lvl>
  </w:abstractNum>
  <w:abstractNum w:abstractNumId="4">
    <w:nsid w:val="E5E3F6FB"/>
    <w:multiLevelType w:val="singleLevel"/>
    <w:tmpl w:val="E5E3F6FB"/>
    <w:lvl w:ilvl="0" w:tentative="0">
      <w:start w:val="1"/>
      <w:numFmt w:val="decimal"/>
      <w:suff w:val="nothing"/>
      <w:lvlText w:val="%1、"/>
      <w:lvlJc w:val="left"/>
    </w:lvl>
  </w:abstractNum>
  <w:abstractNum w:abstractNumId="5">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0A"/>
    <w:multiLevelType w:val="singleLevel"/>
    <w:tmpl w:val="0000000A"/>
    <w:lvl w:ilvl="0" w:tentative="0">
      <w:start w:val="1"/>
      <w:numFmt w:val="decimal"/>
      <w:suff w:val="nothing"/>
      <w:lvlText w:val="（%1）"/>
      <w:lvlJc w:val="left"/>
    </w:lvl>
  </w:abstractNum>
  <w:abstractNum w:abstractNumId="7">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0">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1">
    <w:nsid w:val="00000013"/>
    <w:multiLevelType w:val="singleLevel"/>
    <w:tmpl w:val="00000013"/>
    <w:lvl w:ilvl="0" w:tentative="0">
      <w:start w:val="17"/>
      <w:numFmt w:val="decimal"/>
      <w:suff w:val="nothing"/>
      <w:lvlText w:val="%1、"/>
      <w:lvlJc w:val="left"/>
    </w:lvl>
  </w:abstractNum>
  <w:abstractNum w:abstractNumId="12">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05EFCDC2"/>
    <w:multiLevelType w:val="singleLevel"/>
    <w:tmpl w:val="05EFCDC2"/>
    <w:lvl w:ilvl="0" w:tentative="0">
      <w:start w:val="6"/>
      <w:numFmt w:val="chineseCounting"/>
      <w:suff w:val="nothing"/>
      <w:lvlText w:val="%1、"/>
      <w:lvlJc w:val="left"/>
      <w:rPr>
        <w:rFonts w:hint="eastAsia"/>
      </w:rPr>
    </w:lvl>
  </w:abstractNum>
  <w:abstractNum w:abstractNumId="14">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9DD0CA1"/>
    <w:multiLevelType w:val="singleLevel"/>
    <w:tmpl w:val="19DD0CA1"/>
    <w:lvl w:ilvl="0" w:tentative="0">
      <w:start w:val="2"/>
      <w:numFmt w:val="chineseCounting"/>
      <w:suff w:val="nothing"/>
      <w:lvlText w:val="（%1）"/>
      <w:lvlJc w:val="left"/>
      <w:rPr>
        <w:rFonts w:hint="eastAsia"/>
      </w:rPr>
    </w:lvl>
  </w:abstractNum>
  <w:abstractNum w:abstractNumId="21">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00E8DFE"/>
    <w:multiLevelType w:val="singleLevel"/>
    <w:tmpl w:val="500E8DFE"/>
    <w:lvl w:ilvl="0" w:tentative="0">
      <w:start w:val="1"/>
      <w:numFmt w:val="decimal"/>
      <w:suff w:val="nothing"/>
      <w:lvlText w:val="%1、"/>
      <w:lvlJc w:val="left"/>
    </w:lvl>
  </w:abstractNum>
  <w:abstractNum w:abstractNumId="26">
    <w:nsid w:val="59F817E8"/>
    <w:multiLevelType w:val="singleLevel"/>
    <w:tmpl w:val="59F817E8"/>
    <w:lvl w:ilvl="0" w:tentative="0">
      <w:start w:val="1"/>
      <w:numFmt w:val="chineseCounting"/>
      <w:pStyle w:val="54"/>
      <w:suff w:val="nothing"/>
      <w:lvlText w:val="%1、"/>
      <w:lvlJc w:val="left"/>
    </w:lvl>
  </w:abstractNum>
  <w:abstractNum w:abstractNumId="27">
    <w:nsid w:val="5A051E9E"/>
    <w:multiLevelType w:val="singleLevel"/>
    <w:tmpl w:val="5A051E9E"/>
    <w:lvl w:ilvl="0" w:tentative="0">
      <w:start w:val="1"/>
      <w:numFmt w:val="chineseCounting"/>
      <w:suff w:val="nothing"/>
      <w:lvlText w:val="%1、"/>
      <w:lvlJc w:val="left"/>
    </w:lvl>
  </w:abstractNum>
  <w:abstractNum w:abstractNumId="28">
    <w:nsid w:val="60EC34D6"/>
    <w:multiLevelType w:val="singleLevel"/>
    <w:tmpl w:val="60EC34D6"/>
    <w:lvl w:ilvl="0" w:tentative="0">
      <w:start w:val="1"/>
      <w:numFmt w:val="decimal"/>
      <w:suff w:val="nothing"/>
      <w:lvlText w:val="%1、"/>
      <w:lvlJc w:val="left"/>
    </w:lvl>
  </w:abstractNum>
  <w:abstractNum w:abstractNumId="2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2"/>
  </w:num>
  <w:num w:numId="3">
    <w:abstractNumId w:val="26"/>
  </w:num>
  <w:num w:numId="4">
    <w:abstractNumId w:val="3"/>
  </w:num>
  <w:num w:numId="5">
    <w:abstractNumId w:val="27"/>
  </w:num>
  <w:num w:numId="6">
    <w:abstractNumId w:val="0"/>
  </w:num>
  <w:num w:numId="7">
    <w:abstractNumId w:val="20"/>
  </w:num>
  <w:num w:numId="8">
    <w:abstractNumId w:val="2"/>
  </w:num>
  <w:num w:numId="9">
    <w:abstractNumId w:val="4"/>
  </w:num>
  <w:num w:numId="10">
    <w:abstractNumId w:val="25"/>
  </w:num>
  <w:num w:numId="11">
    <w:abstractNumId w:val="28"/>
  </w:num>
  <w:num w:numId="12">
    <w:abstractNumId w:val="22"/>
  </w:num>
  <w:num w:numId="13">
    <w:abstractNumId w:val="29"/>
  </w:num>
  <w:num w:numId="14">
    <w:abstractNumId w:val="19"/>
  </w:num>
  <w:num w:numId="15">
    <w:abstractNumId w:val="14"/>
  </w:num>
  <w:num w:numId="16">
    <w:abstractNumId w:val="21"/>
  </w:num>
  <w:num w:numId="17">
    <w:abstractNumId w:val="23"/>
  </w:num>
  <w:num w:numId="18">
    <w:abstractNumId w:val="32"/>
  </w:num>
  <w:num w:numId="19">
    <w:abstractNumId w:val="18"/>
  </w:num>
  <w:num w:numId="20">
    <w:abstractNumId w:val="15"/>
  </w:num>
  <w:num w:numId="21">
    <w:abstractNumId w:val="30"/>
  </w:num>
  <w:num w:numId="22">
    <w:abstractNumId w:val="13"/>
  </w:num>
  <w:num w:numId="23">
    <w:abstractNumId w:val="24"/>
  </w:num>
  <w:num w:numId="24">
    <w:abstractNumId w:val="17"/>
  </w:num>
  <w:num w:numId="25">
    <w:abstractNumId w:val="31"/>
  </w:num>
  <w:num w:numId="26">
    <w:abstractNumId w:val="33"/>
  </w:num>
  <w:num w:numId="27">
    <w:abstractNumId w:val="1"/>
  </w:num>
  <w:num w:numId="28">
    <w:abstractNumId w:val="7"/>
  </w:num>
  <w:num w:numId="29">
    <w:abstractNumId w:val="11"/>
  </w:num>
  <w:num w:numId="30">
    <w:abstractNumId w:val="8"/>
  </w:num>
  <w:num w:numId="31">
    <w:abstractNumId w:val="10"/>
  </w:num>
  <w:num w:numId="32">
    <w:abstractNumId w:val="6"/>
  </w:num>
  <w:num w:numId="33">
    <w:abstractNumId w:val="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2042EF4"/>
    <w:rsid w:val="02314E41"/>
    <w:rsid w:val="02BB5D2E"/>
    <w:rsid w:val="032C493C"/>
    <w:rsid w:val="03B6440A"/>
    <w:rsid w:val="04A6236A"/>
    <w:rsid w:val="04B01C11"/>
    <w:rsid w:val="053F5432"/>
    <w:rsid w:val="05BC371E"/>
    <w:rsid w:val="064E7C45"/>
    <w:rsid w:val="068A6350"/>
    <w:rsid w:val="07BF5E31"/>
    <w:rsid w:val="07F96DEB"/>
    <w:rsid w:val="08ED0258"/>
    <w:rsid w:val="08EF08AA"/>
    <w:rsid w:val="09096206"/>
    <w:rsid w:val="09097ED2"/>
    <w:rsid w:val="09611AE5"/>
    <w:rsid w:val="09B61E03"/>
    <w:rsid w:val="0A1E34A8"/>
    <w:rsid w:val="0A962F1E"/>
    <w:rsid w:val="0AD81D4C"/>
    <w:rsid w:val="0AE90F01"/>
    <w:rsid w:val="0AED524D"/>
    <w:rsid w:val="0B042130"/>
    <w:rsid w:val="0B391354"/>
    <w:rsid w:val="0C685CD9"/>
    <w:rsid w:val="0CAE7D79"/>
    <w:rsid w:val="0CCD2961"/>
    <w:rsid w:val="0DAC0795"/>
    <w:rsid w:val="0E1D453B"/>
    <w:rsid w:val="0EA30502"/>
    <w:rsid w:val="0F492F98"/>
    <w:rsid w:val="0F8920E5"/>
    <w:rsid w:val="0F976020"/>
    <w:rsid w:val="10060191"/>
    <w:rsid w:val="100B4F00"/>
    <w:rsid w:val="110E6C6E"/>
    <w:rsid w:val="115D39B8"/>
    <w:rsid w:val="122C725F"/>
    <w:rsid w:val="128E3D8E"/>
    <w:rsid w:val="12E50F51"/>
    <w:rsid w:val="13443B7C"/>
    <w:rsid w:val="13BF63D1"/>
    <w:rsid w:val="14214638"/>
    <w:rsid w:val="149819C8"/>
    <w:rsid w:val="14D058A3"/>
    <w:rsid w:val="15CB1DD9"/>
    <w:rsid w:val="15EE44D7"/>
    <w:rsid w:val="16B051B6"/>
    <w:rsid w:val="17B078B6"/>
    <w:rsid w:val="197B011F"/>
    <w:rsid w:val="198F1D07"/>
    <w:rsid w:val="1B70335D"/>
    <w:rsid w:val="1BC27E34"/>
    <w:rsid w:val="1C317F37"/>
    <w:rsid w:val="1C527EEE"/>
    <w:rsid w:val="1D90357B"/>
    <w:rsid w:val="1EAC0576"/>
    <w:rsid w:val="1EEC39F4"/>
    <w:rsid w:val="1F457DEB"/>
    <w:rsid w:val="1F4F76D7"/>
    <w:rsid w:val="1F5E25BF"/>
    <w:rsid w:val="204C3CC9"/>
    <w:rsid w:val="20ED0E50"/>
    <w:rsid w:val="20FF154F"/>
    <w:rsid w:val="21566F61"/>
    <w:rsid w:val="21DF17AC"/>
    <w:rsid w:val="21E34A51"/>
    <w:rsid w:val="22B643D4"/>
    <w:rsid w:val="2301785C"/>
    <w:rsid w:val="233F659C"/>
    <w:rsid w:val="24326801"/>
    <w:rsid w:val="2461458C"/>
    <w:rsid w:val="24D83346"/>
    <w:rsid w:val="24FD5D17"/>
    <w:rsid w:val="25720679"/>
    <w:rsid w:val="25DF5154"/>
    <w:rsid w:val="265B42DF"/>
    <w:rsid w:val="27A229B2"/>
    <w:rsid w:val="27B5253B"/>
    <w:rsid w:val="283E3CD3"/>
    <w:rsid w:val="2B3F5F01"/>
    <w:rsid w:val="2C0B7CF9"/>
    <w:rsid w:val="2C2E4C48"/>
    <w:rsid w:val="2D5F028F"/>
    <w:rsid w:val="2DDE5366"/>
    <w:rsid w:val="2EC5794C"/>
    <w:rsid w:val="2F124B1C"/>
    <w:rsid w:val="2F45482D"/>
    <w:rsid w:val="2F477084"/>
    <w:rsid w:val="2FC04C32"/>
    <w:rsid w:val="2FF24A9E"/>
    <w:rsid w:val="305F0D15"/>
    <w:rsid w:val="307D673F"/>
    <w:rsid w:val="308E487E"/>
    <w:rsid w:val="31324247"/>
    <w:rsid w:val="320D3218"/>
    <w:rsid w:val="32985053"/>
    <w:rsid w:val="32B20743"/>
    <w:rsid w:val="32E31462"/>
    <w:rsid w:val="34280373"/>
    <w:rsid w:val="3439458D"/>
    <w:rsid w:val="345D5D57"/>
    <w:rsid w:val="350A079B"/>
    <w:rsid w:val="35306958"/>
    <w:rsid w:val="35C46C85"/>
    <w:rsid w:val="361C1BDC"/>
    <w:rsid w:val="367C245C"/>
    <w:rsid w:val="36D45DBC"/>
    <w:rsid w:val="36E11962"/>
    <w:rsid w:val="38014F46"/>
    <w:rsid w:val="38C255DB"/>
    <w:rsid w:val="391E6950"/>
    <w:rsid w:val="3A1A525E"/>
    <w:rsid w:val="3B380893"/>
    <w:rsid w:val="3C175755"/>
    <w:rsid w:val="3C725167"/>
    <w:rsid w:val="3C9839FA"/>
    <w:rsid w:val="3CB04E80"/>
    <w:rsid w:val="3CC67CD4"/>
    <w:rsid w:val="3D96637E"/>
    <w:rsid w:val="3DEC2498"/>
    <w:rsid w:val="3F317B62"/>
    <w:rsid w:val="3F651065"/>
    <w:rsid w:val="3FCF6043"/>
    <w:rsid w:val="403F1E9E"/>
    <w:rsid w:val="40BE3049"/>
    <w:rsid w:val="40DC63EC"/>
    <w:rsid w:val="42547D8B"/>
    <w:rsid w:val="42F23437"/>
    <w:rsid w:val="43663E29"/>
    <w:rsid w:val="44EA4606"/>
    <w:rsid w:val="458C667A"/>
    <w:rsid w:val="46366161"/>
    <w:rsid w:val="46465AAA"/>
    <w:rsid w:val="467D2F1A"/>
    <w:rsid w:val="46CE1703"/>
    <w:rsid w:val="46E35449"/>
    <w:rsid w:val="473960E8"/>
    <w:rsid w:val="479F12C5"/>
    <w:rsid w:val="47A07BC1"/>
    <w:rsid w:val="47A4555A"/>
    <w:rsid w:val="48080763"/>
    <w:rsid w:val="485128BA"/>
    <w:rsid w:val="48737219"/>
    <w:rsid w:val="48C0687E"/>
    <w:rsid w:val="48EE371C"/>
    <w:rsid w:val="494A3E7F"/>
    <w:rsid w:val="49574371"/>
    <w:rsid w:val="49CF3E0F"/>
    <w:rsid w:val="49E32D62"/>
    <w:rsid w:val="4A222BB1"/>
    <w:rsid w:val="4AE60374"/>
    <w:rsid w:val="4D005CCE"/>
    <w:rsid w:val="4D2D6BC2"/>
    <w:rsid w:val="4DE45808"/>
    <w:rsid w:val="4E9448CD"/>
    <w:rsid w:val="4F374C6E"/>
    <w:rsid w:val="4FF65309"/>
    <w:rsid w:val="505F0174"/>
    <w:rsid w:val="50A050A3"/>
    <w:rsid w:val="51352836"/>
    <w:rsid w:val="51A13899"/>
    <w:rsid w:val="52581E68"/>
    <w:rsid w:val="528771C6"/>
    <w:rsid w:val="531600B4"/>
    <w:rsid w:val="535A1FCB"/>
    <w:rsid w:val="536561B2"/>
    <w:rsid w:val="53FA012A"/>
    <w:rsid w:val="544C0545"/>
    <w:rsid w:val="55684A64"/>
    <w:rsid w:val="557F3457"/>
    <w:rsid w:val="56626902"/>
    <w:rsid w:val="570173FD"/>
    <w:rsid w:val="57D2139A"/>
    <w:rsid w:val="57DF4B76"/>
    <w:rsid w:val="586B1477"/>
    <w:rsid w:val="58A31F4C"/>
    <w:rsid w:val="58C85232"/>
    <w:rsid w:val="59484EC2"/>
    <w:rsid w:val="596F3899"/>
    <w:rsid w:val="5A3F7097"/>
    <w:rsid w:val="5BAE2A99"/>
    <w:rsid w:val="5C1717D9"/>
    <w:rsid w:val="5C1A7007"/>
    <w:rsid w:val="5C20031E"/>
    <w:rsid w:val="5CB139A0"/>
    <w:rsid w:val="5CD938B8"/>
    <w:rsid w:val="5DD54801"/>
    <w:rsid w:val="5E8E5AC1"/>
    <w:rsid w:val="5E921C4D"/>
    <w:rsid w:val="5EE83EB0"/>
    <w:rsid w:val="5F4A434F"/>
    <w:rsid w:val="6001186C"/>
    <w:rsid w:val="60DB3FC7"/>
    <w:rsid w:val="614E3A65"/>
    <w:rsid w:val="617D2E49"/>
    <w:rsid w:val="61BC4DC2"/>
    <w:rsid w:val="634675E2"/>
    <w:rsid w:val="638962A8"/>
    <w:rsid w:val="63F4509F"/>
    <w:rsid w:val="64BF36B4"/>
    <w:rsid w:val="64C76A4D"/>
    <w:rsid w:val="64FE6613"/>
    <w:rsid w:val="66980FBD"/>
    <w:rsid w:val="66FE1E78"/>
    <w:rsid w:val="67341FB4"/>
    <w:rsid w:val="67F03A67"/>
    <w:rsid w:val="69294622"/>
    <w:rsid w:val="69995CD6"/>
    <w:rsid w:val="69CA0494"/>
    <w:rsid w:val="69FB4D8B"/>
    <w:rsid w:val="6BFB0C67"/>
    <w:rsid w:val="6C2234CC"/>
    <w:rsid w:val="6C5B7688"/>
    <w:rsid w:val="6D32159C"/>
    <w:rsid w:val="6D351CF7"/>
    <w:rsid w:val="6EB746A7"/>
    <w:rsid w:val="6F27600A"/>
    <w:rsid w:val="6F34277B"/>
    <w:rsid w:val="6F832092"/>
    <w:rsid w:val="6FD40C84"/>
    <w:rsid w:val="704D75D1"/>
    <w:rsid w:val="70506DB5"/>
    <w:rsid w:val="7072440C"/>
    <w:rsid w:val="7092622D"/>
    <w:rsid w:val="71CB356E"/>
    <w:rsid w:val="71EC2A56"/>
    <w:rsid w:val="737E090F"/>
    <w:rsid w:val="741756AE"/>
    <w:rsid w:val="741A563C"/>
    <w:rsid w:val="751414C1"/>
    <w:rsid w:val="755446EC"/>
    <w:rsid w:val="755E1E93"/>
    <w:rsid w:val="75752706"/>
    <w:rsid w:val="75AB4839"/>
    <w:rsid w:val="76015A01"/>
    <w:rsid w:val="767C5E46"/>
    <w:rsid w:val="76B625A7"/>
    <w:rsid w:val="770C5354"/>
    <w:rsid w:val="787D7581"/>
    <w:rsid w:val="78AF68A0"/>
    <w:rsid w:val="78C37659"/>
    <w:rsid w:val="7906025D"/>
    <w:rsid w:val="790B56C3"/>
    <w:rsid w:val="7BAC6BEE"/>
    <w:rsid w:val="7BC16393"/>
    <w:rsid w:val="7C1D0C87"/>
    <w:rsid w:val="7DE1586C"/>
    <w:rsid w:val="7E4C7A10"/>
    <w:rsid w:val="7E583278"/>
    <w:rsid w:val="7EB52D4A"/>
    <w:rsid w:val="7EC43622"/>
    <w:rsid w:val="7ECA7D27"/>
    <w:rsid w:val="7EEC1A19"/>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3"/>
    <w:qFormat/>
    <w:uiPriority w:val="0"/>
    <w:rPr>
      <w:rFonts w:ascii="Times New Roman" w:hAnsi="Times New Roman" w:eastAsia="宋体" w:cs="Times New Roman"/>
      <w:color w:val="FF0000"/>
      <w:sz w:val="24"/>
      <w:szCs w:val="24"/>
    </w:rPr>
  </w:style>
  <w:style w:type="paragraph" w:styleId="9">
    <w:name w:val="Body Text"/>
    <w:basedOn w:val="1"/>
    <w:link w:val="34"/>
    <w:semiHidden/>
    <w:unhideWhenUsed/>
    <w:qFormat/>
    <w:uiPriority w:val="99"/>
    <w:pPr>
      <w:spacing w:after="120"/>
    </w:pPr>
  </w:style>
  <w:style w:type="paragraph" w:styleId="10">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5"/>
    <w:qFormat/>
    <w:uiPriority w:val="0"/>
    <w:rPr>
      <w:rFonts w:eastAsia="宋体"/>
      <w:sz w:val="24"/>
    </w:rPr>
  </w:style>
  <w:style w:type="paragraph" w:styleId="14">
    <w:name w:val="Date"/>
    <w:basedOn w:val="1"/>
    <w:next w:val="1"/>
    <w:link w:val="36"/>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0"/>
    <w:qFormat/>
    <w:uiPriority w:val="0"/>
    <w:pPr>
      <w:ind w:firstLine="420" w:firstLineChars="100"/>
    </w:pPr>
    <w:rPr>
      <w:rFonts w:ascii="宋体" w:hAnsi="Times New Roman" w:eastAsia="宋体" w:cs="Times New Roman"/>
      <w:kern w:val="0"/>
      <w:sz w:val="34"/>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2"/>
    <w:qFormat/>
    <w:uiPriority w:val="0"/>
    <w:rPr>
      <w:rFonts w:ascii="Calibri" w:hAnsi="Calibri" w:eastAsia="宋体" w:cs="Times New Roman"/>
      <w:b/>
      <w:bCs/>
      <w:kern w:val="44"/>
      <w:sz w:val="44"/>
      <w:szCs w:val="44"/>
    </w:rPr>
  </w:style>
  <w:style w:type="character" w:customStyle="1" w:styleId="30">
    <w:name w:val="标题 2 Char"/>
    <w:basedOn w:val="24"/>
    <w:link w:val="3"/>
    <w:qFormat/>
    <w:uiPriority w:val="0"/>
    <w:rPr>
      <w:rFonts w:ascii="Arial" w:hAnsi="Arial" w:eastAsia="黑体" w:cs="Times New Roman"/>
      <w:b/>
      <w:bCs/>
      <w:sz w:val="32"/>
      <w:szCs w:val="32"/>
    </w:rPr>
  </w:style>
  <w:style w:type="character" w:customStyle="1" w:styleId="31">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5"/>
    <w:qFormat/>
    <w:uiPriority w:val="0"/>
    <w:rPr>
      <w:rFonts w:ascii="Arial" w:hAnsi="Arial" w:eastAsia="黑体" w:cs="Times New Roman"/>
      <w:b/>
      <w:bCs/>
      <w:sz w:val="28"/>
      <w:szCs w:val="28"/>
    </w:rPr>
  </w:style>
  <w:style w:type="character" w:customStyle="1" w:styleId="33">
    <w:name w:val="正文文本 3 Char"/>
    <w:basedOn w:val="24"/>
    <w:link w:val="8"/>
    <w:qFormat/>
    <w:uiPriority w:val="0"/>
    <w:rPr>
      <w:rFonts w:ascii="Times New Roman" w:hAnsi="Times New Roman" w:eastAsia="宋体" w:cs="Times New Roman"/>
      <w:color w:val="FF0000"/>
      <w:sz w:val="24"/>
      <w:szCs w:val="24"/>
    </w:rPr>
  </w:style>
  <w:style w:type="character" w:customStyle="1" w:styleId="34">
    <w:name w:val="正文文本 Char"/>
    <w:basedOn w:val="24"/>
    <w:link w:val="9"/>
    <w:semiHidden/>
    <w:qFormat/>
    <w:uiPriority w:val="99"/>
  </w:style>
  <w:style w:type="character" w:customStyle="1" w:styleId="35">
    <w:name w:val="纯文本 Char"/>
    <w:basedOn w:val="24"/>
    <w:link w:val="13"/>
    <w:qFormat/>
    <w:uiPriority w:val="0"/>
    <w:rPr>
      <w:rFonts w:eastAsia="宋体"/>
      <w:sz w:val="24"/>
    </w:rPr>
  </w:style>
  <w:style w:type="character" w:customStyle="1" w:styleId="36">
    <w:name w:val="日期 Char"/>
    <w:basedOn w:val="24"/>
    <w:link w:val="14"/>
    <w:qFormat/>
    <w:uiPriority w:val="99"/>
  </w:style>
  <w:style w:type="character" w:customStyle="1" w:styleId="37">
    <w:name w:val="页脚 Char"/>
    <w:basedOn w:val="24"/>
    <w:link w:val="16"/>
    <w:qFormat/>
    <w:uiPriority w:val="99"/>
    <w:rPr>
      <w:sz w:val="18"/>
      <w:szCs w:val="18"/>
    </w:rPr>
  </w:style>
  <w:style w:type="character" w:customStyle="1" w:styleId="38">
    <w:name w:val="页眉 Char"/>
    <w:basedOn w:val="24"/>
    <w:link w:val="17"/>
    <w:qFormat/>
    <w:uiPriority w:val="99"/>
    <w:rPr>
      <w:sz w:val="18"/>
      <w:szCs w:val="18"/>
    </w:rPr>
  </w:style>
  <w:style w:type="character" w:customStyle="1" w:styleId="39">
    <w:name w:val="HTML 预设格式 Char"/>
    <w:basedOn w:val="24"/>
    <w:link w:val="19"/>
    <w:semiHidden/>
    <w:qFormat/>
    <w:uiPriority w:val="99"/>
    <w:rPr>
      <w:rFonts w:ascii="宋体" w:hAnsi="宋体" w:eastAsia="宋体" w:cs="宋体"/>
      <w:kern w:val="0"/>
      <w:sz w:val="24"/>
      <w:szCs w:val="24"/>
    </w:rPr>
  </w:style>
  <w:style w:type="character" w:customStyle="1" w:styleId="40">
    <w:name w:val="正文首行缩进 Char"/>
    <w:basedOn w:val="34"/>
    <w:link w:val="21"/>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0"/>
    <w:qFormat/>
    <w:uiPriority w:val="0"/>
    <w:rPr>
      <w:sz w:val="24"/>
    </w:rPr>
  </w:style>
  <w:style w:type="character" w:customStyle="1" w:styleId="56">
    <w:name w:val="正文文本缩进 Char1"/>
    <w:basedOn w:val="24"/>
    <w:link w:val="10"/>
    <w:semiHidden/>
    <w:qFormat/>
    <w:uiPriority w:val="99"/>
    <w:rPr>
      <w:kern w:val="2"/>
      <w:sz w:val="21"/>
      <w:szCs w:val="22"/>
    </w:rPr>
  </w:style>
  <w:style w:type="character" w:customStyle="1" w:styleId="57">
    <w:name w:val="批注框文本 Char"/>
    <w:basedOn w:val="24"/>
    <w:link w:val="15"/>
    <w:semiHidden/>
    <w:qFormat/>
    <w:uiPriority w:val="99"/>
    <w:rPr>
      <w:kern w:val="2"/>
      <w:sz w:val="18"/>
      <w:szCs w:val="18"/>
    </w:rPr>
  </w:style>
  <w:style w:type="paragraph" w:customStyle="1" w:styleId="58">
    <w:name w:val="*正文"/>
    <w:basedOn w:val="1"/>
    <w:qFormat/>
    <w:uiPriority w:val="0"/>
    <w:pPr>
      <w:keepNext/>
      <w:keepLines/>
      <w:spacing w:line="360" w:lineRule="auto"/>
      <w:ind w:firstLine="200" w:firstLineChars="200"/>
    </w:pPr>
    <w:rPr>
      <w:rFonts w:ascii="宋体" w:hAnsi="宋体"/>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paragraph" w:customStyle="1" w:styleId="62">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2020-03-25T09:18:56Z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