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ascii="黑体" w:hAnsi="黑体" w:eastAsia="黑体" w:cs="黑体"/>
          <w:sz w:val="44"/>
          <w:szCs w:val="44"/>
        </w:rPr>
      </w:pPr>
    </w:p>
    <w:p>
      <w:pPr>
        <w:spacing w:line="600" w:lineRule="exact"/>
        <w:ind w:firstLine="442" w:firstLineChars="100"/>
        <w:rPr>
          <w:rFonts w:ascii="黑体" w:hAnsi="黑体" w:eastAsia="黑体" w:cs="黑体"/>
          <w:b/>
          <w:bCs/>
          <w:sz w:val="44"/>
          <w:szCs w:val="44"/>
        </w:rPr>
      </w:pPr>
      <w:r>
        <w:rPr>
          <w:rFonts w:hint="eastAsia" w:ascii="黑体" w:hAnsi="黑体" w:eastAsia="黑体" w:cs="黑体"/>
          <w:b/>
          <w:bCs/>
          <w:sz w:val="44"/>
          <w:szCs w:val="44"/>
        </w:rPr>
        <w:t>禹州市梁北镇敬老院消防设施采购项目</w:t>
      </w:r>
    </w:p>
    <w:p>
      <w:pPr>
        <w:ind w:firstLine="482" w:firstLineChars="100"/>
        <w:rPr>
          <w:rFonts w:ascii="黑体" w:hAnsi="黑体" w:eastAsia="黑体" w:cs="黑体"/>
          <w:b/>
          <w:bCs/>
          <w:sz w:val="48"/>
          <w:szCs w:val="48"/>
        </w:rPr>
      </w:pPr>
    </w:p>
    <w:p>
      <w:pPr>
        <w:ind w:firstLine="2409" w:firstLineChars="500"/>
        <w:rPr>
          <w:rFonts w:ascii="黑体" w:hAnsi="黑体" w:eastAsia="黑体" w:cs="黑体"/>
          <w:b/>
          <w:bCs/>
          <w:sz w:val="48"/>
          <w:szCs w:val="48"/>
        </w:rPr>
      </w:pPr>
    </w:p>
    <w:p>
      <w:pPr>
        <w:ind w:firstLine="2409" w:firstLineChars="500"/>
        <w:rPr>
          <w:rFonts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项目编号：YZCG-T20200</w:t>
      </w:r>
      <w:r>
        <w:rPr>
          <w:rFonts w:hint="eastAsia" w:asciiTheme="majorEastAsia" w:hAnsiTheme="majorEastAsia" w:eastAsiaTheme="majorEastAsia" w:cstheme="majorEastAsia"/>
          <w:sz w:val="36"/>
          <w:szCs w:val="36"/>
          <w:lang w:val="en-US" w:eastAsia="zh-CN"/>
        </w:rPr>
        <w:t>53</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采购单位：禹州市</w:t>
      </w:r>
      <w:r>
        <w:rPr>
          <w:rFonts w:hint="eastAsia" w:asciiTheme="majorEastAsia" w:hAnsiTheme="majorEastAsia" w:eastAsiaTheme="majorEastAsia" w:cstheme="majorEastAsia"/>
          <w:sz w:val="36"/>
          <w:szCs w:val="36"/>
          <w:lang w:val="en-US" w:eastAsia="zh-CN"/>
        </w:rPr>
        <w:t>梁北镇</w:t>
      </w:r>
      <w:r>
        <w:rPr>
          <w:rFonts w:hint="eastAsia" w:asciiTheme="majorEastAsia" w:hAnsiTheme="majorEastAsia" w:eastAsiaTheme="majorEastAsia" w:cstheme="majorEastAsia"/>
          <w:sz w:val="36"/>
          <w:szCs w:val="36"/>
        </w:rPr>
        <w:t>人民政府</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二〇二〇年三月</w:t>
      </w:r>
    </w:p>
    <w:p>
      <w:pPr>
        <w:pStyle w:val="2"/>
        <w:ind w:firstLine="340"/>
      </w:pPr>
    </w:p>
    <w:p>
      <w:pPr>
        <w:pStyle w:val="2"/>
        <w:ind w:firstLine="340"/>
      </w:pPr>
    </w:p>
    <w:p>
      <w:pPr>
        <w:pStyle w:val="2"/>
        <w:ind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firstLine="321"/>
        <w:rPr>
          <w:rFonts w:asciiTheme="majorEastAsia" w:hAnsiTheme="majorEastAsia" w:eastAsiaTheme="majorEastAsia" w:cstheme="majorEastAsia"/>
          <w:b/>
          <w:sz w:val="32"/>
          <w:szCs w:val="32"/>
        </w:rPr>
      </w:pPr>
    </w:p>
    <w:p>
      <w:pPr>
        <w:pStyle w:val="2"/>
        <w:ind w:firstLine="321"/>
        <w:rPr>
          <w:rFonts w:asciiTheme="majorEastAsia" w:hAnsiTheme="majorEastAsia" w:eastAsiaTheme="majorEastAsia" w:cstheme="majorEastAsia"/>
          <w:b/>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b/>
          <w:bCs/>
          <w:sz w:val="32"/>
          <w:szCs w:val="32"/>
        </w:rPr>
      </w:pPr>
      <w:r>
        <w:rPr>
          <w:rFonts w:hint="eastAsia"/>
          <w:b/>
          <w:bCs/>
          <w:sz w:val="32"/>
          <w:szCs w:val="32"/>
        </w:rPr>
        <w:t>禹州市</w:t>
      </w:r>
      <w:r>
        <w:rPr>
          <w:rFonts w:hint="eastAsia"/>
          <w:b/>
          <w:bCs/>
          <w:sz w:val="32"/>
          <w:szCs w:val="32"/>
          <w:lang w:val="en-US" w:eastAsia="zh-CN"/>
        </w:rPr>
        <w:t>梁北镇</w:t>
      </w:r>
      <w:r>
        <w:rPr>
          <w:rFonts w:hint="eastAsia"/>
          <w:b/>
          <w:bCs/>
          <w:sz w:val="32"/>
          <w:szCs w:val="32"/>
        </w:rPr>
        <w:t>敬老院消防设施采购项目</w:t>
      </w:r>
    </w:p>
    <w:p>
      <w:pPr>
        <w:spacing w:line="600" w:lineRule="exact"/>
        <w:jc w:val="center"/>
        <w:rPr>
          <w:b/>
          <w:bCs/>
          <w:sz w:val="32"/>
          <w:szCs w:val="32"/>
        </w:rPr>
      </w:pPr>
      <w:r>
        <w:rPr>
          <w:rFonts w:hint="eastAsia"/>
          <w:b/>
          <w:bCs/>
          <w:sz w:val="32"/>
          <w:szCs w:val="32"/>
        </w:rPr>
        <w:t>谈判邀请函</w:t>
      </w:r>
    </w:p>
    <w:p>
      <w:pPr>
        <w:spacing w:line="600" w:lineRule="exact"/>
        <w:jc w:val="center"/>
        <w:rPr>
          <w:b/>
          <w:bCs/>
          <w:sz w:val="44"/>
          <w:szCs w:val="44"/>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禹州市政府采购中心受禹州市梁北镇人民政府的委托，就“禹州市梁北镇敬老院消防设施采购项目”进行竞争性谈判，欢迎合格的投标人前来投标。</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一、</w:t>
      </w:r>
      <w:r>
        <w:rPr>
          <w:rFonts w:hint="eastAsia" w:ascii="新宋体" w:hAnsi="新宋体" w:eastAsia="新宋体" w:cs="新宋体"/>
          <w:b/>
          <w:bCs/>
          <w:sz w:val="24"/>
          <w:szCs w:val="24"/>
        </w:rPr>
        <w:t>项目基本情况</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1、采购人：禹州市梁北镇人民政府</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2、项目名称：禹州市梁北镇敬老院消防设施采购项目</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3、采购编号：YZCG-T2020053</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4、项目需求：消防设备一批（详见谈判文件）</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5、采购预算：44.604148万元</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三、供应商资格要求</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1、符合《政府采购法》第二十二条之规定，具有独立法人资格及相应的经营范围（以营业执照为准）且具有消防</w:t>
      </w:r>
      <w:r>
        <w:rPr>
          <w:rFonts w:hint="eastAsia" w:ascii="新宋体" w:hAnsi="新宋体" w:eastAsia="新宋体" w:cs="新宋体"/>
          <w:sz w:val="24"/>
          <w:szCs w:val="24"/>
          <w:lang w:val="en-US" w:eastAsia="zh-CN"/>
        </w:rPr>
        <w:t>设施</w:t>
      </w:r>
      <w:r>
        <w:rPr>
          <w:rFonts w:hint="eastAsia" w:ascii="新宋体" w:hAnsi="新宋体" w:eastAsia="新宋体" w:cs="新宋体"/>
          <w:sz w:val="24"/>
          <w:szCs w:val="24"/>
        </w:rPr>
        <w:t>工程专业承包贰级及以上资质；</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2、被委托人须是本单位职工，须提供公司为本人缴纳社会保险证明；</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四、获取谈判文件的方式、时间、地点</w:t>
      </w:r>
    </w:p>
    <w:p>
      <w:pPr>
        <w:spacing w:line="440" w:lineRule="exact"/>
        <w:ind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spacing w:line="440" w:lineRule="exact"/>
        <w:ind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rPr>
        <w:t>ggzy.xuchang.gov.cn</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，自行下载谈判文件（详见全国公共资源交易平台（河南省·许昌市）“常见问题解答-交易系统操作手册”）。</w:t>
      </w:r>
    </w:p>
    <w:p>
      <w:pPr>
        <w:spacing w:line="44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五、谈判截止时间、谈判时间及地点：</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1、谈判截止及谈判时间：2020年 4 月 13 日 10：00 （北京时间），逾期送达或不符合规定的投标文件不予接受。</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2、谈判地点：禹州市公共资源交易中心第二开标室（禹州市行政服务中心楼9楼） </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联系人：侯女士  联系电话：0374-2077111</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(二)采购单位：禹州市梁北镇人民政府</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地址：禹州市梁北镇</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联系人：彭先生    联系电话：13673816111</w:t>
      </w:r>
    </w:p>
    <w:p>
      <w:pPr>
        <w:widowControl/>
        <w:shd w:val="clear" w:color="auto" w:fill="FFFFFF"/>
        <w:spacing w:line="440" w:lineRule="exact"/>
        <w:ind w:firstLine="5772" w:firstLineChars="1804"/>
        <w:jc w:val="left"/>
        <w:rPr>
          <w:rFonts w:ascii="仿宋" w:hAnsi="仿宋" w:eastAsia="仿宋" w:cs="仿宋_GB2312"/>
          <w:sz w:val="32"/>
          <w:szCs w:val="32"/>
        </w:rPr>
      </w:pPr>
    </w:p>
    <w:p>
      <w:pPr>
        <w:widowControl/>
        <w:shd w:val="clear" w:color="auto" w:fill="FFFFFF"/>
        <w:spacing w:line="440" w:lineRule="exact"/>
        <w:ind w:firstLine="5772" w:firstLineChars="1804"/>
        <w:jc w:val="left"/>
        <w:rPr>
          <w:rFonts w:ascii="仿宋" w:hAnsi="仿宋" w:eastAsia="仿宋" w:cs="仿宋_GB2312"/>
          <w:sz w:val="32"/>
          <w:szCs w:val="32"/>
        </w:rPr>
      </w:pPr>
    </w:p>
    <w:p>
      <w:pPr>
        <w:spacing w:line="600" w:lineRule="exact"/>
        <w:rPr>
          <w:b/>
          <w:bCs/>
          <w:sz w:val="24"/>
          <w:szCs w:val="24"/>
        </w:rPr>
      </w:pPr>
    </w:p>
    <w:p>
      <w:pPr>
        <w:spacing w:line="360" w:lineRule="auto"/>
        <w:rPr>
          <w:rFonts w:hAnsi="宋体"/>
          <w:b/>
          <w:sz w:val="28"/>
          <w:szCs w:val="28"/>
        </w:rPr>
      </w:pPr>
      <w:r>
        <w:rPr>
          <w:rFonts w:hint="eastAsia" w:hAnsi="宋体"/>
          <w:b/>
          <w:sz w:val="28"/>
          <w:szCs w:val="28"/>
        </w:rPr>
        <w:t>温馨提示：</w:t>
      </w:r>
    </w:p>
    <w:p>
      <w:pPr>
        <w:spacing w:line="440" w:lineRule="exact"/>
        <w:ind w:firstLine="480" w:firstLineChars="200"/>
        <w:jc w:val="left"/>
        <w:rPr>
          <w:rFonts w:ascii="新宋体" w:hAnsi="新宋体" w:eastAsia="新宋体" w:cs="新宋体"/>
          <w:color w:val="FF0000"/>
          <w:sz w:val="24"/>
          <w:szCs w:val="24"/>
        </w:rPr>
      </w:pPr>
      <w:r>
        <w:rPr>
          <w:rFonts w:hint="eastAsia" w:ascii="新宋体" w:hAnsi="新宋体" w:eastAsia="新宋体" w:cs="新宋体"/>
          <w:color w:val="FF0000"/>
          <w:sz w:val="24"/>
          <w:szCs w:val="24"/>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ind w:firstLine="340"/>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spacing w:line="520" w:lineRule="exact"/>
        <w:ind w:firstLine="723" w:firstLineChars="300"/>
      </w:pPr>
      <w:r>
        <w:rPr>
          <w:rFonts w:hint="eastAsia" w:ascii="新宋体" w:hAnsi="新宋体" w:eastAsia="新宋体" w:cs="新宋体"/>
          <w:b/>
          <w:sz w:val="24"/>
          <w:szCs w:val="24"/>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rPr>
        <w:t>：</w:t>
      </w:r>
    </w:p>
    <w:p>
      <w:pPr>
        <w:widowControl/>
        <w:shd w:val="clear" w:color="auto" w:fill="FFFFFF"/>
        <w:spacing w:line="54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完善</w:t>
      </w:r>
      <w:r>
        <w:rPr>
          <w:rFonts w:hint="eastAsia" w:ascii="新宋体" w:hAnsi="新宋体" w:eastAsia="新宋体" w:cs="新宋体"/>
          <w:sz w:val="24"/>
          <w:szCs w:val="24"/>
          <w:lang w:val="en-US" w:eastAsia="zh-CN"/>
        </w:rPr>
        <w:t>梁北镇</w:t>
      </w:r>
      <w:r>
        <w:rPr>
          <w:rFonts w:hint="eastAsia" w:ascii="新宋体" w:hAnsi="新宋体" w:eastAsia="新宋体" w:cs="新宋体"/>
          <w:sz w:val="24"/>
          <w:szCs w:val="24"/>
        </w:rPr>
        <w:t>敬老院消防设施配套.</w:t>
      </w:r>
    </w:p>
    <w:p>
      <w:pPr>
        <w:widowControl/>
        <w:shd w:val="clear" w:color="auto" w:fill="FFFFFF"/>
        <w:spacing w:line="360" w:lineRule="auto"/>
        <w:ind w:firstLine="600"/>
        <w:jc w:val="left"/>
        <w:rPr>
          <w:rFonts w:hint="eastAsia" w:ascii="仿宋" w:hAnsi="仿宋" w:eastAsia="仿宋" w:cs="宋体"/>
          <w:b/>
          <w:bCs/>
          <w:color w:val="000000"/>
          <w:kern w:val="0"/>
          <w:sz w:val="32"/>
          <w:szCs w:val="32"/>
        </w:rPr>
      </w:pPr>
      <w:r>
        <w:rPr>
          <w:rFonts w:hint="eastAsia" w:ascii="新宋体" w:hAnsi="新宋体" w:eastAsia="新宋体" w:cs="新宋体"/>
          <w:b/>
          <w:bCs/>
          <w:color w:val="000000" w:themeColor="text1"/>
          <w:sz w:val="24"/>
          <w:szCs w:val="24"/>
        </w:rPr>
        <w:t>二、采购清单：</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137"/>
        <w:gridCol w:w="2295"/>
        <w:gridCol w:w="152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shd w:val="clear" w:color="auto" w:fill="auto"/>
            <w:noWrap w:val="0"/>
            <w:vAlign w:val="top"/>
          </w:tcPr>
          <w:p>
            <w:pPr>
              <w:widowControl/>
              <w:shd w:val="clear" w:color="auto" w:fill="FFFFFF"/>
              <w:spacing w:line="540" w:lineRule="exact"/>
              <w:ind w:firstLine="3360" w:firstLineChars="1400"/>
              <w:jc w:val="left"/>
              <w:rPr>
                <w:rFonts w:hint="eastAsia" w:ascii="新宋体" w:hAnsi="新宋体" w:eastAsia="新宋体" w:cs="新宋体"/>
                <w:sz w:val="24"/>
                <w:szCs w:val="24"/>
              </w:rPr>
            </w:pPr>
            <w:r>
              <w:rPr>
                <w:rFonts w:hint="eastAsia" w:ascii="新宋体" w:hAnsi="新宋体" w:eastAsia="新宋体" w:cs="新宋体"/>
                <w:sz w:val="24"/>
                <w:szCs w:val="24"/>
              </w:rPr>
              <w:t>项目采购内容清单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2137"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项目内容</w:t>
            </w:r>
          </w:p>
        </w:tc>
        <w:tc>
          <w:tcPr>
            <w:tcW w:w="2295"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项目特征</w:t>
            </w:r>
          </w:p>
        </w:tc>
        <w:tc>
          <w:tcPr>
            <w:tcW w:w="1521"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1751"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（一）</w:t>
            </w:r>
          </w:p>
        </w:tc>
        <w:tc>
          <w:tcPr>
            <w:tcW w:w="2137"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消火栓系统</w:t>
            </w:r>
          </w:p>
        </w:tc>
        <w:tc>
          <w:tcPr>
            <w:tcW w:w="2295"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521"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751" w:type="dxa"/>
            <w:shd w:val="clear" w:color="auto" w:fill="auto"/>
            <w:noWrap w:val="0"/>
            <w:vAlign w:val="top"/>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消火栓钢管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1、安装部位：埋地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2、材质、规格：镀锌钢管DN150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3、连接形式：卡箍连接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4、管道刷漆：热沥青两遍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5、管件安装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消火栓钢管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2、材质、规格：镀锌钢管DN100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3、连接形式：卡箍连接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4、管道刷漆：防锈漆两遍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5、管件安装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消火栓钢管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2、材质、规格：镀锌钢管DN65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4、管道刷漆：防锈漆两遍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套管制作安装</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1、类型：柔性防水套管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2、材质：焊接钢管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3、规格：DN150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套管制作安装</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1、类型：柔性防水套管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2、材质：焊接钢管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3、规格：DN100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套管制作安装</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1、类型：柔性防水套管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2、材质：焊接钢管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3、规格：DN80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离心式泵</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1.名称：消防泵</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1、类型：蝶阀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2、规格、压力等级：DN100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1、类型：闸阀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1、类型：止回阀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1、类型：蝶阀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1、类型：异径管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1、类型：软连接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1、类型：闸阀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2、规格、压力等级：DN100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1、类型：Y型过滤器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2、规格、压力等级：DN100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1、类型：电磁阀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2、规格、压力等级：DN100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室内消火栓</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1、名称：室内消火栓</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灭火器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1.名称：灭火器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2.规格：MF/ABC4</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具</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气压罐</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1.名称：隔膜式气压罐</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管道支架</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1.名称：管道支架制作安装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Kg</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2137"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水灭火控制装置调试</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1.名称：水灭火控制装置调试 消火栓灭火系统</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系统</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挖沟槽土方</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1.名称：小型挖掘机挖槽坑土方 一、二类土</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回填方</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1.名称：夯填土 机械 槽坑</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（二）</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喷淋系统</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1、安装部位：埋地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2、材质、规格：镀锌钢管DN150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3、连接形式：卡箍连接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4、管道刷漆：热沥青两遍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2、材质、规格：镀锌钢管DN150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3、连接形式：卡箍连接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5、管件安装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2、材质、规格：镀锌钢管DN125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3、连接形式：卡箍连接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5、管件安装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2、材质、规格：镀锌钢管DN100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3、连接形式：卡箍连接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5、管件安装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2、材质、规格：镀锌钢管DN80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2、材质、规格：镀锌钢管DN65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2、材质、规格：镀锌钢管DN50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2、材质、规格：镀锌钢管DN40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2、材质、规格：镀锌钢管DN32</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水喷淋钢管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1、安装部位：室内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2、材质、规格：镀锌钢管DN25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3、连接形式：丝接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4、管道刷油：防锈漆两遍</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2137"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水喷淋（雾）喷头</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1、名称：喷头</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2、材质、型号、规格：DN25</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水流指示器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1、类型：水流指示器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焊接法兰阀门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1、类型：信号阀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2、规格、压力等级：DN150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末端试水装置</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1、类型：末端试水装置</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2、规格、压力等级：DN25</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管道支架</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1.名称：管道支架制作安装</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Kg</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2137"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水灭火控制装置调试</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1.名称：水灭火控制装置调试 自动喷水灭火系统</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系统</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（三）</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消防报警</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配管</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1.名称：焊接钢管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2.规格：SC20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配线</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1.名称：ZBN-RVS-2*2.5mm2</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配线</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1.名称：ZBN-RVVP-2*1.5mm2</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配线</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1.名称：ZBN-RV-2*2.5mm2</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端子箱</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1.名称：消防接线端子箱</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点型探测器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1.名称：感烟探测器</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点型探测器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1.名称：感温探测器</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点型探测器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1.名称：可燃气体探测器</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声光报警器</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1.名称：声光报警器</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按钮</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1.名称：手动报警按钮</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按钮</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1.名称：消火栓按钮</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接线盒</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1.名称：接线盒</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模块（模块箱）</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1.名称：单输入单输出模块</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2137"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自动报警装置调试</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1.名称：自动报警系统调试</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系统</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火灾报警系统控制主机</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1.名称：消防报警主机（含广播主机、电话主机）</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（四）</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泵房</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满堂基</w:t>
            </w:r>
            <w:bookmarkStart w:id="81" w:name="_GoBack"/>
            <w:bookmarkEnd w:id="81"/>
            <w:r>
              <w:rPr>
                <w:rFonts w:hint="eastAsia" w:ascii="新宋体" w:hAnsi="新宋体" w:eastAsia="新宋体" w:cs="新宋体"/>
                <w:sz w:val="24"/>
                <w:szCs w:val="24"/>
              </w:rPr>
              <w:t>础</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1、C25素混凝土基础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2、混凝土模板</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3、混凝土泵送费</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直形墙</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1、C25混凝土</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2、混凝土模板</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3、混凝土泵送费</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现浇构件钢筋</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1、带肋钢筋HRB400以内 直径(mm) ≤10</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t</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水箱</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1、尺寸：5*5*3.2m</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座</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消防泵房</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1、新建消防泵房</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座</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挖基坑土方</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1、挖土方</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回填方</w:t>
            </w:r>
          </w:p>
        </w:tc>
        <w:tc>
          <w:tcPr>
            <w:tcW w:w="2295"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1、回填土</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2137"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余方弃置</w:t>
            </w:r>
          </w:p>
        </w:tc>
        <w:tc>
          <w:tcPr>
            <w:tcW w:w="2295" w:type="dxa"/>
            <w:shd w:val="clear" w:color="auto" w:fill="auto"/>
            <w:noWrap w:val="0"/>
            <w:vAlign w:val="center"/>
          </w:tcPr>
          <w:p>
            <w:pPr>
              <w:widowControl/>
              <w:shd w:val="clear" w:color="auto" w:fill="FFFFFF"/>
              <w:spacing w:line="5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1、余土外运，运距自行考虑</w:t>
            </w:r>
          </w:p>
        </w:tc>
        <w:tc>
          <w:tcPr>
            <w:tcW w:w="152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m3</w:t>
            </w:r>
          </w:p>
        </w:tc>
        <w:tc>
          <w:tcPr>
            <w:tcW w:w="1751" w:type="dxa"/>
            <w:shd w:val="clear" w:color="auto" w:fill="auto"/>
            <w:noWrap w:val="0"/>
            <w:vAlign w:val="center"/>
          </w:tcPr>
          <w:p>
            <w:pPr>
              <w:widowControl/>
              <w:shd w:val="clear" w:color="auto" w:fill="FFFFFF"/>
              <w:spacing w:line="5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100.76</w:t>
            </w:r>
          </w:p>
        </w:tc>
      </w:tr>
    </w:tbl>
    <w:p>
      <w:pPr>
        <w:widowControl/>
        <w:shd w:val="clear" w:color="auto" w:fill="FFFFFF"/>
        <w:spacing w:line="540" w:lineRule="exact"/>
        <w:jc w:val="left"/>
        <w:rPr>
          <w:rFonts w:hint="eastAsia" w:ascii="新宋体" w:hAnsi="新宋体" w:eastAsia="新宋体" w:cs="新宋体"/>
          <w:sz w:val="24"/>
          <w:szCs w:val="24"/>
        </w:rPr>
      </w:pPr>
    </w:p>
    <w:p>
      <w:pPr>
        <w:widowControl/>
        <w:numPr>
          <w:ilvl w:val="0"/>
          <w:numId w:val="5"/>
        </w:numPr>
        <w:shd w:val="clear" w:color="auto" w:fill="FFFFFF"/>
        <w:spacing w:line="700" w:lineRule="exact"/>
        <w:ind w:firstLine="482" w:firstLineChars="200"/>
        <w:jc w:val="left"/>
        <w:rPr>
          <w:rFonts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widowControl/>
        <w:shd w:val="clear" w:color="auto" w:fill="FFFFFF"/>
        <w:spacing w:line="700" w:lineRule="exact"/>
        <w:ind w:firstLine="720" w:firstLineChars="300"/>
        <w:jc w:val="left"/>
        <w:rPr>
          <w:rFonts w:ascii="新宋体" w:hAnsi="新宋体" w:eastAsia="新宋体" w:cs="新宋体"/>
          <w:sz w:val="24"/>
          <w:szCs w:val="24"/>
        </w:rPr>
      </w:pPr>
      <w:r>
        <w:rPr>
          <w:rFonts w:hint="eastAsia" w:ascii="新宋体" w:hAnsi="新宋体" w:eastAsia="新宋体" w:cs="新宋体"/>
          <w:sz w:val="24"/>
          <w:szCs w:val="24"/>
        </w:rPr>
        <w:t>执行国家相关标准、行业标准。</w:t>
      </w:r>
    </w:p>
    <w:p>
      <w:pPr>
        <w:pStyle w:val="62"/>
        <w:autoSpaceDN w:val="0"/>
        <w:snapToGrid w:val="0"/>
        <w:spacing w:line="360" w:lineRule="auto"/>
        <w:ind w:firstLine="482" w:firstLineChars="200"/>
        <w:textAlignment w:val="baseline"/>
        <w:rPr>
          <w:rFonts w:ascii="新宋体" w:hAnsi="新宋体" w:eastAsia="新宋体" w:cs="新宋体"/>
          <w:sz w:val="24"/>
          <w:szCs w:val="24"/>
        </w:rPr>
      </w:pPr>
      <w:r>
        <w:rPr>
          <w:rFonts w:hint="eastAsia" w:ascii="新宋体" w:hAnsi="新宋体" w:eastAsia="新宋体" w:cs="新宋体"/>
          <w:b/>
          <w:bCs/>
          <w:sz w:val="24"/>
          <w:szCs w:val="24"/>
        </w:rPr>
        <w:t>四、服务标准、期限、效率等要求</w:t>
      </w:r>
      <w:r>
        <w:rPr>
          <w:rFonts w:hint="eastAsia" w:ascii="新宋体" w:hAnsi="新宋体" w:eastAsia="新宋体" w:cs="新宋体"/>
          <w:sz w:val="24"/>
          <w:szCs w:val="24"/>
        </w:rPr>
        <w:t>：</w:t>
      </w:r>
    </w:p>
    <w:p>
      <w:pPr>
        <w:widowControl/>
        <w:shd w:val="clear" w:color="auto" w:fill="FFFFFF"/>
        <w:spacing w:line="700" w:lineRule="exact"/>
        <w:ind w:firstLine="720" w:firstLineChars="300"/>
        <w:jc w:val="left"/>
        <w:rPr>
          <w:rFonts w:ascii="新宋体" w:hAnsi="新宋体" w:eastAsia="新宋体" w:cs="新宋体"/>
          <w:sz w:val="24"/>
          <w:szCs w:val="24"/>
        </w:rPr>
      </w:pPr>
      <w:r>
        <w:rPr>
          <w:rFonts w:hint="eastAsia" w:ascii="新宋体" w:hAnsi="新宋体" w:eastAsia="新宋体" w:cs="新宋体"/>
          <w:sz w:val="24"/>
          <w:szCs w:val="24"/>
        </w:rPr>
        <w:t>1、按国家相关标准执行；</w:t>
      </w:r>
    </w:p>
    <w:p>
      <w:pPr>
        <w:widowControl/>
        <w:shd w:val="clear" w:color="auto" w:fill="FFFFFF"/>
        <w:spacing w:line="700" w:lineRule="exact"/>
        <w:ind w:firstLine="720" w:firstLineChars="300"/>
        <w:jc w:val="left"/>
        <w:rPr>
          <w:rFonts w:ascii="新宋体" w:hAnsi="新宋体" w:eastAsia="新宋体" w:cs="新宋体"/>
          <w:sz w:val="24"/>
          <w:szCs w:val="24"/>
        </w:rPr>
      </w:pPr>
      <w:r>
        <w:rPr>
          <w:rFonts w:hint="eastAsia" w:ascii="新宋体" w:hAnsi="新宋体" w:eastAsia="新宋体" w:cs="新宋体"/>
          <w:sz w:val="24"/>
          <w:szCs w:val="24"/>
        </w:rPr>
        <w:t>2、以签订合同为准；</w:t>
      </w:r>
    </w:p>
    <w:p>
      <w:pPr>
        <w:widowControl/>
        <w:shd w:val="clear" w:color="auto" w:fill="FFFFFF"/>
        <w:spacing w:line="700" w:lineRule="exact"/>
        <w:ind w:firstLine="720" w:firstLineChars="300"/>
        <w:jc w:val="left"/>
        <w:rPr>
          <w:rFonts w:ascii="新宋体" w:hAnsi="新宋体" w:eastAsia="新宋体" w:cs="新宋体"/>
          <w:sz w:val="24"/>
          <w:szCs w:val="24"/>
        </w:rPr>
      </w:pPr>
      <w:r>
        <w:rPr>
          <w:rFonts w:hint="eastAsia" w:ascii="新宋体" w:hAnsi="新宋体" w:eastAsia="新宋体" w:cs="新宋体"/>
          <w:sz w:val="24"/>
          <w:szCs w:val="24"/>
        </w:rPr>
        <w:t>3、2小时电话响应，4小时到达现场，8小时解决问题；</w:t>
      </w:r>
    </w:p>
    <w:p>
      <w:pPr>
        <w:widowControl/>
        <w:numPr>
          <w:ilvl w:val="0"/>
          <w:numId w:val="6"/>
        </w:numPr>
        <w:shd w:val="clear" w:color="auto" w:fill="FFFFFF"/>
        <w:spacing w:line="700" w:lineRule="exact"/>
        <w:ind w:firstLine="720" w:firstLineChars="300"/>
        <w:jc w:val="left"/>
      </w:pPr>
      <w:r>
        <w:rPr>
          <w:rFonts w:hint="eastAsia" w:ascii="新宋体" w:hAnsi="新宋体" w:eastAsia="新宋体" w:cs="新宋体"/>
          <w:sz w:val="24"/>
          <w:szCs w:val="24"/>
        </w:rPr>
        <w:t>负责免费安装调试，交钥匙工程。</w:t>
      </w:r>
    </w:p>
    <w:p>
      <w:pPr>
        <w:spacing w:line="520" w:lineRule="exact"/>
        <w:ind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五、验收标准</w:t>
      </w:r>
    </w:p>
    <w:p>
      <w:pPr>
        <w:widowControl/>
        <w:shd w:val="clear" w:color="auto" w:fill="FFFFFF"/>
        <w:spacing w:line="7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7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1、按照国家相关标准规范验收。</w:t>
      </w:r>
    </w:p>
    <w:p>
      <w:pPr>
        <w:widowControl/>
        <w:shd w:val="clear" w:color="auto" w:fill="FFFFFF"/>
        <w:spacing w:line="7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2、按照招标文件要求、投标文件响应和合同承诺验收。</w:t>
      </w:r>
    </w:p>
    <w:p>
      <w:pPr>
        <w:widowControl/>
        <w:shd w:val="clear" w:color="auto" w:fill="FFFFFF"/>
        <w:spacing w:line="700" w:lineRule="exact"/>
        <w:ind w:firstLine="482" w:firstLineChars="200"/>
        <w:jc w:val="left"/>
        <w:rPr>
          <w:rFonts w:ascii="新宋体" w:hAnsi="新宋体" w:eastAsia="新宋体" w:cs="新宋体"/>
          <w:b/>
          <w:bCs/>
          <w:sz w:val="24"/>
          <w:szCs w:val="24"/>
        </w:rPr>
      </w:pPr>
      <w:r>
        <w:rPr>
          <w:rFonts w:hint="eastAsia" w:ascii="新宋体" w:hAnsi="新宋体" w:eastAsia="新宋体" w:cs="新宋体"/>
          <w:b/>
          <w:bCs/>
          <w:sz w:val="24"/>
          <w:szCs w:val="24"/>
        </w:rPr>
        <w:t>六、采购标的的其他技术、服务等要求：</w:t>
      </w:r>
    </w:p>
    <w:p>
      <w:pPr>
        <w:widowControl/>
        <w:shd w:val="clear" w:color="auto" w:fill="FFFFFF"/>
        <w:spacing w:line="700" w:lineRule="exact"/>
        <w:ind w:firstLine="480" w:firstLineChars="200"/>
        <w:jc w:val="left"/>
      </w:pPr>
      <w:r>
        <w:rPr>
          <w:rFonts w:hint="eastAsia" w:ascii="新宋体" w:hAnsi="新宋体" w:eastAsia="新宋体" w:cs="新宋体"/>
          <w:sz w:val="24"/>
          <w:szCs w:val="24"/>
        </w:rPr>
        <w:t>在人员、设备、资金等方面具有相应的施工能力。</w:t>
      </w:r>
    </w:p>
    <w:p>
      <w:pPr>
        <w:spacing w:line="520" w:lineRule="exact"/>
        <w:ind w:firstLine="482" w:firstLineChars="200"/>
        <w:rPr>
          <w:rFonts w:ascii="新宋体" w:hAnsi="新宋体" w:eastAsia="新宋体" w:cs="新宋体"/>
          <w:b/>
          <w:sz w:val="24"/>
          <w:szCs w:val="24"/>
        </w:rPr>
      </w:pPr>
      <w:r>
        <w:rPr>
          <w:rFonts w:hint="eastAsia" w:ascii="新宋体" w:hAnsi="新宋体" w:eastAsia="新宋体" w:cs="新宋体"/>
          <w:b/>
          <w:sz w:val="24"/>
          <w:szCs w:val="24"/>
        </w:rPr>
        <w:t>七、特别提示：</w:t>
      </w:r>
    </w:p>
    <w:p>
      <w:pPr>
        <w:tabs>
          <w:tab w:val="left" w:pos="5963"/>
        </w:tabs>
        <w:spacing w:line="42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1、本招标文件所列需求为最低要求，投标产品不得低于最低要求，否则为无效投标。</w:t>
      </w:r>
    </w:p>
    <w:p>
      <w:pPr>
        <w:tabs>
          <w:tab w:val="left" w:pos="5963"/>
        </w:tabs>
        <w:spacing w:line="42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2、投标人应就该项目完整投标，否则为无效投标。</w:t>
      </w:r>
    </w:p>
    <w:p>
      <w:pPr>
        <w:tabs>
          <w:tab w:val="left" w:pos="5963"/>
        </w:tabs>
        <w:spacing w:line="42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3、产品必须符合国家质量检测标准和本招标文件规定标准的全新正品现货，供货时须提供随货物《产品合格证》。</w:t>
      </w:r>
    </w:p>
    <w:p>
      <w:pPr>
        <w:spacing w:line="420" w:lineRule="exact"/>
        <w:rPr>
          <w:rFonts w:ascii="新宋体" w:hAnsi="新宋体" w:eastAsia="新宋体" w:cs="新宋体"/>
          <w:sz w:val="24"/>
          <w:szCs w:val="24"/>
        </w:rPr>
      </w:pPr>
      <w:r>
        <w:rPr>
          <w:rFonts w:hint="eastAsia" w:ascii="新宋体" w:hAnsi="新宋体" w:eastAsia="新宋体" w:cs="新宋体"/>
          <w:sz w:val="24"/>
          <w:szCs w:val="24"/>
        </w:rPr>
        <w:t>　　4、投标商必须由法定代表人或其授权代表参加开标会议，随时接受谈判小组询问，并予作出书面解答。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ascii="新宋体" w:hAnsi="新宋体" w:eastAsia="新宋体" w:cs="新宋体"/>
          <w:bCs/>
          <w:color w:val="FF0000"/>
          <w:sz w:val="24"/>
          <w:szCs w:val="24"/>
          <w:lang w:val="zh-CN"/>
        </w:rPr>
      </w:pPr>
      <w:r>
        <w:rPr>
          <w:rFonts w:hint="eastAsia" w:ascii="新宋体" w:hAnsi="新宋体" w:eastAsia="新宋体" w:cs="新宋体"/>
          <w:bCs/>
          <w:color w:val="FF0000"/>
          <w:sz w:val="24"/>
          <w:szCs w:val="24"/>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ascii="新宋体" w:hAnsi="新宋体" w:eastAsia="新宋体" w:cs="新宋体"/>
          <w:sz w:val="24"/>
          <w:szCs w:val="24"/>
        </w:rPr>
      </w:pPr>
      <w:r>
        <w:rPr>
          <w:rFonts w:hint="eastAsia" w:ascii="新宋体" w:hAnsi="新宋体" w:eastAsia="新宋体" w:cs="新宋体"/>
          <w:sz w:val="24"/>
          <w:szCs w:val="24"/>
        </w:rPr>
        <w:t>6、付款方式：</w:t>
      </w:r>
    </w:p>
    <w:p>
      <w:pPr>
        <w:tabs>
          <w:tab w:val="left" w:pos="5963"/>
        </w:tabs>
        <w:spacing w:line="420" w:lineRule="exact"/>
        <w:ind w:firstLine="560" w:firstLineChars="200"/>
        <w:rPr>
          <w:rFonts w:ascii="新宋体" w:hAnsi="新宋体" w:eastAsia="新宋体" w:cs="新宋体"/>
          <w:sz w:val="24"/>
          <w:szCs w:val="24"/>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一）支付方式：财政资金</w:t>
      </w:r>
    </w:p>
    <w:p>
      <w:pPr>
        <w:tabs>
          <w:tab w:val="left" w:pos="5963"/>
        </w:tabs>
        <w:spacing w:line="42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（二）支付时间及条件：以合同为准</w:t>
      </w:r>
    </w:p>
    <w:p>
      <w:pPr>
        <w:tabs>
          <w:tab w:val="left" w:pos="5963"/>
        </w:tabs>
        <w:spacing w:line="420" w:lineRule="exact"/>
        <w:ind w:firstLine="480" w:firstLineChars="200"/>
        <w:rPr>
          <w:rFonts w:ascii="新宋体" w:hAnsi="新宋体" w:eastAsia="新宋体" w:cs="新宋体"/>
          <w:sz w:val="24"/>
          <w:szCs w:val="24"/>
        </w:rPr>
      </w:pPr>
    </w:p>
    <w:p>
      <w:pPr>
        <w:pStyle w:val="2"/>
        <w:ind w:firstLine="0" w:firstLineChars="0"/>
      </w:pPr>
    </w:p>
    <w:p>
      <w:pPr>
        <w:autoSpaceDE w:val="0"/>
        <w:autoSpaceDN w:val="0"/>
        <w:adjustRightInd w:val="0"/>
        <w:ind w:firstLine="1928" w:firstLineChars="6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2"/>
        <w:ind w:firstLine="340"/>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pPr>
            <w:r>
              <w:rPr>
                <w:rFonts w:hint="eastAsia"/>
              </w:rPr>
              <w:t>项目名称：禹州市梁北镇敬老院消防设施采购项目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项目编号：YZCG-T20200</w:t>
            </w:r>
            <w:r>
              <w:rPr>
                <w:rFonts w:hint="eastAsia"/>
                <w:lang w:val="en-US" w:eastAsia="zh-CN"/>
              </w:rPr>
              <w:t>53</w:t>
            </w:r>
          </w:p>
          <w:p>
            <w:pPr>
              <w:autoSpaceDE w:val="0"/>
              <w:autoSpaceDN w:val="0"/>
              <w:adjustRightInd w:val="0"/>
              <w:spacing w:line="360" w:lineRule="auto"/>
              <w:jc w:val="left"/>
            </w:pPr>
            <w:r>
              <w:rPr>
                <w:rFonts w:hint="eastAsia"/>
              </w:rPr>
              <w:t>工期：以签订合同为准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rPr>
              <w:t>项目地址：禹州市</w:t>
            </w:r>
            <w:r>
              <w:rPr>
                <w:rFonts w:hint="eastAsia"/>
                <w:lang w:val="en-US" w:eastAsia="zh-CN"/>
              </w:rPr>
              <w:t>梁北镇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rPr>
              <w:t>禹州市</w:t>
            </w:r>
            <w:r>
              <w:rPr>
                <w:rFonts w:hint="eastAsia"/>
                <w:lang w:val="en-US" w:eastAsia="zh-CN"/>
              </w:rPr>
              <w:t>梁北镇</w:t>
            </w:r>
            <w:r>
              <w:rPr>
                <w:rFonts w:hint="eastAsia"/>
              </w:rPr>
              <w:t>人民政府</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联系人：彭先生   联系电话：</w:t>
            </w:r>
            <w:r>
              <w:rPr>
                <w:rFonts w:hint="eastAsia" w:cs="仿宋_GB2312" w:asciiTheme="minorEastAsia" w:hAnsiTheme="minorEastAsia"/>
                <w:szCs w:val="21"/>
                <w:lang w:val="en-US" w:eastAsia="zh-CN"/>
              </w:rPr>
              <w:t>13673816111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rPr>
              <w:t>44.604148万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13</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1、</w:t>
            </w:r>
            <w:r>
              <w:rPr>
                <w:rFonts w:hint="eastAsia" w:cs="宋体" w:asciiTheme="minorEastAsia" w:hAnsiTheme="minorEastAsia"/>
                <w:bCs/>
                <w:szCs w:val="21"/>
                <w:lang w:val="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rPr>
              <w:t>2、</w:t>
            </w:r>
            <w:r>
              <w:rPr>
                <w:rFonts w:hint="eastAsia" w:cs="宋体" w:asciiTheme="minorEastAsia" w:hAnsiTheme="minorEastAsia"/>
                <w:bCs/>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16.1  不缴纳</w:t>
      </w:r>
    </w:p>
    <w:p>
      <w:pPr>
        <w:pStyle w:val="44"/>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16.2  投标人须提供投标承诺函</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2"/>
        </w:numPr>
        <w:autoSpaceDE w:val="0"/>
        <w:autoSpaceDN w:val="0"/>
        <w:spacing w:line="360" w:lineRule="auto"/>
        <w:ind w:firstLineChars="0"/>
        <w:contextualSpacing/>
        <w:rPr>
          <w:rFonts w:ascii="ˎ̥" w:hAnsi="ˎ̥"/>
          <w:vanish/>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left="0" w:leftChars="0"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具有消防</w:t>
            </w:r>
            <w:r>
              <w:rPr>
                <w:rFonts w:hint="eastAsia" w:asciiTheme="minorEastAsia" w:hAnsiTheme="minorEastAsia"/>
                <w:bCs/>
                <w:szCs w:val="21"/>
                <w:lang w:val="en-US" w:eastAsia="zh-CN"/>
              </w:rPr>
              <w:t>设施</w:t>
            </w:r>
            <w:r>
              <w:rPr>
                <w:rFonts w:hint="eastAsia" w:asciiTheme="minorEastAsia" w:hAnsiTheme="minorEastAsia"/>
                <w:bCs/>
                <w:szCs w:val="21"/>
              </w:rPr>
              <w:t>工程专业承包贰级及以上资质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rPr>
              <w:t>1、</w:t>
            </w:r>
            <w:r>
              <w:rPr>
                <w:rFonts w:hint="eastAsia" w:cs="仿宋_GB2312" w:asciiTheme="minorEastAsia" w:hAnsiTheme="minorEastAsia"/>
                <w:szCs w:val="21"/>
                <w:lang w:val="zh-CN"/>
              </w:rPr>
              <w:t>不收取</w:t>
            </w:r>
          </w:p>
          <w:p>
            <w:pPr>
              <w:spacing w:line="360" w:lineRule="auto"/>
            </w:pPr>
            <w:r>
              <w:rPr>
                <w:rFonts w:hint="eastAsia" w:cs="仿宋_GB2312" w:asciiTheme="minorEastAsia" w:hAnsiTheme="minorEastAsia"/>
                <w:szCs w:val="21"/>
              </w:rPr>
              <w:t>2、</w:t>
            </w:r>
            <w:r>
              <w:rPr>
                <w:rFonts w:hint="eastAsia" w:cs="仿宋_GB2312" w:asciiTheme="minorEastAsia" w:hAnsiTheme="minorEastAsia"/>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64457259"/>
      <w:bookmarkStart w:id="1" w:name="_Toc326060505"/>
      <w:bookmarkStart w:id="2" w:name="_Toc355649942"/>
      <w:bookmarkStart w:id="3" w:name="_Toc356744034"/>
      <w:bookmarkStart w:id="4" w:name="_Toc354404029"/>
      <w:bookmarkStart w:id="5" w:name="_Toc357868214"/>
      <w:bookmarkStart w:id="6" w:name="_Toc354923119"/>
      <w:bookmarkStart w:id="7" w:name="_Toc354922980"/>
      <w:bookmarkStart w:id="8" w:name="_Toc32927814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55649943"/>
      <w:bookmarkStart w:id="10" w:name="_Toc354923120"/>
      <w:bookmarkStart w:id="11" w:name="_Toc356744035"/>
      <w:bookmarkStart w:id="12" w:name="_Toc354404030"/>
      <w:bookmarkStart w:id="13" w:name="_Toc364457260"/>
      <w:bookmarkStart w:id="14" w:name="_Toc329278150"/>
      <w:bookmarkStart w:id="15" w:name="_Toc354922981"/>
      <w:bookmarkStart w:id="16" w:name="_Toc357868215"/>
      <w:bookmarkStart w:id="17" w:name="_Toc326060506"/>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64457261"/>
      <w:bookmarkStart w:id="19" w:name="_Toc329278151"/>
      <w:bookmarkStart w:id="20" w:name="_Toc326060507"/>
      <w:bookmarkStart w:id="21" w:name="_Toc354923121"/>
      <w:bookmarkStart w:id="22" w:name="_Toc355649944"/>
      <w:bookmarkStart w:id="23" w:name="_Toc354922982"/>
      <w:bookmarkStart w:id="24" w:name="_Toc354404031"/>
      <w:bookmarkStart w:id="25" w:name="_Toc357868216"/>
      <w:bookmarkStart w:id="26" w:name="_Toc356744036"/>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923122"/>
      <w:bookmarkStart w:id="28" w:name="_Toc354922983"/>
      <w:bookmarkStart w:id="29" w:name="_Toc355649945"/>
      <w:bookmarkStart w:id="30" w:name="_Toc357868217"/>
      <w:bookmarkStart w:id="31" w:name="_Toc356744037"/>
      <w:bookmarkStart w:id="32" w:name="_Toc326060508"/>
      <w:bookmarkStart w:id="33" w:name="_Toc329278152"/>
      <w:bookmarkStart w:id="34" w:name="_Toc364457262"/>
      <w:bookmarkStart w:id="35" w:name="_Toc35440403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5"/>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6744038"/>
      <w:bookmarkStart w:id="37" w:name="_Toc329278153"/>
      <w:bookmarkStart w:id="38" w:name="_Toc355649946"/>
      <w:bookmarkStart w:id="39" w:name="_Toc326060509"/>
      <w:bookmarkStart w:id="40" w:name="_Toc354404033"/>
      <w:bookmarkStart w:id="41" w:name="_Toc354922984"/>
      <w:bookmarkStart w:id="42" w:name="_Toc357868218"/>
      <w:bookmarkStart w:id="43" w:name="_Toc364457263"/>
      <w:bookmarkStart w:id="44" w:name="_Toc35492312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4922985"/>
      <w:bookmarkStart w:id="46" w:name="_Toc354404034"/>
      <w:bookmarkStart w:id="47" w:name="_Toc326060510"/>
      <w:bookmarkStart w:id="48" w:name="_Toc364457264"/>
      <w:bookmarkStart w:id="49" w:name="_Toc354923124"/>
      <w:bookmarkStart w:id="50" w:name="_Toc355649947"/>
      <w:bookmarkStart w:id="51" w:name="_Toc329278154"/>
      <w:bookmarkStart w:id="52" w:name="_Toc356744039"/>
      <w:bookmarkStart w:id="53" w:name="_Toc35786821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7"/>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7"/>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64457265"/>
      <w:bookmarkStart w:id="55" w:name="_Toc326060511"/>
      <w:bookmarkStart w:id="56" w:name="_Toc357868220"/>
      <w:bookmarkStart w:id="57" w:name="_Toc354923125"/>
      <w:bookmarkStart w:id="58" w:name="_Toc329278155"/>
      <w:bookmarkStart w:id="59" w:name="_Toc355649948"/>
      <w:bookmarkStart w:id="60" w:name="_Toc356744040"/>
      <w:bookmarkStart w:id="61" w:name="_Toc354922986"/>
      <w:bookmarkStart w:id="62" w:name="_Toc35440403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4923126"/>
      <w:bookmarkStart w:id="64" w:name="_Toc356744041"/>
      <w:bookmarkStart w:id="65" w:name="_Toc326060512"/>
      <w:bookmarkStart w:id="66" w:name="_Toc354404036"/>
      <w:bookmarkStart w:id="67" w:name="_Toc354922987"/>
      <w:bookmarkStart w:id="68" w:name="_Toc364457266"/>
      <w:bookmarkStart w:id="69" w:name="_Toc329278156"/>
      <w:bookmarkStart w:id="70" w:name="_Toc355649949"/>
      <w:bookmarkStart w:id="71" w:name="_Toc357868221"/>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8"/>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8"/>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404037"/>
      <w:bookmarkStart w:id="73" w:name="_Toc354922988"/>
      <w:bookmarkStart w:id="74" w:name="_Toc356744042"/>
      <w:bookmarkStart w:id="75" w:name="_Toc357868222"/>
      <w:bookmarkStart w:id="76" w:name="_Toc329278157"/>
      <w:bookmarkStart w:id="77" w:name="_Toc326060513"/>
      <w:bookmarkStart w:id="78" w:name="_Toc354923127"/>
      <w:bookmarkStart w:id="79" w:name="_Toc355649950"/>
      <w:bookmarkStart w:id="80" w:name="_Toc36445726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D7EF2C9"/>
    <w:multiLevelType w:val="singleLevel"/>
    <w:tmpl w:val="2D7EF2C9"/>
    <w:lvl w:ilvl="0" w:tentative="0">
      <w:start w:val="4"/>
      <w:numFmt w:val="decimal"/>
      <w:suff w:val="nothing"/>
      <w:lvlText w:val="%1、"/>
      <w:lvlJc w:val="left"/>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605644A7"/>
    <w:multiLevelType w:val="singleLevel"/>
    <w:tmpl w:val="605644A7"/>
    <w:lvl w:ilvl="0" w:tentative="0">
      <w:start w:val="3"/>
      <w:numFmt w:val="chineseCounting"/>
      <w:suff w:val="nothing"/>
      <w:lvlText w:val="%1、"/>
      <w:lvlJc w:val="left"/>
      <w:rPr>
        <w:rFonts w:hint="eastAsia"/>
      </w:rPr>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18"/>
  </w:num>
  <w:num w:numId="8">
    <w:abstractNumId w:val="24"/>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5"/>
  </w:num>
  <w:num w:numId="17">
    <w:abstractNumId w:val="10"/>
  </w:num>
  <w:num w:numId="18">
    <w:abstractNumId w:val="21"/>
  </w:num>
  <w:num w:numId="19">
    <w:abstractNumId w:val="14"/>
  </w:num>
  <w:num w:numId="20">
    <w:abstractNumId w:val="26"/>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1255"/>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27CF5"/>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0FAE"/>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2BA"/>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3B0E"/>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3EF0"/>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24C3"/>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4DA68E4"/>
    <w:rsid w:val="04E10D43"/>
    <w:rsid w:val="053F5432"/>
    <w:rsid w:val="062123B9"/>
    <w:rsid w:val="064E7C45"/>
    <w:rsid w:val="06A019BF"/>
    <w:rsid w:val="06F049E2"/>
    <w:rsid w:val="071919BA"/>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5F0B33"/>
    <w:rsid w:val="0C8637F8"/>
    <w:rsid w:val="0CAE7D79"/>
    <w:rsid w:val="0CE7384B"/>
    <w:rsid w:val="0DAC0795"/>
    <w:rsid w:val="0E1D453B"/>
    <w:rsid w:val="0E211F8B"/>
    <w:rsid w:val="0E335042"/>
    <w:rsid w:val="0E7F2542"/>
    <w:rsid w:val="0EA30502"/>
    <w:rsid w:val="0ED93001"/>
    <w:rsid w:val="0F492F98"/>
    <w:rsid w:val="0F853253"/>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0B4F4A"/>
    <w:rsid w:val="13BF63D1"/>
    <w:rsid w:val="13FD3B91"/>
    <w:rsid w:val="14214638"/>
    <w:rsid w:val="143F6CA5"/>
    <w:rsid w:val="149819C8"/>
    <w:rsid w:val="14D058A3"/>
    <w:rsid w:val="15444E7F"/>
    <w:rsid w:val="15511A5E"/>
    <w:rsid w:val="15E8716E"/>
    <w:rsid w:val="15EE44D7"/>
    <w:rsid w:val="15F146D6"/>
    <w:rsid w:val="16B051B6"/>
    <w:rsid w:val="16ED1849"/>
    <w:rsid w:val="175E24E1"/>
    <w:rsid w:val="17B078B6"/>
    <w:rsid w:val="18C216D0"/>
    <w:rsid w:val="18F61CE6"/>
    <w:rsid w:val="195E6397"/>
    <w:rsid w:val="197B011F"/>
    <w:rsid w:val="198F1D07"/>
    <w:rsid w:val="19DB09FD"/>
    <w:rsid w:val="19FA72B4"/>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32853EB"/>
    <w:rsid w:val="24303E75"/>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ED92376"/>
    <w:rsid w:val="2F124B1C"/>
    <w:rsid w:val="2F45482D"/>
    <w:rsid w:val="2F477084"/>
    <w:rsid w:val="2F5E419A"/>
    <w:rsid w:val="2FF24A9E"/>
    <w:rsid w:val="305F0D15"/>
    <w:rsid w:val="307D673F"/>
    <w:rsid w:val="30C848E7"/>
    <w:rsid w:val="31324247"/>
    <w:rsid w:val="31C1427F"/>
    <w:rsid w:val="320D3218"/>
    <w:rsid w:val="327929D5"/>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635C9"/>
    <w:rsid w:val="38FC4233"/>
    <w:rsid w:val="39073CCD"/>
    <w:rsid w:val="391317D1"/>
    <w:rsid w:val="391E6950"/>
    <w:rsid w:val="3A1A525E"/>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5F7D1A"/>
    <w:rsid w:val="42F23437"/>
    <w:rsid w:val="430B4CE4"/>
    <w:rsid w:val="43663E29"/>
    <w:rsid w:val="44052193"/>
    <w:rsid w:val="444769AF"/>
    <w:rsid w:val="44CE69E9"/>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ABE0F93"/>
    <w:rsid w:val="4CE713A1"/>
    <w:rsid w:val="4D005CCE"/>
    <w:rsid w:val="4D097D5D"/>
    <w:rsid w:val="4D550000"/>
    <w:rsid w:val="4D755311"/>
    <w:rsid w:val="4DE45808"/>
    <w:rsid w:val="4E9448CD"/>
    <w:rsid w:val="4F374C6E"/>
    <w:rsid w:val="4FF32A73"/>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6626902"/>
    <w:rsid w:val="56700294"/>
    <w:rsid w:val="57012C48"/>
    <w:rsid w:val="57D2139A"/>
    <w:rsid w:val="57DF4B76"/>
    <w:rsid w:val="57EE71D1"/>
    <w:rsid w:val="585C571D"/>
    <w:rsid w:val="586B1477"/>
    <w:rsid w:val="589C02B5"/>
    <w:rsid w:val="58A31F4C"/>
    <w:rsid w:val="59484EC2"/>
    <w:rsid w:val="59A3652F"/>
    <w:rsid w:val="5A5C051F"/>
    <w:rsid w:val="5A85418B"/>
    <w:rsid w:val="5AA342BB"/>
    <w:rsid w:val="5BAE2A99"/>
    <w:rsid w:val="5BC20F3E"/>
    <w:rsid w:val="5C1717D9"/>
    <w:rsid w:val="5C1A7007"/>
    <w:rsid w:val="5C1E368A"/>
    <w:rsid w:val="5C20031E"/>
    <w:rsid w:val="5CB139A0"/>
    <w:rsid w:val="5CD938B8"/>
    <w:rsid w:val="5CDC3950"/>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6523A6"/>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7D7784"/>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D165A-4045-497E-9B5E-86B5CFE8D1E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5921</Words>
  <Characters>33750</Characters>
  <Lines>281</Lines>
  <Paragraphs>79</Paragraphs>
  <TotalTime>58</TotalTime>
  <ScaleCrop>false</ScaleCrop>
  <LinksUpToDate>false</LinksUpToDate>
  <CharactersWithSpaces>39592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2020-03-25T06:30:18Z</dcterms:modified>
  <cp:revision>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