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Theme="minorEastAsia" w:hAnsiTheme="minorEastAsia" w:eastAsiaTheme="minorEastAsia"/>
        </w:rPr>
      </w:pPr>
      <w:bookmarkStart w:id="0" w:name="_Toc35414756"/>
      <w:r>
        <w:rPr>
          <w:rFonts w:hint="eastAsia" w:asciiTheme="minorEastAsia" w:hAnsiTheme="minorEastAsia" w:eastAsiaTheme="minorEastAsia"/>
        </w:rPr>
        <w:t>3.3投标分项报价一览表</w:t>
      </w:r>
      <w:bookmarkEnd w:id="0"/>
    </w:p>
    <w:tbl>
      <w:tblPr>
        <w:tblStyle w:val="10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9"/>
        <w:gridCol w:w="3004"/>
        <w:gridCol w:w="4392"/>
        <w:gridCol w:w="426"/>
        <w:gridCol w:w="741"/>
        <w:gridCol w:w="1156"/>
        <w:gridCol w:w="1161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6"/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6"/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6"/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技术参数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单价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37" w:leftChars="57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总价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</w:tcPr>
          <w:p>
            <w:pPr>
              <w:autoSpaceDE w:val="0"/>
              <w:autoSpaceDN w:val="0"/>
              <w:adjustRightInd w:val="0"/>
              <w:spacing w:line="360" w:lineRule="auto"/>
              <w:ind w:left="137" w:leftChars="57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品牌/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37" w:leftChars="57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后台运营管理系统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V1.0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后台运营管理系统1套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V1.0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1.B/S架构，只需浏览器便可在任何时候、任何地点访问运营管理系统，兼容Windows7及以上操作系统，支持IE8以上以及其他当前主流浏览器。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2.能与云图书馆管理系统无鏠对接。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3.提供客户端模块在本地安装使用，提高本地化应用的效果体验；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4.具有用户管理、图书馆管理、馆际流通管理、电子书管理、视频资源管理、财务管理、资讯管理、消息管理、活动管理、排行榜管理、短信管理等功能；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5.具有图书馆大数据统计分析功能；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6.具有智能终端设备管理功能；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7.具有消息接收通知功能。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网站系统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V1.0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网站系统1套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V1.0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1.B/S架构，WEB模式，客户端只需通过浏览器，便可在任何时候、任何地点进行访问，兼容Windows7及以上操作系统，支持IE、火狐、谷歌等主流浏览器。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2.与云图书馆管理系统无缝对接，数据互通。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3.读者登录：提供读者在线注册功能、凭账号密码登录功能、找回密码功能；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4.图书馆检索功能：可根据图书馆的名称、馆别、地区等基本信息进行高级查询和模糊搜索；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5.图书馆详情展示与导航：包括图书馆的单位信息、馆藏信息、开放时间、开放模式、借阅规则等，以及图书馆导航功能；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6.图书检索功能：可根据图书的书名、ISBN、类别、作者、出版社等基本信息进行高级查询和模糊搜索；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7.图书详情展示与导航：能够全面展示图书馆藏信息，包括图书排架信息，实现图书精准定位，读者和图书管理员可获取图书具体位置信息；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8.图书预约功能：读者可在线对图书进行预约和取消预约；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9.数字资源检索功能：可根据数字资源的书名、ISBN、类别、作者、出版社等基本信息进行高级查询和模糊搜索；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10.数字资源在线阅读功能：读者在已登录的情况，可对电子书进行在线阅读，对视频进行在线观看；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11.资讯的检索、详情查看与留言评论功能；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12.活动的检查、详情查看、在线报名功能；</w:t>
            </w:r>
          </w:p>
          <w:p>
            <w:pPr>
              <w:pStyle w:val="7"/>
              <w:spacing w:line="240" w:lineRule="atLeas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13.提供借阅、点赞、阅读排行榜等大数展示功能；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14.个人账户管理功能：包括借阅读记录、书架管理、收藏管理、读书笔记等功能。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云图书馆管理系统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V1.0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云图书馆管理系统5套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V1.0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1.B/S架构，只需浏览器便可在任何时候、任何地点访问管理系统，兼容Windows7及以上操作系统，支持IE8以上以及其他当前主流浏览器。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2.提供客户端模块在本地安装使用，提高本地化应用的体验效果。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3.采访管理：包括供应商新增、维护、图书采访等功能；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★4.编目管理：包括智能编目、综合编目、MARC编目、RFID标签关联、RFID标签解绑、库位排架设置、排架维护、编目设备、编目设置、入藏统计等功能；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5.典藏管理：包括典藏维护、剔旧管理、剔旧统计、盘点管理、盘亏统计、数据删除、数据删除统计、定价修改统计、库位修改统计、排架修改统计等功能；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6.借还管理：包括借书管理、还书管理、赔书管理、押金管理、开放设置、门禁检查、收款统计、免单统计、借阅排行榜等功能；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7.读者管理：包括对读者账户的新增、维护、注销、班级设置、读者统计等管理功能；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*8.馆际流通管理：馆际流出管理、馆际流入管理等；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9.期刊管理：包括期刊征订、征订审核、期刊登到、征订统计、到刊统计、未到刊统计、现刊统计等管理功能；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10.检索查询：包括读者、藏书以及各项业务的全面检索和查询功能；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11.系统管理：包括用户权限、角色分配、个人账户、系统信息等管理功能；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*12.具备通借通还的流通识别和处理功能；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13.具有消息通知接收功能；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14.具有操作使用帮助提示功能。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15.实现总分馆建设，系统具有馆际流通功能。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管理APP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V1.0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管理APP 5套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V1.0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1.采用IOS和Android原生系统开发。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2.借书管理、还书管理、赔书管理功能；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*3.押金管理：交押金、退押金管理，以及线上交、退押金功能；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4.馆际流通管理功能；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5.读者注册和管理功能；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6.开放设置、门禁检查功能；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7.检索、查询和全面统计功能；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8.通知、消息管理功能；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9.智能设备终端监控管理功能；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10.备用金管理功能；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11.管理员账户管理等功能。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2500.00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读者APP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V1.0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读者APP 1套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V1.0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1.采用IOS和Android原生系统开发。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2.能与图书馆管理系统无缝对接，数据互通。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3.读者登录：提供读者在线注册功能、凭账号密码登录功能、找回密码功能；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4.图书馆检索功能：可根据图书馆的名称、馆别、地区等基本信息进行高级查询和模糊搜索；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5.图书馆详情展示与导航：包括图书馆的单位信息、馆藏信息、开放时间、开放模式、借阅规则等，以及图书馆导航功能；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6.图书检索功能：可根据图书的书名、ISBN、类别、作者、出版社等基本信息进行高级查询和模糊搜索；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*7.图书详情展示与导航：能够全面展示图书馆藏信息，包括图书排架信息，实现图书精准定位，读者和图书管理员可获取图书具体位置信息；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8.图书预约功能：读者可在线对图书进行预约和取消预约；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9.数字资源检索功能：可根据数字资源的书名、ISBN、类别、作者、出版社等基本信息进行高级查询和模糊搜索；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*10.数字资源在线阅读功能：读者在已登录的情况，可对电子书进行在线阅读，对视频进行在线观看；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11.资讯的检索、详情查看与留言评论功能；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12.活动的检查、详情查看、在线报名功能；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13.提供借阅、点赞、阅读排行榜等大数展示功能；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14.个人账户管理功能：包括借阅读记录、书架管理、收藏管理、读书笔记等功能；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*15.押金管理：押金详细记录、线上交押金、退押金功能。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空调（5P）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格力：KFR-120LW/(12568S)NhAd-2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品牌：格力   型号：KFR-120LW/(12568S)NhAd-2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类别：吸顶式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制冷类型：冷暖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匹数：5 匹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适用面积（平方米）：46-70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循环风量（m3/h）：1750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电压/频率（V/HZ）：220-380V/50Hz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格力/珠海格力电器股份有限公司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读者注册识别机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ZS-1900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读者注册识别机 5台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ZS-1900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1.工作频率：13.56MHz。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2.系统：Android/LINUX；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3.显示屏：7英寸工业级液晶触摸屏；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4.物理尺寸：260×240×43mm；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*5.壁挂式，安装简单，占地空间小。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*6.可以凭二代身份证快速完成读者自助注册；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★7.提供扫码（手机二维码）、刷证（二代身份证/读者证）、输入账号密码三种进馆识别方式，以满足不同读者的用户习惯需求；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*8.能与相关翼闸或门禁联动，自动控制其开关；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9.具备各项数据采集功能，业务数据在后台运营系统实时可查；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10.工作状态可通过后台运营系统实时监控；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11.操作简单，人机交互体验好。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color w:val="0000FF"/>
                <w:sz w:val="21"/>
                <w:szCs w:val="21"/>
              </w:rPr>
            </w:pP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图书自助借还机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 Z1-180B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图书自助借还机 5台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厂家：四川四原科技有限公司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品牌型号：跳蚤云图 Z1-180B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1.工作频率：13.56MHz。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2.系统：Android/LINUX；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3.显示屏：8英寸工业级液晶触摸屏；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4.通信接口：网口；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5.物理尺寸：396×291×68mm。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6.壁挂式，安装简单，占地空间小。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★7.支持读者通过刷证（二代身份证/读者证）和输入账号密码两种方式，快速完成自助借书的功能；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*8.支持快捷自助还书功能；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9.支持借阅记录查询功能；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*10.单次业务处理能力在5册以上；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11.具备各项数据采集功能，业务数据在后台运营系统实时可查；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12.工作状态可通过后台运营系统实时监控；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13.操作简单，人机交互体验好。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12000.00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60000.00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跳蚤云图/四川四原科技有限公司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RFID门禁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北洋 BY-RR5283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RFID门禁 10片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厂家：威海北洋光电信息技术股份公司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品牌型号：北洋 BY-RR5283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1.工作频率：13.56MHz；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2.协议标准：ISO/IEC15693，ISO18000-3。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3.响应速度：≥20个/秒标签；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4.标签同时识别数量：10个。 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5.通信接口：网口；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6.非接触式快速识别粘贴在流通资料上的RFID电子标签；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*7.具备批量扫描识别功能，能同时扫描识别10本以内书籍的RFID电子标签；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8.具有高侦测性能，能够进行三维监测，报警功能无误报、无漏报；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9.具有故障报警提示功能；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10.能与云图书馆管理系统无缝连接，在识别书籍信息后与系统数据进行比对，识别书籍借阅状态，对未办借书籍即时进行报警提示；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*11.能与通道、借还机和玻璃门联动，控制通道和玻璃门的开启关闭；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12.具有断电开闸、来电自动重启等功能，满足消防要求；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13.具备各项数据采集功能，业务数据在后台运营系统实时可查；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14.工作状态可通过后台运营系统实时监控。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片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15000.00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150000.00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北洋/威海北洋光电信息技术股份公司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智能空调控制系统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小米 万能遥控器二代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智能空调控制系统 5套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厂家：小米科技有限责任公司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品牌型号：小米 万能遥控器二代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空调根据温度的高低进行自动调节，无论室外温度如何变化，馆内的温度保持一致。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小米/小米科技有限责任公司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智能照明系统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奥莱 AL117</w:t>
            </w:r>
          </w:p>
          <w:p>
            <w:pPr>
              <w:spacing w:line="24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智能照明系统 5套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厂家：奥莱照明电器有限公司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品牌型号：奥莱 AL117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通过光线传感器控制灯光，根据有无读者自动开关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15000.00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75000.00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奥莱/奥莱照明电器有限公司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智能监控系统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大华DH-IPC-HDW3233C</w:t>
            </w:r>
          </w:p>
          <w:p>
            <w:pPr>
              <w:spacing w:line="24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智能监控系统能有效进行事前预警、事中处理、事后及时取证，具有全天候、全自动、实时监控、实时互动的特点，对提高自助图书馆安全运行、故障和危机处理，构建了一个安全、便利、快捷的环境。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1.可实时监控和记录所有的读者和图书及其它流通资料的进出事件，可通过TCP/IP实现远程诊断和监控；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2.支持PC端、移动终端同时4通道画面监视，P2P全网络支持；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3.读者在遇到紧急情况或者其他特殊情况时，可通过安全报警呼叫机联系管理人员，与外面取得联系；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4.与云图书馆平台系统无缝对接，实现图书馆云端查看管理功能。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5.系统配置200万像素高清摄像头4个，网络硬盘录像机1台，4TB监控专用硬盘1块，安全报警呼叫机1台，烟雾报警器1个，应急照明灯1台，5kg干粉灭火器1个。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1.高清摄像头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①采用200万像素CMOS图像传感器，低照度效果好，图像清晰度高；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②支持H.264/H.265编码格式，支持ROI区域增强；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③最低照度：≤0.01Lux(彩色模式)；≤0.001Lux(黑白模式)；0Lux（红外灯开启）；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④最大红外距离≥30米；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⑤采用逐行扫描方式，具备3D降噪功能，信噪比&gt;56dB；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⑥支持宽动态，具有3D降噪、强光抑制、背光补偿等功能；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⑦支持移动检测、视频遮挡、场景变更、网络断开、IP冲突、非法访问等智能报警功能；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⑧具有1个10/100M以太网口；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⑨支持内置MIC；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⑩产品能够在-40℃~+60℃温度，湿度≤95%的环境下稳定工作。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2.网络硬盘录像机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①支持WEB、本地GUI界面操作；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②支持H.264/H.265视频压缩标准；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③可接驳支持ONVIF、RTSP协议的第三方摄像机和主流品牌摄像机；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④支持IPv4、HTTP、NTP、DNS、ONVIF等网络协议；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⑤支持最大4路网络视频接入，网络性能接入40Mbps，储存32Mbps，转发32Mbps；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⑥支持4K/6M/5M/4M/3M/1080P/1.3M/720P IPC分辨率接入；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⑦支持1×4K/1×6M/1×5M/2×4M/4×1080P/8×720P解码，支持4路视频回放；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⑧支持1路VGA，1路HDMI，支持VGA/HDMI视频异源输出；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⑨支持1个内置SATA接口，单盘容量支持8T；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⑩支持语音对讲1路输出；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Cambria Math" w:hAnsi="Cambria Math" w:cs="Cambria Math"/>
                <w:kern w:val="0"/>
                <w:sz w:val="21"/>
                <w:szCs w:val="21"/>
              </w:rPr>
              <w:t>⑪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支持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2个USB接口（1个前置USB2.0接口，1个后置USB2.0接口）；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Cambria Math" w:hAnsi="Cambria Math" w:cs="Cambria Math"/>
                <w:kern w:val="0"/>
                <w:sz w:val="21"/>
                <w:szCs w:val="21"/>
              </w:rPr>
              <w:t>⑫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支持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4个百兆带POE供电以太网口，1个百兆以太网口；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Cambria Math" w:hAnsi="Cambria Math" w:cs="Cambria Math"/>
                <w:kern w:val="0"/>
                <w:sz w:val="21"/>
                <w:szCs w:val="21"/>
              </w:rPr>
              <w:t>⑬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支持本机硬盘、网络等存储方式，支持外接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USB存储设备备份方式；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="Cambria Math" w:hAnsi="Cambria Math" w:cs="Cambria Math"/>
                <w:kern w:val="0"/>
                <w:sz w:val="21"/>
                <w:szCs w:val="21"/>
              </w:rPr>
              <w:t>⑭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支持零键添加、一键添加摄像机显示监控画面。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 xml:space="preserve">3.监控专用硬盘 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①3.5英寸SATA接口；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②硬盘容量4TB；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③缓存区容量64MB；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④硬盘转速5900rpm。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4.安全报警呼叫机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①支持一键SOS紧急报警；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②支持发送短信报警功能；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③支持语音双向对讲；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④支持设置联系人ID；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⑤支持电话白名单接听；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⑥无线标准：315/433MHz；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⑦内置喇叭，不需外接警号；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⑧内置可充电备用电池。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7700.00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38500.00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大华/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浙江大华科技有限公司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电子图书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正规出版社Epub格式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移动电子书25000册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厂家：正规出版社（我公司中标后将提供详细的电子书目录供采购方）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规格型号：Epub文件格式</w:t>
            </w:r>
          </w:p>
          <w:p>
            <w:pPr>
              <w:wordWrap w:val="0"/>
              <w:topLinePunct/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建设2.5万册移动电子图书数据库，分配到5个分馆，每个分馆5000册。包括中外名著、经典文学、专业图书、畅销图书、流行小说、重要文献等电子图书。Epub文件格式，具有模拟纸书翻页功能，带有夜间模式等多种可调背景。阅读平台与云图书馆平台兼容，读者能够直接通过APP和PC端网页直接阅读，定期更新。支持下载阅读和在线阅读两种方式。保证绝对知识产权，实现版权无优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册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25000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25000.00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正规出版社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单面书架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按以下标准定做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1.材质外观：钢制单面书架，颜色待定。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2.高1800mm，宽1000mm，厚260mm，分6层。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3.全钢结构，材质为普碳钢冷轧钢板（GB/T11253-2007）型号为：Q235。两侧为全封闭护板，矩形立柱为冷轧钢板模具折弯冲压成形，截面尺寸不低于（45*30）mm，立柱内侧冲压搁板调节孔，可根据出版物规格要求无障碍调节搁板高度，护板和立柱基材厚度不小于1.2mm。顶板、搁板基材厚度不小于1mm，顶板正面外沿高度不低于30mm,端面折弯向下内翻。前后围脚高度不低于80mm，向内折弯宽度不低于20mm，基材厚度不小于1.2mm。挂板宽度不低于110mm、挡条宽度不低于40mm，均为冷轧钢板冲压折弯成形，基材厚度不小于1mm。后拉杆为圆钢，采用可调节螺栓链接，成对角线斜拉。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4.书架具有占地面积小、拆装方便的特点，并具有防倒设计。各零部件具有互换性，同一型号规格的零部件可以互换。</w:t>
            </w:r>
          </w:p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5.静电喷塑处理，不生锈，不变色，不变形，符合国家标准GB/T13667.1-2003和环保要求。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组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850.00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23800.00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1"/>
                <w:sz w:val="21"/>
                <w:szCs w:val="21"/>
              </w:rPr>
              <w:t>鑫泉柜业/河北鑫泉柜业有限公司</w:t>
            </w:r>
          </w:p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阅览桌椅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按以下规格定制：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1.规格：2000*1000*780mm（长*宽*高），一张阅览桌配6把椅子。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2.材质：钢木结构，桌面采用等级为AA级及以上的优质实木（原木），表面结疤少，平整度、光洁度、硬度高，木材干燥处理至≤7%含水率；桌面板及桌脚板厚40mm，连接板厚度25mm，使用指接板整板，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不用指接板粘贴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不变形、不开裂、无虫孔、无死结、无气味。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3.油漆：环保型油漆，五底三面八道工序，漆膜硬度达2H—3H之间，美观、无气味、不变色，光滑耐磨；表面光亮平整、无颗粒。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4.产品按相关国家标准和行业标准进行选料和制造，符合《室内装饰装修材料及人造板及其制品中甲醛释放限量》，《室内装饰装修材料木家具中有害物质限量》等国家标准要求。</w:t>
            </w:r>
          </w:p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5.颜色根据现场环境及风格而定。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1500.00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6000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1"/>
                <w:sz w:val="21"/>
                <w:szCs w:val="21"/>
              </w:rPr>
              <w:t>鑫泉柜业/河北鑫泉柜业有限公司</w:t>
            </w:r>
          </w:p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文化模块制作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根据馆内建设风格及采购人需求，按要求定制一批分类标识牌、制度牌等。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电控玻璃门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1.通过改造后，可实现玻璃门与智能设备联动，有效控制读者的出入行为；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2.在识别外部读者有效身份信息后，磁力锁断开，允许读者进馆；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3.可自动识别馆内读者的出门行为，若读者已办借或未携带书籍，磁力锁断开，允许读者出馆；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4.地弹簧随时检测玻璃门的开闭状态，以保证读者离开后，及时回弹关闭玻璃门；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5.读者携带未办借的书籍出门时，能与门禁系统联动，进出同时锁定；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6.门禁系统最后一次报警后，进出同时锁定10秒，中间无间隔；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7.所有设备均采用防死机机制，死机后无需人工操作，即可在短时间内恢复运行。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8.门框尺寸：宽度600-900mm，高度2000mm以内；</w:t>
            </w:r>
          </w:p>
          <w:p>
            <w:pPr>
              <w:wordWrap w:val="0"/>
              <w:topLinePunct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9.开门方向：左外开；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（见下图）：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drawing>
                <wp:inline distT="0" distB="0" distL="0" distR="0">
                  <wp:extent cx="2644775" cy="2002155"/>
                  <wp:effectExtent l="0" t="0" r="6985" b="9525"/>
                  <wp:docPr id="111" name="图片 111" descr="安装图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 descr="安装图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10.磁力锁：吸力300kg拉力，无延时、即断即开；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11.安装地锁和无定位地弹簧。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12.设备孔尺寸：230×250mm（长×宽），深度：50~80mm，上边缘距地面1370mm，左边缘距门边框30mm；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13.线缆预埋：主电源及网络线至设备孔各一根，门禁、磁力锁至设备孔电源线各一根；</w:t>
            </w:r>
          </w:p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14.线缆标准：电源线采用纯铜1.5平方2芯软护套线，网络线采用纯铜超五类屏蔽网线。</w:t>
            </w:r>
          </w:p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25000.00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配套设备安装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按采购人需求完成安陵镇现有书房的改造，包含：吊顶板材、地砖门禁系统设备安装、软件系统安装的弱电等。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批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20000.00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宽带</w:t>
            </w:r>
          </w:p>
        </w:tc>
        <w:tc>
          <w:tcPr>
            <w:tcW w:w="11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M</w:t>
            </w:r>
            <w:bookmarkStart w:id="1" w:name="_GoBack"/>
            <w:bookmarkEnd w:id="1"/>
          </w:p>
        </w:tc>
        <w:tc>
          <w:tcPr>
            <w:tcW w:w="1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为五个分馆接入1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M的专有网络。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500.00</w:t>
            </w:r>
          </w:p>
        </w:tc>
        <w:tc>
          <w:tcPr>
            <w:tcW w:w="4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1500.00</w:t>
            </w:r>
          </w:p>
        </w:tc>
        <w:tc>
          <w:tcPr>
            <w:tcW w:w="4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联通/国联合网络通信集团有限公司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8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4513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小写：557300.00   大写：伍拾伍万柒仟叁佰元整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cs="宋体" w:asciiTheme="minorEastAsia" w:hAnsiTheme="minorEastAsia"/>
          <w:color w:val="000000" w:themeColor="text1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                       </w:t>
      </w:r>
      <w:r>
        <w:rPr>
          <w:rFonts w:hint="eastAsia" w:cs="宋体" w:asciiTheme="minorEastAsia" w:hAnsiTheme="minorEastAsia"/>
          <w:color w:val="000000" w:themeColor="text1"/>
          <w:lang w:val="zh-CN"/>
          <w14:textFill>
            <w14:solidFill>
              <w14:schemeClr w14:val="tx1"/>
            </w14:solidFill>
          </w14:textFill>
        </w:rPr>
        <w:t>投标人（公章）：</w:t>
      </w:r>
      <w:r>
        <w:rPr>
          <w:rFonts w:hint="eastAsia" w:cs="宋体" w:asciiTheme="minorEastAsia" w:hAnsiTheme="minorEastAsia"/>
          <w:color w:val="000000" w:themeColor="text1"/>
          <w:u w:val="single"/>
          <w:lang w:val="zh-CN"/>
          <w14:textFill>
            <w14:solidFill>
              <w14:schemeClr w14:val="tx1"/>
            </w14:solidFill>
          </w14:textFill>
        </w:rPr>
        <w:t>河南柒智文化科技有限公司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lang w:val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cs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cs="宋体" w:asciiTheme="minorEastAsia" w:hAnsiTheme="minorEastAsia"/>
          <w:color w:val="000000" w:themeColor="text1"/>
          <w:lang w:val="zh-CN"/>
          <w14:textFill>
            <w14:solidFill>
              <w14:schemeClr w14:val="tx1"/>
            </w14:solidFill>
          </w14:textFill>
        </w:rPr>
        <w:t xml:space="preserve"> 法定代表人或授权代表:</w:t>
      </w:r>
      <w:r>
        <w:rPr>
          <w:rFonts w:hint="eastAsia" w:cs="宋体" w:asciiTheme="minorEastAsia" w:hAnsi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cs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lang w:val="zh-CN"/>
          <w14:textFill>
            <w14:solidFill>
              <w14:schemeClr w14:val="tx1"/>
            </w14:solidFill>
          </w14:textFill>
        </w:rPr>
        <w:t>(签字或盖章)</w:t>
      </w:r>
    </w:p>
    <w:p>
      <w:pPr>
        <w:tabs>
          <w:tab w:val="left" w:pos="7589"/>
        </w:tabs>
        <w:jc w:val="left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  <w:sectPr>
          <w:footerReference r:id="rId3" w:type="default"/>
          <w:pgSz w:w="16838" w:h="11906" w:orient="landscape"/>
          <w:pgMar w:top="1440" w:right="1803" w:bottom="1803" w:left="1803" w:header="851" w:footer="992" w:gutter="0"/>
          <w:cols w:space="0" w:num="1"/>
          <w:docGrid w:type="lines" w:linePitch="32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                                        </w:t>
    </w:r>
  </w:p>
  <w:p>
    <w:pPr>
      <w:pStyle w:val="8"/>
      <w:jc w:val="both"/>
    </w:pPr>
    <w:r>
      <w:rPr>
        <w:rFonts w:hint="eastAsia" w:asciiTheme="minorEastAsia" w:hAnsiTheme="minorEastAsia" w:cstheme="minorEastAsia"/>
        <w:color w:val="000000" w:themeColor="text1"/>
        <w:szCs w:val="18"/>
        <w14:textFill>
          <w14:solidFill>
            <w14:schemeClr w14:val="tx1"/>
          </w14:solidFill>
        </w14:textFill>
      </w:rPr>
      <w:t>项目编号：</w:t>
    </w:r>
    <w:r>
      <w:rPr>
        <w:rFonts w:asciiTheme="minorEastAsia" w:hAnsiTheme="minorEastAsia" w:cstheme="minorEastAsia"/>
        <w:color w:val="000000" w:themeColor="text1"/>
        <w:szCs w:val="18"/>
        <w14:textFill>
          <w14:solidFill>
            <w14:schemeClr w14:val="tx1"/>
          </w14:solidFill>
        </w14:textFill>
      </w:rPr>
      <w:t>Y2019HZ261</w:t>
    </w:r>
    <w:r>
      <w:rPr>
        <w:rFonts w:hint="eastAsia" w:asciiTheme="minorEastAsia" w:hAnsiTheme="minorEastAsia" w:cstheme="minorEastAsia"/>
        <w:color w:val="000000" w:themeColor="text1"/>
        <w:szCs w:val="18"/>
        <w14:textFill>
          <w14:solidFill>
            <w14:schemeClr w14:val="tx1"/>
          </w14:solidFill>
        </w14:textFill>
      </w:rPr>
      <w:t xml:space="preserve">                                                              </w: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180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8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180</w:t>
                    </w:r>
                    <w:r>
                      <w:rPr>
                        <w:rFonts w:hint="eastAsia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576F"/>
    <w:rsid w:val="05CD443E"/>
    <w:rsid w:val="148B56BC"/>
    <w:rsid w:val="262B4B85"/>
    <w:rsid w:val="29240821"/>
    <w:rsid w:val="32BF773F"/>
    <w:rsid w:val="5D50576F"/>
    <w:rsid w:val="607E3473"/>
    <w:rsid w:val="63597747"/>
    <w:rsid w:val="63756701"/>
    <w:rsid w:val="67F2226E"/>
    <w:rsid w:val="68B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0"/>
      <w:szCs w:val="22"/>
    </w:rPr>
  </w:style>
  <w:style w:type="paragraph" w:styleId="3">
    <w:name w:val="heading 2"/>
    <w:basedOn w:val="2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 w:cs="Times New Roman"/>
      <w:sz w:val="28"/>
      <w:szCs w:val="2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Theme="minorAscii" w:hAnsiTheme="minorAscii"/>
      <w:b/>
      <w:sz w:val="28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4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2">
    <w:name w:val="标题 2 Char"/>
    <w:basedOn w:val="11"/>
    <w:link w:val="3"/>
    <w:qFormat/>
    <w:uiPriority w:val="99"/>
    <w:rPr>
      <w:rFonts w:ascii="Arial" w:hAnsi="Arial" w:eastAsia="宋体" w:cs="Times New Roman"/>
      <w:b/>
      <w:sz w:val="28"/>
      <w:szCs w:val="22"/>
    </w:rPr>
  </w:style>
  <w:style w:type="character" w:customStyle="1" w:styleId="13">
    <w:name w:val="标题 3 Char"/>
    <w:link w:val="4"/>
    <w:uiPriority w:val="0"/>
    <w:rPr>
      <w:rFonts w:asciiTheme="minorAscii" w:hAnsiTheme="minorAscii" w:eastAsiaTheme="minorEastAsia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2020-03-21T02:31:00Z</dcterms:created>
  <dc:creator>Administrator</dc:creator>
  <cp:lastModifiedBy>Administrator</cp:lastModifiedBy>
  <dcterms:modified xsi:type="dcterms:W3CDTF">2020-03-21T02:34:29Z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