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bCs/>
          <w:sz w:val="52"/>
          <w:szCs w:val="28"/>
        </w:rPr>
      </w:pPr>
      <w:r>
        <w:rPr>
          <w:rFonts w:hint="eastAsia"/>
          <w:b/>
          <w:bCs/>
          <w:sz w:val="52"/>
          <w:szCs w:val="28"/>
        </w:rPr>
        <w:t>建成区范围内的45处公园绿地设置界碑、界桩</w:t>
      </w:r>
    </w:p>
    <w:p>
      <w:pPr>
        <w:rPr>
          <w:sz w:val="48"/>
          <w:szCs w:val="24"/>
        </w:rPr>
      </w:pPr>
    </w:p>
    <w:p>
      <w:pPr>
        <w:outlineLvl w:val="0"/>
      </w:pPr>
    </w:p>
    <w:p/>
    <w:p>
      <w:pPr>
        <w:adjustRightInd w:val="0"/>
        <w:snapToGrid w:val="0"/>
        <w:jc w:val="center"/>
        <w:rPr>
          <w:rFonts w:hAnsi="宋体" w:cs="宋体"/>
          <w:b/>
          <w:sz w:val="72"/>
          <w:szCs w:val="96"/>
        </w:rPr>
      </w:pPr>
    </w:p>
    <w:p>
      <w:pPr>
        <w:adjustRightInd w:val="0"/>
        <w:snapToGrid w:val="0"/>
        <w:jc w:val="center"/>
        <w:rPr>
          <w:rFonts w:hAnsi="宋体" w:cs="宋体"/>
          <w:b/>
          <w:sz w:val="72"/>
          <w:szCs w:val="96"/>
        </w:rPr>
      </w:pPr>
    </w:p>
    <w:p>
      <w:pPr>
        <w:adjustRightInd w:val="0"/>
        <w:snapToGrid w:val="0"/>
        <w:jc w:val="center"/>
        <w:rPr>
          <w:rFonts w:hAnsi="宋体" w:cs="宋体"/>
          <w:b/>
          <w:bCs/>
          <w:sz w:val="72"/>
          <w:szCs w:val="96"/>
        </w:rPr>
      </w:pPr>
      <w:r>
        <w:rPr>
          <w:rFonts w:hint="eastAsia" w:hAnsi="宋体" w:cs="宋体"/>
          <w:b/>
          <w:sz w:val="72"/>
          <w:szCs w:val="96"/>
        </w:rPr>
        <w:t>竞争性</w:t>
      </w:r>
      <w:r>
        <w:rPr>
          <w:rFonts w:hint="eastAsia" w:hAnsi="宋体" w:cs="宋体"/>
          <w:b/>
          <w:bCs/>
          <w:sz w:val="72"/>
          <w:szCs w:val="96"/>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p>
    <w:p>
      <w:pPr>
        <w:adjustRightInd w:val="0"/>
        <w:snapToGrid w:val="0"/>
        <w:spacing w:line="300" w:lineRule="auto"/>
        <w:jc w:val="center"/>
        <w:rPr>
          <w:rFonts w:hAnsi="宋体" w:cs="宋体"/>
          <w:b/>
          <w:bCs/>
          <w:sz w:val="30"/>
          <w:szCs w:val="30"/>
        </w:rPr>
      </w:pPr>
      <w:r>
        <w:rPr>
          <w:rFonts w:hint="eastAsia" w:hAnsi="宋体" w:cs="宋体"/>
          <w:b/>
          <w:bCs/>
          <w:sz w:val="30"/>
          <w:szCs w:val="30"/>
        </w:rPr>
        <w:t>采购编号：长招采竞字[2020]011号</w:t>
      </w:r>
    </w:p>
    <w:p>
      <w:pPr>
        <w:adjustRightInd w:val="0"/>
        <w:snapToGrid w:val="0"/>
        <w:spacing w:line="300" w:lineRule="auto"/>
        <w:jc w:val="center"/>
        <w:rPr>
          <w:rFonts w:hAnsi="宋体"/>
          <w:b/>
          <w:bCs/>
          <w:color w:val="FF0000"/>
          <w:sz w:val="28"/>
        </w:rPr>
      </w:pPr>
    </w:p>
    <w:p>
      <w:pPr>
        <w:adjustRightInd w:val="0"/>
        <w:snapToGrid w:val="0"/>
        <w:spacing w:line="300" w:lineRule="auto"/>
        <w:jc w:val="center"/>
        <w:rPr>
          <w:rFonts w:hAnsi="宋体"/>
          <w:b/>
          <w:bCs/>
          <w:sz w:val="28"/>
        </w:rPr>
      </w:pPr>
    </w:p>
    <w:p>
      <w:pPr>
        <w:pStyle w:val="5"/>
        <w:rPr>
          <w:rFonts w:ascii="宋体" w:hAnsi="宋体"/>
          <w:b/>
          <w:bCs/>
          <w:sz w:val="28"/>
        </w:rPr>
      </w:pPr>
    </w:p>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adjustRightInd w:val="0"/>
        <w:snapToGrid w:val="0"/>
        <w:spacing w:line="300" w:lineRule="auto"/>
        <w:rPr>
          <w:rFonts w:hAnsi="宋体"/>
          <w:b/>
          <w:bCs/>
          <w:sz w:val="28"/>
        </w:rPr>
      </w:pPr>
    </w:p>
    <w:p>
      <w:pPr>
        <w:widowControl/>
        <w:shd w:val="clear" w:color="auto" w:fill="FFFFFF"/>
        <w:spacing w:line="360" w:lineRule="auto"/>
        <w:ind w:firstLine="643" w:firstLineChars="200"/>
        <w:rPr>
          <w:rFonts w:hAnsi="宋体" w:cs="宋体"/>
          <w:b/>
          <w:sz w:val="32"/>
          <w:szCs w:val="32"/>
        </w:rPr>
      </w:pPr>
      <w:r>
        <w:rPr>
          <w:rFonts w:hint="eastAsia" w:hAnsi="宋体" w:cs="宋体"/>
          <w:b/>
          <w:bCs/>
          <w:sz w:val="32"/>
          <w:szCs w:val="32"/>
        </w:rPr>
        <w:t>采   购   人：</w:t>
      </w:r>
      <w:r>
        <w:rPr>
          <w:rFonts w:hint="eastAsia" w:hAnsi="宋体" w:cs="宋体"/>
          <w:b/>
          <w:sz w:val="32"/>
          <w:szCs w:val="32"/>
        </w:rPr>
        <w:t>长葛市城市管理局</w:t>
      </w:r>
    </w:p>
    <w:p>
      <w:pPr>
        <w:widowControl/>
        <w:shd w:val="clear" w:color="auto" w:fill="FFFFFF"/>
        <w:spacing w:line="360" w:lineRule="auto"/>
        <w:ind w:firstLine="643" w:firstLineChars="200"/>
        <w:rPr>
          <w:rFonts w:hAnsi="宋体" w:cs="宋体"/>
          <w:b/>
          <w:bCs/>
          <w:sz w:val="32"/>
          <w:szCs w:val="32"/>
        </w:rPr>
      </w:pPr>
      <w:r>
        <w:rPr>
          <w:rFonts w:hint="eastAsia" w:hAnsi="宋体" w:cs="宋体"/>
          <w:b/>
          <w:bCs/>
          <w:sz w:val="32"/>
          <w:szCs w:val="32"/>
        </w:rPr>
        <w:t>代理机构：</w:t>
      </w:r>
      <w:r>
        <w:rPr>
          <w:rFonts w:hint="eastAsia" w:hAnsi="宋体" w:cs="宋体"/>
          <w:b/>
          <w:w w:val="95"/>
          <w:sz w:val="32"/>
          <w:szCs w:val="32"/>
        </w:rPr>
        <w:t>河南特慧工程咨询有限公司</w:t>
      </w:r>
    </w:p>
    <w:p>
      <w:pPr>
        <w:widowControl/>
        <w:spacing w:line="480" w:lineRule="exact"/>
        <w:ind w:firstLine="643" w:firstLineChars="200"/>
        <w:rPr>
          <w:rFonts w:hAnsi="宋体"/>
          <w:b/>
          <w:bCs/>
          <w:kern w:val="36"/>
          <w:sz w:val="44"/>
          <w:szCs w:val="44"/>
        </w:rPr>
      </w:pPr>
      <w:r>
        <w:rPr>
          <w:rFonts w:hint="eastAsia" w:hAnsi="宋体" w:cs="宋体"/>
          <w:b/>
          <w:bCs/>
          <w:sz w:val="32"/>
          <w:szCs w:val="32"/>
        </w:rPr>
        <w:t>日        期：二○二○年三月</w:t>
      </w:r>
      <w:r>
        <w:rPr>
          <w:rFonts w:hint="eastAsia" w:hAnsi="宋体"/>
          <w:b/>
          <w:bCs/>
          <w:kern w:val="36"/>
          <w:sz w:val="44"/>
          <w:szCs w:val="44"/>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第八章 响应文件有关格式</w:t>
      </w: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spacing w:line="360" w:lineRule="auto"/>
        <w:ind w:right="-313" w:rightChars="-149"/>
        <w:jc w:val="center"/>
        <w:rPr>
          <w:rFonts w:hAnsi="宋体" w:cs="宋体"/>
          <w:b/>
          <w:bCs/>
          <w:sz w:val="32"/>
          <w:szCs w:val="32"/>
        </w:rPr>
      </w:pPr>
      <w:r>
        <w:rPr>
          <w:rFonts w:hint="eastAsia" w:hAnsi="宋体" w:cs="宋体"/>
          <w:b/>
          <w:bCs/>
          <w:sz w:val="32"/>
          <w:szCs w:val="32"/>
        </w:rPr>
        <w:t>第一章</w:t>
      </w:r>
    </w:p>
    <w:p>
      <w:pPr>
        <w:spacing w:line="360" w:lineRule="auto"/>
        <w:ind w:right="-313" w:rightChars="-149"/>
        <w:jc w:val="center"/>
        <w:rPr>
          <w:rFonts w:ascii="仿宋" w:hAnsi="仿宋" w:eastAsia="仿宋" w:cs="仿宋"/>
          <w:sz w:val="32"/>
          <w:szCs w:val="32"/>
        </w:rPr>
      </w:pPr>
      <w:r>
        <w:rPr>
          <w:rFonts w:hint="eastAsia" w:hAnsi="宋体"/>
          <w:b/>
          <w:bCs/>
          <w:sz w:val="32"/>
          <w:szCs w:val="32"/>
        </w:rPr>
        <w:t>长招采竞字[2020]011号建成区范围内的45处公园绿地设置界碑、界桩竞争性谈判公告</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河南特慧工程咨询有限公司受长葛市城市管理局的委托，就“建成区范围内的45处公园绿地设置界碑、界桩</w:t>
      </w:r>
      <w:r>
        <w:rPr>
          <w:rFonts w:hAnsi="宋体" w:cs="宋体"/>
          <w:color w:val="000000"/>
          <w:sz w:val="24"/>
          <w:shd w:val="clear" w:color="auto" w:fill="FFFFFF"/>
        </w:rPr>
        <w:t>”</w:t>
      </w:r>
      <w:r>
        <w:rPr>
          <w:rFonts w:hint="eastAsia" w:hAnsi="宋体" w:cs="宋体"/>
          <w:color w:val="000000"/>
          <w:sz w:val="24"/>
          <w:shd w:val="clear" w:color="auto" w:fill="FFFFFF"/>
        </w:rPr>
        <w:t>进行竞争性谈判，</w:t>
      </w:r>
      <w:r>
        <w:rPr>
          <w:rFonts w:hint="eastAsia" w:hAnsi="宋体"/>
          <w:sz w:val="24"/>
          <w:szCs w:val="24"/>
        </w:rPr>
        <w:t>欢迎合格的供应商前来竞标</w:t>
      </w:r>
      <w:r>
        <w:rPr>
          <w:rFonts w:hint="eastAsia" w:hAnsi="宋体" w:cs="宋体"/>
          <w:color w:val="000000"/>
          <w:sz w:val="24"/>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1.1、项目名称：建成区范围内的45处公园绿地设置界碑、界桩；</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1.2、采购编号：长招采竞字[2020]011号</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1.3、采购预算：396000.00元；最高限价：396000.00元；</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1.4、质量要求：符合现行的规范和标准；</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1.5、服务期限：签订合同之日起7日历天内完成任务；</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1.6、服务地点：送达采购人指定地点；</w:t>
      </w:r>
    </w:p>
    <w:p>
      <w:pPr>
        <w:shd w:val="clear" w:color="auto" w:fill="FFFFFF"/>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1.7、标包划分：本项目共划分一个标包；</w:t>
      </w:r>
    </w:p>
    <w:p>
      <w:pPr>
        <w:shd w:val="clear" w:color="auto" w:fill="FFFFFF"/>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1.8、服务内容：建成区范围内的</w:t>
      </w:r>
      <w:r>
        <w:rPr>
          <w:rFonts w:hAnsi="宋体" w:cs="宋体"/>
          <w:color w:val="000000"/>
          <w:sz w:val="24"/>
          <w:shd w:val="clear" w:color="auto" w:fill="FFFFFF"/>
        </w:rPr>
        <w:t>45</w:t>
      </w:r>
      <w:r>
        <w:rPr>
          <w:rFonts w:hint="eastAsia" w:hAnsi="宋体" w:cs="宋体"/>
          <w:color w:val="000000"/>
          <w:sz w:val="24"/>
          <w:shd w:val="clear" w:color="auto" w:fill="FFFFFF"/>
        </w:rPr>
        <w:t>处公园绿地设置界碑、界桩，具体内容：花岗岩界桩规格20*20*60cm，数量180个；黄石界碑规格1.5*1.8*0.6m,数量45个；</w:t>
      </w:r>
    </w:p>
    <w:p>
      <w:pPr>
        <w:shd w:val="clear" w:color="auto" w:fill="FFFFFF"/>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1、符合《中华人民共和国政府采购法》第二十二条之规定。</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2、未被列入“信用中国”网站(www.creditchina.gov.cn)失信被执行人、重大税收违法案件当事人名单；“中国政府采购网” (www.ccgp.gov.cn)政府采购严重违法失信行为记录名单；“中国社会组织公共服务平台”网站（www.chinanpo.gov.cn）严重违法失信社会组织的供应商；</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4、本项目不接受联合体投标。</w:t>
      </w:r>
    </w:p>
    <w:p>
      <w:pPr>
        <w:shd w:val="clear" w:color="auto" w:fill="FFFFFF"/>
        <w:spacing w:line="360" w:lineRule="auto"/>
        <w:contextualSpacing/>
        <w:rPr>
          <w:rFonts w:cs="黑体"/>
          <w:b/>
          <w:bCs/>
          <w:shd w:val="clear" w:color="auto" w:fill="FFFFFF"/>
        </w:rPr>
      </w:pPr>
      <w:r>
        <w:rPr>
          <w:rFonts w:hint="eastAsia" w:cs="黑体"/>
          <w:b/>
          <w:bCs/>
          <w:shd w:val="clear" w:color="auto" w:fill="FFFFFF"/>
        </w:rPr>
        <w:t>四、谈判文件的获取</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 xml:space="preserve">（二）在谈判响应截止时间前均可登录《全国公共资源交易平台（河南省•许昌市）》“供应商/供应商登录”入口（http://221.14.6.70:8088/ggzy/）自行免费下载竞争性谈判文件（详见“常见问题解答-交易系统操作手册”）。 </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五、投标截止时间、开标时间及地点</w:t>
      </w:r>
    </w:p>
    <w:p>
      <w:pPr>
        <w:shd w:val="clear" w:color="auto" w:fill="FFFFFF"/>
        <w:spacing w:line="360" w:lineRule="auto"/>
        <w:ind w:firstLine="420"/>
        <w:contextualSpacing/>
        <w:rPr>
          <w:rFonts w:hAnsi="宋体" w:cs="宋体"/>
          <w:color w:val="FF0000"/>
          <w:sz w:val="24"/>
          <w:shd w:val="clear" w:color="auto" w:fill="FFFFFF"/>
        </w:rPr>
      </w:pPr>
      <w:r>
        <w:rPr>
          <w:rFonts w:hint="eastAsia" w:hAnsi="宋体" w:cs="宋体"/>
          <w:color w:val="000000"/>
          <w:sz w:val="24"/>
          <w:shd w:val="clear" w:color="auto" w:fill="FFFFFF"/>
        </w:rPr>
        <w:t>（一）投标截止及开标时间：</w:t>
      </w:r>
      <w:r>
        <w:rPr>
          <w:rFonts w:hint="eastAsia" w:hAnsi="宋体" w:cs="宋体"/>
          <w:color w:val="FF0000"/>
          <w:sz w:val="24"/>
          <w:shd w:val="clear" w:color="auto" w:fill="FFFFFF"/>
        </w:rPr>
        <w:t>2020年3月</w:t>
      </w:r>
      <w:r>
        <w:rPr>
          <w:rFonts w:hint="eastAsia" w:hAnsi="宋体" w:cs="宋体"/>
          <w:color w:val="FF0000"/>
          <w:sz w:val="24"/>
          <w:shd w:val="clear" w:color="auto" w:fill="FFFFFF"/>
          <w:lang w:val="en-US" w:eastAsia="zh-CN"/>
        </w:rPr>
        <w:t>27</w:t>
      </w:r>
      <w:r>
        <w:rPr>
          <w:rFonts w:hint="eastAsia" w:hAnsi="宋体" w:cs="宋体"/>
          <w:color w:val="FF0000"/>
          <w:sz w:val="24"/>
          <w:shd w:val="clear" w:color="auto" w:fill="FFFFFF"/>
        </w:rPr>
        <w:t>日上午9时30分（北京时间），逾期提交或不符合规定的投标文件不予接受。</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（二）开标地点：</w:t>
      </w:r>
      <w:r>
        <w:rPr>
          <w:rFonts w:hint="eastAsia" w:hAnsi="宋体" w:cs="宋体"/>
          <w:color w:val="FF0000"/>
          <w:sz w:val="24"/>
          <w:shd w:val="clear" w:color="auto" w:fill="FFFFFF"/>
        </w:rPr>
        <w:t>长葛市公共资源交易中心开标一室（长葛市葛天大道东段商务区6#楼5楼506室）</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（三） 本项目为全流程电子化交易项目，供应商须提交电子投标文件和纸质投标文件。</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1、加密电子投标文件（.file格式）须在投标截止时间（开标时间）前通过《全国公共资源交易平台(河南省▪许昌市)》公共资源交易系统成功上传。</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2、纸质投标文件（正本1份、副本1份）和备份文件1份（使用电子介质存储）在投标截止时间（开标时间）前递交至本项目开标地点。</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六、发布公告的媒介</w:t>
      </w:r>
    </w:p>
    <w:p>
      <w:pPr>
        <w:shd w:val="clear" w:color="auto" w:fill="FFFFFF"/>
        <w:spacing w:after="156"/>
        <w:ind w:firstLine="480" w:firstLineChars="200"/>
        <w:outlineLvl w:val="2"/>
        <w:rPr>
          <w:rFonts w:hAnsi="宋体" w:cs="宋体"/>
          <w:color w:val="000000"/>
          <w:sz w:val="24"/>
          <w:shd w:val="clear" w:color="auto" w:fill="FFFFFF"/>
        </w:rPr>
      </w:pPr>
      <w:r>
        <w:rPr>
          <w:rFonts w:hint="eastAsia" w:hAnsi="宋体" w:cs="宋体"/>
          <w:color w:val="000000"/>
          <w:sz w:val="24"/>
          <w:shd w:val="clear" w:color="auto" w:fill="FFFFFF"/>
        </w:rPr>
        <w:t>本次采购公告同时在《河南省政府采购网》、《许昌市政府采购网》、《全国公共资源交易平台（河南省·许昌市）》、《长葛市人民政府门户网站》发布。</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七、公告期限</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自本公告发布之日起3个工作日。</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八、联系方式</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采购单位：长葛市城市管理局</w:t>
      </w:r>
    </w:p>
    <w:p>
      <w:pPr>
        <w:spacing w:line="360" w:lineRule="auto"/>
        <w:ind w:firstLine="480" w:firstLineChars="200"/>
        <w:rPr>
          <w:rFonts w:hAnsi="宋体" w:cs="宋体"/>
          <w:sz w:val="24"/>
          <w:shd w:val="clear" w:color="auto" w:fill="FFFFFF"/>
        </w:rPr>
      </w:pPr>
      <w:r>
        <w:rPr>
          <w:rFonts w:hint="eastAsia" w:hAnsi="宋体" w:cs="宋体"/>
          <w:sz w:val="24"/>
          <w:shd w:val="clear" w:color="auto" w:fill="FFFFFF"/>
        </w:rPr>
        <w:t>联系人：</w:t>
      </w:r>
      <w:r>
        <w:rPr>
          <w:rFonts w:hint="eastAsia" w:ascii="宋体" w:hAnsi="宋体" w:cs="宋体"/>
          <w:sz w:val="24"/>
        </w:rPr>
        <w:t>仝瑞霞</w:t>
      </w:r>
      <w:r>
        <w:rPr>
          <w:rFonts w:hint="eastAsia" w:hAnsi="宋体" w:cs="宋体"/>
          <w:sz w:val="24"/>
          <w:shd w:val="clear" w:color="auto" w:fill="FFFFFF"/>
        </w:rPr>
        <w:t xml:space="preserve">  </w:t>
      </w:r>
    </w:p>
    <w:p>
      <w:pPr>
        <w:spacing w:line="360" w:lineRule="auto"/>
        <w:ind w:firstLine="480" w:firstLineChars="200"/>
        <w:rPr>
          <w:rFonts w:hAnsi="宋体" w:cs="宋体"/>
          <w:sz w:val="24"/>
          <w:shd w:val="clear" w:color="auto" w:fill="FFFFFF"/>
        </w:rPr>
      </w:pPr>
      <w:r>
        <w:rPr>
          <w:rFonts w:hint="eastAsia" w:hAnsi="宋体" w:cs="宋体"/>
          <w:sz w:val="24"/>
          <w:shd w:val="clear" w:color="auto" w:fill="FFFFFF"/>
        </w:rPr>
        <w:t>联系电话：</w:t>
      </w:r>
      <w:r>
        <w:rPr>
          <w:rFonts w:ascii="宋体" w:hAnsi="宋体" w:cs="宋体"/>
          <w:sz w:val="24"/>
        </w:rPr>
        <w:t>13569480179</w:t>
      </w:r>
      <w:r>
        <w:rPr>
          <w:rFonts w:hint="eastAsia" w:hAnsi="宋体" w:cs="宋体"/>
          <w:sz w:val="24"/>
          <w:shd w:val="clear" w:color="auto" w:fill="FFFFFF"/>
        </w:rPr>
        <w:t xml:space="preserve"> </w:t>
      </w:r>
    </w:p>
    <w:p>
      <w:pPr>
        <w:spacing w:line="360" w:lineRule="auto"/>
        <w:ind w:firstLine="480" w:firstLineChars="200"/>
        <w:rPr>
          <w:rFonts w:hAnsi="宋体" w:cs="宋体"/>
          <w:sz w:val="24"/>
          <w:shd w:val="clear" w:color="auto" w:fill="FFFFFF"/>
        </w:rPr>
      </w:pPr>
      <w:r>
        <w:rPr>
          <w:rFonts w:hint="eastAsia" w:hAnsi="宋体" w:cs="宋体"/>
          <w:sz w:val="24"/>
          <w:shd w:val="clear" w:color="auto" w:fill="FFFFFF"/>
        </w:rPr>
        <w:t>地 址：长葛市葛天大道</w:t>
      </w:r>
    </w:p>
    <w:p>
      <w:pPr>
        <w:pStyle w:val="7"/>
        <w:autoSpaceDE w:val="0"/>
        <w:spacing w:line="360" w:lineRule="auto"/>
        <w:ind w:firstLine="480" w:firstLineChars="200"/>
        <w:rPr>
          <w:rFonts w:ascii="宋体" w:hAnsi="宋体" w:cs="仿宋_GB2312"/>
          <w:bCs/>
        </w:rPr>
      </w:pPr>
      <w:r>
        <w:rPr>
          <w:rFonts w:hint="eastAsia" w:ascii="宋体" w:hAnsi="宋体" w:cs="仿宋_GB2312"/>
          <w:bCs/>
        </w:rPr>
        <w:t>代理机构：河南特慧工程咨询有限公司</w:t>
      </w:r>
    </w:p>
    <w:p>
      <w:pPr>
        <w:pStyle w:val="7"/>
        <w:autoSpaceDE w:val="0"/>
        <w:spacing w:line="360" w:lineRule="auto"/>
        <w:ind w:firstLine="480" w:firstLineChars="200"/>
        <w:rPr>
          <w:rFonts w:ascii="宋体" w:hAnsi="宋体" w:cs="仿宋_GB2312"/>
          <w:bCs/>
        </w:rPr>
      </w:pPr>
      <w:r>
        <w:rPr>
          <w:rFonts w:hint="eastAsia" w:ascii="宋体" w:hAnsi="宋体" w:cs="仿宋_GB2312"/>
          <w:bCs/>
        </w:rPr>
        <w:t>代理机构联系方式：王先生</w:t>
      </w:r>
    </w:p>
    <w:p>
      <w:pPr>
        <w:pStyle w:val="7"/>
        <w:autoSpaceDE w:val="0"/>
        <w:spacing w:line="360" w:lineRule="auto"/>
        <w:ind w:firstLine="480" w:firstLineChars="200"/>
        <w:rPr>
          <w:rFonts w:ascii="宋体" w:hAnsi="宋体" w:cs="仿宋_GB2312"/>
          <w:bCs/>
        </w:rPr>
      </w:pPr>
      <w:r>
        <w:rPr>
          <w:rFonts w:hint="eastAsia" w:ascii="宋体" w:hAnsi="宋体" w:cs="仿宋_GB2312"/>
          <w:bCs/>
        </w:rPr>
        <w:t>联系电话：18937406600</w:t>
      </w:r>
    </w:p>
    <w:p>
      <w:pPr>
        <w:pStyle w:val="7"/>
        <w:autoSpaceDE w:val="0"/>
        <w:spacing w:line="360" w:lineRule="auto"/>
        <w:ind w:firstLine="480" w:firstLineChars="200"/>
        <w:rPr>
          <w:rFonts w:ascii="宋体" w:hAnsi="宋体" w:cs="仿宋_GB2312"/>
          <w:bCs/>
        </w:rPr>
      </w:pPr>
      <w:r>
        <w:rPr>
          <w:rFonts w:hint="eastAsia" w:ascii="宋体" w:hAnsi="宋体" w:cs="仿宋_GB2312"/>
          <w:bCs/>
        </w:rPr>
        <w:t>代理机构地址：许昌信通国际金融中心D栋4楼403</w:t>
      </w:r>
    </w:p>
    <w:p>
      <w:pPr>
        <w:spacing w:line="460" w:lineRule="exact"/>
        <w:rPr>
          <w:rFonts w:hAnsi="宋体" w:cs="宋体"/>
          <w:b/>
          <w:bCs/>
          <w:sz w:val="24"/>
          <w:szCs w:val="24"/>
          <w:shd w:val="clear" w:color="auto" w:fill="FFFFFF"/>
        </w:rPr>
      </w:pPr>
      <w:r>
        <w:rPr>
          <w:rFonts w:hint="eastAsia" w:hAnsi="宋体" w:cs="宋体"/>
          <w:b/>
          <w:bCs/>
          <w:sz w:val="24"/>
          <w:szCs w:val="24"/>
          <w:shd w:val="clear" w:color="auto" w:fill="FFFFFF"/>
        </w:rPr>
        <w:t>九、特别提示：</w:t>
      </w:r>
    </w:p>
    <w:p>
      <w:pPr>
        <w:spacing w:line="460" w:lineRule="exact"/>
        <w:ind w:firstLine="540" w:firstLineChars="225"/>
        <w:rPr>
          <w:rFonts w:ascii="宋体" w:hAnsi="宋体"/>
          <w:kern w:val="0"/>
          <w:sz w:val="24"/>
          <w:szCs w:val="24"/>
        </w:rPr>
      </w:pPr>
      <w:r>
        <w:rPr>
          <w:rFonts w:hint="eastAsia" w:ascii="宋体" w:hAnsi="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460" w:lineRule="exact"/>
        <w:ind w:firstLine="540" w:firstLineChars="225"/>
        <w:rPr>
          <w:rFonts w:ascii="宋体" w:hAnsi="宋体"/>
          <w:kern w:val="0"/>
          <w:sz w:val="24"/>
          <w:szCs w:val="24"/>
        </w:rPr>
      </w:pPr>
      <w:r>
        <w:rPr>
          <w:rFonts w:hint="eastAsia" w:ascii="宋体" w:hAnsi="宋体"/>
          <w:kern w:val="0"/>
          <w:sz w:val="24"/>
          <w:szCs w:val="24"/>
        </w:rPr>
        <w:t xml:space="preserve">2、各供应商对代理公司提供的服务不满意，或认为代理公司在服务过程中有不当行为的，可致电长葛市公共资源交易管理委员会办公室监管股（0374-6189576），经查实后将视情况作出处理。 </w:t>
      </w:r>
    </w:p>
    <w:p>
      <w:pPr>
        <w:topLinePunct/>
        <w:spacing w:line="460" w:lineRule="exact"/>
        <w:ind w:firstLine="482" w:firstLineChars="200"/>
        <w:contextualSpacing/>
        <w:rPr>
          <w:rFonts w:hAnsi="宋体" w:cs="仿宋_GB2312"/>
          <w:b/>
          <w:sz w:val="24"/>
          <w:szCs w:val="24"/>
        </w:rPr>
      </w:pP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05"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shd w:val="clear" w:color="auto" w:fill="FFFFFF"/>
        <w:spacing w:line="360" w:lineRule="atLeast"/>
        <w:ind w:firstLine="640"/>
        <w:rPr>
          <w:szCs w:val="30"/>
          <w:shd w:val="clear" w:color="auto" w:fill="FFFFFF"/>
        </w:rPr>
      </w:pPr>
    </w:p>
    <w:p>
      <w:pPr>
        <w:shd w:val="clear" w:color="auto" w:fill="FFFFFF"/>
        <w:spacing w:line="360" w:lineRule="atLeast"/>
        <w:ind w:firstLine="640"/>
        <w:rPr>
          <w:szCs w:val="30"/>
          <w:shd w:val="clear" w:color="auto" w:fill="FFFFFF"/>
        </w:rPr>
      </w:pPr>
    </w:p>
    <w:p>
      <w:pPr>
        <w:shd w:val="clear" w:color="auto" w:fill="FFFFFF"/>
        <w:spacing w:line="360" w:lineRule="atLeast"/>
        <w:ind w:left="-174" w:leftChars="-83" w:right="-210" w:rightChars="-100"/>
        <w:rPr>
          <w:szCs w:val="30"/>
          <w:shd w:val="clear" w:color="auto" w:fill="FFFFFF"/>
        </w:rPr>
      </w:pPr>
    </w:p>
    <w:p>
      <w:pPr>
        <w:widowControl/>
        <w:jc w:val="left"/>
        <w:rPr>
          <w:rFonts w:hAnsi="宋体" w:cs="宋体"/>
          <w:sz w:val="32"/>
          <w:szCs w:val="32"/>
        </w:rPr>
      </w:pPr>
      <w:r>
        <w:rPr>
          <w:sz w:val="32"/>
          <w:szCs w:val="32"/>
        </w:rPr>
        <w:br w:type="page"/>
      </w:r>
    </w:p>
    <w:p>
      <w:pPr>
        <w:shd w:val="clear" w:color="auto" w:fill="FFFFFF"/>
        <w:spacing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服务内容及相关要求</w:t>
      </w:r>
    </w:p>
    <w:p>
      <w:pPr>
        <w:spacing w:line="360" w:lineRule="auto"/>
        <w:rPr>
          <w:rFonts w:hAnsi="宋体" w:cs="黑体"/>
          <w:b/>
          <w:bCs/>
          <w:sz w:val="24"/>
          <w:szCs w:val="24"/>
        </w:rPr>
      </w:pPr>
      <w:r>
        <w:rPr>
          <w:rFonts w:hint="eastAsia" w:hAnsi="宋体" w:cs="黑体"/>
          <w:b/>
          <w:bCs/>
          <w:sz w:val="24"/>
          <w:szCs w:val="24"/>
        </w:rPr>
        <w:t>一、项目概况</w:t>
      </w:r>
    </w:p>
    <w:p>
      <w:pPr>
        <w:shd w:val="clear" w:color="auto" w:fill="FFFFFF"/>
        <w:spacing w:line="360" w:lineRule="auto"/>
        <w:ind w:firstLine="480" w:firstLineChars="200"/>
        <w:rPr>
          <w:rFonts w:hAnsi="宋体" w:cs="宋体"/>
          <w:color w:val="000000"/>
          <w:sz w:val="24"/>
          <w:shd w:val="clear" w:color="auto" w:fill="FFFFFF"/>
        </w:rPr>
      </w:pPr>
      <w:r>
        <w:rPr>
          <w:rFonts w:hint="eastAsia" w:hAnsi="宋体" w:cs="宋体"/>
          <w:bCs/>
          <w:sz w:val="24"/>
        </w:rPr>
        <w:t>采购内容：建成区范围内的45处公园绿地设置界碑、界桩，具体内容：花岗岩界桩规格20*20*60cm，数量180个；黄石界碑规格1.5*1.8*0.6m,数量45个</w:t>
      </w:r>
      <w:r>
        <w:rPr>
          <w:rFonts w:hint="eastAsia" w:hAnsi="宋体" w:cs="宋体"/>
          <w:color w:val="000000"/>
          <w:sz w:val="24"/>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二、供应商资格要求</w:t>
      </w:r>
    </w:p>
    <w:p>
      <w:pPr>
        <w:spacing w:line="360" w:lineRule="auto"/>
        <w:ind w:firstLine="480" w:firstLineChars="200"/>
        <w:rPr>
          <w:rFonts w:hAnsi="宋体" w:cs="宋体"/>
          <w:bCs/>
          <w:sz w:val="24"/>
        </w:rPr>
      </w:pPr>
      <w:r>
        <w:rPr>
          <w:rFonts w:hint="eastAsia" w:hAnsi="宋体" w:cs="宋体"/>
          <w:bCs/>
          <w:sz w:val="24"/>
        </w:rPr>
        <w:t>1、符合《中华人民共和国政府采购法》第二十二条之规定。</w:t>
      </w:r>
    </w:p>
    <w:p>
      <w:pPr>
        <w:spacing w:line="360" w:lineRule="auto"/>
        <w:ind w:firstLine="480" w:firstLineChars="200"/>
        <w:rPr>
          <w:rFonts w:hAnsi="宋体" w:cs="宋体"/>
          <w:bCs/>
          <w:sz w:val="24"/>
        </w:rPr>
      </w:pPr>
      <w:r>
        <w:rPr>
          <w:rFonts w:hint="eastAsia" w:hAnsi="宋体" w:cs="宋体"/>
          <w:bCs/>
          <w:sz w:val="24"/>
        </w:rPr>
        <w:t>2、未被列入“信用中国”网站(www.creditchina.gov.cn)失信被执行人、重大税收违法案件当事人名单；“中国政府采购网” (www.ccgp.gov.cn)政府采购严重违法失信行为记录名单；“中国社会组织公共服务平台”网站（www.chinanpo.gov.cn）严重违法失信社会组织的供应商；</w:t>
      </w:r>
    </w:p>
    <w:p>
      <w:pPr>
        <w:spacing w:line="360" w:lineRule="auto"/>
        <w:ind w:firstLine="480" w:firstLineChars="200"/>
        <w:rPr>
          <w:rFonts w:hAnsi="宋体" w:cs="宋体"/>
          <w:bCs/>
          <w:sz w:val="24"/>
        </w:rPr>
      </w:pPr>
      <w:r>
        <w:rPr>
          <w:rFonts w:hint="eastAsia" w:hAnsi="宋体" w:cs="宋体"/>
          <w:bCs/>
          <w:sz w:val="24"/>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hAnsi="宋体" w:cs="宋体"/>
          <w:bCs/>
          <w:sz w:val="24"/>
        </w:rPr>
      </w:pPr>
      <w:r>
        <w:rPr>
          <w:rFonts w:hint="eastAsia" w:hAnsi="宋体" w:cs="宋体"/>
          <w:bCs/>
          <w:sz w:val="24"/>
        </w:rPr>
        <w:t>4、本项目不接受联合体投标。</w:t>
      </w:r>
    </w:p>
    <w:p>
      <w:pPr>
        <w:spacing w:line="360" w:lineRule="auto"/>
        <w:contextualSpacing/>
        <w:rPr>
          <w:rFonts w:hAnsi="宋体" w:cs="黑体"/>
          <w:b/>
          <w:bCs/>
          <w:sz w:val="24"/>
          <w:szCs w:val="24"/>
        </w:rPr>
      </w:pPr>
      <w:r>
        <w:rPr>
          <w:rFonts w:hint="eastAsia" w:hAnsi="宋体" w:cs="黑体"/>
          <w:b/>
          <w:bCs/>
          <w:sz w:val="24"/>
          <w:szCs w:val="24"/>
        </w:rPr>
        <w:t>三、预算金额(最高限价)：396000.00元。</w:t>
      </w:r>
    </w:p>
    <w:p>
      <w:pPr>
        <w:spacing w:line="360" w:lineRule="auto"/>
        <w:contextualSpacing/>
        <w:rPr>
          <w:rFonts w:hAnsi="宋体" w:cs="黑体"/>
          <w:b/>
          <w:bCs/>
          <w:sz w:val="24"/>
          <w:szCs w:val="24"/>
        </w:rPr>
      </w:pPr>
      <w:r>
        <w:rPr>
          <w:rFonts w:hint="eastAsia" w:hAnsi="宋体" w:cs="黑体"/>
          <w:b/>
          <w:bCs/>
          <w:sz w:val="24"/>
          <w:szCs w:val="24"/>
        </w:rPr>
        <w:t>四、</w:t>
      </w:r>
      <w:r>
        <w:rPr>
          <w:rFonts w:hAnsi="宋体" w:cs="黑体"/>
          <w:b/>
          <w:bCs/>
          <w:sz w:val="24"/>
          <w:szCs w:val="24"/>
        </w:rPr>
        <w:t>交付（服务、完工）时间：</w:t>
      </w:r>
      <w:r>
        <w:rPr>
          <w:rFonts w:hint="eastAsia" w:hAnsi="宋体" w:cs="黑体"/>
          <w:b/>
          <w:bCs/>
          <w:sz w:val="24"/>
          <w:szCs w:val="24"/>
        </w:rPr>
        <w:t>签订合同之日起7日历天内完成任务</w:t>
      </w:r>
    </w:p>
    <w:p>
      <w:pPr>
        <w:spacing w:line="360" w:lineRule="auto"/>
        <w:contextualSpacing/>
        <w:rPr>
          <w:rFonts w:hAnsi="宋体" w:cs="黑体"/>
          <w:b/>
          <w:bCs/>
          <w:sz w:val="24"/>
          <w:szCs w:val="24"/>
        </w:rPr>
      </w:pPr>
      <w:r>
        <w:rPr>
          <w:rFonts w:hint="eastAsia" w:hAnsi="宋体" w:cs="黑体"/>
          <w:b/>
          <w:bCs/>
          <w:sz w:val="24"/>
          <w:szCs w:val="24"/>
        </w:rPr>
        <w:t>五、验收标准</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1、按照国家相关标准、行业标准、地方标准或者其他标准、规范验收；</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2、按照招标文件要求、投标文件响应和承诺验收。</w:t>
      </w:r>
    </w:p>
    <w:p>
      <w:pPr>
        <w:spacing w:line="360" w:lineRule="auto"/>
        <w:contextualSpacing/>
        <w:rPr>
          <w:rFonts w:hAnsi="宋体" w:cs="黑体"/>
          <w:b/>
          <w:bCs/>
          <w:sz w:val="24"/>
          <w:szCs w:val="24"/>
        </w:rPr>
      </w:pPr>
      <w:r>
        <w:rPr>
          <w:rFonts w:hint="eastAsia" w:hAnsi="宋体" w:cs="黑体"/>
          <w:b/>
          <w:bCs/>
          <w:sz w:val="24"/>
          <w:szCs w:val="24"/>
        </w:rPr>
        <w:t>六、资金支付</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1支付方式：以合同为准</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2支付时间及条件：以合同为准</w:t>
      </w:r>
    </w:p>
    <w:p>
      <w:pPr>
        <w:spacing w:line="360" w:lineRule="auto"/>
        <w:contextualSpacing/>
        <w:rPr>
          <w:rFonts w:hAnsi="宋体" w:cs="黑体"/>
          <w:b/>
          <w:bCs/>
          <w:sz w:val="24"/>
          <w:szCs w:val="24"/>
        </w:rPr>
      </w:pPr>
      <w:r>
        <w:rPr>
          <w:rFonts w:hint="eastAsia" w:hAnsi="宋体" w:cs="黑体"/>
          <w:b/>
          <w:bCs/>
          <w:sz w:val="24"/>
          <w:szCs w:val="24"/>
        </w:rPr>
        <w:t>七、其他要求</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1、供应商应就该项目完整投标，否则为无效投标。</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2、投标文件中须有详细的服务方案，否则为无效投标。</w:t>
      </w:r>
    </w:p>
    <w:p>
      <w:pPr>
        <w:spacing w:line="360" w:lineRule="auto"/>
        <w:ind w:firstLine="588" w:firstLineChars="245"/>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3、本项目为交钥匙工程。 </w:t>
      </w:r>
    </w:p>
    <w:p>
      <w:pPr>
        <w:shd w:val="clear" w:color="auto" w:fill="FFFFFF"/>
        <w:spacing w:line="360" w:lineRule="atLeast"/>
        <w:jc w:val="center"/>
        <w:rPr>
          <w:sz w:val="32"/>
          <w:szCs w:val="32"/>
        </w:rPr>
      </w:pPr>
    </w:p>
    <w:p>
      <w:pPr>
        <w:shd w:val="clear" w:color="auto" w:fill="FFFFFF"/>
        <w:spacing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42"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项目名称：建成区范围内的45处公园绿地设置界碑、界桩</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项目编号：长招采竞字【2020】011号</w:t>
            </w:r>
          </w:p>
          <w:p>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采购内容：建成区范围内的45处公园绿地设置界碑、界桩，具体内容：花岗岩界桩规格20*20*60cm，数量180个；黄石界碑规格1.5*1.8*0.6m,数量45个</w:t>
            </w:r>
            <w:r>
              <w:rPr>
                <w:rFonts w:hint="eastAsia" w:hAnsi="宋体" w:cs="宋体"/>
                <w:color w:val="00000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42" w:type="dxa"/>
            <w:vAlign w:val="center"/>
          </w:tcPr>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采购单位：长葛市城市管理局</w:t>
            </w:r>
          </w:p>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 xml:space="preserve">联系人：仝瑞霞  </w:t>
            </w:r>
          </w:p>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 xml:space="preserve">联系电话：13569480179 </w:t>
            </w:r>
          </w:p>
          <w:p>
            <w:pPr>
              <w:spacing w:line="360" w:lineRule="auto"/>
              <w:rPr>
                <w:rFonts w:hAnsi="宋体" w:cs="宋体"/>
                <w:bCs/>
                <w:sz w:val="24"/>
                <w:szCs w:val="24"/>
                <w:shd w:val="clear" w:color="auto" w:fill="FFFFFF"/>
              </w:rPr>
            </w:pPr>
            <w:r>
              <w:rPr>
                <w:rFonts w:hint="eastAsia" w:hAnsi="宋体" w:cs="宋体"/>
                <w:bCs/>
                <w:sz w:val="24"/>
                <w:szCs w:val="24"/>
                <w:shd w:val="clear" w:color="auto" w:fill="FFFFFF"/>
              </w:rPr>
              <w:t>地 址：长葛市葛天大道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042" w:type="dxa"/>
            <w:vAlign w:val="center"/>
          </w:tcPr>
          <w:p>
            <w:pPr>
              <w:pStyle w:val="7"/>
              <w:shd w:val="clear" w:color="auto" w:fill="FFFFFF"/>
              <w:spacing w:line="360" w:lineRule="auto"/>
              <w:rPr>
                <w:rFonts w:hAnsi="宋体"/>
              </w:rPr>
            </w:pPr>
            <w:r>
              <w:rPr>
                <w:rFonts w:hint="eastAsia" w:hAnsi="宋体"/>
              </w:rPr>
              <w:t>代理机构：河南特慧工程咨询有限公司</w:t>
            </w:r>
          </w:p>
          <w:p>
            <w:pPr>
              <w:pStyle w:val="7"/>
              <w:shd w:val="clear" w:color="auto" w:fill="FFFFFF"/>
              <w:spacing w:line="360" w:lineRule="auto"/>
              <w:rPr>
                <w:rFonts w:hAnsi="宋体"/>
              </w:rPr>
            </w:pPr>
            <w:r>
              <w:rPr>
                <w:rFonts w:hint="eastAsia" w:hAnsi="宋体"/>
              </w:rPr>
              <w:t>代理机构联系方式：王先生</w:t>
            </w:r>
          </w:p>
          <w:p>
            <w:pPr>
              <w:pStyle w:val="7"/>
              <w:shd w:val="clear" w:color="auto" w:fill="FFFFFF"/>
              <w:spacing w:line="360" w:lineRule="auto"/>
              <w:rPr>
                <w:rFonts w:hAnsi="宋体"/>
              </w:rPr>
            </w:pPr>
            <w:r>
              <w:rPr>
                <w:rFonts w:hint="eastAsia" w:hAnsi="宋体"/>
              </w:rPr>
              <w:t>联系电话：18937406600</w:t>
            </w:r>
          </w:p>
          <w:p>
            <w:pPr>
              <w:pStyle w:val="7"/>
              <w:shd w:val="clear" w:color="auto" w:fill="FFFFFF"/>
              <w:spacing w:line="360" w:lineRule="auto"/>
              <w:rPr>
                <w:rFonts w:hAnsi="宋体"/>
              </w:rPr>
            </w:pPr>
            <w:r>
              <w:rPr>
                <w:rFonts w:hint="eastAsia" w:hAnsi="宋体"/>
              </w:rPr>
              <w:t>代理机构地址：许昌信通国际金融中心D栋4楼403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039" w:type="dxa"/>
            <w:vAlign w:val="center"/>
          </w:tcPr>
          <w:p>
            <w:pPr>
              <w:autoSpaceDE w:val="0"/>
              <w:autoSpaceDN w:val="0"/>
              <w:adjustRightInd w:val="0"/>
              <w:spacing w:line="276" w:lineRule="auto"/>
              <w:jc w:val="center"/>
              <w:rPr>
                <w:rFonts w:cs="仿宋_GB2312" w:asciiTheme="minorEastAsia" w:hAnsiTheme="minorEastAsia"/>
                <w:bCs/>
                <w:sz w:val="24"/>
                <w:szCs w:val="24"/>
              </w:rPr>
            </w:pPr>
            <w:r>
              <w:rPr>
                <w:rFonts w:hint="eastAsia" w:cs="微软雅黑" w:asciiTheme="minorEastAsia" w:hAnsiTheme="minorEastAsia"/>
                <w:bCs/>
                <w:color w:val="FF0000"/>
                <w:sz w:val="24"/>
                <w:szCs w:val="24"/>
              </w:rPr>
              <w:t>★</w:t>
            </w:r>
            <w:r>
              <w:rPr>
                <w:rFonts w:hint="eastAsia" w:cs="仿宋_GB2312" w:asciiTheme="minorEastAsia" w:hAnsiTheme="minorEastAsia"/>
                <w:bCs/>
                <w:sz w:val="24"/>
                <w:szCs w:val="24"/>
              </w:rPr>
              <w:t>供应商资格</w:t>
            </w:r>
          </w:p>
        </w:tc>
        <w:tc>
          <w:tcPr>
            <w:tcW w:w="7042" w:type="dxa"/>
            <w:vAlign w:val="center"/>
          </w:tcPr>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一、</w:t>
            </w:r>
            <w:r>
              <w:rPr>
                <w:rFonts w:cs="宋体" w:asciiTheme="minorEastAsia" w:hAnsiTheme="minorEastAsia"/>
                <w:b/>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5、自然人身份证明。（自然人提供）</w:t>
            </w:r>
          </w:p>
          <w:p>
            <w:pPr>
              <w:autoSpaceDE w:val="0"/>
              <w:autoSpaceDN w:val="0"/>
              <w:adjustRightInd w:val="0"/>
              <w:spacing w:line="360" w:lineRule="auto"/>
              <w:jc w:val="left"/>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 w:val="24"/>
                <w:szCs w:val="24"/>
              </w:rPr>
            </w:pPr>
            <w:r>
              <w:rPr>
                <w:rFonts w:hint="eastAsia" w:cs="宋体" w:asciiTheme="minorEastAsia" w:hAnsiTheme="minorEastAsia"/>
                <w:b/>
                <w:sz w:val="24"/>
                <w:szCs w:val="24"/>
                <w:lang w:val="zh-CN"/>
              </w:rPr>
              <w:t>二、</w:t>
            </w:r>
            <w:r>
              <w:rPr>
                <w:rFonts w:hint="eastAsia" w:cs="仿宋_GB2312" w:asciiTheme="minorEastAsia" w:hAnsiTheme="minorEastAsia"/>
                <w:b/>
                <w:sz w:val="24"/>
                <w:szCs w:val="24"/>
              </w:rPr>
              <w:t>财务状况报告相关材料</w:t>
            </w:r>
          </w:p>
          <w:p>
            <w:pPr>
              <w:autoSpaceDE w:val="0"/>
              <w:autoSpaceDN w:val="0"/>
              <w:adjustRightInd w:val="0"/>
              <w:spacing w:line="360" w:lineRule="auto"/>
              <w:ind w:right="-11"/>
              <w:rPr>
                <w:rFonts w:cs="仿宋_GB2312" w:asciiTheme="minorEastAsia" w:hAnsiTheme="minorEastAsia"/>
                <w:bCs/>
                <w:sz w:val="24"/>
                <w:szCs w:val="24"/>
                <w:lang w:val="zh-CN"/>
              </w:rPr>
            </w:pPr>
            <w:r>
              <w:rPr>
                <w:rFonts w:hint="eastAsia" w:cs="仿宋_GB2312" w:asciiTheme="minorEastAsia" w:hAnsiTheme="minorEastAsia"/>
                <w:bCs/>
                <w:sz w:val="24"/>
                <w:szCs w:val="24"/>
              </w:rPr>
              <w:t>2016、2017、2018年度财务报告</w:t>
            </w:r>
            <w:r>
              <w:rPr>
                <w:rFonts w:hint="eastAsia" w:cs="仿宋_GB2312" w:asciiTheme="minorEastAsia" w:hAnsiTheme="minor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四、依法缴纳社会保障资金的证明材料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五、履行合同所必须的设备和专业技术能力的证明材料</w:t>
            </w:r>
          </w:p>
          <w:p>
            <w:pPr>
              <w:autoSpaceDE w:val="0"/>
              <w:autoSpaceDN w:val="0"/>
              <w:adjustRightInd w:val="0"/>
              <w:spacing w:line="360" w:lineRule="auto"/>
              <w:jc w:val="left"/>
              <w:rPr>
                <w:rFonts w:hAnsi="宋体" w:cs="宋体"/>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附供应商相关承诺函或声明。（格式自拟）</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rPr>
              <w:t>六、</w:t>
            </w:r>
            <w:r>
              <w:rPr>
                <w:rFonts w:cs="宋体" w:asciiTheme="minorEastAsia" w:hAnsiTheme="minorEastAsia"/>
                <w:b/>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
                <w:sz w:val="24"/>
                <w:szCs w:val="24"/>
                <w:lang w:val="zh-CN"/>
              </w:rPr>
            </w:pPr>
            <w:r>
              <w:rPr>
                <w:rFonts w:hint="eastAsia" w:cs="宋体" w:asciiTheme="minorEastAsia" w:hAnsiTheme="minorEastAsia"/>
                <w:b/>
                <w:sz w:val="24"/>
                <w:szCs w:val="24"/>
                <w:lang w:val="zh-CN"/>
              </w:rPr>
              <w:t>七、</w:t>
            </w:r>
            <w:r>
              <w:rPr>
                <w:rFonts w:cs="宋体" w:asciiTheme="minorEastAsia" w:hAnsiTheme="minorEastAsia"/>
                <w:b/>
                <w:sz w:val="24"/>
                <w:szCs w:val="24"/>
                <w:lang w:val="zh-CN"/>
              </w:rPr>
              <w:t>重大税收违法案件当事人名单的供应商；</w:t>
            </w:r>
            <w:r>
              <w:rPr>
                <w:rFonts w:hint="eastAsia" w:cs="宋体" w:asciiTheme="minorEastAsia" w:hAnsiTheme="minorEastAsia"/>
                <w:b/>
                <w:sz w:val="24"/>
                <w:szCs w:val="24"/>
                <w:lang w:val="zh-CN"/>
              </w:rPr>
              <w:t>“</w:t>
            </w:r>
            <w:r>
              <w:rPr>
                <w:rFonts w:cs="宋体" w:asciiTheme="minorEastAsia" w:hAnsiTheme="minorEastAsia"/>
                <w:b/>
                <w:sz w:val="24"/>
                <w:szCs w:val="24"/>
                <w:lang w:val="zh-CN"/>
              </w:rPr>
              <w:t>中国政府采购网</w:t>
            </w:r>
            <w:r>
              <w:rPr>
                <w:rFonts w:hint="eastAsia" w:cs="宋体" w:asciiTheme="minorEastAsia" w:hAnsiTheme="minorEastAsia"/>
                <w:b/>
                <w:sz w:val="24"/>
                <w:szCs w:val="24"/>
                <w:lang w:val="zh-CN"/>
              </w:rPr>
              <w:t>”</w:t>
            </w:r>
            <w:r>
              <w:rPr>
                <w:rFonts w:cs="宋体" w:asciiTheme="minorEastAsia" w:hAnsiTheme="minorEastAsia"/>
                <w:b/>
                <w:sz w:val="24"/>
                <w:szCs w:val="24"/>
                <w:lang w:val="zh-CN"/>
              </w:rPr>
              <w:t xml:space="preserve"> (www.ccgp.gov.cn)政府采购严重违法失信行为记录名单的供应商；“中国社会组织公共服务平台”网站（</w:t>
            </w:r>
            <w:r>
              <w:rPr>
                <w:rFonts w:hint="eastAsia" w:cs="宋体" w:asciiTheme="minorEastAsia" w:hAnsiTheme="minorEastAsia"/>
                <w:b/>
                <w:sz w:val="24"/>
                <w:szCs w:val="24"/>
                <w:lang w:val="zh-CN"/>
              </w:rPr>
              <w:t>www.chinanpo.gov.cn）严重违法失信社会组织的供应商。（联合体形式响应的，联合体成员存在不良信用记录，视同联合体存在不良信用记录）。</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1、查询渠道：</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①“信用中国”网站（</w:t>
            </w:r>
            <w:r>
              <w:fldChar w:fldCharType="begin"/>
            </w:r>
            <w:r>
              <w:instrText xml:space="preserve"> HYPERLINK "http://www.creditchina.gov.cn" </w:instrText>
            </w:r>
            <w:r>
              <w:fldChar w:fldCharType="separate"/>
            </w:r>
            <w:r>
              <w:rPr>
                <w:rFonts w:hint="eastAsia" w:cs="宋体"/>
                <w:bCs/>
                <w:sz w:val="24"/>
                <w:szCs w:val="24"/>
              </w:rPr>
              <w:t>www.creditchina.gov.cn</w:t>
            </w:r>
            <w:r>
              <w:rPr>
                <w:rFonts w:hint="eastAsia" w:cs="宋体"/>
                <w:bCs/>
                <w:sz w:val="24"/>
                <w:szCs w:val="24"/>
              </w:rPr>
              <w:fldChar w:fldCharType="end"/>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hint="eastAsia" w:cs="宋体" w:asciiTheme="minorEastAsia" w:hAnsiTheme="minorEastAsia"/>
                <w:bCs/>
                <w:sz w:val="24"/>
                <w:szCs w:val="24"/>
              </w:rPr>
              <w:t>②“中国政府采购网”（</w:t>
            </w:r>
            <w:r>
              <w:fldChar w:fldCharType="begin"/>
            </w:r>
            <w:r>
              <w:instrText xml:space="preserve"> HYPERLINK "http://www.ccgp.gov.cn" </w:instrText>
            </w:r>
            <w:r>
              <w:fldChar w:fldCharType="separate"/>
            </w:r>
            <w:r>
              <w:rPr>
                <w:rStyle w:val="10"/>
                <w:rFonts w:hint="eastAsia" w:cs="宋体" w:asciiTheme="minorEastAsia" w:hAnsiTheme="minorEastAsia"/>
                <w:bCs/>
                <w:sz w:val="24"/>
                <w:szCs w:val="24"/>
              </w:rPr>
              <w:t>www.ccgp.gov.cn</w:t>
            </w:r>
            <w:r>
              <w:rPr>
                <w:rStyle w:val="10"/>
                <w:rFonts w:hint="eastAsia" w:cs="宋体" w:asciiTheme="minorEastAsia" w:hAnsiTheme="minorEastAsia"/>
                <w:bCs/>
                <w:sz w:val="24"/>
                <w:szCs w:val="24"/>
              </w:rPr>
              <w:fldChar w:fldCharType="end"/>
            </w:r>
            <w:r>
              <w:rPr>
                <w:rFonts w:hint="eastAsia" w:cs="宋体" w:asciiTheme="minorEastAsia" w:hAnsiTheme="minorEastAsia"/>
                <w:bCs/>
                <w:sz w:val="24"/>
                <w:szCs w:val="24"/>
              </w:rPr>
              <w:t>）</w:t>
            </w:r>
          </w:p>
          <w:p>
            <w:pPr>
              <w:spacing w:line="360" w:lineRule="auto"/>
              <w:rPr>
                <w:rFonts w:cs="宋体" w:asciiTheme="minorEastAsia" w:hAnsiTheme="minorEastAsia"/>
                <w:bCs/>
                <w:sz w:val="24"/>
                <w:szCs w:val="24"/>
              </w:rPr>
            </w:pPr>
            <w:r>
              <w:rPr>
                <w:rFonts w:cs="宋体" w:asciiTheme="minorEastAsia" w:hAnsiTheme="minorEastAsia"/>
                <w:bCs/>
                <w:sz w:val="24"/>
                <w:szCs w:val="24"/>
              </w:rPr>
              <w:t>③</w:t>
            </w:r>
            <w:r>
              <w:rPr>
                <w:rFonts w:hint="eastAsia" w:cs="宋体" w:asciiTheme="minorEastAsia" w:hAnsiTheme="minorEastAsia"/>
                <w:bCs/>
                <w:sz w:val="24"/>
                <w:szCs w:val="24"/>
              </w:rPr>
              <w:t>“中国社会组织公共服务平台”（www.chinanpo.gov.cn）（仅查询社会组织）。</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2、截止时间：同谈判响应截止时间；</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4、信用信息的使用原则：经采购人认定的被列入失信被执行人、重大税收违法案件当事人名单、政府采购严重违法失信行为记录名单、严重违法失信社会组织的供应商，将拒绝其参与本次政府采购活动。</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rPr>
              <w:t>5、供应商无须提供不良信用记录查询网页截图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sz w:val="24"/>
                <w:szCs w:val="24"/>
              </w:rPr>
              <w:t>本项目</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最高投标限价</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
                <w:sz w:val="24"/>
                <w:szCs w:val="24"/>
              </w:rPr>
              <w:t>大写：叁拾玖万陆仟元整；小写：396000.00元</w:t>
            </w:r>
            <w:r>
              <w:rPr>
                <w:rFonts w:hint="eastAsia" w:cs="宋体" w:asciiTheme="minorEastAsia" w:hAnsiTheme="minorEastAsia"/>
                <w:b/>
                <w:sz w:val="24"/>
                <w:szCs w:val="24"/>
                <w:lang w:val="zh-CN"/>
              </w:rPr>
              <w:t>；超出最高投标限价金额的响应无效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42"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sym w:font="Wingdings 2" w:char="0052"/>
            </w:r>
            <w:r>
              <w:rPr>
                <w:rFonts w:hint="eastAsia" w:cs="宋体" w:asciiTheme="minorEastAsia" w:hAnsiTheme="minorEastAsia"/>
                <w:bCs/>
                <w:sz w:val="24"/>
                <w:szCs w:val="24"/>
                <w:lang w:val="zh-CN"/>
              </w:rPr>
              <w:t xml:space="preserve">不允许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7042"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039"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039"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shd w:val="clear" w:color="auto" w:fill="FFFFFF"/>
              </w:rPr>
              <w:t>响应文件提交截止、</w:t>
            </w:r>
            <w:r>
              <w:rPr>
                <w:rFonts w:hint="eastAsia" w:cs="宋体" w:asciiTheme="minorEastAsia" w:hAnsiTheme="minorEastAsia"/>
                <w:bCs/>
                <w:color w:val="auto"/>
                <w:sz w:val="24"/>
                <w:szCs w:val="24"/>
                <w:lang w:val="zh-CN"/>
              </w:rPr>
              <w:t>谈判响应截止及谈判时间</w:t>
            </w:r>
          </w:p>
        </w:tc>
        <w:tc>
          <w:tcPr>
            <w:tcW w:w="7042"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w:t>
            </w:r>
            <w:r>
              <w:rPr>
                <w:rFonts w:hint="eastAsia" w:cs="宋体" w:asciiTheme="minorEastAsia" w:hAnsiTheme="minorEastAsia"/>
                <w:bCs/>
                <w:color w:val="auto"/>
                <w:sz w:val="24"/>
                <w:szCs w:val="24"/>
              </w:rPr>
              <w:t>20</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rPr>
              <w:t>3</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rPr>
              <w:t xml:space="preserve"> 24</w:t>
            </w:r>
            <w:r>
              <w:rPr>
                <w:rFonts w:hint="eastAsia" w:cs="宋体" w:asciiTheme="minorEastAsia" w:hAnsiTheme="minorEastAsia"/>
                <w:bCs/>
                <w:color w:val="auto"/>
                <w:sz w:val="24"/>
                <w:szCs w:val="24"/>
                <w:lang w:val="zh-CN"/>
              </w:rPr>
              <w:t>日上午</w:t>
            </w:r>
            <w:r>
              <w:rPr>
                <w:rFonts w:hint="eastAsia" w:cs="宋体" w:asciiTheme="minorEastAsia" w:hAnsiTheme="minorEastAsia"/>
                <w:bCs/>
                <w:color w:val="auto"/>
                <w:sz w:val="24"/>
                <w:szCs w:val="24"/>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039"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递交谈判响应文件</w:t>
            </w:r>
          </w:p>
          <w:p>
            <w:pPr>
              <w:autoSpaceDE w:val="0"/>
              <w:autoSpaceDN w:val="0"/>
              <w:adjustRightInd w:val="0"/>
              <w:jc w:val="center"/>
              <w:rPr>
                <w:rFonts w:cs="黑体" w:asciiTheme="minorEastAsia" w:hAnsiTheme="minorEastAsia"/>
                <w:color w:val="auto"/>
                <w:sz w:val="24"/>
                <w:szCs w:val="24"/>
              </w:rPr>
            </w:pPr>
          </w:p>
        </w:tc>
        <w:tc>
          <w:tcPr>
            <w:tcW w:w="7042"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响应文件递交地点：长葛市公共资源交易中心开标一室（长葛市葛天大道东段商务区6#楼5楼506室）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sz w:val="24"/>
                <w:szCs w:val="24"/>
              </w:rPr>
              <w:t>谈判保证金</w:t>
            </w:r>
          </w:p>
        </w:tc>
        <w:tc>
          <w:tcPr>
            <w:tcW w:w="7042" w:type="dxa"/>
            <w:vAlign w:val="center"/>
          </w:tcPr>
          <w:p>
            <w:pPr>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按照河南省《关于优化政府采购营商环境有关问题的通知》（豫财购（2019）4号文）的要求，不收取投标保证金。</w:t>
            </w:r>
          </w:p>
          <w:p>
            <w:pPr>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谈判公告、成交公告、变更（更正）公告、现场勘察答复等相关信息同时在以下网站发布：《河南省政府采购网》、《许昌市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采购人澄清或修改谈判文件时间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szCs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42"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纸质响应文件：投标文件封面加盖供应商公章（响应文件是指供应商电子响应文件制作完成后生成的后缀名为</w:t>
            </w:r>
            <w:r>
              <w:rPr>
                <w:rFonts w:hint="eastAsia" w:hAnsi="宋体"/>
                <w:color w:val="000000"/>
                <w:sz w:val="24"/>
                <w:szCs w:val="24"/>
              </w:rPr>
              <w:t>“.PDF”的文件</w:t>
            </w:r>
            <w:r>
              <w:rPr>
                <w:rFonts w:hint="eastAsia" w:ascii="新宋体" w:hAnsi="新宋体" w:eastAsia="新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039"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7042"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w:t>
            </w:r>
            <w:r>
              <w:rPr>
                <w:rFonts w:hint="eastAsia" w:cs="仿宋_GB2312" w:asciiTheme="minorEastAsia" w:hAnsiTheme="minorEastAsia"/>
                <w:sz w:val="24"/>
                <w:szCs w:val="24"/>
              </w:rPr>
              <w:t>1人</w:t>
            </w:r>
            <w:r>
              <w:rPr>
                <w:rFonts w:hint="eastAsia" w:cs="仿宋_GB2312" w:asciiTheme="minorEastAsia" w:hAnsiTheme="minorEastAsia"/>
                <w:sz w:val="24"/>
                <w:szCs w:val="24"/>
                <w:lang w:val="zh-CN"/>
              </w:rPr>
              <w:t>和评审专家</w:t>
            </w:r>
            <w:r>
              <w:rPr>
                <w:rFonts w:hint="eastAsia" w:cs="仿宋_GB2312" w:asciiTheme="minorEastAsia" w:hAnsiTheme="minorEastAsia"/>
                <w:sz w:val="24"/>
                <w:szCs w:val="24"/>
              </w:rPr>
              <w:t>2人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42" w:type="dxa"/>
            <w:vAlign w:val="center"/>
          </w:tcPr>
          <w:p>
            <w:pPr>
              <w:autoSpaceDE w:val="0"/>
              <w:autoSpaceDN w:val="0"/>
              <w:adjustRightInd w:val="0"/>
              <w:spacing w:line="360" w:lineRule="auto"/>
              <w:rPr>
                <w:rFonts w:ascii="新宋体" w:hAnsi="新宋体" w:eastAsia="新宋体"/>
                <w:sz w:val="24"/>
                <w:szCs w:val="24"/>
              </w:rPr>
            </w:pPr>
            <w:r>
              <w:rPr>
                <w:rFonts w:hint="eastAsia"/>
                <w:color w:val="000000"/>
                <w:sz w:val="24"/>
                <w:szCs w:val="24"/>
              </w:rPr>
              <w:t>质量和服务均能满足谈判文件实质性响应要求且最后报价最低的原则确定成交供应商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039"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039" w:type="dxa"/>
            <w:vAlign w:val="center"/>
          </w:tcPr>
          <w:p>
            <w:pPr>
              <w:autoSpaceDE w:val="0"/>
              <w:autoSpaceDN w:val="0"/>
              <w:adjustRightInd w:val="0"/>
              <w:spacing w:line="360" w:lineRule="auto"/>
              <w:jc w:val="center"/>
              <w:rPr>
                <w:rFonts w:cs="宋体"/>
                <w:b/>
                <w:bCs/>
                <w:sz w:val="24"/>
                <w:szCs w:val="24"/>
                <w:lang w:val="zh-CN"/>
              </w:rPr>
            </w:pPr>
            <w:r>
              <w:rPr>
                <w:rFonts w:hint="eastAsia" w:hAnsi="宋体" w:cs="宋体"/>
                <w:b/>
                <w:bCs/>
                <w:sz w:val="24"/>
                <w:szCs w:val="24"/>
                <w:lang w:val="zh-CN"/>
              </w:rPr>
              <w:t>履约担保</w:t>
            </w:r>
          </w:p>
        </w:tc>
        <w:tc>
          <w:tcPr>
            <w:tcW w:w="7042" w:type="dxa"/>
            <w:vAlign w:val="center"/>
          </w:tcPr>
          <w:p>
            <w:pPr>
              <w:spacing w:line="400" w:lineRule="exact"/>
              <w:rPr>
                <w:rFonts w:cs="宋体"/>
                <w:b/>
                <w:color w:val="auto"/>
                <w:sz w:val="24"/>
              </w:rPr>
            </w:pPr>
            <w:r>
              <w:rPr>
                <w:rFonts w:hint="eastAsia" w:hAnsi="宋体" w:cs="宋体"/>
                <w:b/>
                <w:color w:val="auto"/>
                <w:sz w:val="24"/>
              </w:rPr>
              <w:t>开户行：河南长葛农村商业银行股份有限公司营业部</w:t>
            </w:r>
          </w:p>
          <w:p>
            <w:pPr>
              <w:spacing w:line="400" w:lineRule="exact"/>
              <w:rPr>
                <w:rFonts w:cs="宋体"/>
                <w:b/>
                <w:color w:val="auto"/>
                <w:sz w:val="24"/>
              </w:rPr>
            </w:pPr>
            <w:r>
              <w:rPr>
                <w:rFonts w:hint="eastAsia" w:hAnsi="宋体" w:cs="宋体"/>
                <w:b/>
                <w:color w:val="auto"/>
                <w:sz w:val="24"/>
              </w:rPr>
              <w:t>户</w:t>
            </w:r>
            <w:r>
              <w:rPr>
                <w:rFonts w:hAnsi="宋体" w:cs="宋体"/>
                <w:b/>
                <w:color w:val="auto"/>
                <w:sz w:val="24"/>
              </w:rPr>
              <w:t xml:space="preserve">  </w:t>
            </w:r>
            <w:r>
              <w:rPr>
                <w:rFonts w:hint="eastAsia" w:hAnsi="宋体" w:cs="宋体"/>
                <w:b/>
                <w:color w:val="auto"/>
                <w:sz w:val="24"/>
              </w:rPr>
              <w:t>名：长葛市公共资源交易中心</w:t>
            </w:r>
          </w:p>
          <w:p>
            <w:pPr>
              <w:spacing w:line="400" w:lineRule="exact"/>
              <w:rPr>
                <w:rFonts w:hAnsi="宋体" w:cs="宋体"/>
                <w:b/>
                <w:color w:val="auto"/>
                <w:sz w:val="24"/>
              </w:rPr>
            </w:pPr>
            <w:r>
              <w:rPr>
                <w:rFonts w:hint="eastAsia" w:hAnsi="宋体" w:cs="宋体"/>
                <w:b/>
                <w:color w:val="auto"/>
                <w:sz w:val="24"/>
              </w:rPr>
              <w:t>账</w:t>
            </w:r>
            <w:r>
              <w:rPr>
                <w:rFonts w:hAnsi="宋体" w:cs="宋体"/>
                <w:b/>
                <w:color w:val="auto"/>
                <w:sz w:val="24"/>
              </w:rPr>
              <w:t xml:space="preserve">  </w:t>
            </w:r>
            <w:r>
              <w:rPr>
                <w:rFonts w:hint="eastAsia" w:hAnsi="宋体" w:cs="宋体"/>
                <w:b/>
                <w:color w:val="auto"/>
                <w:sz w:val="24"/>
              </w:rPr>
              <w:t>号：</w:t>
            </w:r>
            <w:r>
              <w:rPr>
                <w:rFonts w:hAnsi="宋体" w:cs="宋体"/>
                <w:b/>
                <w:color w:val="auto"/>
                <w:sz w:val="24"/>
              </w:rPr>
              <w:t>13201001800000552</w:t>
            </w:r>
          </w:p>
          <w:p>
            <w:pPr>
              <w:spacing w:line="400" w:lineRule="exact"/>
              <w:rPr>
                <w:rFonts w:hAnsi="宋体" w:cs="宋体"/>
                <w:b/>
                <w:color w:val="auto"/>
                <w:sz w:val="24"/>
              </w:rPr>
            </w:pPr>
            <w:r>
              <w:rPr>
                <w:rFonts w:hint="eastAsia" w:hAnsi="宋体" w:cs="宋体"/>
                <w:b/>
                <w:color w:val="auto"/>
                <w:sz w:val="24"/>
              </w:rPr>
              <w:t>履约担保的金额：中标金额的</w:t>
            </w:r>
            <w:r>
              <w:rPr>
                <w:rFonts w:hAnsi="宋体" w:cs="宋体"/>
                <w:b/>
                <w:color w:val="auto"/>
                <w:sz w:val="24"/>
              </w:rPr>
              <w:t>10%</w:t>
            </w:r>
            <w:r>
              <w:rPr>
                <w:rFonts w:hint="eastAsia" w:hAnsi="宋体" w:cs="宋体"/>
                <w:b/>
                <w:color w:val="auto"/>
                <w:sz w:val="24"/>
              </w:rPr>
              <w:t>。</w:t>
            </w:r>
          </w:p>
          <w:p>
            <w:pPr>
              <w:spacing w:line="400" w:lineRule="exact"/>
              <w:rPr>
                <w:rFonts w:hAnsi="宋体" w:cs="宋体"/>
                <w:b/>
                <w:color w:val="auto"/>
                <w:sz w:val="24"/>
              </w:rPr>
            </w:pPr>
            <w:r>
              <w:rPr>
                <w:rFonts w:hint="eastAsia" w:hAnsi="宋体" w:cs="宋体"/>
                <w:b/>
                <w:color w:val="auto"/>
                <w:sz w:val="24"/>
              </w:rPr>
              <w:t>供应商在汇款单备注部分注明：此款</w:t>
            </w:r>
            <w:r>
              <w:rPr>
                <w:rFonts w:hint="eastAsia" w:hAnsi="宋体" w:cs="宋体"/>
                <w:b/>
                <w:color w:val="auto"/>
                <w:sz w:val="24"/>
              </w:rPr>
              <w:t>为长招采竞字[2020]011号</w:t>
            </w:r>
            <w:r>
              <w:rPr>
                <w:rFonts w:hint="eastAsia" w:hAnsi="宋体" w:cs="宋体"/>
                <w:b/>
                <w:color w:val="auto"/>
                <w:sz w:val="24"/>
              </w:rPr>
              <w:t>项目履约担保。</w:t>
            </w:r>
          </w:p>
          <w:p>
            <w:pPr>
              <w:autoSpaceDE w:val="0"/>
              <w:autoSpaceDN w:val="0"/>
              <w:adjustRightInd w:val="0"/>
              <w:spacing w:line="360" w:lineRule="auto"/>
              <w:rPr>
                <w:rFonts w:cs="宋体"/>
                <w:b/>
                <w:color w:val="auto"/>
                <w:sz w:val="24"/>
                <w:szCs w:val="24"/>
                <w:lang w:val="zh-CN"/>
              </w:rPr>
            </w:pPr>
            <w:r>
              <w:rPr>
                <w:rFonts w:hint="eastAsia" w:hAnsi="宋体" w:cs="宋体"/>
                <w:b/>
                <w:color w:val="auto"/>
                <w:sz w:val="24"/>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42" w:type="dxa"/>
            <w:vAlign w:val="center"/>
          </w:tcPr>
          <w:p>
            <w:pPr>
              <w:autoSpaceDE w:val="0"/>
              <w:autoSpaceDN w:val="0"/>
              <w:spacing w:line="360" w:lineRule="auto"/>
              <w:contextualSpacing/>
              <w:rPr>
                <w:rFonts w:cs="宋体" w:asciiTheme="minorEastAsia" w:hAnsiTheme="minorEastAsia"/>
                <w:bCs/>
                <w:sz w:val="24"/>
                <w:szCs w:val="24"/>
              </w:rPr>
            </w:pPr>
            <w:r>
              <w:rPr>
                <w:rFonts w:hint="eastAsia" w:hAnsi="宋体" w:cs="宋体"/>
                <w:sz w:val="24"/>
                <w:szCs w:val="24"/>
                <w:lang w:val="zh-CN"/>
              </w:rPr>
              <w:t>代理服务费由成交供应商支付，按照1</w:t>
            </w:r>
            <w:r>
              <w:rPr>
                <w:rFonts w:hint="eastAsia" w:hAnsi="宋体" w:cs="宋体"/>
                <w:sz w:val="24"/>
                <w:szCs w:val="24"/>
              </w:rPr>
              <w:t>.5%</w:t>
            </w:r>
            <w:r>
              <w:rPr>
                <w:rFonts w:hint="eastAsia" w:hAnsi="宋体" w:cs="宋体"/>
                <w:sz w:val="24"/>
                <w:szCs w:val="24"/>
                <w:lang w:val="zh-CN"/>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42"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42" w:type="dxa"/>
            <w:vAlign w:val="center"/>
          </w:tcPr>
          <w:p>
            <w:pPr>
              <w:autoSpaceDE w:val="0"/>
              <w:autoSpaceDN w:val="0"/>
              <w:adjustRightInd w:val="0"/>
              <w:spacing w:line="360" w:lineRule="auto"/>
              <w:contextualSpacing/>
              <w:rPr>
                <w:rFonts w:hAnsi="宋体" w:cs="宋体"/>
                <w:sz w:val="24"/>
                <w:szCs w:val="24"/>
              </w:rPr>
            </w:pPr>
            <w:r>
              <w:rPr>
                <w:rFonts w:hint="eastAsia" w:ascii="ˎ̥" w:hAnsi="ˎ̥"/>
                <w:sz w:val="24"/>
                <w:szCs w:val="24"/>
              </w:rPr>
              <w:t>按照《关于</w:t>
            </w:r>
            <w:r>
              <w:rPr>
                <w:rFonts w:hint="eastAsia" w:hAnsi="宋体" w:cs="宋体"/>
                <w:sz w:val="24"/>
                <w:szCs w:val="24"/>
              </w:rPr>
              <w:t>推进全流程电子化交易和在线监管工作有关问题的通知》（许公管办[2019]3号）规定：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cs="宋体" w:asciiTheme="minorEastAsia" w:hAnsiTheme="minorEastAsia"/>
                <w:b/>
                <w:color w:val="000000"/>
                <w:sz w:val="24"/>
                <w:szCs w:val="24"/>
                <w:lang w:val="zh-CN"/>
              </w:rPr>
            </w:pPr>
            <w:r>
              <w:rPr>
                <w:rFonts w:hint="eastAsia" w:ascii="ˎ̥" w:hAnsi="ˎ̥"/>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8"/>
          <w:szCs w:val="28"/>
        </w:rPr>
      </w:pPr>
      <w:r>
        <w:rPr>
          <w:rFonts w:hint="eastAsia" w:cs="宋体" w:asciiTheme="majorEastAsia" w:hAnsiTheme="majorEastAsia" w:eastAsiaTheme="majorEastAsia"/>
          <w:b/>
          <w:sz w:val="32"/>
          <w:szCs w:val="32"/>
        </w:rPr>
        <w:t>第四章 供应商须知</w:t>
      </w:r>
    </w:p>
    <w:p>
      <w:pPr>
        <w:tabs>
          <w:tab w:val="left" w:pos="1260"/>
        </w:tabs>
        <w:autoSpaceDE w:val="0"/>
        <w:autoSpaceDN w:val="0"/>
        <w:adjustRightInd w:val="0"/>
        <w:spacing w:line="360" w:lineRule="auto"/>
        <w:contextualSpacing/>
        <w:jc w:val="center"/>
        <w:rPr>
          <w:rFonts w:hAnsi="宋体" w:cs="宋体"/>
          <w:b/>
          <w:sz w:val="28"/>
          <w:szCs w:val="28"/>
        </w:rPr>
      </w:pPr>
      <w:r>
        <w:rPr>
          <w:rFonts w:hint="eastAsia" w:hAnsi="宋体" w:cs="宋体"/>
          <w:b/>
          <w:sz w:val="28"/>
          <w:szCs w:val="28"/>
        </w:rPr>
        <w:t>一、概念释义</w:t>
      </w:r>
    </w:p>
    <w:p>
      <w:pPr>
        <w:autoSpaceDE w:val="0"/>
        <w:autoSpaceDN w:val="0"/>
        <w:spacing w:line="360" w:lineRule="auto"/>
        <w:contextualSpacing/>
        <w:rPr>
          <w:rFonts w:hAnsi="宋体" w:cs="宋体"/>
          <w:b/>
          <w:sz w:val="24"/>
          <w:szCs w:val="24"/>
        </w:rPr>
      </w:pPr>
      <w:r>
        <w:rPr>
          <w:rFonts w:hint="eastAsia" w:hAnsi="宋体" w:cs="宋体"/>
          <w:b/>
          <w:sz w:val="24"/>
          <w:szCs w:val="24"/>
        </w:rPr>
        <w:t>1.适用范围</w:t>
      </w:r>
    </w:p>
    <w:p>
      <w:pPr>
        <w:autoSpaceDE w:val="0"/>
        <w:autoSpaceDN w:val="0"/>
        <w:spacing w:line="360" w:lineRule="auto"/>
        <w:contextualSpacing/>
        <w:rPr>
          <w:rFonts w:hAnsi="宋体" w:cs="宋体"/>
          <w:sz w:val="24"/>
          <w:szCs w:val="24"/>
        </w:rPr>
      </w:pPr>
      <w:r>
        <w:rPr>
          <w:rFonts w:hint="eastAsia" w:hAnsi="宋体" w:cs="宋体"/>
          <w:sz w:val="24"/>
          <w:szCs w:val="24"/>
        </w:rPr>
        <w:t>1.1本采购文件仅适用于本次“投标邀请”中所述采购项目。</w:t>
      </w:r>
    </w:p>
    <w:p>
      <w:pPr>
        <w:autoSpaceDE w:val="0"/>
        <w:autoSpaceDN w:val="0"/>
        <w:spacing w:line="360" w:lineRule="auto"/>
        <w:contextualSpacing/>
        <w:rPr>
          <w:rFonts w:hAnsi="宋体" w:cs="宋体"/>
          <w:sz w:val="24"/>
          <w:szCs w:val="24"/>
        </w:rPr>
      </w:pPr>
      <w:r>
        <w:rPr>
          <w:rFonts w:hint="eastAsia" w:hAnsi="宋体" w:cs="宋体"/>
          <w:sz w:val="24"/>
          <w:szCs w:val="24"/>
        </w:rPr>
        <w:t>1.2本采购文件解释权属于“投标邀请”所述的采购人。</w:t>
      </w:r>
    </w:p>
    <w:p>
      <w:pPr>
        <w:autoSpaceDE w:val="0"/>
        <w:autoSpaceDN w:val="0"/>
        <w:spacing w:line="360" w:lineRule="auto"/>
        <w:contextualSpacing/>
        <w:rPr>
          <w:rFonts w:hAnsi="宋体" w:cs="宋体"/>
          <w:b/>
          <w:sz w:val="24"/>
          <w:szCs w:val="24"/>
        </w:rPr>
      </w:pPr>
      <w:r>
        <w:rPr>
          <w:rFonts w:hint="eastAsia" w:hAnsi="宋体" w:cs="宋体"/>
          <w:b/>
          <w:sz w:val="24"/>
          <w:szCs w:val="24"/>
        </w:rPr>
        <w:t>2.定义</w:t>
      </w:r>
    </w:p>
    <w:p>
      <w:pPr>
        <w:spacing w:line="360" w:lineRule="auto"/>
        <w:contextualSpacing/>
        <w:rPr>
          <w:rFonts w:hAnsi="宋体" w:cs="宋体"/>
          <w:sz w:val="24"/>
          <w:szCs w:val="24"/>
        </w:rPr>
      </w:pPr>
      <w:r>
        <w:rPr>
          <w:rFonts w:hint="eastAsia" w:hAnsi="宋体" w:cs="宋体"/>
          <w:sz w:val="24"/>
          <w:szCs w:val="24"/>
        </w:rPr>
        <w:t>2.1“采购项目”：“供应商须知前附表”中所述的采购项目。</w:t>
      </w:r>
    </w:p>
    <w:p>
      <w:pPr>
        <w:spacing w:line="360" w:lineRule="auto"/>
        <w:contextualSpacing/>
        <w:rPr>
          <w:rFonts w:hAnsi="宋体" w:cs="宋体"/>
          <w:sz w:val="24"/>
          <w:szCs w:val="24"/>
        </w:rPr>
      </w:pPr>
      <w:r>
        <w:rPr>
          <w:rFonts w:hint="eastAsia" w:hAnsi="宋体" w:cs="宋体"/>
          <w:sz w:val="24"/>
          <w:szCs w:val="24"/>
        </w:rPr>
        <w:t>2.2“招标人”：“供应商须知前附表”中所述的组织本次招标的代理机构和采购人。</w:t>
      </w:r>
    </w:p>
    <w:p>
      <w:pPr>
        <w:spacing w:line="360" w:lineRule="auto"/>
        <w:contextualSpacing/>
        <w:rPr>
          <w:rFonts w:hAnsi="宋体" w:cs="宋体"/>
          <w:sz w:val="24"/>
          <w:szCs w:val="24"/>
        </w:rPr>
      </w:pPr>
      <w:r>
        <w:rPr>
          <w:rFonts w:hint="eastAsia" w:hAnsi="宋体" w:cs="宋体"/>
          <w:sz w:val="24"/>
          <w:szCs w:val="24"/>
        </w:rPr>
        <w:t>2.3“采购人”：是指依法进行政府采购的国家机关、事业单位、团体组织。采购人名称、地址、电话、联系人见“供应商须知前附表”。</w:t>
      </w:r>
    </w:p>
    <w:p>
      <w:pPr>
        <w:spacing w:line="360" w:lineRule="auto"/>
        <w:contextualSpacing/>
        <w:rPr>
          <w:rFonts w:hAnsi="宋体" w:cs="宋体"/>
          <w:sz w:val="24"/>
          <w:szCs w:val="24"/>
        </w:rPr>
      </w:pPr>
      <w:r>
        <w:rPr>
          <w:rFonts w:hint="eastAsia" w:hAnsi="宋体" w:cs="宋体"/>
          <w:sz w:val="24"/>
          <w:szCs w:val="24"/>
        </w:rPr>
        <w:t>2.4“采购代理机构”：接受采购人委托，代理采购项目的采购代理机构。代理机构名称、地址、电话、联系人见“供应商须知前附表”。</w:t>
      </w:r>
    </w:p>
    <w:p>
      <w:pPr>
        <w:spacing w:line="360" w:lineRule="auto"/>
        <w:contextualSpacing/>
        <w:rPr>
          <w:rFonts w:hAnsi="宋体" w:cs="宋体"/>
          <w:sz w:val="24"/>
          <w:szCs w:val="24"/>
        </w:rPr>
      </w:pPr>
      <w:r>
        <w:rPr>
          <w:rFonts w:hint="eastAsia" w:hAnsi="宋体" w:cs="宋体"/>
          <w:sz w:val="24"/>
          <w:szCs w:val="24"/>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4"/>
          <w:szCs w:val="24"/>
        </w:rPr>
      </w:pPr>
      <w:r>
        <w:rPr>
          <w:rFonts w:hint="eastAsia" w:hAnsi="宋体" w:cs="宋体"/>
          <w:sz w:val="24"/>
          <w:szCs w:val="24"/>
        </w:rPr>
        <w:t>2.5 “潜在供应商”指符合《中华人民共和国政府采购法》及相关法律法规和本采购文件的各项规定，且按照本项目采购公告及采购文件规定的方式获取采购文件的法人、其他组织或者自然人。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sz w:val="24"/>
          <w:szCs w:val="24"/>
        </w:rPr>
      </w:pPr>
      <w:r>
        <w:rPr>
          <w:rFonts w:hint="eastAsia" w:hAnsi="宋体" w:cs="宋体"/>
          <w:sz w:val="24"/>
          <w:szCs w:val="24"/>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hAnsi="宋体" w:cs="宋体"/>
          <w:sz w:val="24"/>
          <w:szCs w:val="24"/>
        </w:rPr>
      </w:pPr>
      <w:r>
        <w:rPr>
          <w:rFonts w:hint="eastAsia" w:hAnsi="宋体" w:cs="宋体"/>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4"/>
          <w:szCs w:val="24"/>
        </w:rPr>
      </w:pPr>
      <w:r>
        <w:rPr>
          <w:rFonts w:hint="eastAsia" w:hAnsi="宋体" w:cs="宋体"/>
          <w:sz w:val="24"/>
          <w:szCs w:val="24"/>
        </w:rPr>
        <w:t>2.7.1 采购文件列明不允许或未列明允许进口产品参加投标的，均视为拒绝进口产品参加投标。</w:t>
      </w:r>
    </w:p>
    <w:p>
      <w:pPr>
        <w:autoSpaceDE w:val="0"/>
        <w:autoSpaceDN w:val="0"/>
        <w:spacing w:line="360" w:lineRule="auto"/>
        <w:contextualSpacing/>
        <w:rPr>
          <w:rFonts w:hAnsi="宋体" w:cs="宋体"/>
          <w:sz w:val="24"/>
          <w:szCs w:val="24"/>
        </w:rPr>
      </w:pPr>
      <w:r>
        <w:rPr>
          <w:rFonts w:hint="eastAsia" w:hAnsi="宋体" w:cs="宋体"/>
          <w:sz w:val="24"/>
          <w:szCs w:val="24"/>
        </w:rPr>
        <w:t>2.7.2 如采购文件中已说明，经财政部门审核同意，允许部分或全部产品采购进口产品，供应商既可提供本国产品，也可以提供进口产品。</w:t>
      </w:r>
    </w:p>
    <w:p>
      <w:pPr>
        <w:spacing w:line="360" w:lineRule="auto"/>
        <w:contextualSpacing/>
        <w:rPr>
          <w:rFonts w:hAnsi="宋体" w:cs="宋体"/>
          <w:sz w:val="24"/>
          <w:szCs w:val="24"/>
        </w:rPr>
      </w:pPr>
      <w:r>
        <w:rPr>
          <w:rFonts w:hint="eastAsia" w:hAnsi="宋体" w:cs="宋体"/>
          <w:sz w:val="24"/>
          <w:szCs w:val="24"/>
        </w:rPr>
        <w:t>2.8 采购文件中凡标有“★”的条款均系实质性要求条款。</w:t>
      </w:r>
    </w:p>
    <w:p>
      <w:pPr>
        <w:autoSpaceDE w:val="0"/>
        <w:autoSpaceDN w:val="0"/>
        <w:spacing w:line="360" w:lineRule="auto"/>
        <w:contextualSpacing/>
        <w:rPr>
          <w:rFonts w:hAnsi="宋体" w:cs="宋体"/>
          <w:b/>
          <w:sz w:val="24"/>
          <w:szCs w:val="24"/>
        </w:rPr>
      </w:pPr>
      <w:r>
        <w:rPr>
          <w:rFonts w:hint="eastAsia" w:hAnsi="宋体" w:cs="宋体"/>
          <w:b/>
          <w:sz w:val="24"/>
          <w:szCs w:val="24"/>
        </w:rPr>
        <w:t>3.合格的供应商</w:t>
      </w:r>
    </w:p>
    <w:p>
      <w:pPr>
        <w:tabs>
          <w:tab w:val="left" w:pos="0"/>
        </w:tabs>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hAnsi="宋体" w:cs="宋体"/>
          <w:sz w:val="24"/>
          <w:szCs w:val="24"/>
        </w:rPr>
      </w:pPr>
      <w:r>
        <w:rPr>
          <w:rFonts w:hint="eastAsia" w:hAnsi="宋体" w:cs="宋体"/>
          <w:sz w:val="24"/>
          <w:szCs w:val="24"/>
        </w:rPr>
        <w:t>3.2 符合本项目“投标邀请”和“供应商须知前附表”中规定的合格供应商所必须具备的条件。</w:t>
      </w:r>
    </w:p>
    <w:p>
      <w:pPr>
        <w:spacing w:line="360" w:lineRule="auto"/>
        <w:contextualSpacing/>
        <w:rPr>
          <w:rFonts w:hAnsi="宋体" w:cs="宋体"/>
          <w:sz w:val="24"/>
          <w:szCs w:val="24"/>
        </w:rPr>
      </w:pPr>
      <w:r>
        <w:rPr>
          <w:rFonts w:hint="eastAsia" w:hAnsi="宋体" w:cs="宋体"/>
          <w:sz w:val="24"/>
          <w:szCs w:val="24"/>
        </w:rPr>
        <w:t>3.3 政府采购活动中查询及使用供应商信用记录的具体要求为：供应商未被列入失信被执行人、重大税收违法案件当事人名单、政府采购严重违法失信行为记录名单、严重违法失信企业名单（黑名单）、严重违法失信社会组织的供应商（联合体形式投标的，联合体成员存在不良信用记录，视同联合体存在不良信用记录）。(本项目投标截止时间前三年内供应商信用记录情况)</w:t>
      </w:r>
    </w:p>
    <w:p>
      <w:pPr>
        <w:spacing w:line="360" w:lineRule="auto"/>
        <w:contextualSpacing/>
        <w:rPr>
          <w:rFonts w:hAnsi="宋体" w:cs="宋体"/>
          <w:sz w:val="24"/>
          <w:szCs w:val="24"/>
        </w:rPr>
      </w:pPr>
      <w:r>
        <w:rPr>
          <w:rFonts w:hint="eastAsia" w:hAnsi="宋体" w:cs="宋体"/>
          <w:sz w:val="24"/>
          <w:szCs w:val="24"/>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rPr>
        <w:t>www.chinanpo.gov.cn</w:t>
      </w:r>
      <w:r>
        <w:rPr>
          <w:rFonts w:hint="eastAsia"/>
        </w:rPr>
        <w:fldChar w:fldCharType="end"/>
      </w:r>
      <w:r>
        <w:rPr>
          <w:rFonts w:hint="eastAsia" w:hAnsi="宋体" w:cs="宋体"/>
          <w:sz w:val="24"/>
          <w:szCs w:val="24"/>
        </w:rPr>
        <w:t>）。</w:t>
      </w:r>
    </w:p>
    <w:p>
      <w:pPr>
        <w:spacing w:line="360" w:lineRule="auto"/>
        <w:contextualSpacing/>
        <w:rPr>
          <w:rFonts w:hAnsi="宋体" w:cs="宋体"/>
          <w:sz w:val="24"/>
          <w:szCs w:val="24"/>
        </w:rPr>
      </w:pPr>
      <w:r>
        <w:rPr>
          <w:rFonts w:hint="eastAsia" w:hAnsi="宋体" w:cs="宋体"/>
          <w:sz w:val="24"/>
          <w:szCs w:val="24"/>
        </w:rPr>
        <w:t>（2）截止时间：同投标截止时间；</w:t>
      </w:r>
    </w:p>
    <w:p>
      <w:pPr>
        <w:autoSpaceDE w:val="0"/>
        <w:autoSpaceDN w:val="0"/>
        <w:spacing w:line="360" w:lineRule="auto"/>
        <w:contextualSpacing/>
        <w:rPr>
          <w:rFonts w:hAnsi="宋体" w:cs="宋体"/>
          <w:sz w:val="24"/>
          <w:szCs w:val="24"/>
        </w:rPr>
      </w:pPr>
      <w:r>
        <w:rPr>
          <w:rFonts w:hint="eastAsia" w:hAnsi="宋体" w:cs="宋体"/>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Ansi="宋体" w:cs="宋体"/>
          <w:sz w:val="24"/>
          <w:szCs w:val="24"/>
        </w:rPr>
      </w:pPr>
      <w:r>
        <w:rPr>
          <w:rFonts w:hint="eastAsia" w:hAnsi="宋体" w:cs="宋体"/>
          <w:sz w:val="24"/>
          <w:szCs w:val="24"/>
        </w:rPr>
        <w:t>（4）信用信息的使用原则：经采购人认定的被列入失信被执行人、重大税收违法案件当事人名单、政府采购严重违法失信行为记录名单的供应商、严重违法失信企业名单（黑名单）、</w:t>
      </w:r>
      <w:r>
        <w:rPr>
          <w:rFonts w:hint="eastAsia" w:hAnsi="宋体" w:cs="宋体"/>
          <w:b/>
          <w:sz w:val="24"/>
          <w:szCs w:val="24"/>
        </w:rPr>
        <w:t>严</w:t>
      </w:r>
      <w:r>
        <w:rPr>
          <w:rFonts w:hint="eastAsia" w:hAnsi="宋体" w:cs="宋体"/>
          <w:sz w:val="24"/>
          <w:szCs w:val="24"/>
        </w:rPr>
        <w:t>重违法失信社会组织的供应商，将拒绝其参与政府采购活动。</w:t>
      </w:r>
    </w:p>
    <w:p>
      <w:pPr>
        <w:autoSpaceDE w:val="0"/>
        <w:autoSpaceDN w:val="0"/>
        <w:spacing w:line="360" w:lineRule="auto"/>
        <w:contextualSpacing/>
        <w:rPr>
          <w:rFonts w:hAnsi="宋体" w:cs="宋体"/>
          <w:sz w:val="24"/>
          <w:szCs w:val="24"/>
        </w:rPr>
      </w:pPr>
      <w:r>
        <w:rPr>
          <w:rFonts w:hint="eastAsia" w:hAnsi="宋体" w:cs="宋体"/>
          <w:sz w:val="24"/>
          <w:szCs w:val="24"/>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sz w:val="24"/>
          <w:szCs w:val="24"/>
        </w:rPr>
      </w:pPr>
      <w:r>
        <w:rPr>
          <w:rFonts w:hint="eastAsia" w:hAnsi="宋体" w:cs="宋体"/>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4"/>
          <w:szCs w:val="24"/>
        </w:rPr>
      </w:pPr>
      <w:r>
        <w:rPr>
          <w:rFonts w:hint="eastAsia" w:hAnsi="宋体" w:cs="宋体"/>
          <w:sz w:val="24"/>
          <w:szCs w:val="24"/>
        </w:rPr>
        <w:t>3.6 “投标邀请”和“供应商须知前附表”规定接受联合体投标的，除应符合本章第3.1项和3.2项要求外，还应遵守以下规定：</w:t>
      </w:r>
    </w:p>
    <w:p>
      <w:pPr>
        <w:autoSpaceDE w:val="0"/>
        <w:autoSpaceDN w:val="0"/>
        <w:spacing w:line="360" w:lineRule="auto"/>
        <w:contextualSpacing/>
        <w:rPr>
          <w:rFonts w:hAnsi="宋体" w:cs="宋体"/>
          <w:sz w:val="24"/>
          <w:szCs w:val="24"/>
        </w:rPr>
      </w:pPr>
      <w:r>
        <w:rPr>
          <w:rFonts w:hint="eastAsia" w:hAnsi="宋体" w:cs="宋体"/>
          <w:sz w:val="24"/>
          <w:szCs w:val="24"/>
        </w:rPr>
        <w:t>（1）在投标文件中向采购人提交联合体协议书，明确联合体各方承担的工作和义务；</w:t>
      </w:r>
    </w:p>
    <w:p>
      <w:pPr>
        <w:autoSpaceDE w:val="0"/>
        <w:autoSpaceDN w:val="0"/>
        <w:spacing w:line="360" w:lineRule="auto"/>
        <w:contextualSpacing/>
        <w:rPr>
          <w:rFonts w:hAnsi="宋体" w:cs="宋体"/>
          <w:sz w:val="24"/>
          <w:szCs w:val="24"/>
        </w:rPr>
      </w:pPr>
      <w:r>
        <w:rPr>
          <w:rFonts w:hint="eastAsia" w:hAnsi="宋体" w:cs="宋体"/>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4"/>
          <w:szCs w:val="24"/>
        </w:rPr>
      </w:pPr>
      <w:r>
        <w:rPr>
          <w:rFonts w:hint="eastAsia" w:hAnsi="宋体" w:cs="宋体"/>
          <w:sz w:val="24"/>
          <w:szCs w:val="24"/>
        </w:rPr>
        <w:t>（3）招标人根据采购项目的特殊要求规定供应商特定条件的，联合体各方中至少应当有一方符合采购规定的特定条件。</w:t>
      </w:r>
    </w:p>
    <w:p>
      <w:pPr>
        <w:autoSpaceDE w:val="0"/>
        <w:autoSpaceDN w:val="0"/>
        <w:spacing w:line="360" w:lineRule="auto"/>
        <w:contextualSpacing/>
        <w:rPr>
          <w:rFonts w:hAnsi="宋体" w:cs="宋体"/>
          <w:sz w:val="24"/>
          <w:szCs w:val="24"/>
        </w:rPr>
      </w:pPr>
      <w:r>
        <w:rPr>
          <w:rFonts w:hint="eastAsia" w:hAnsi="宋体" w:cs="宋体"/>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hAnsi="宋体" w:cs="宋体"/>
          <w:sz w:val="24"/>
          <w:szCs w:val="24"/>
        </w:rPr>
        <w:t>承担连带责任</w:t>
      </w:r>
      <w:r>
        <w:rPr>
          <w:rFonts w:hint="eastAsia" w:hAnsi="宋体" w:cs="宋体"/>
          <w:sz w:val="24"/>
          <w:szCs w:val="24"/>
        </w:rPr>
        <w:fldChar w:fldCharType="end"/>
      </w:r>
      <w:r>
        <w:rPr>
          <w:rFonts w:hint="eastAsia" w:hAnsi="宋体" w:cs="宋体"/>
          <w:sz w:val="24"/>
          <w:szCs w:val="24"/>
        </w:rPr>
        <w:t>。</w:t>
      </w:r>
    </w:p>
    <w:p>
      <w:pPr>
        <w:autoSpaceDE w:val="0"/>
        <w:autoSpaceDN w:val="0"/>
        <w:spacing w:line="360" w:lineRule="auto"/>
        <w:contextualSpacing/>
        <w:rPr>
          <w:rFonts w:hAnsi="宋体" w:cs="宋体"/>
          <w:sz w:val="24"/>
          <w:szCs w:val="24"/>
        </w:rPr>
      </w:pPr>
      <w:r>
        <w:rPr>
          <w:rFonts w:hint="eastAsia" w:hAnsi="宋体" w:cs="宋体"/>
          <w:sz w:val="24"/>
          <w:szCs w:val="24"/>
        </w:rPr>
        <w:t>3.7 法律、行政法规规定的其他条件。</w:t>
      </w:r>
    </w:p>
    <w:p>
      <w:pPr>
        <w:autoSpaceDE w:val="0"/>
        <w:autoSpaceDN w:val="0"/>
        <w:spacing w:line="360" w:lineRule="auto"/>
        <w:contextualSpacing/>
        <w:rPr>
          <w:rFonts w:hAnsi="宋体" w:cs="宋体"/>
          <w:b/>
          <w:sz w:val="24"/>
          <w:szCs w:val="24"/>
        </w:rPr>
      </w:pPr>
      <w:r>
        <w:rPr>
          <w:rFonts w:hint="eastAsia" w:hAnsi="宋体" w:cs="宋体"/>
          <w:b/>
          <w:sz w:val="24"/>
          <w:szCs w:val="24"/>
        </w:rPr>
        <w:t>4．合格的货物和服务</w:t>
      </w:r>
    </w:p>
    <w:p>
      <w:pPr>
        <w:autoSpaceDE w:val="0"/>
        <w:autoSpaceDN w:val="0"/>
        <w:spacing w:line="360" w:lineRule="auto"/>
        <w:contextualSpacing/>
        <w:rPr>
          <w:rFonts w:hAnsi="宋体" w:cs="宋体"/>
          <w:sz w:val="24"/>
          <w:szCs w:val="24"/>
        </w:rPr>
      </w:pPr>
      <w:r>
        <w:rPr>
          <w:rFonts w:hint="eastAsia" w:hAnsi="宋体" w:cs="宋体"/>
          <w:sz w:val="24"/>
          <w:szCs w:val="24"/>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4"/>
          <w:szCs w:val="24"/>
        </w:rPr>
      </w:pPr>
      <w:r>
        <w:rPr>
          <w:rFonts w:hint="eastAsia" w:hAnsi="宋体" w:cs="宋体"/>
          <w:sz w:val="24"/>
          <w:szCs w:val="24"/>
        </w:rPr>
        <w:t>4.2 供应商所提供的服务应当没有侵犯任何第三方的知识产权、技术秘密等合法权利。</w:t>
      </w:r>
    </w:p>
    <w:p>
      <w:pPr>
        <w:autoSpaceDE w:val="0"/>
        <w:autoSpaceDN w:val="0"/>
        <w:spacing w:line="360" w:lineRule="auto"/>
        <w:contextualSpacing/>
        <w:rPr>
          <w:rFonts w:hAnsi="宋体" w:cs="宋体"/>
          <w:sz w:val="24"/>
          <w:szCs w:val="24"/>
        </w:rPr>
      </w:pPr>
      <w:r>
        <w:rPr>
          <w:rFonts w:hint="eastAsia" w:hAnsi="宋体" w:cs="宋体"/>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4"/>
          <w:szCs w:val="24"/>
        </w:rPr>
      </w:pPr>
      <w:r>
        <w:rPr>
          <w:rFonts w:hint="eastAsia" w:hAnsi="宋体" w:cs="宋体"/>
          <w:sz w:val="24"/>
          <w:szCs w:val="24"/>
        </w:rPr>
        <w:t>4.4 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hAnsi="宋体" w:cs="宋体"/>
          <w:sz w:val="24"/>
          <w:szCs w:val="24"/>
        </w:rPr>
        <w:t>中国国家信息安全产品认证证书</w:t>
      </w:r>
      <w:r>
        <w:rPr>
          <w:rFonts w:hint="eastAsia" w:hAnsi="宋体" w:cs="宋体"/>
          <w:sz w:val="24"/>
          <w:szCs w:val="24"/>
        </w:rPr>
        <w:fldChar w:fldCharType="end"/>
      </w:r>
      <w:r>
        <w:rPr>
          <w:rFonts w:hint="eastAsia" w:hAnsi="宋体" w:cs="宋体"/>
          <w:sz w:val="24"/>
          <w:szCs w:val="24"/>
        </w:rPr>
        <w:t>》。供应商不能提供超出此目录范畴外的替代品并根据采购文件要求提供相关证明。</w:t>
      </w:r>
    </w:p>
    <w:p>
      <w:pPr>
        <w:autoSpaceDE w:val="0"/>
        <w:autoSpaceDN w:val="0"/>
        <w:spacing w:line="360" w:lineRule="auto"/>
        <w:contextualSpacing/>
        <w:rPr>
          <w:rFonts w:hAnsi="宋体" w:cs="宋体"/>
          <w:b/>
          <w:sz w:val="24"/>
          <w:szCs w:val="24"/>
        </w:rPr>
      </w:pPr>
      <w:r>
        <w:rPr>
          <w:rFonts w:hint="eastAsia" w:hAnsi="宋体" w:cs="宋体"/>
          <w:b/>
          <w:sz w:val="24"/>
          <w:szCs w:val="24"/>
        </w:rPr>
        <w:t>5．投标费用</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不论投标的结果如何，供应商均应自行承担所有与投标有关的全部费用，招标人在任何情况下均无义务和责任承担这些费用。</w:t>
      </w:r>
    </w:p>
    <w:p>
      <w:pPr>
        <w:autoSpaceDE w:val="0"/>
        <w:autoSpaceDN w:val="0"/>
        <w:spacing w:line="360" w:lineRule="auto"/>
        <w:contextualSpacing/>
        <w:rPr>
          <w:rFonts w:hAnsi="宋体" w:cs="宋体"/>
          <w:b/>
          <w:sz w:val="24"/>
          <w:szCs w:val="24"/>
        </w:rPr>
      </w:pPr>
      <w:r>
        <w:rPr>
          <w:rFonts w:hint="eastAsia" w:hAnsi="宋体" w:cs="宋体"/>
          <w:b/>
          <w:sz w:val="24"/>
          <w:szCs w:val="24"/>
        </w:rPr>
        <w:t>6．信息发布</w:t>
      </w:r>
    </w:p>
    <w:p>
      <w:pPr>
        <w:autoSpaceDE w:val="0"/>
        <w:autoSpaceDN w:val="0"/>
        <w:spacing w:line="360" w:lineRule="auto"/>
        <w:contextualSpacing/>
        <w:rPr>
          <w:rFonts w:hAnsi="宋体" w:cs="宋体"/>
          <w:sz w:val="24"/>
          <w:szCs w:val="24"/>
        </w:rPr>
      </w:pPr>
      <w:r>
        <w:rPr>
          <w:rFonts w:hint="eastAsia" w:hAnsi="宋体" w:cs="宋体"/>
          <w:sz w:val="24"/>
          <w:szCs w:val="24"/>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pPr>
        <w:autoSpaceDE w:val="0"/>
        <w:autoSpaceDN w:val="0"/>
        <w:spacing w:line="360" w:lineRule="auto"/>
        <w:contextualSpacing/>
        <w:rPr>
          <w:rFonts w:hAnsi="宋体" w:cs="宋体"/>
          <w:b/>
          <w:sz w:val="24"/>
          <w:szCs w:val="24"/>
        </w:rPr>
      </w:pPr>
      <w:r>
        <w:rPr>
          <w:rFonts w:hint="eastAsia" w:hAnsi="宋体" w:cs="宋体"/>
          <w:b/>
          <w:sz w:val="24"/>
          <w:szCs w:val="24"/>
        </w:rPr>
        <w:t>7. 其他</w:t>
      </w:r>
    </w:p>
    <w:p>
      <w:pPr>
        <w:autoSpaceDE w:val="0"/>
        <w:autoSpaceDN w:val="0"/>
        <w:spacing w:line="360" w:lineRule="auto"/>
        <w:contextualSpacing/>
        <w:rPr>
          <w:rFonts w:hAnsi="宋体" w:cs="宋体"/>
          <w:sz w:val="24"/>
          <w:szCs w:val="24"/>
        </w:rPr>
      </w:pPr>
      <w:r>
        <w:rPr>
          <w:rFonts w:hint="eastAsia" w:hAnsi="宋体" w:cs="宋体"/>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二、采购文件说明</w:t>
      </w:r>
    </w:p>
    <w:p>
      <w:pPr>
        <w:autoSpaceDE w:val="0"/>
        <w:autoSpaceDN w:val="0"/>
        <w:spacing w:line="360" w:lineRule="auto"/>
        <w:contextualSpacing/>
        <w:rPr>
          <w:rFonts w:hAnsi="宋体" w:cs="宋体"/>
          <w:b/>
          <w:sz w:val="24"/>
          <w:szCs w:val="24"/>
        </w:rPr>
      </w:pPr>
      <w:r>
        <w:rPr>
          <w:rFonts w:hint="eastAsia" w:hAnsi="宋体" w:cs="宋体"/>
          <w:b/>
          <w:sz w:val="24"/>
          <w:szCs w:val="24"/>
        </w:rPr>
        <w:t>9．采购文件构成</w:t>
      </w:r>
    </w:p>
    <w:p>
      <w:pPr>
        <w:autoSpaceDE w:val="0"/>
        <w:autoSpaceDN w:val="0"/>
        <w:spacing w:line="360" w:lineRule="auto"/>
        <w:contextualSpacing/>
        <w:rPr>
          <w:rFonts w:hAnsi="宋体" w:cs="宋体"/>
          <w:sz w:val="24"/>
          <w:szCs w:val="24"/>
        </w:rPr>
      </w:pPr>
      <w:r>
        <w:rPr>
          <w:rFonts w:hint="eastAsia" w:hAnsi="宋体" w:cs="宋体"/>
          <w:sz w:val="24"/>
          <w:szCs w:val="24"/>
        </w:rPr>
        <w:t>9.1 采购文件由以下部分组成：</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第一章谈判公告</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第二章 采购需求</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第三章 供应商须知前附表</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第四章 供应商须知</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第五章 政府采购政策功能</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第六章 资格审查与评审</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第七章 合同书格式及合同条款</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第八章 响应文件有关格式</w:t>
      </w:r>
    </w:p>
    <w:p>
      <w:pPr>
        <w:autoSpaceDE w:val="0"/>
        <w:autoSpaceDN w:val="0"/>
        <w:spacing w:line="360" w:lineRule="auto"/>
        <w:contextualSpacing/>
        <w:rPr>
          <w:rFonts w:hAnsi="宋体" w:cs="宋体"/>
          <w:sz w:val="24"/>
          <w:szCs w:val="24"/>
        </w:rPr>
      </w:pPr>
      <w:r>
        <w:rPr>
          <w:rFonts w:hint="eastAsia" w:hAnsi="宋体" w:cs="宋体"/>
          <w:sz w:val="24"/>
          <w:szCs w:val="24"/>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pPr>
        <w:autoSpaceDE w:val="0"/>
        <w:autoSpaceDN w:val="0"/>
        <w:spacing w:line="360" w:lineRule="auto"/>
        <w:contextualSpacing/>
        <w:rPr>
          <w:rFonts w:hAnsi="宋体" w:cs="宋体"/>
          <w:sz w:val="24"/>
          <w:szCs w:val="24"/>
        </w:rPr>
      </w:pPr>
      <w:r>
        <w:rPr>
          <w:rFonts w:hint="eastAsia" w:hAnsi="宋体" w:cs="宋体"/>
          <w:sz w:val="24"/>
          <w:szCs w:val="24"/>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4"/>
          <w:szCs w:val="24"/>
        </w:rPr>
      </w:pPr>
      <w:r>
        <w:rPr>
          <w:rFonts w:hint="eastAsia" w:hAnsi="宋体" w:cs="宋体"/>
          <w:b/>
          <w:sz w:val="24"/>
          <w:szCs w:val="24"/>
        </w:rPr>
        <w:t>10.现场考察、开标前答疑会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 招标人根据采购项目的具体情况，可以在采购文件公告期满后，组织已获取采购文件的潜在供应商现场考察或者召开开标前答疑会。</w:t>
      </w:r>
    </w:p>
    <w:p>
      <w:pPr>
        <w:autoSpaceDE w:val="0"/>
        <w:autoSpaceDN w:val="0"/>
        <w:spacing w:line="360" w:lineRule="auto"/>
        <w:contextualSpacing/>
        <w:rPr>
          <w:rFonts w:hAnsi="宋体" w:cs="宋体"/>
          <w:sz w:val="24"/>
          <w:szCs w:val="24"/>
        </w:rPr>
      </w:pPr>
      <w:r>
        <w:rPr>
          <w:rFonts w:hint="eastAsia" w:hAnsi="宋体" w:cs="宋体"/>
          <w:sz w:val="24"/>
          <w:szCs w:val="24"/>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hAnsi="宋体" w:cs="宋体"/>
          <w:sz w:val="24"/>
          <w:szCs w:val="24"/>
        </w:rPr>
      </w:pPr>
      <w:r>
        <w:rPr>
          <w:rFonts w:hint="eastAsia" w:hAnsi="宋体" w:cs="宋体"/>
          <w:sz w:val="24"/>
          <w:szCs w:val="24"/>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4"/>
          <w:szCs w:val="24"/>
        </w:rPr>
      </w:pPr>
      <w:r>
        <w:rPr>
          <w:rFonts w:hint="eastAsia" w:hAnsi="宋体" w:cs="宋体"/>
          <w:sz w:val="24"/>
          <w:szCs w:val="24"/>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contextualSpacing/>
        <w:rPr>
          <w:rFonts w:hAnsi="宋体" w:cs="宋体"/>
          <w:sz w:val="24"/>
          <w:szCs w:val="24"/>
        </w:rPr>
      </w:pPr>
      <w:r>
        <w:rPr>
          <w:rFonts w:hint="eastAsia" w:hAnsi="宋体" w:cs="宋体"/>
          <w:sz w:val="24"/>
          <w:szCs w:val="24"/>
        </w:rPr>
        <w:t>10.4 现场考察及参加开标前答疑会所发生的费用及一切责任由供应商自行承担。</w:t>
      </w:r>
    </w:p>
    <w:p>
      <w:pPr>
        <w:autoSpaceDE w:val="0"/>
        <w:autoSpaceDN w:val="0"/>
        <w:spacing w:line="360" w:lineRule="auto"/>
        <w:contextualSpacing/>
        <w:rPr>
          <w:rFonts w:hAnsi="宋体" w:cs="宋体"/>
          <w:b/>
          <w:sz w:val="24"/>
          <w:szCs w:val="24"/>
        </w:rPr>
      </w:pPr>
      <w:r>
        <w:rPr>
          <w:rFonts w:hint="eastAsia" w:hAnsi="宋体" w:cs="宋体"/>
          <w:b/>
          <w:sz w:val="24"/>
          <w:szCs w:val="24"/>
        </w:rPr>
        <w:t>11.采购文件的澄清或修改</w:t>
      </w:r>
    </w:p>
    <w:p>
      <w:pPr>
        <w:autoSpaceDE w:val="0"/>
        <w:autoSpaceDN w:val="0"/>
        <w:spacing w:line="360" w:lineRule="auto"/>
        <w:contextualSpacing/>
        <w:rPr>
          <w:rFonts w:hAnsi="宋体" w:cs="宋体"/>
          <w:sz w:val="24"/>
          <w:szCs w:val="24"/>
        </w:rPr>
      </w:pPr>
      <w:r>
        <w:rPr>
          <w:rFonts w:hint="eastAsia" w:hAnsi="宋体" w:cs="宋体"/>
          <w:sz w:val="24"/>
          <w:szCs w:val="24"/>
        </w:rPr>
        <w:t>11.1 在投标截止期前，无论出于何种原因，招标人可主动地或在解答潜在供应商提出的澄清问题时对采购文件进行修改。</w:t>
      </w:r>
    </w:p>
    <w:p>
      <w:pPr>
        <w:autoSpaceDE w:val="0"/>
        <w:autoSpaceDN w:val="0"/>
        <w:spacing w:line="360" w:lineRule="auto"/>
        <w:contextualSpacing/>
        <w:rPr>
          <w:rFonts w:hAnsi="宋体" w:cs="宋体"/>
          <w:sz w:val="24"/>
          <w:szCs w:val="24"/>
        </w:rPr>
      </w:pPr>
      <w:r>
        <w:rPr>
          <w:rFonts w:hint="eastAsia" w:hAnsi="宋体" w:cs="宋体"/>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4"/>
          <w:szCs w:val="24"/>
        </w:rPr>
      </w:pPr>
      <w:r>
        <w:rPr>
          <w:rFonts w:hint="eastAsia" w:hAnsi="宋体" w:cs="宋体"/>
          <w:sz w:val="24"/>
          <w:szCs w:val="24"/>
        </w:rPr>
        <w:t>11.3 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hAnsi="宋体" w:cs="宋体"/>
          <w:sz w:val="24"/>
          <w:szCs w:val="24"/>
        </w:rPr>
      </w:pPr>
      <w:r>
        <w:rPr>
          <w:rFonts w:hint="eastAsia" w:hAnsi="宋体" w:cs="宋体"/>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三、投标文件的编制</w:t>
      </w:r>
    </w:p>
    <w:p>
      <w:pPr>
        <w:autoSpaceDE w:val="0"/>
        <w:autoSpaceDN w:val="0"/>
        <w:spacing w:line="360" w:lineRule="auto"/>
        <w:contextualSpacing/>
        <w:rPr>
          <w:rFonts w:hAnsi="宋体" w:cs="宋体"/>
          <w:b/>
          <w:sz w:val="24"/>
          <w:szCs w:val="24"/>
        </w:rPr>
      </w:pPr>
      <w:r>
        <w:rPr>
          <w:rFonts w:hint="eastAsia" w:hAnsi="宋体" w:cs="宋体"/>
          <w:b/>
          <w:sz w:val="24"/>
          <w:szCs w:val="24"/>
        </w:rPr>
        <w:t>12． 投标的语言及计量单位</w:t>
      </w:r>
    </w:p>
    <w:p>
      <w:pPr>
        <w:autoSpaceDE w:val="0"/>
        <w:autoSpaceDN w:val="0"/>
        <w:spacing w:line="360" w:lineRule="auto"/>
        <w:contextualSpacing/>
        <w:rPr>
          <w:rFonts w:hAnsi="宋体" w:cs="宋体"/>
          <w:sz w:val="24"/>
          <w:szCs w:val="24"/>
        </w:rPr>
      </w:pPr>
      <w:r>
        <w:rPr>
          <w:rFonts w:hint="eastAsia" w:hAnsi="宋体" w:cs="宋体"/>
          <w:sz w:val="24"/>
          <w:szCs w:val="24"/>
        </w:rPr>
        <w:t>12．1 供应商提交的投标文件以及供应商与招标人就有关投标事宜的所有来往书面文件均应使用中文。除签名、盖章、专用名称等特殊情形外，以中文以外的文字表述的投标文件视同未提供。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Ansi="宋体" w:cs="宋体"/>
          <w:sz w:val="24"/>
          <w:szCs w:val="24"/>
        </w:rPr>
      </w:pPr>
      <w:r>
        <w:rPr>
          <w:rFonts w:hint="eastAsia" w:hAnsi="宋体" w:cs="宋体"/>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4"/>
          <w:szCs w:val="24"/>
        </w:rPr>
      </w:pPr>
      <w:r>
        <w:rPr>
          <w:rFonts w:hint="eastAsia" w:hAnsi="宋体" w:cs="宋体"/>
          <w:b/>
          <w:sz w:val="24"/>
          <w:szCs w:val="24"/>
        </w:rPr>
        <w:t xml:space="preserve">13. 投标报价 </w:t>
      </w:r>
    </w:p>
    <w:p>
      <w:pPr>
        <w:autoSpaceDE w:val="0"/>
        <w:autoSpaceDN w:val="0"/>
        <w:spacing w:line="360" w:lineRule="auto"/>
        <w:contextualSpacing/>
        <w:rPr>
          <w:rFonts w:hAnsi="宋体" w:cs="宋体"/>
          <w:sz w:val="24"/>
          <w:szCs w:val="24"/>
        </w:rPr>
      </w:pPr>
      <w:r>
        <w:rPr>
          <w:rFonts w:hint="eastAsia" w:hAnsi="宋体" w:cs="宋体"/>
          <w:sz w:val="24"/>
          <w:szCs w:val="24"/>
        </w:rPr>
        <w:t>13.1 本次招标项目的投标均以</w:t>
      </w:r>
      <w:r>
        <w:rPr>
          <w:rFonts w:hint="eastAsia" w:hAnsi="宋体" w:cs="宋体"/>
          <w:b/>
          <w:sz w:val="24"/>
          <w:szCs w:val="24"/>
        </w:rPr>
        <w:t>人民币</w:t>
      </w:r>
      <w:r>
        <w:rPr>
          <w:rFonts w:hint="eastAsia" w:hAnsi="宋体" w:cs="宋体"/>
          <w:sz w:val="24"/>
          <w:szCs w:val="24"/>
        </w:rPr>
        <w:t>为计算单位。</w:t>
      </w:r>
    </w:p>
    <w:p>
      <w:pPr>
        <w:autoSpaceDE w:val="0"/>
        <w:autoSpaceDN w:val="0"/>
        <w:spacing w:line="360" w:lineRule="auto"/>
        <w:contextualSpacing/>
        <w:rPr>
          <w:rFonts w:hAnsi="宋体" w:cs="宋体"/>
          <w:sz w:val="24"/>
          <w:szCs w:val="24"/>
        </w:rPr>
      </w:pPr>
      <w:r>
        <w:rPr>
          <w:rFonts w:hint="eastAsia" w:hAnsi="宋体" w:cs="宋体"/>
          <w:sz w:val="24"/>
          <w:szCs w:val="24"/>
        </w:rPr>
        <w:t>13.2 采购人不得向供应商索要或者接受其给予的赠品、回扣或者与采购无关的其他商品、服务。</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13.3 供应商应对项目要求的全部内容进行报价，少报漏报将导致其投标</w:t>
      </w:r>
      <w:r>
        <w:rPr>
          <w:rFonts w:hint="eastAsia" w:ascii="宋体" w:hAnsi="宋体" w:eastAsia="宋体" w:cs="宋体"/>
          <w:sz w:val="24"/>
          <w:szCs w:val="24"/>
        </w:rPr>
        <w:t>为非实质性响应予以拒绝。</w:t>
      </w:r>
    </w:p>
    <w:p>
      <w:pPr>
        <w:spacing w:line="360" w:lineRule="auto"/>
        <w:outlineLvl w:val="0"/>
        <w:rPr>
          <w:rFonts w:hAnsi="宋体" w:cs="宋体"/>
          <w:sz w:val="24"/>
          <w:szCs w:val="24"/>
        </w:rPr>
      </w:pPr>
      <w:r>
        <w:rPr>
          <w:rFonts w:hint="eastAsia" w:hAnsi="宋体" w:cs="宋体"/>
          <w:sz w:val="24"/>
          <w:szCs w:val="24"/>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4"/>
          <w:szCs w:val="24"/>
        </w:rPr>
      </w:pPr>
      <w:r>
        <w:rPr>
          <w:rFonts w:hint="eastAsia" w:hAnsi="宋体" w:cs="宋体"/>
          <w:sz w:val="24"/>
          <w:szCs w:val="24"/>
        </w:rPr>
        <w:t>13.5 本项目所涉及的运输、施工、安装、集成、调试、验收、备品和工具等费用均包含在投标报价中。</w:t>
      </w:r>
    </w:p>
    <w:p>
      <w:pPr>
        <w:autoSpaceDE w:val="0"/>
        <w:autoSpaceDN w:val="0"/>
        <w:spacing w:line="360" w:lineRule="auto"/>
        <w:contextualSpacing/>
        <w:rPr>
          <w:rFonts w:hAnsi="宋体" w:cs="宋体"/>
          <w:sz w:val="24"/>
          <w:szCs w:val="24"/>
        </w:rPr>
      </w:pPr>
      <w:r>
        <w:rPr>
          <w:rFonts w:hint="eastAsia" w:hAnsi="宋体" w:cs="宋体"/>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4"/>
          <w:szCs w:val="24"/>
        </w:rPr>
      </w:pPr>
      <w:r>
        <w:rPr>
          <w:rFonts w:hint="eastAsia" w:hAnsi="宋体" w:cs="宋体"/>
          <w:sz w:val="24"/>
          <w:szCs w:val="24"/>
        </w:rPr>
        <w:t>13.7 报价不得高于本项目最高限价，且不低于成本价。本次招标实行“最高限价（项目控制金额上限）”,供应商的投标报价高于最高限价（项目控制金额上限）的，该供应商的投标文件将被视为非实质性响应予以拒绝。</w:t>
      </w:r>
    </w:p>
    <w:p>
      <w:pPr>
        <w:autoSpaceDE w:val="0"/>
        <w:autoSpaceDN w:val="0"/>
        <w:spacing w:line="360" w:lineRule="auto"/>
        <w:contextualSpacing/>
        <w:rPr>
          <w:rFonts w:hAnsi="宋体" w:cs="宋体"/>
          <w:b/>
          <w:sz w:val="24"/>
          <w:szCs w:val="24"/>
        </w:rPr>
      </w:pPr>
      <w:r>
        <w:rPr>
          <w:rFonts w:hint="eastAsia" w:hAnsi="宋体" w:cs="宋体"/>
          <w:b/>
          <w:sz w:val="24"/>
          <w:szCs w:val="24"/>
        </w:rPr>
        <w:t>14．投标有效期</w:t>
      </w:r>
    </w:p>
    <w:p>
      <w:pPr>
        <w:autoSpaceDE w:val="0"/>
        <w:autoSpaceDN w:val="0"/>
        <w:spacing w:line="360" w:lineRule="auto"/>
        <w:contextualSpacing/>
        <w:rPr>
          <w:rFonts w:hAnsi="宋体" w:cs="宋体"/>
          <w:sz w:val="24"/>
          <w:szCs w:val="24"/>
        </w:rPr>
      </w:pPr>
      <w:r>
        <w:rPr>
          <w:rFonts w:hint="eastAsia" w:hAnsi="宋体" w:cs="宋体"/>
          <w:sz w:val="24"/>
          <w:szCs w:val="24"/>
        </w:rPr>
        <w:t>14.1 投标有效期从提交投标文件的截止之日起算。本项目投标有效期详</w:t>
      </w:r>
      <w:r>
        <w:rPr>
          <w:rFonts w:hint="eastAsia" w:hAnsi="宋体" w:cs="宋体"/>
          <w:sz w:val="24"/>
          <w:szCs w:val="24"/>
          <w:lang w:val="zh-CN"/>
        </w:rPr>
        <w:t>见供应商须知前附表。</w:t>
      </w:r>
      <w:r>
        <w:rPr>
          <w:rFonts w:hint="eastAsia" w:hAnsi="宋体" w:cs="宋体"/>
          <w:sz w:val="24"/>
          <w:szCs w:val="24"/>
        </w:rPr>
        <w:t>投标文件中承诺的投标有效期应当不少于“供应商须知前附表”载明的投标有效期。投标有效期比采购文件规定短的属于非实质性响应，将被认定为无效投标。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sz w:val="24"/>
          <w:szCs w:val="24"/>
        </w:rPr>
      </w:pPr>
      <w:r>
        <w:rPr>
          <w:rFonts w:hint="eastAsia" w:hAnsi="宋体" w:cs="宋体"/>
          <w:sz w:val="24"/>
          <w:szCs w:val="24"/>
        </w:rPr>
        <w:t>14.2 特殊情况下，在原投标有效期截止之前，招标人可要求供应商延长投标有效期。这种要求与答复均应以书面形式提交。同意延期的供应商在原投标有效期内应享之权利及应负之责任也相应延续。</w:t>
      </w:r>
    </w:p>
    <w:p>
      <w:pPr>
        <w:autoSpaceDE w:val="0"/>
        <w:autoSpaceDN w:val="0"/>
        <w:spacing w:line="360" w:lineRule="auto"/>
        <w:contextualSpacing/>
        <w:rPr>
          <w:rFonts w:hAnsi="宋体" w:cs="宋体"/>
          <w:sz w:val="24"/>
          <w:szCs w:val="24"/>
        </w:rPr>
      </w:pPr>
      <w:r>
        <w:rPr>
          <w:rFonts w:hint="eastAsia" w:hAnsi="宋体" w:cs="宋体"/>
          <w:sz w:val="24"/>
          <w:szCs w:val="24"/>
        </w:rPr>
        <w:t>14.4 成交人的投标文件作为项目合同的附件，其有效期至成交人全部合同义务履行完毕为止。</w:t>
      </w:r>
    </w:p>
    <w:p>
      <w:pPr>
        <w:autoSpaceDE w:val="0"/>
        <w:autoSpaceDN w:val="0"/>
        <w:spacing w:line="360" w:lineRule="auto"/>
        <w:contextualSpacing/>
        <w:rPr>
          <w:rFonts w:hAnsi="宋体" w:cs="宋体"/>
          <w:b/>
          <w:sz w:val="24"/>
          <w:szCs w:val="24"/>
        </w:rPr>
      </w:pPr>
      <w:r>
        <w:rPr>
          <w:rFonts w:hint="eastAsia" w:hAnsi="宋体" w:cs="宋体"/>
          <w:b/>
          <w:sz w:val="24"/>
          <w:szCs w:val="24"/>
        </w:rPr>
        <w:t>15．投标文件构成</w:t>
      </w:r>
    </w:p>
    <w:p>
      <w:pPr>
        <w:autoSpaceDE w:val="0"/>
        <w:autoSpaceDN w:val="0"/>
        <w:spacing w:line="360" w:lineRule="auto"/>
        <w:contextualSpacing/>
        <w:rPr>
          <w:rFonts w:hAnsi="宋体" w:cs="宋体"/>
          <w:sz w:val="24"/>
          <w:szCs w:val="24"/>
        </w:rPr>
      </w:pPr>
      <w:r>
        <w:rPr>
          <w:rFonts w:hint="eastAsia" w:hAnsi="宋体" w:cs="宋体"/>
          <w:sz w:val="24"/>
          <w:szCs w:val="24"/>
        </w:rPr>
        <w:t>15.1 投标文件的构成应符合法律法规及采购文件的要求。</w:t>
      </w:r>
    </w:p>
    <w:p>
      <w:pPr>
        <w:autoSpaceDE w:val="0"/>
        <w:autoSpaceDN w:val="0"/>
        <w:spacing w:line="360" w:lineRule="auto"/>
        <w:contextualSpacing/>
        <w:rPr>
          <w:rFonts w:hAnsi="宋体" w:cs="宋体"/>
          <w:sz w:val="24"/>
          <w:szCs w:val="24"/>
        </w:rPr>
      </w:pPr>
      <w:r>
        <w:rPr>
          <w:rFonts w:hint="eastAsia" w:hAnsi="宋体" w:cs="宋体"/>
          <w:sz w:val="24"/>
          <w:szCs w:val="24"/>
        </w:rPr>
        <w:t>15.2 供应商应当按照采购文件的要求编制投标文件。投标文件应当对采购文件提出的要求和条件作出明确响应。</w:t>
      </w:r>
    </w:p>
    <w:p>
      <w:pPr>
        <w:spacing w:line="360" w:lineRule="auto"/>
        <w:contextualSpacing/>
        <w:rPr>
          <w:rFonts w:hAnsi="宋体" w:cs="宋体"/>
          <w:sz w:val="24"/>
          <w:szCs w:val="24"/>
        </w:rPr>
      </w:pPr>
      <w:r>
        <w:rPr>
          <w:rFonts w:hint="eastAsia" w:hAnsi="宋体" w:cs="宋体"/>
          <w:sz w:val="24"/>
          <w:szCs w:val="24"/>
        </w:rPr>
        <w:t>15.3 投标文件由资格证明材料、符合性证明材料、其它材料等组成。</w:t>
      </w:r>
    </w:p>
    <w:p>
      <w:pPr>
        <w:autoSpaceDE w:val="0"/>
        <w:autoSpaceDN w:val="0"/>
        <w:spacing w:line="360" w:lineRule="auto"/>
        <w:contextualSpacing/>
        <w:rPr>
          <w:rFonts w:hAnsi="宋体" w:cs="宋体"/>
          <w:sz w:val="24"/>
          <w:szCs w:val="24"/>
        </w:rPr>
      </w:pPr>
      <w:r>
        <w:rPr>
          <w:rFonts w:hint="eastAsia" w:hAnsi="宋体" w:cs="宋体"/>
          <w:sz w:val="24"/>
          <w:szCs w:val="24"/>
        </w:rPr>
        <w:t>15.4 供应商根据采购文件的规定和采购项目的实际情况，拟在成交后将成交项目的非主体、非关键性工作分包的，应当在投标文件中载明分包承担主体，分包承担主体应当具备相应资质条件且不得再次分包。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cs="宋体"/>
          <w:sz w:val="24"/>
          <w:szCs w:val="24"/>
        </w:rPr>
      </w:pPr>
      <w:r>
        <w:rPr>
          <w:rFonts w:hint="eastAsia" w:hAnsi="宋体" w:cs="宋体"/>
          <w:sz w:val="24"/>
          <w:szCs w:val="24"/>
        </w:rPr>
        <w:t xml:space="preserve">15.5 供应商登录许昌公共资源交易系统下载“许昌投标文件制作系统SEARUN V1.0”，按采购文件要求根据所投标段制作电子投标文件。 </w:t>
      </w:r>
    </w:p>
    <w:p>
      <w:pPr>
        <w:tabs>
          <w:tab w:val="left" w:pos="7095"/>
        </w:tabs>
        <w:spacing w:line="360" w:lineRule="auto"/>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Ansi="宋体" w:cs="宋体"/>
          <w:sz w:val="24"/>
          <w:szCs w:val="24"/>
        </w:rPr>
      </w:pPr>
      <w:r>
        <w:rPr>
          <w:rFonts w:hint="eastAsia" w:hAnsi="宋体" w:cs="宋体"/>
          <w:sz w:val="24"/>
          <w:szCs w:val="24"/>
        </w:rPr>
        <w:t>电子投标文件制作技术咨询：0374-2961598。</w:t>
      </w:r>
    </w:p>
    <w:p>
      <w:pPr>
        <w:autoSpaceDE w:val="0"/>
        <w:autoSpaceDN w:val="0"/>
        <w:spacing w:line="360" w:lineRule="auto"/>
        <w:contextualSpacing/>
        <w:rPr>
          <w:rFonts w:hAnsi="宋体" w:cs="宋体"/>
          <w:b/>
          <w:sz w:val="24"/>
          <w:szCs w:val="24"/>
        </w:rPr>
      </w:pPr>
      <w:r>
        <w:rPr>
          <w:rFonts w:hint="eastAsia" w:hAnsi="宋体" w:cs="宋体"/>
          <w:b/>
          <w:sz w:val="24"/>
          <w:szCs w:val="24"/>
        </w:rPr>
        <w:t>16.投标文件格式</w:t>
      </w:r>
    </w:p>
    <w:p>
      <w:pPr>
        <w:autoSpaceDE w:val="0"/>
        <w:autoSpaceDN w:val="0"/>
        <w:spacing w:line="360" w:lineRule="auto"/>
        <w:contextualSpacing/>
        <w:rPr>
          <w:rFonts w:hAnsi="宋体" w:cs="宋体"/>
          <w:sz w:val="24"/>
          <w:szCs w:val="24"/>
        </w:rPr>
      </w:pPr>
      <w:r>
        <w:rPr>
          <w:rFonts w:hint="eastAsia" w:hAnsi="宋体" w:cs="宋体"/>
          <w:sz w:val="24"/>
          <w:szCs w:val="24"/>
        </w:rPr>
        <w:t>16.1 投标文件应参照采购文件（投标文件有关格式）的内容要求、编排顺序和格式要求，供应商应按照以上要求将投标文件编上唯一的连贯页码并以</w:t>
      </w:r>
      <w:r>
        <w:rPr>
          <w:rFonts w:hint="eastAsia" w:hAnsi="宋体" w:cs="宋体"/>
          <w:b/>
          <w:sz w:val="24"/>
          <w:szCs w:val="24"/>
        </w:rPr>
        <w:t>A4</w:t>
      </w:r>
      <w:r>
        <w:rPr>
          <w:rFonts w:hint="eastAsia" w:hAnsi="宋体" w:cs="宋体"/>
          <w:sz w:val="24"/>
          <w:szCs w:val="24"/>
        </w:rPr>
        <w:t>幅面装订成册，并在投标文件封面上注明：正本/副本、所投项目名称、项目编号、供应商名称、日期等字样。</w:t>
      </w:r>
    </w:p>
    <w:p>
      <w:pPr>
        <w:autoSpaceDE w:val="0"/>
        <w:autoSpaceDN w:val="0"/>
        <w:spacing w:line="360" w:lineRule="auto"/>
        <w:contextualSpacing/>
        <w:rPr>
          <w:rFonts w:hAnsi="宋体" w:cs="宋体"/>
          <w:sz w:val="24"/>
          <w:szCs w:val="24"/>
        </w:rPr>
      </w:pPr>
      <w:r>
        <w:rPr>
          <w:rFonts w:hint="eastAsia" w:hAnsi="宋体" w:cs="宋体"/>
          <w:sz w:val="24"/>
          <w:szCs w:val="24"/>
        </w:rPr>
        <w:t>16.2 供应商应按采购文件提供的格式编写投标文件。采购文件未提供标准格式的供应商可自行拟定。</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1</w:t>
      </w:r>
      <w:r>
        <w:rPr>
          <w:rFonts w:hint="eastAsia" w:hAnsi="宋体" w:cs="宋体"/>
          <w:b/>
          <w:sz w:val="24"/>
          <w:szCs w:val="24"/>
        </w:rPr>
        <w:t>7</w:t>
      </w:r>
      <w:r>
        <w:rPr>
          <w:rFonts w:hint="eastAsia" w:hAnsi="宋体" w:cs="宋体"/>
          <w:b/>
          <w:sz w:val="24"/>
          <w:szCs w:val="24"/>
          <w:lang w:val="zh-CN"/>
        </w:rPr>
        <w:t>. 投标保证金：不收取。</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18.</w:t>
      </w:r>
      <w:r>
        <w:rPr>
          <w:rFonts w:hint="eastAsia" w:hAnsi="宋体" w:cs="宋体"/>
          <w:b/>
          <w:sz w:val="24"/>
          <w:szCs w:val="24"/>
          <w:lang w:val="zh-CN"/>
        </w:rPr>
        <w:t>投标文件的数量和签署盖章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.1 供应商应提交投标文件份数见“供应商须知前附表”。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.2 在采购文件中已明示需盖章及签名之处，</w:t>
      </w:r>
      <w:r>
        <w:rPr>
          <w:rFonts w:hint="eastAsia" w:hAnsi="宋体" w:cs="宋体"/>
          <w:sz w:val="24"/>
          <w:szCs w:val="24"/>
        </w:rPr>
        <w:t>电子投标文件应按采购文件要求加盖供应商电子印章和法人电子印章或授权代表电子印章。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.3 纸质投标文件</w:t>
      </w:r>
      <w:r>
        <w:rPr>
          <w:rFonts w:hint="eastAsia" w:hAnsi="宋体" w:cs="宋体"/>
          <w:sz w:val="24"/>
          <w:szCs w:val="24"/>
        </w:rPr>
        <w:t>是指供应商电子投标文件制作完成后生成的后缀名为“.PDF”的文件打印的投标文件。</w:t>
      </w:r>
      <w:r>
        <w:rPr>
          <w:rFonts w:hint="eastAsia" w:hAnsi="宋体" w:cs="宋体"/>
          <w:sz w:val="24"/>
          <w:szCs w:val="24"/>
          <w:lang w:val="zh-CN"/>
        </w:rPr>
        <w:t>纸质投标文件正本和副本封面上应清楚标明“正本”或“副本”字样；一旦正本和副本内容不一致时，以正本为准。纸质投标文件的正本及所有副本的封面均须由供应商加盖供应商公章。</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四、投标文件的递交</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19</w:t>
      </w:r>
      <w:r>
        <w:rPr>
          <w:rFonts w:hint="eastAsia" w:hAnsi="宋体" w:cs="宋体"/>
          <w:b/>
          <w:sz w:val="24"/>
          <w:szCs w:val="24"/>
          <w:lang w:val="zh-CN"/>
        </w:rPr>
        <w:t>.投标文件的密封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.1 供应商应将纸质投标文件“正本”、“ 副本”密封包装。</w:t>
      </w:r>
      <w:r>
        <w:rPr>
          <w:rFonts w:hint="eastAsia" w:hAnsi="宋体" w:cs="宋体"/>
          <w:sz w:val="24"/>
          <w:szCs w:val="24"/>
        </w:rPr>
        <w:t>使用电子介质存储的投标文件单独密封包装，并随纸质投标文件一并提交。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.2 投标文件如果未按规定密封，招标人将拒绝接收。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20</w:t>
      </w:r>
      <w:r>
        <w:rPr>
          <w:rFonts w:hint="eastAsia" w:hAnsi="宋体" w:cs="宋体"/>
          <w:b/>
          <w:sz w:val="24"/>
          <w:szCs w:val="24"/>
          <w:lang w:val="zh-CN"/>
        </w:rPr>
        <w:t>．投标截止时间</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rPr>
        <w:t>20.</w:t>
      </w:r>
      <w:r>
        <w:rPr>
          <w:rFonts w:hint="eastAsia" w:hAnsi="宋体" w:cs="宋体"/>
          <w:sz w:val="24"/>
          <w:szCs w:val="24"/>
          <w:lang w:val="zh-CN"/>
        </w:rPr>
        <w:t>1供应商必须在</w:t>
      </w:r>
      <w:r>
        <w:rPr>
          <w:rFonts w:hint="eastAsia" w:hAnsi="宋体" w:cs="宋体"/>
          <w:sz w:val="24"/>
          <w:szCs w:val="24"/>
        </w:rPr>
        <w:t>“投标邀请”</w:t>
      </w:r>
      <w:r>
        <w:rPr>
          <w:rFonts w:hint="eastAsia" w:hAnsi="宋体" w:cs="宋体"/>
          <w:bCs/>
          <w:sz w:val="24"/>
          <w:szCs w:val="24"/>
        </w:rPr>
        <w:t>和“供应商须知前附表”中规定的投标截止时间前，将所有投标文件送达采购文件指定的开标地点。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20.2</w:t>
      </w:r>
      <w:r>
        <w:rPr>
          <w:rFonts w:hint="eastAsia" w:hAnsi="宋体" w:cs="宋体"/>
          <w:sz w:val="24"/>
          <w:szCs w:val="24"/>
          <w:lang w:val="zh-CN"/>
        </w:rPr>
        <w:t>招标人收到投标文件后，应当如实记载投标文件的送达时间和密封情况，签收保存，并向供应商出具签收回执。任何单位和个人不得在开标前开启投标文件。</w:t>
      </w:r>
    </w:p>
    <w:p>
      <w:pPr>
        <w:autoSpaceDE w:val="0"/>
        <w:autoSpaceDN w:val="0"/>
        <w:spacing w:line="360" w:lineRule="auto"/>
        <w:contextualSpacing/>
        <w:rPr>
          <w:rFonts w:hAnsi="宋体" w:cs="宋体"/>
          <w:b/>
          <w:bCs/>
          <w:sz w:val="24"/>
          <w:szCs w:val="24"/>
        </w:rPr>
      </w:pPr>
      <w:r>
        <w:rPr>
          <w:rFonts w:hint="eastAsia" w:hAnsi="宋体" w:cs="宋体"/>
          <w:b/>
          <w:bCs/>
          <w:sz w:val="24"/>
          <w:szCs w:val="24"/>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21</w:t>
      </w:r>
      <w:r>
        <w:rPr>
          <w:rFonts w:hint="eastAsia" w:hAnsi="宋体" w:cs="宋体"/>
          <w:b/>
          <w:sz w:val="24"/>
          <w:szCs w:val="24"/>
          <w:lang w:val="zh-CN"/>
        </w:rPr>
        <w:t>. 迟交的投标文件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投标截止时间之后送达/上传的投标文件，招标人将拒绝接收。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2</w:t>
      </w:r>
      <w:r>
        <w:rPr>
          <w:rFonts w:hint="eastAsia" w:hAnsi="宋体" w:cs="宋体"/>
          <w:b/>
          <w:sz w:val="24"/>
          <w:szCs w:val="24"/>
          <w:lang w:val="zh-CN"/>
        </w:rPr>
        <w:t>. 投标文件的修改和撤回</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.1 供应商在投标截止时间前，对所递交的纸质投标文件进行补充、修改或者撤回的，须书面通知招标人。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供应商应当在投标截止时间前完成电子投标文件的提交，可以补充、修改或撤回。投标截止时间前未完成电子投标文件提交、取得“投标文件提交回执单”的，视为撤回投标文件。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 xml:space="preserve">.2 </w:t>
      </w:r>
      <w:r>
        <w:rPr>
          <w:rFonts w:hint="eastAsia" w:hAnsi="宋体" w:cs="宋体"/>
          <w:bCs/>
          <w:sz w:val="24"/>
          <w:szCs w:val="24"/>
        </w:rPr>
        <w:t>供应商</w:t>
      </w:r>
      <w:r>
        <w:rPr>
          <w:rFonts w:hint="eastAsia" w:hAnsi="宋体" w:cs="宋体"/>
          <w:sz w:val="24"/>
          <w:szCs w:val="24"/>
          <w:lang w:val="zh-CN"/>
        </w:rPr>
        <w:t>补充、修改的内容并作为投标文件的组成部分。</w:t>
      </w:r>
      <w:r>
        <w:rPr>
          <w:rFonts w:hint="eastAsia" w:hAnsi="宋体" w:cs="宋体"/>
          <w:bCs/>
          <w:sz w:val="24"/>
          <w:szCs w:val="24"/>
        </w:rPr>
        <w:t>补充或修改</w:t>
      </w:r>
      <w:r>
        <w:rPr>
          <w:rFonts w:hint="eastAsia" w:hAnsi="宋体" w:cs="宋体"/>
          <w:sz w:val="24"/>
          <w:szCs w:val="24"/>
          <w:lang w:val="zh-CN"/>
        </w:rPr>
        <w:t>应当按采购文件要求签署、盖章、</w:t>
      </w:r>
      <w:r>
        <w:rPr>
          <w:rFonts w:hint="eastAsia" w:hAnsi="宋体" w:cs="宋体"/>
          <w:bCs/>
          <w:sz w:val="24"/>
          <w:szCs w:val="24"/>
        </w:rPr>
        <w:t>密封</w:t>
      </w:r>
      <w:r>
        <w:rPr>
          <w:rFonts w:hint="eastAsia" w:hAnsi="宋体" w:cs="宋体"/>
          <w:sz w:val="24"/>
          <w:szCs w:val="24"/>
          <w:lang w:val="zh-CN"/>
        </w:rPr>
        <w:t>、递交，</w:t>
      </w:r>
      <w:r>
        <w:rPr>
          <w:rFonts w:hint="eastAsia" w:hAnsi="宋体" w:cs="宋体"/>
          <w:bCs/>
          <w:sz w:val="24"/>
          <w:szCs w:val="24"/>
        </w:rPr>
        <w:t>并应注明“修改”或“补充”字样。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.3 供应商在递交投标文件后，可以撤回其投标，但供应商必须在规定的投标截止时间前以书面形式告知招标人。</w:t>
      </w:r>
    </w:p>
    <w:p>
      <w:pPr>
        <w:autoSpaceDE w:val="0"/>
        <w:autoSpaceDN w:val="0"/>
        <w:spacing w:line="360" w:lineRule="auto"/>
        <w:contextualSpacing/>
        <w:rPr>
          <w:rFonts w:hAnsi="宋体" w:cs="宋体"/>
          <w:b/>
          <w:sz w:val="24"/>
          <w:szCs w:val="24"/>
        </w:rPr>
      </w:pPr>
      <w:r>
        <w:rPr>
          <w:rFonts w:hint="eastAsia" w:hAnsi="宋体" w:cs="宋体"/>
          <w:b/>
          <w:sz w:val="24"/>
          <w:szCs w:val="24"/>
        </w:rPr>
        <w:t>23．除供应商须知前附表另有规定外，供应商所提交的电子投标文件、纸质投标文件及电子介质存储的备份文件不予退还。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五、开标和评标</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4</w:t>
      </w:r>
      <w:r>
        <w:rPr>
          <w:rFonts w:hint="eastAsia" w:hAnsi="宋体" w:cs="宋体"/>
          <w:b/>
          <w:sz w:val="24"/>
          <w:szCs w:val="24"/>
          <w:lang w:val="zh-CN"/>
        </w:rPr>
        <w:t>. 开标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.1 招标人将按采购文件规定的时间和地点组织公开开标。开标由代理机构主持，邀请供应商参加。谈判小组成员不得参加开标活动。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 xml:space="preserve"> 开标时，由供应商或者其推选的代表检查纸质投标文件和</w:t>
      </w:r>
      <w:r>
        <w:rPr>
          <w:rFonts w:hint="eastAsia" w:hAnsi="宋体" w:cs="宋体"/>
          <w:sz w:val="24"/>
          <w:szCs w:val="24"/>
        </w:rPr>
        <w:t>备份文件</w:t>
      </w:r>
      <w:r>
        <w:rPr>
          <w:rFonts w:hint="eastAsia" w:hAnsi="宋体" w:cs="宋体"/>
          <w:sz w:val="24"/>
          <w:szCs w:val="24"/>
          <w:lang w:val="zh-CN"/>
        </w:rPr>
        <w:t>（</w:t>
      </w:r>
      <w:r>
        <w:rPr>
          <w:rFonts w:hint="eastAsia" w:hAnsi="宋体" w:cs="宋体"/>
          <w:sz w:val="24"/>
          <w:szCs w:val="24"/>
        </w:rPr>
        <w:t>使用电子介质存储</w:t>
      </w:r>
      <w:r>
        <w:rPr>
          <w:rFonts w:hint="eastAsia" w:hAnsi="宋体" w:cs="宋体"/>
          <w:sz w:val="24"/>
          <w:szCs w:val="24"/>
          <w:lang w:val="zh-CN"/>
        </w:rPr>
        <w:t>）</w:t>
      </w:r>
      <w:r>
        <w:rPr>
          <w:rFonts w:hint="eastAsia" w:hAnsi="宋体" w:cs="宋体"/>
          <w:sz w:val="24"/>
          <w:szCs w:val="24"/>
        </w:rPr>
        <w:t>的</w:t>
      </w:r>
      <w:r>
        <w:rPr>
          <w:rFonts w:hint="eastAsia" w:hAnsi="宋体" w:cs="宋体"/>
          <w:sz w:val="24"/>
          <w:szCs w:val="24"/>
          <w:lang w:val="zh-CN"/>
        </w:rPr>
        <w:t>密封情况；经确认无误后进行电子投标文件的解密。解密后宣布供应商名称、修改和撤回投标的通知和采购文件规定的需要宣布的其他内容（如有的话）。</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.1 电子投标文件的解密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全流程电子化交易项目电子投标文件采用双重加密。解密需分标段进行两次解密。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（2）代理机构解密：代理机构按电子投标文件到达交易系统的先后顺序，使用本单位CA数字证书进行再次解密。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.2 电子投标文件解密异常情况处理</w:t>
      </w:r>
    </w:p>
    <w:p>
      <w:pPr>
        <w:autoSpaceDE w:val="0"/>
        <w:autoSpaceDN w:val="0"/>
        <w:adjustRightInd w:val="0"/>
        <w:spacing w:line="360" w:lineRule="auto"/>
        <w:rPr>
          <w:rFonts w:hAnsi="宋体" w:cs="宋体"/>
          <w:color w:val="000000" w:themeColor="text1"/>
          <w:sz w:val="24"/>
          <w:szCs w:val="24"/>
          <w:lang w:val="zh-CN"/>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w:t>
      </w:r>
      <w:r>
        <w:rPr>
          <w:rFonts w:hint="eastAsia" w:hAnsi="宋体" w:cs="宋体"/>
          <w:color w:val="000000" w:themeColor="text1"/>
          <w:sz w:val="24"/>
          <w:szCs w:val="24"/>
          <w:lang w:val="zh-CN"/>
        </w:rPr>
        <w:t>因供应商原因电子投标文件解密失败的，由系统技术人员协助供应商将备份文件（电子介质存储）导入系统。若备份文件（电子介质存储）无法导入系统或导入系统仍无法解密的，其投标将被拒绝。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3</w:t>
      </w:r>
      <w:r>
        <w:rPr>
          <w:rFonts w:hint="eastAsia" w:hAnsi="宋体" w:cs="宋体"/>
          <w:bCs/>
          <w:sz w:val="24"/>
          <w:szCs w:val="24"/>
        </w:rPr>
        <w:t>开标过程</w:t>
      </w:r>
      <w:r>
        <w:rPr>
          <w:rFonts w:hint="eastAsia" w:hAnsi="宋体" w:cs="宋体"/>
          <w:sz w:val="24"/>
          <w:szCs w:val="24"/>
          <w:lang w:val="zh-CN"/>
        </w:rPr>
        <w:t>由采购代理机构负</w:t>
      </w:r>
      <w:r>
        <w:rPr>
          <w:rFonts w:hint="eastAsia" w:hAnsi="宋体" w:cs="宋体"/>
          <w:bCs/>
          <w:sz w:val="24"/>
          <w:szCs w:val="24"/>
        </w:rPr>
        <w:t>责记录，由参加开标的各供应商代表和相关工作人员签字确认后随采购文件一并存档。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bCs/>
          <w:sz w:val="24"/>
          <w:szCs w:val="24"/>
        </w:rPr>
        <w:t xml:space="preserve">24.4 </w:t>
      </w:r>
      <w:r>
        <w:rPr>
          <w:rFonts w:hint="eastAsia" w:hAnsi="宋体" w:cs="宋体"/>
          <w:sz w:val="24"/>
          <w:szCs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.5供应商未参加开标的，视同认可开标结果。</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5</w:t>
      </w:r>
      <w:r>
        <w:rPr>
          <w:rFonts w:hint="eastAsia" w:hAnsi="宋体" w:cs="宋体"/>
          <w:b/>
          <w:sz w:val="24"/>
          <w:szCs w:val="24"/>
          <w:lang w:val="zh-CN"/>
        </w:rPr>
        <w:t>.谈判小组的组成</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．1 招标人将依法组建谈判小组，谈判小组由采购人代表</w:t>
      </w:r>
      <w:r>
        <w:rPr>
          <w:rFonts w:hint="eastAsia" w:hAnsi="宋体" w:cs="宋体"/>
          <w:sz w:val="24"/>
          <w:szCs w:val="24"/>
        </w:rPr>
        <w:t>1人</w:t>
      </w:r>
      <w:r>
        <w:rPr>
          <w:rFonts w:hint="eastAsia" w:hAnsi="宋体" w:cs="宋体"/>
          <w:sz w:val="24"/>
          <w:szCs w:val="24"/>
          <w:lang w:val="zh-CN"/>
        </w:rPr>
        <w:t>和评审专家</w:t>
      </w:r>
      <w:r>
        <w:rPr>
          <w:rFonts w:hint="eastAsia" w:hAnsi="宋体" w:cs="宋体"/>
          <w:sz w:val="24"/>
          <w:szCs w:val="24"/>
        </w:rPr>
        <w:t>2人</w:t>
      </w:r>
      <w:r>
        <w:rPr>
          <w:rFonts w:hint="eastAsia" w:hAnsi="宋体" w:cs="宋体"/>
          <w:sz w:val="24"/>
          <w:szCs w:val="24"/>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25.2 谈判小组须对采购文件进行确认。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.5 采购人不得担任评标小组长。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25.7 谈判小组成员名单在评标结果公告前应当保密。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6</w:t>
      </w:r>
      <w:r>
        <w:rPr>
          <w:rFonts w:hint="eastAsia" w:hAnsi="宋体" w:cs="宋体"/>
          <w:b/>
          <w:sz w:val="24"/>
          <w:szCs w:val="24"/>
          <w:lang w:val="zh-CN"/>
        </w:rPr>
        <w:t>. 资格性审查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开标结束后，谈判小组</w:t>
      </w:r>
      <w:r>
        <w:rPr>
          <w:rFonts w:hint="eastAsia" w:hAnsi="宋体" w:cs="宋体"/>
          <w:bCs/>
          <w:sz w:val="24"/>
          <w:szCs w:val="24"/>
        </w:rPr>
        <w:t>依法对供应商的资格进行审查。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7</w:t>
      </w:r>
      <w:r>
        <w:rPr>
          <w:rFonts w:hint="eastAsia" w:hAnsi="宋体" w:cs="宋体"/>
          <w:b/>
          <w:sz w:val="24"/>
          <w:szCs w:val="24"/>
          <w:lang w:val="zh-CN"/>
        </w:rPr>
        <w:t>. 符合性审查</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.1 谈判小组依据有关法律法规和采购文件的规定，对符合资格的供应商的投标文件进行符合性审查，以确定其是否满足采购文件的实质性要求。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7</w:t>
      </w:r>
      <w:r>
        <w:rPr>
          <w:rFonts w:hint="eastAsia" w:hAnsi="宋体" w:cs="宋体"/>
          <w:sz w:val="24"/>
          <w:szCs w:val="24"/>
          <w:lang w:val="zh-CN"/>
        </w:rPr>
        <w:t>.3 可要求供应商对投标文件有关事项作出澄清或者说明。</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28.谈判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28.1谈判轮数：由谈判小组根据谈判现场的实际情况确定。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28.5.3最后报价是供应商响应文件的有效组成部分。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9</w:t>
      </w:r>
      <w:r>
        <w:rPr>
          <w:rFonts w:hint="eastAsia" w:hAnsi="宋体" w:cs="宋体"/>
          <w:b/>
          <w:sz w:val="24"/>
          <w:szCs w:val="24"/>
          <w:lang w:val="zh-CN"/>
        </w:rPr>
        <w:t>. 投标文件的澄清</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.1 对于投标文件中含义不明确、同类问题表述不一致或者有明显文字和计算错误的内容，谈判小组应当以书面形式要求供应商作出必要的澄清、说明或者补正。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.2 供应商的澄清、说明或者补正应当采用书面形式，并加盖公章，或者由法定代表人或其授权的代表签字。供应商的澄清、说明或者补正不得超出投标文件的范围或者改变投标文件的实质性内容。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.3 供应商的澄清文件是其投标文件的组成部分。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30. 投标文件报价出现前后不一致的修正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30.2 大写金额和小写金额不一致的，以大写金额为准；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30.4 总价金额与按单价汇总金额不一致的，以单价金额计算结果为准。同时出现两种以上不一致的，按照前款规定的顺序修正。修正后的报价按照“供应商须知”2</w:t>
      </w:r>
      <w:r>
        <w:rPr>
          <w:rFonts w:hint="eastAsia" w:hAnsi="宋体" w:cs="宋体"/>
          <w:sz w:val="24"/>
          <w:szCs w:val="24"/>
        </w:rPr>
        <w:t>8</w:t>
      </w:r>
      <w:r>
        <w:rPr>
          <w:rFonts w:hint="eastAsia" w:hAnsi="宋体" w:cs="宋体"/>
          <w:sz w:val="24"/>
          <w:szCs w:val="24"/>
          <w:lang w:val="zh-CN"/>
        </w:rPr>
        <w:t>.2规定经供应商确认后产生约束力，供应商不确认的，其投标无效。</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31.投标无效情形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 投标文件属下列情况之一的，按照无效投标处理：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1</w:t>
      </w:r>
      <w:r>
        <w:rPr>
          <w:rFonts w:hint="eastAsia" w:hAnsi="宋体" w:cs="宋体"/>
          <w:sz w:val="24"/>
          <w:szCs w:val="24"/>
          <w:lang w:val="zh-CN"/>
        </w:rPr>
        <w:t xml:space="preserve"> 未按照谈判文件的规定提交投标承诺函的；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2</w:t>
      </w:r>
      <w:r>
        <w:rPr>
          <w:rFonts w:hint="eastAsia" w:hAnsi="宋体" w:cs="宋体"/>
          <w:sz w:val="24"/>
          <w:szCs w:val="24"/>
          <w:lang w:val="zh-CN"/>
        </w:rPr>
        <w:t>投标文件未按采购文件要求签署、盖章的；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 xml:space="preserve"> 31.1.</w:t>
      </w:r>
      <w:r>
        <w:rPr>
          <w:rFonts w:hint="eastAsia" w:hAnsi="宋体" w:cs="宋体"/>
          <w:sz w:val="24"/>
          <w:szCs w:val="24"/>
        </w:rPr>
        <w:t>3</w:t>
      </w:r>
      <w:r>
        <w:rPr>
          <w:rFonts w:hint="eastAsia" w:hAnsi="宋体" w:cs="宋体"/>
          <w:sz w:val="24"/>
          <w:szCs w:val="24"/>
          <w:lang w:val="zh-CN"/>
        </w:rPr>
        <w:t>不具备采购文件中规定的资格要求的；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 xml:space="preserve"> 31.1.</w:t>
      </w:r>
      <w:r>
        <w:rPr>
          <w:rFonts w:hint="eastAsia" w:hAnsi="宋体" w:cs="宋体"/>
          <w:sz w:val="24"/>
          <w:szCs w:val="24"/>
        </w:rPr>
        <w:t>4</w:t>
      </w:r>
      <w:r>
        <w:rPr>
          <w:rFonts w:hint="eastAsia" w:hAnsi="宋体" w:cs="宋体"/>
          <w:sz w:val="24"/>
          <w:szCs w:val="24"/>
          <w:lang w:val="zh-CN"/>
        </w:rPr>
        <w:t>报价超过采购文件中规定的预算金额或者最高限价的；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 xml:space="preserve"> 31.1.</w:t>
      </w:r>
      <w:r>
        <w:rPr>
          <w:rFonts w:hint="eastAsia" w:hAnsi="宋体" w:cs="宋体"/>
          <w:sz w:val="24"/>
          <w:szCs w:val="24"/>
        </w:rPr>
        <w:t>5</w:t>
      </w:r>
      <w:r>
        <w:rPr>
          <w:rFonts w:hint="eastAsia" w:hAnsi="宋体" w:cs="宋体"/>
          <w:sz w:val="24"/>
          <w:szCs w:val="24"/>
          <w:lang w:val="zh-CN"/>
        </w:rPr>
        <w:t>投标文件含有采购人不能接受的附加条件的。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 有下列情形之一的，视为供应商串通投标，其投标无效：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31.2.1 不同供应商的投标文件由同一单位或者个人编制；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31.2.2 不同供应商委托同一单位或者个人办理投标事宜；</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31.2.3 不同供应商的投标文件载明的项目管理成员或者联系人员为同一人；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31.2.4 不同供应商的投标文件异常一致或者投标报价呈规律性差异；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31.2.5 不同供应商的投标文件相互混装；</w:t>
      </w:r>
    </w:p>
    <w:p>
      <w:pPr>
        <w:spacing w:line="360" w:lineRule="auto"/>
        <w:rPr>
          <w:rFonts w:hAnsi="宋体" w:cs="宋体"/>
          <w:sz w:val="24"/>
          <w:szCs w:val="24"/>
        </w:rPr>
      </w:pPr>
      <w:r>
        <w:rPr>
          <w:rFonts w:hint="eastAsia" w:hAnsi="宋体" w:cs="宋体"/>
          <w:sz w:val="24"/>
          <w:szCs w:val="24"/>
          <w:lang w:val="zh-CN"/>
        </w:rPr>
        <w:t>31.3</w:t>
      </w:r>
      <w:r>
        <w:rPr>
          <w:rFonts w:hint="eastAsia" w:hAnsi="宋体" w:cs="宋体"/>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Ansi="宋体" w:cs="宋体"/>
          <w:sz w:val="24"/>
          <w:szCs w:val="24"/>
        </w:rPr>
      </w:pPr>
      <w:r>
        <w:rPr>
          <w:rFonts w:hint="eastAsia" w:hAnsi="宋体" w:cs="宋体"/>
          <w:sz w:val="24"/>
          <w:szCs w:val="24"/>
        </w:rPr>
        <w:t>（一）提供虚假材料谋取中标、成交的；</w:t>
      </w:r>
    </w:p>
    <w:p>
      <w:pPr>
        <w:spacing w:line="360" w:lineRule="auto"/>
        <w:rPr>
          <w:rFonts w:hAnsi="宋体" w:cs="宋体"/>
          <w:sz w:val="24"/>
          <w:szCs w:val="24"/>
        </w:rPr>
      </w:pPr>
      <w:r>
        <w:rPr>
          <w:rFonts w:hint="eastAsia" w:hAnsi="宋体" w:cs="宋体"/>
          <w:sz w:val="24"/>
          <w:szCs w:val="24"/>
        </w:rPr>
        <w:t>（二）采取不正当手段诋毁、排挤其他供应商的；</w:t>
      </w:r>
    </w:p>
    <w:p>
      <w:pPr>
        <w:spacing w:line="360" w:lineRule="auto"/>
        <w:rPr>
          <w:rFonts w:hAnsi="宋体" w:cs="宋体"/>
          <w:sz w:val="24"/>
          <w:szCs w:val="24"/>
        </w:rPr>
      </w:pPr>
      <w:r>
        <w:rPr>
          <w:rFonts w:hint="eastAsia" w:hAnsi="宋体" w:cs="宋体"/>
          <w:sz w:val="24"/>
          <w:szCs w:val="24"/>
        </w:rPr>
        <w:t>（三）与采购人、其他供应商或者采购代理机构恶意串通的；</w:t>
      </w:r>
    </w:p>
    <w:p>
      <w:pPr>
        <w:spacing w:line="360" w:lineRule="auto"/>
        <w:rPr>
          <w:rFonts w:hAnsi="宋体" w:cs="宋体"/>
          <w:sz w:val="24"/>
          <w:szCs w:val="24"/>
        </w:rPr>
      </w:pPr>
      <w:r>
        <w:rPr>
          <w:rFonts w:hint="eastAsia" w:hAnsi="宋体" w:cs="宋体"/>
          <w:sz w:val="24"/>
          <w:szCs w:val="24"/>
        </w:rPr>
        <w:t>（四）向采购人、采购代理机构行贿或者提供其他不正当利益的；</w:t>
      </w:r>
    </w:p>
    <w:p>
      <w:pPr>
        <w:spacing w:line="360" w:lineRule="auto"/>
        <w:rPr>
          <w:rFonts w:hAnsi="宋体" w:cs="宋体"/>
          <w:sz w:val="24"/>
          <w:szCs w:val="24"/>
        </w:rPr>
      </w:pPr>
      <w:r>
        <w:rPr>
          <w:rFonts w:hint="eastAsia" w:hAnsi="宋体" w:cs="宋体"/>
          <w:sz w:val="24"/>
          <w:szCs w:val="24"/>
        </w:rPr>
        <w:t>（五）在招标采购过程中与采购人进行协商谈判的；</w:t>
      </w:r>
    </w:p>
    <w:p>
      <w:pPr>
        <w:spacing w:line="360" w:lineRule="auto"/>
        <w:rPr>
          <w:rFonts w:hAnsi="宋体" w:cs="宋体"/>
          <w:sz w:val="24"/>
          <w:szCs w:val="24"/>
        </w:rPr>
      </w:pPr>
      <w:r>
        <w:rPr>
          <w:rFonts w:hint="eastAsia" w:hAnsi="宋体" w:cs="宋体"/>
          <w:sz w:val="24"/>
          <w:szCs w:val="24"/>
        </w:rPr>
        <w:t>（六）拒绝有关部门监督检查或者提供虚假情况的。</w:t>
      </w:r>
    </w:p>
    <w:p>
      <w:pPr>
        <w:spacing w:line="360" w:lineRule="auto"/>
        <w:rPr>
          <w:rFonts w:hAnsi="宋体" w:cs="宋体"/>
          <w:sz w:val="24"/>
          <w:szCs w:val="24"/>
        </w:rPr>
      </w:pPr>
      <w:r>
        <w:rPr>
          <w:rFonts w:hint="eastAsia" w:hAnsi="宋体" w:cs="宋体"/>
          <w:sz w:val="24"/>
          <w:szCs w:val="24"/>
        </w:rPr>
        <w:t>供应商有前款第（一）至（五）项情形之一的，中标、成交无效。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 xml:space="preserve">31.4 </w:t>
      </w:r>
      <w:r>
        <w:rPr>
          <w:rFonts w:hint="eastAsia" w:hAnsi="宋体" w:cs="宋体"/>
          <w:sz w:val="24"/>
          <w:szCs w:val="24"/>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31.6 法律、法规和采购文件规定的其他无效情形。</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2</w:t>
      </w:r>
      <w:r>
        <w:rPr>
          <w:rFonts w:hint="eastAsia" w:hAnsi="宋体" w:cs="宋体"/>
          <w:b/>
          <w:sz w:val="24"/>
          <w:szCs w:val="24"/>
          <w:lang w:val="zh-CN"/>
        </w:rPr>
        <w:t>.成交原则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谈判小组应当从质量和服务均能满足采购文件实质性响应要求的供应商中，按照最后报价由低到高的顺序提出1名以上成交候选人。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3</w:t>
      </w:r>
      <w:r>
        <w:rPr>
          <w:rFonts w:hint="eastAsia" w:hAnsi="宋体" w:cs="宋体"/>
          <w:b/>
          <w:sz w:val="24"/>
          <w:szCs w:val="24"/>
          <w:lang w:val="zh-CN"/>
        </w:rPr>
        <w:t>.评审意见无效情形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谈判小组及其成员有下列行为之一的，其评审意见无效：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.1 确定参与评标至评标结束前私自接触供应商；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.2 接受供应商提出的与投标文件不一致的澄清或者说明，《供应商须知》2</w:t>
      </w:r>
      <w:r>
        <w:rPr>
          <w:rFonts w:hint="eastAsia" w:hAnsi="宋体" w:cs="宋体"/>
          <w:sz w:val="24"/>
          <w:szCs w:val="24"/>
        </w:rPr>
        <w:t>6</w:t>
      </w:r>
      <w:r>
        <w:rPr>
          <w:rFonts w:hint="eastAsia" w:hAnsi="宋体" w:cs="宋体"/>
          <w:sz w:val="24"/>
          <w:szCs w:val="24"/>
          <w:lang w:val="zh-CN"/>
        </w:rPr>
        <w:t>条规定的情形除外；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.4 对需要专业判断的主观评审因素协商评分；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.5 在评标过程中擅离职守，影响评标程序正常进行的；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.6 记录、复制或者带走任何评标资料；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.7 其他不遵守评标纪律的行为。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4</w:t>
      </w:r>
      <w:r>
        <w:rPr>
          <w:rFonts w:hint="eastAsia" w:hAnsi="宋体" w:cs="宋体"/>
          <w:b/>
          <w:sz w:val="24"/>
          <w:szCs w:val="24"/>
          <w:lang w:val="zh-CN"/>
        </w:rPr>
        <w:t>. 保密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六、定标和授予合同</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5</w:t>
      </w:r>
      <w:r>
        <w:rPr>
          <w:rFonts w:hint="eastAsia" w:hAnsi="宋体" w:cs="宋体"/>
          <w:b/>
          <w:sz w:val="24"/>
          <w:szCs w:val="24"/>
          <w:lang w:val="zh-CN"/>
        </w:rPr>
        <w:t>. 确定成交人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6</w:t>
      </w:r>
      <w:r>
        <w:rPr>
          <w:rFonts w:hint="eastAsia" w:hAnsi="宋体" w:cs="宋体"/>
          <w:b/>
          <w:sz w:val="24"/>
          <w:szCs w:val="24"/>
          <w:lang w:val="zh-CN"/>
        </w:rPr>
        <w:t>. 成交公告、发出成交通知书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sz w:val="24"/>
          <w:szCs w:val="24"/>
          <w:lang w:val="zh-CN"/>
        </w:rPr>
      </w:pPr>
      <w:r>
        <w:rPr>
          <w:rFonts w:hint="eastAsia" w:hAnsi="宋体" w:cs="宋体"/>
          <w:sz w:val="24"/>
          <w:szCs w:val="24"/>
        </w:rPr>
        <w:t xml:space="preserve">36.3 </w:t>
      </w:r>
      <w:r>
        <w:rPr>
          <w:rFonts w:hint="eastAsia"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37.</w:t>
      </w:r>
      <w:r>
        <w:rPr>
          <w:rFonts w:hint="eastAsia" w:hAnsi="宋体" w:cs="宋体"/>
          <w:b/>
          <w:sz w:val="24"/>
          <w:szCs w:val="24"/>
          <w:lang w:val="zh-CN"/>
        </w:rPr>
        <w:t>质疑提出与答复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37.1.2 对采购过程提出质疑的，为各采购程序环节结束之日起七个工作日内，以书面形式向采购人和采购代理机构一次性提出；</w:t>
      </w:r>
      <w:r>
        <w:rPr>
          <w:rFonts w:hint="eastAsia" w:hAnsi="宋体" w:cs="宋体"/>
          <w:sz w:val="24"/>
          <w:szCs w:val="24"/>
          <w:lang w:val="zh-CN"/>
        </w:rPr>
        <w:br w:type="textWrapping"/>
      </w:r>
      <w:r>
        <w:rPr>
          <w:rFonts w:hint="eastAsia" w:hAnsi="宋体" w:cs="宋体"/>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 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38.</w:t>
      </w:r>
      <w:r>
        <w:rPr>
          <w:rFonts w:hint="eastAsia" w:hAnsi="宋体" w:cs="宋体"/>
          <w:b/>
          <w:sz w:val="24"/>
          <w:szCs w:val="24"/>
          <w:lang w:val="zh-CN"/>
        </w:rPr>
        <w:t>签订合同</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39.履约担保</w:t>
      </w:r>
    </w:p>
    <w:p>
      <w:pPr>
        <w:autoSpaceDE w:val="0"/>
        <w:autoSpaceDN w:val="0"/>
        <w:spacing w:line="360" w:lineRule="auto"/>
        <w:ind w:firstLine="480"/>
        <w:contextualSpacing/>
        <w:rPr>
          <w:rFonts w:ascii="宋体" w:cs="宋体"/>
          <w:kern w:val="0"/>
          <w:sz w:val="24"/>
          <w:szCs w:val="21"/>
        </w:rPr>
      </w:pPr>
      <w:r>
        <w:rPr>
          <w:rFonts w:hint="eastAsia" w:ascii="宋体" w:hAnsi="宋体" w:cs="宋体"/>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spacing w:line="360" w:lineRule="auto"/>
        <w:rPr>
          <w:rFonts w:hAnsi="宋体" w:cs="宋体"/>
          <w:b/>
          <w:sz w:val="24"/>
          <w:szCs w:val="24"/>
        </w:rPr>
      </w:pPr>
      <w:r>
        <w:rPr>
          <w:rFonts w:hint="eastAsia" w:hAnsi="宋体" w:cs="宋体"/>
          <w:b/>
          <w:sz w:val="24"/>
          <w:szCs w:val="24"/>
        </w:rPr>
        <w:t>40. 其他</w:t>
      </w:r>
    </w:p>
    <w:p>
      <w:pPr>
        <w:tabs>
          <w:tab w:val="left" w:pos="1260"/>
        </w:tabs>
        <w:autoSpaceDE w:val="0"/>
        <w:autoSpaceDN w:val="0"/>
        <w:spacing w:line="360" w:lineRule="auto"/>
        <w:contextualSpacing/>
        <w:jc w:val="left"/>
        <w:rPr>
          <w:rFonts w:hAnsi="宋体" w:cs="宋体"/>
          <w:sz w:val="24"/>
          <w:szCs w:val="24"/>
        </w:rPr>
      </w:pPr>
      <w:r>
        <w:rPr>
          <w:rFonts w:hint="eastAsia" w:hAnsi="宋体" w:cs="宋体"/>
          <w:sz w:val="24"/>
          <w:szCs w:val="24"/>
        </w:rPr>
        <w:t>本次采购文件未尽事项，以法律法规规定的为准。</w:t>
      </w:r>
    </w:p>
    <w:p>
      <w:pPr>
        <w:autoSpaceDE w:val="0"/>
        <w:autoSpaceDN w:val="0"/>
        <w:spacing w:line="360" w:lineRule="auto"/>
        <w:contextualSpacing/>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autoSpaceDE w:val="0"/>
        <w:autoSpaceDN w:val="0"/>
        <w:spacing w:line="360" w:lineRule="auto"/>
        <w:contextualSpacing/>
        <w:jc w:val="center"/>
        <w:rPr>
          <w:rFonts w:hAnsi="宋体" w:cs="宋体"/>
          <w:b/>
          <w:sz w:val="28"/>
          <w:szCs w:val="28"/>
        </w:rPr>
      </w:pPr>
      <w:r>
        <w:rPr>
          <w:rFonts w:hint="eastAsia" w:hAnsi="宋体" w:cs="宋体"/>
          <w:b/>
          <w:sz w:val="28"/>
          <w:szCs w:val="28"/>
        </w:rPr>
        <w:t>第五章 政府采购政策功能</w:t>
      </w:r>
    </w:p>
    <w:p>
      <w:pPr>
        <w:spacing w:line="360" w:lineRule="auto"/>
        <w:ind w:firstLine="480" w:firstLineChars="200"/>
        <w:contextualSpacing/>
        <w:rPr>
          <w:rFonts w:cs="仿宋_GB2312"/>
          <w:sz w:val="24"/>
          <w:szCs w:val="24"/>
          <w:lang w:val="zh-CN"/>
        </w:rPr>
      </w:pPr>
      <w:r>
        <w:rPr>
          <w:rFonts w:hint="eastAsia" w:hAnsi="宋体" w:cs="仿宋_GB231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一、节能能源、保护环境</w:t>
      </w:r>
    </w:p>
    <w:p>
      <w:pPr>
        <w:spacing w:line="360" w:lineRule="auto"/>
        <w:ind w:firstLine="480" w:firstLineChars="200"/>
        <w:contextualSpacing/>
        <w:rPr>
          <w:rFonts w:cs="仿宋_GB2312"/>
          <w:sz w:val="24"/>
          <w:szCs w:val="24"/>
          <w:lang w:val="zh-CN"/>
        </w:rPr>
      </w:pPr>
      <w:r>
        <w:rPr>
          <w:rFonts w:hint="eastAsia" w:hAnsi="宋体" w:cs="仿宋_GB2312"/>
          <w:sz w:val="24"/>
          <w:szCs w:val="24"/>
          <w:lang w:val="zh-CN"/>
        </w:rPr>
        <w:t>按照《财政部、发展改革委、生态环境部、市场监管总局关于调整优化节能产品、环境标志产品政府采购执行机制的通知》（财库〔</w:t>
      </w:r>
      <w:r>
        <w:rPr>
          <w:rFonts w:hAnsi="宋体" w:cs="仿宋_GB2312"/>
          <w:sz w:val="24"/>
          <w:szCs w:val="24"/>
          <w:lang w:val="zh-CN"/>
        </w:rPr>
        <w:t>2019</w:t>
      </w:r>
      <w:r>
        <w:rPr>
          <w:rFonts w:hint="eastAsia" w:hAnsi="宋体" w:cs="仿宋_GB2312"/>
          <w:sz w:val="24"/>
          <w:szCs w:val="24"/>
          <w:lang w:val="zh-CN"/>
        </w:rPr>
        <w:t>〕</w:t>
      </w:r>
      <w:r>
        <w:rPr>
          <w:rFonts w:hAnsi="宋体" w:cs="仿宋_GB2312"/>
          <w:sz w:val="24"/>
          <w:szCs w:val="24"/>
          <w:lang w:val="zh-CN"/>
        </w:rPr>
        <w:t>9</w:t>
      </w:r>
      <w:r>
        <w:rPr>
          <w:rFonts w:hint="eastAsia" w:hAnsi="宋体" w:cs="仿宋_GB2312"/>
          <w:sz w:val="24"/>
          <w:szCs w:val="24"/>
          <w:lang w:val="zh-CN"/>
        </w:rPr>
        <w:t>号）和</w:t>
      </w:r>
      <w:r>
        <w:rPr>
          <w:rFonts w:hint="eastAsia" w:hAnsi="宋体" w:cs="仿宋_GB2312"/>
          <w:sz w:val="24"/>
          <w:szCs w:val="24"/>
        </w:rPr>
        <w:t>财政部、生态环境部</w:t>
      </w:r>
      <w:r>
        <w:rPr>
          <w:rFonts w:hint="eastAsia" w:hAnsi="宋体" w:cs="仿宋_GB2312"/>
          <w:sz w:val="24"/>
          <w:szCs w:val="24"/>
          <w:lang w:val="zh-CN"/>
        </w:rPr>
        <w:t>《关于印发环境标志产品政府采购品目清单的通知》</w:t>
      </w:r>
      <w:r>
        <w:rPr>
          <w:rFonts w:hint="eastAsia" w:hAnsi="宋体" w:cs="仿宋_GB2312"/>
          <w:sz w:val="24"/>
          <w:szCs w:val="24"/>
        </w:rPr>
        <w:t>（财库</w:t>
      </w:r>
      <w:r>
        <w:rPr>
          <w:rFonts w:hAnsi="宋体" w:cs="仿宋_GB2312"/>
          <w:sz w:val="24"/>
          <w:szCs w:val="24"/>
        </w:rPr>
        <w:t>[2019]18</w:t>
      </w:r>
      <w:r>
        <w:rPr>
          <w:rFonts w:hint="eastAsia" w:hAnsi="宋体" w:cs="仿宋_GB2312"/>
          <w:sz w:val="24"/>
          <w:szCs w:val="24"/>
        </w:rPr>
        <w:t>号）以及</w:t>
      </w:r>
      <w:r>
        <w:rPr>
          <w:rFonts w:hint="eastAsia" w:hAnsi="宋体" w:cs="仿宋_GB2312"/>
          <w:sz w:val="24"/>
          <w:szCs w:val="24"/>
          <w:lang w:val="zh-CN"/>
        </w:rPr>
        <w:t>财政部、发展改革委</w:t>
      </w:r>
      <w:r>
        <w:rPr>
          <w:rFonts w:hint="eastAsia" w:hAnsi="宋体" w:cs="仿宋_GB2312"/>
          <w:sz w:val="24"/>
          <w:szCs w:val="24"/>
        </w:rPr>
        <w:t>《关于印发节能产品政府采购品目清单的通知》（财库</w:t>
      </w:r>
      <w:r>
        <w:rPr>
          <w:rFonts w:hAnsi="宋体" w:cs="仿宋_GB2312"/>
          <w:sz w:val="24"/>
          <w:szCs w:val="24"/>
        </w:rPr>
        <w:t>[2019]19</w:t>
      </w:r>
      <w:r>
        <w:rPr>
          <w:rFonts w:hint="eastAsia" w:hAnsi="宋体" w:cs="仿宋_GB2312"/>
          <w:sz w:val="24"/>
          <w:szCs w:val="24"/>
        </w:rPr>
        <w:t>号）</w:t>
      </w:r>
      <w:r>
        <w:rPr>
          <w:rFonts w:hint="eastAsia" w:hAnsi="宋体" w:cs="仿宋_GB2312"/>
          <w:sz w:val="24"/>
          <w:szCs w:val="24"/>
          <w:lang w:val="zh-CN"/>
        </w:rPr>
        <w:t>，</w:t>
      </w:r>
      <w:r>
        <w:rPr>
          <w:rFonts w:hint="eastAsia" w:hAnsi="宋体" w:cs="仿宋_GB2312"/>
          <w:sz w:val="24"/>
          <w:szCs w:val="24"/>
        </w:rPr>
        <w:t>采购属于政府强</w:t>
      </w:r>
      <w:r>
        <w:rPr>
          <w:rFonts w:hint="eastAsia" w:hAnsi="宋体" w:cs="仿宋_GB2312"/>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二、促进中小企业发展（不含民办非企业）</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1</w:t>
      </w:r>
      <w:r>
        <w:rPr>
          <w:rFonts w:hint="eastAsia" w:hAnsi="宋体" w:cs="仿宋_GB2312"/>
          <w:sz w:val="24"/>
          <w:szCs w:val="24"/>
          <w:lang w:val="zh-CN"/>
        </w:rPr>
        <w:t>、根据财政部、工业和信息化部发布的《政府采购促进中小企业发展暂行办法》（财库</w:t>
      </w:r>
      <w:r>
        <w:rPr>
          <w:rFonts w:hAnsi="宋体" w:cs="仿宋_GB2312"/>
          <w:sz w:val="24"/>
          <w:szCs w:val="24"/>
          <w:lang w:val="zh-CN"/>
        </w:rPr>
        <w:t>[2011]181</w:t>
      </w:r>
      <w:r>
        <w:rPr>
          <w:rFonts w:hint="eastAsia" w:hAnsi="宋体" w:cs="仿宋_GB2312"/>
          <w:sz w:val="24"/>
          <w:szCs w:val="24"/>
          <w:lang w:val="zh-CN"/>
        </w:rPr>
        <w:t>号）规定，本项目为非专门面向中小企业采购的项目，对小型和微型企业产品的价格给予</w:t>
      </w:r>
      <w:r>
        <w:rPr>
          <w:rFonts w:hAnsi="宋体" w:cs="仿宋_GB2312"/>
          <w:sz w:val="24"/>
          <w:szCs w:val="24"/>
          <w:lang w:val="zh-CN"/>
        </w:rPr>
        <w:t>6%-10%</w:t>
      </w:r>
      <w:r>
        <w:rPr>
          <w:rFonts w:hint="eastAsia" w:hAnsi="宋体" w:cs="仿宋_GB2312"/>
          <w:sz w:val="24"/>
          <w:szCs w:val="24"/>
          <w:lang w:val="zh-CN"/>
        </w:rPr>
        <w:t>的扣除，用扣除后的价格参与评审。</w:t>
      </w:r>
    </w:p>
    <w:p>
      <w:pPr>
        <w:spacing w:line="360" w:lineRule="auto"/>
        <w:ind w:firstLine="480" w:firstLineChars="200"/>
        <w:contextualSpacing/>
        <w:rPr>
          <w:rFonts w:cs="仿宋_GB2312"/>
          <w:sz w:val="24"/>
          <w:szCs w:val="24"/>
          <w:lang w:val="zh-CN"/>
        </w:rPr>
      </w:pPr>
      <w:r>
        <w:rPr>
          <w:rFonts w:hAnsi="宋体" w:cs="仿宋_GB2312"/>
          <w:sz w:val="24"/>
          <w:szCs w:val="24"/>
          <w:lang w:val="zh-CN"/>
        </w:rPr>
        <w:t>2</w:t>
      </w:r>
      <w:r>
        <w:rPr>
          <w:rFonts w:hint="eastAsia" w:hAnsi="宋体" w:cs="仿宋_GB2312"/>
          <w:sz w:val="24"/>
          <w:szCs w:val="24"/>
          <w:lang w:val="zh-CN"/>
        </w:rPr>
        <w:t>、如果本项目为非专门面向中小企业采购且接受联合体投标，联合协议中约定小型或微型企业的协议合同金额占到联合体协议合同总金额</w:t>
      </w:r>
      <w:r>
        <w:rPr>
          <w:rFonts w:hAnsi="宋体" w:cs="仿宋_GB2312"/>
          <w:sz w:val="24"/>
          <w:szCs w:val="24"/>
          <w:lang w:val="zh-CN"/>
        </w:rPr>
        <w:t>30%</w:t>
      </w:r>
      <w:r>
        <w:rPr>
          <w:rFonts w:hint="eastAsia" w:hAnsi="宋体" w:cs="仿宋_GB2312"/>
          <w:sz w:val="24"/>
          <w:szCs w:val="24"/>
          <w:lang w:val="zh-CN"/>
        </w:rPr>
        <w:t>以上的，给予联合体</w:t>
      </w:r>
      <w:r>
        <w:rPr>
          <w:rFonts w:hAnsi="宋体" w:cs="仿宋_GB2312"/>
          <w:sz w:val="24"/>
          <w:szCs w:val="24"/>
          <w:lang w:val="zh-CN"/>
        </w:rPr>
        <w:t>2%-3%</w:t>
      </w:r>
      <w:r>
        <w:rPr>
          <w:rFonts w:hint="eastAsia" w:hAnsi="宋体" w:cs="仿宋_GB2312"/>
          <w:sz w:val="24"/>
          <w:szCs w:val="24"/>
          <w:lang w:val="zh-CN"/>
        </w:rPr>
        <w:t>的价格扣除，用扣除后的价格参与评审。</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3</w:t>
      </w:r>
      <w:r>
        <w:rPr>
          <w:rFonts w:hint="eastAsia" w:hAnsi="宋体" w:cs="仿宋_GB2312"/>
          <w:sz w:val="24"/>
          <w:szCs w:val="24"/>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4</w:t>
      </w:r>
      <w:r>
        <w:rPr>
          <w:rFonts w:hint="eastAsia" w:hAnsi="宋体" w:cs="仿宋_GB2312"/>
          <w:sz w:val="24"/>
          <w:szCs w:val="24"/>
          <w:lang w:val="zh-CN"/>
        </w:rPr>
        <w:t>、中小企业投标应提供《中小企业声明函》，如为联合投标的，联合体各方需分别填写《中小企业声明函》。</w:t>
      </w:r>
    </w:p>
    <w:p>
      <w:pPr>
        <w:topLinePunct/>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三、支持监狱企业发展</w:t>
      </w:r>
    </w:p>
    <w:p>
      <w:pPr>
        <w:spacing w:line="360" w:lineRule="auto"/>
        <w:ind w:firstLine="480" w:firstLineChars="200"/>
        <w:contextualSpacing/>
        <w:rPr>
          <w:rFonts w:cs="仿宋_GB2312"/>
          <w:sz w:val="24"/>
          <w:szCs w:val="24"/>
          <w:lang w:val="zh-CN"/>
        </w:rPr>
      </w:pPr>
      <w:r>
        <w:rPr>
          <w:rFonts w:hint="eastAsia" w:hAnsi="宋体" w:cs="仿宋_GB2312"/>
          <w:sz w:val="24"/>
          <w:szCs w:val="24"/>
          <w:lang w:val="zh-CN"/>
        </w:rPr>
        <w:t>按照财政部、司法部发布的《关于政府采购支持监狱企业发展有关问题的通知》（</w:t>
      </w:r>
      <w:bookmarkStart w:id="0" w:name="OLE_LINK6"/>
      <w:r>
        <w:rPr>
          <w:rFonts w:hint="eastAsia" w:hAnsi="宋体" w:cs="仿宋_GB2312"/>
          <w:sz w:val="24"/>
          <w:szCs w:val="24"/>
          <w:lang w:val="zh-CN"/>
        </w:rPr>
        <w:t>财库</w:t>
      </w:r>
      <w:r>
        <w:rPr>
          <w:rFonts w:hAnsi="宋体" w:cs="仿宋_GB2312"/>
          <w:sz w:val="24"/>
          <w:szCs w:val="24"/>
          <w:lang w:val="zh-CN"/>
        </w:rPr>
        <w:t>[2014]68</w:t>
      </w:r>
      <w:r>
        <w:rPr>
          <w:rFonts w:hint="eastAsia" w:hAnsi="宋体" w:cs="仿宋_GB2312"/>
          <w:sz w:val="24"/>
          <w:szCs w:val="24"/>
          <w:lang w:val="zh-CN"/>
        </w:rPr>
        <w:t>号</w:t>
      </w:r>
      <w:bookmarkEnd w:id="0"/>
      <w:r>
        <w:rPr>
          <w:rFonts w:hint="eastAsia"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仿宋_GB2312"/>
          <w:sz w:val="24"/>
          <w:szCs w:val="24"/>
          <w:lang w:val="zh-CN"/>
        </w:rPr>
        <w:t>(</w:t>
      </w:r>
      <w:r>
        <w:rPr>
          <w:rFonts w:hint="eastAsia" w:hAnsi="宋体" w:cs="仿宋_GB2312"/>
          <w:sz w:val="24"/>
          <w:szCs w:val="24"/>
          <w:lang w:val="zh-CN"/>
        </w:rPr>
        <w:t>含新疆生产建设兵团</w:t>
      </w:r>
      <w:r>
        <w:rPr>
          <w:rFonts w:hAnsi="宋体" w:cs="仿宋_GB2312"/>
          <w:sz w:val="24"/>
          <w:szCs w:val="24"/>
          <w:lang w:val="zh-CN"/>
        </w:rPr>
        <w:t>)</w:t>
      </w:r>
      <w:r>
        <w:rPr>
          <w:rFonts w:hint="eastAsia" w:hAnsi="宋体" w:cs="仿宋_GB2312"/>
          <w:sz w:val="24"/>
          <w:szCs w:val="24"/>
          <w:lang w:val="zh-CN"/>
        </w:rPr>
        <w:t>出具的属于监狱企业的证明文件。</w:t>
      </w:r>
    </w:p>
    <w:p>
      <w:pPr>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四、促进残疾人就业</w:t>
      </w:r>
    </w:p>
    <w:p>
      <w:pPr>
        <w:spacing w:line="360" w:lineRule="auto"/>
        <w:ind w:firstLine="480" w:firstLineChars="200"/>
        <w:contextualSpacing/>
        <w:rPr>
          <w:rFonts w:cs="仿宋_GB2312"/>
          <w:sz w:val="24"/>
          <w:szCs w:val="24"/>
          <w:lang w:val="zh-CN"/>
        </w:rPr>
      </w:pPr>
      <w:r>
        <w:rPr>
          <w:rFonts w:hAnsi="宋体" w:cs="仿宋_GB2312"/>
          <w:sz w:val="24"/>
          <w:szCs w:val="24"/>
          <w:lang w:val="zh-CN"/>
        </w:rPr>
        <w:t>1</w:t>
      </w:r>
      <w:r>
        <w:rPr>
          <w:rFonts w:hint="eastAsia" w:hAnsi="宋体" w:cs="仿宋_GB2312"/>
          <w:sz w:val="24"/>
          <w:szCs w:val="24"/>
          <w:lang w:val="zh-CN"/>
        </w:rPr>
        <w:t>、按照财政部、民政部、中国残疾人联合会和残疾人发布的《三部门联合发布关于促进残疾人就业政府采购政策的通知》（财库</w:t>
      </w:r>
      <w:r>
        <w:rPr>
          <w:rFonts w:hAnsi="宋体" w:cs="仿宋_GB2312"/>
          <w:sz w:val="24"/>
          <w:szCs w:val="24"/>
          <w:lang w:val="zh-CN"/>
        </w:rPr>
        <w:t>[2017]141</w:t>
      </w:r>
      <w:r>
        <w:rPr>
          <w:rFonts w:hint="eastAsia" w:hAnsi="宋体" w:cs="仿宋_GB2312"/>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olor w:val="000000"/>
          <w:sz w:val="24"/>
          <w:szCs w:val="24"/>
        </w:rPr>
        <w:t>残疾人福利性单位属于小型、微型企业的，不重复享受政策。</w:t>
      </w:r>
    </w:p>
    <w:p>
      <w:pPr>
        <w:spacing w:line="360" w:lineRule="auto"/>
        <w:ind w:firstLine="480" w:firstLineChars="200"/>
        <w:contextualSpacing/>
        <w:rPr>
          <w:rFonts w:cs="仿宋_GB2312"/>
          <w:sz w:val="24"/>
          <w:szCs w:val="24"/>
          <w:lang w:val="zh-CN"/>
        </w:rPr>
      </w:pPr>
      <w:r>
        <w:rPr>
          <w:rFonts w:hAnsi="宋体" w:cs="仿宋_GB2312"/>
          <w:sz w:val="24"/>
          <w:szCs w:val="24"/>
          <w:lang w:val="zh-CN"/>
        </w:rPr>
        <w:t>2</w:t>
      </w:r>
      <w:r>
        <w:rPr>
          <w:rFonts w:hint="eastAsia" w:hAnsi="宋体" w:cs="仿宋_GB2312"/>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cs="仿宋_GB2312"/>
          <w:sz w:val="24"/>
          <w:szCs w:val="24"/>
          <w:lang w:val="zh-CN"/>
        </w:rPr>
      </w:pPr>
      <w:r>
        <w:rPr>
          <w:rFonts w:hAnsi="宋体" w:cs="仿宋_GB2312"/>
          <w:sz w:val="24"/>
          <w:szCs w:val="24"/>
          <w:lang w:val="zh-CN"/>
        </w:rPr>
        <w:t>3</w:t>
      </w:r>
      <w:r>
        <w:rPr>
          <w:rFonts w:hint="eastAsia" w:hAnsi="宋体" w:cs="仿宋_GB2312"/>
          <w:sz w:val="24"/>
          <w:szCs w:val="24"/>
          <w:lang w:val="zh-CN"/>
        </w:rPr>
        <w:t>、中标人为残疾人福利性单位的，招标人应当随中标结果同时公告其《残疾人福利性单位声明函》，接受社会监督。</w:t>
      </w:r>
    </w:p>
    <w:p>
      <w:pPr>
        <w:spacing w:line="360" w:lineRule="auto"/>
        <w:ind w:firstLine="482" w:firstLineChars="200"/>
        <w:contextualSpacing/>
        <w:rPr>
          <w:rFonts w:cs="仿宋_GB2312"/>
          <w:b/>
          <w:sz w:val="24"/>
          <w:szCs w:val="24"/>
          <w:lang w:val="zh-CN"/>
        </w:rPr>
      </w:pPr>
      <w:r>
        <w:rPr>
          <w:rFonts w:hint="eastAsia" w:hAnsi="宋体" w:cs="仿宋_GB2312"/>
          <w:b/>
          <w:sz w:val="24"/>
          <w:szCs w:val="24"/>
          <w:lang w:val="zh-CN"/>
        </w:rPr>
        <w:t>五、支持脱贫攻坚（物业服务采购）</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1</w:t>
      </w:r>
      <w:r>
        <w:rPr>
          <w:rFonts w:hint="eastAsia" w:hAnsi="宋体" w:cs="仿宋_GB2312"/>
          <w:sz w:val="24"/>
          <w:szCs w:val="24"/>
          <w:lang w:val="zh-CN"/>
        </w:rPr>
        <w:t>、根据《财政部国务院扶贫办关于运用政府采购政策支持脱贫攻坚的通知》财库〔</w:t>
      </w:r>
      <w:r>
        <w:rPr>
          <w:rFonts w:hAnsi="宋体" w:cs="仿宋_GB2312"/>
          <w:sz w:val="24"/>
          <w:szCs w:val="24"/>
          <w:lang w:val="zh-CN"/>
        </w:rPr>
        <w:t>2019</w:t>
      </w:r>
      <w:r>
        <w:rPr>
          <w:rFonts w:hint="eastAsia" w:hAnsi="宋体" w:cs="仿宋_GB2312"/>
          <w:sz w:val="24"/>
          <w:szCs w:val="24"/>
          <w:lang w:val="zh-CN"/>
        </w:rPr>
        <w:t>〕</w:t>
      </w:r>
      <w:r>
        <w:rPr>
          <w:rFonts w:hAnsi="宋体" w:cs="仿宋_GB2312"/>
          <w:sz w:val="24"/>
          <w:szCs w:val="24"/>
          <w:lang w:val="zh-CN"/>
        </w:rPr>
        <w:t>27</w:t>
      </w:r>
      <w:r>
        <w:rPr>
          <w:rFonts w:hint="eastAsia" w:hAnsi="宋体" w:cs="仿宋_GB2312"/>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仿宋_GB2312"/>
          <w:sz w:val="24"/>
          <w:szCs w:val="24"/>
          <w:lang w:val="zh-CN"/>
        </w:rPr>
        <w:t>832</w:t>
      </w:r>
      <w:r>
        <w:rPr>
          <w:rFonts w:hint="eastAsia" w:hAnsi="宋体" w:cs="仿宋_GB2312"/>
          <w:sz w:val="24"/>
          <w:szCs w:val="24"/>
          <w:lang w:val="zh-CN"/>
        </w:rPr>
        <w:t>个国家级贫困县域内，且聘用建档立卡贫困人员物业公司提供的物业服务。</w:t>
      </w:r>
    </w:p>
    <w:p>
      <w:pPr>
        <w:topLinePunct/>
        <w:spacing w:line="360" w:lineRule="auto"/>
        <w:ind w:firstLine="480" w:firstLineChars="200"/>
        <w:contextualSpacing/>
        <w:rPr>
          <w:rFonts w:cs="仿宋_GB2312"/>
          <w:sz w:val="24"/>
          <w:szCs w:val="24"/>
          <w:lang w:val="zh-CN"/>
        </w:rPr>
      </w:pPr>
      <w:r>
        <w:rPr>
          <w:rFonts w:hAnsi="宋体" w:cs="仿宋_GB2312"/>
          <w:sz w:val="24"/>
          <w:szCs w:val="24"/>
          <w:lang w:val="zh-CN"/>
        </w:rPr>
        <w:t>2</w:t>
      </w:r>
      <w:r>
        <w:rPr>
          <w:rFonts w:hint="eastAsia" w:hAnsi="宋体" w:cs="仿宋_GB2312"/>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80" w:firstLineChars="200"/>
        <w:contextualSpacing/>
        <w:rPr>
          <w:rFonts w:cs="仿宋_GB2312"/>
          <w:sz w:val="24"/>
          <w:szCs w:val="24"/>
          <w:lang w:val="zh-CN"/>
        </w:rPr>
      </w:pPr>
    </w:p>
    <w:p>
      <w:pPr>
        <w:rPr>
          <w:sz w:val="24"/>
          <w:szCs w:val="24"/>
        </w:rPr>
      </w:pPr>
    </w:p>
    <w:p>
      <w:pPr>
        <w:jc w:val="center"/>
        <w:rPr>
          <w:rFonts w:cs="仿宋_GB2312" w:asciiTheme="minorEastAsia" w:hAnsiTheme="minorEastAsia"/>
          <w:szCs w:val="21"/>
          <w:lang w:val="zh-CN"/>
        </w:rPr>
      </w:pPr>
      <w:r>
        <w:rPr>
          <w:rFonts w:cs="仿宋_GB2312" w:asciiTheme="minorEastAsia" w:hAnsiTheme="minorEastAsia"/>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spacing w:line="360" w:lineRule="auto"/>
        <w:contextualSpacing/>
        <w:rPr>
          <w:rFonts w:asciiTheme="minorEastAsia" w:hAnsiTheme="minorEastAsia"/>
          <w:bCs/>
          <w:sz w:val="24"/>
        </w:rPr>
      </w:pPr>
      <w:r>
        <w:rPr>
          <w:rFonts w:cs="仿宋_GB2312" w:asciiTheme="minorEastAsia" w:hAnsiTheme="minorEastAsia"/>
          <w:b/>
          <w:sz w:val="24"/>
          <w:lang w:val="zh-CN"/>
        </w:rPr>
        <w:t>一、资格审查</w:t>
      </w:r>
    </w:p>
    <w:p>
      <w:pPr>
        <w:spacing w:line="360" w:lineRule="auto"/>
        <w:ind w:right="420" w:rightChars="200" w:firstLine="480" w:firstLineChars="200"/>
        <w:contextualSpacing/>
        <w:rPr>
          <w:rFonts w:ascii="ˎ̥" w:hAnsi="ˎ̥"/>
          <w:sz w:val="24"/>
        </w:rPr>
      </w:pPr>
      <w:r>
        <w:rPr>
          <w:rFonts w:hint="eastAsia" w:ascii="ˎ̥" w:hAnsi="ˎ̥"/>
          <w:sz w:val="24"/>
        </w:rPr>
        <w:t>（一）谈判小组依法对供应商资格进行审查</w:t>
      </w:r>
      <w:r>
        <w:rPr>
          <w:rFonts w:ascii="ˎ̥" w:hAnsi="ˎ̥"/>
          <w:sz w:val="24"/>
        </w:rPr>
        <w:t>。</w:t>
      </w:r>
      <w:r>
        <w:rPr>
          <w:rFonts w:hint="eastAsia" w:ascii="ˎ̥" w:hAnsi="ˎ̥"/>
          <w:sz w:val="24"/>
        </w:rPr>
        <w:t>确定符合资格的供应商</w:t>
      </w:r>
      <w:r>
        <w:rPr>
          <w:rFonts w:hint="eastAsia" w:hAnsi="宋体" w:cs="宋体"/>
          <w:sz w:val="24"/>
        </w:rPr>
        <w:t>不少于1家，将对响应</w:t>
      </w:r>
      <w:r>
        <w:rPr>
          <w:rFonts w:ascii="ˎ̥" w:hAnsi="ˎ̥"/>
          <w:sz w:val="24"/>
        </w:rPr>
        <w:t>文件的有效性、完整性和响应程度进行审查</w:t>
      </w:r>
      <w:r>
        <w:rPr>
          <w:rFonts w:hint="eastAsia" w:ascii="ˎ̥" w:hAnsi="ˎ̥"/>
          <w:sz w:val="24"/>
        </w:rPr>
        <w:t>并对响应文件进行评审。</w:t>
      </w:r>
    </w:p>
    <w:p>
      <w:pPr>
        <w:spacing w:line="360" w:lineRule="auto"/>
        <w:ind w:right="420" w:rightChars="200" w:firstLine="480" w:firstLineChars="200"/>
        <w:contextualSpacing/>
        <w:rPr>
          <w:rFonts w:ascii="ˎ̥" w:hAnsi="ˎ̥"/>
          <w:sz w:val="24"/>
        </w:rPr>
      </w:pPr>
      <w:r>
        <w:rPr>
          <w:rFonts w:hint="eastAsia" w:ascii="ˎ̥" w:hAnsi="ˎ̥"/>
          <w:sz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Cs w:val="21"/>
          <w:lang w:val="zh-CN"/>
        </w:rPr>
      </w:pPr>
      <w:r>
        <w:rPr>
          <w:rFonts w:hint="eastAsia" w:ascii="ˎ̥" w:hAnsi="ˎ̥"/>
          <w:sz w:val="24"/>
        </w:rPr>
        <w:t>（三）资格审查中所涉及到的证书及材料，均须在电子投标文件中提供原件扫描件（或图片）</w:t>
      </w:r>
      <w:r>
        <w:rPr>
          <w:rFonts w:hint="eastAsia" w:ascii="ˎ̥" w:hAnsi="ˎ̥"/>
        </w:rPr>
        <w:t>。</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00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8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1</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投标函</w:t>
            </w:r>
          </w:p>
        </w:tc>
        <w:tc>
          <w:tcPr>
            <w:tcW w:w="6282" w:type="dxa"/>
            <w:vAlign w:val="center"/>
          </w:tcPr>
          <w:p>
            <w:pPr>
              <w:spacing w:line="360" w:lineRule="auto"/>
              <w:rPr>
                <w:rFonts w:asciiTheme="minorEastAsia" w:hAnsiTheme="minorEastAsia"/>
                <w:bCs/>
                <w:sz w:val="24"/>
                <w:szCs w:val="24"/>
              </w:rPr>
            </w:pPr>
            <w:r>
              <w:rPr>
                <w:rFonts w:hint="eastAsia" w:cs="微软雅黑" w:asciiTheme="minorEastAsia" w:hAnsiTheme="minorEastAsia"/>
                <w:bCs/>
                <w:sz w:val="24"/>
                <w:szCs w:val="24"/>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2</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法人或者其他组织的营业执照等证明文件，自然人的身份证明</w:t>
            </w:r>
          </w:p>
        </w:tc>
        <w:tc>
          <w:tcPr>
            <w:tcW w:w="6282"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（1）企业法人营业执照或营业执照。（企业提供）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（2）事业单位法人证书。（事业单位提供）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（3）执业许可证。（非企业专业服务机构提供）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（4）个体工商户营业执照。（个体工商户提供）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（5）自然人身份证明。（自然人提供）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3</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财务状况报告相关材料</w:t>
            </w:r>
          </w:p>
        </w:tc>
        <w:tc>
          <w:tcPr>
            <w:tcW w:w="6282" w:type="dxa"/>
          </w:tcPr>
          <w:p>
            <w:pPr>
              <w:spacing w:line="360" w:lineRule="auto"/>
              <w:rPr>
                <w:rFonts w:hAnsi="宋体"/>
                <w:bCs/>
                <w:sz w:val="24"/>
                <w:szCs w:val="24"/>
              </w:rPr>
            </w:pPr>
            <w:r>
              <w:rPr>
                <w:rFonts w:hint="eastAsia" w:hAnsi="宋体"/>
                <w:bCs/>
                <w:sz w:val="24"/>
                <w:szCs w:val="24"/>
              </w:rPr>
              <w:t>（1）</w:t>
            </w:r>
            <w:r>
              <w:rPr>
                <w:rFonts w:hint="eastAsia" w:cs="仿宋_GB2312" w:asciiTheme="minorEastAsia" w:hAnsiTheme="minorEastAsia"/>
                <w:bCs/>
                <w:sz w:val="24"/>
                <w:szCs w:val="24"/>
              </w:rPr>
              <w:t>2016、2017、2018年度财务报告</w:t>
            </w:r>
            <w:r>
              <w:rPr>
                <w:rFonts w:hint="eastAsia" w:cs="仿宋_GB2312" w:asciiTheme="minorEastAsia" w:hAnsiTheme="minorEastAsia"/>
                <w:bCs/>
                <w:sz w:val="24"/>
                <w:szCs w:val="24"/>
                <w:lang w:val="zh-CN"/>
              </w:rPr>
              <w:t>；</w:t>
            </w:r>
            <w:r>
              <w:rPr>
                <w:rFonts w:hint="eastAsia" w:hAnsi="宋体"/>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bCs/>
                <w:sz w:val="24"/>
                <w:szCs w:val="24"/>
              </w:rPr>
            </w:pPr>
            <w:r>
              <w:rPr>
                <w:rFonts w:hint="eastAsia"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4</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依法缴纳税收相关材料</w:t>
            </w:r>
          </w:p>
        </w:tc>
        <w:tc>
          <w:tcPr>
            <w:tcW w:w="6282" w:type="dxa"/>
          </w:tcPr>
          <w:p>
            <w:pPr>
              <w:autoSpaceDE w:val="0"/>
              <w:autoSpaceDN w:val="0"/>
              <w:adjustRightInd w:val="0"/>
              <w:spacing w:line="360" w:lineRule="auto"/>
              <w:ind w:right="-11"/>
              <w:rPr>
                <w:rFonts w:asciiTheme="minorEastAsia" w:hAnsiTheme="minorEastAsia"/>
                <w:bCs/>
                <w:sz w:val="24"/>
                <w:szCs w:val="24"/>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5</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依法缴纳社会保障资金的证明材料</w:t>
            </w:r>
          </w:p>
        </w:tc>
        <w:tc>
          <w:tcPr>
            <w:tcW w:w="6282" w:type="dxa"/>
          </w:tcPr>
          <w:p>
            <w:pPr>
              <w:autoSpaceDE w:val="0"/>
              <w:autoSpaceDN w:val="0"/>
              <w:adjustRightInd w:val="0"/>
              <w:spacing w:line="360" w:lineRule="auto"/>
              <w:ind w:right="-11"/>
              <w:rPr>
                <w:rFonts w:asciiTheme="minorEastAsia" w:hAnsiTheme="minorEastAsia"/>
                <w:bCs/>
                <w:sz w:val="24"/>
                <w:szCs w:val="24"/>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6</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履行合同所必须的设备和专业技术能力的证明材料</w:t>
            </w:r>
          </w:p>
        </w:tc>
        <w:tc>
          <w:tcPr>
            <w:tcW w:w="6282" w:type="dxa"/>
          </w:tcPr>
          <w:p>
            <w:pPr>
              <w:autoSpaceDE w:val="0"/>
              <w:autoSpaceDN w:val="0"/>
              <w:adjustRightInd w:val="0"/>
              <w:spacing w:line="360" w:lineRule="auto"/>
              <w:jc w:val="left"/>
              <w:rPr>
                <w:rFonts w:asciiTheme="minorEastAsia" w:hAnsiTheme="minorEastAsia"/>
                <w:bCs/>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附供应商相关承诺函或声明。（格式自拟）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7</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参加政府采购活动前3年内在经营活动中没有重大违法记录的声明</w:t>
            </w:r>
          </w:p>
        </w:tc>
        <w:tc>
          <w:tcPr>
            <w:tcW w:w="6282"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8</w:t>
            </w:r>
          </w:p>
        </w:tc>
        <w:tc>
          <w:tcPr>
            <w:tcW w:w="2005" w:type="dxa"/>
            <w:vAlign w:val="center"/>
          </w:tcPr>
          <w:p>
            <w:pPr>
              <w:spacing w:line="360" w:lineRule="auto"/>
              <w:jc w:val="center"/>
              <w:rPr>
                <w:rFonts w:asciiTheme="minorEastAsia" w:hAnsiTheme="minorEastAsia"/>
                <w:bCs/>
                <w:sz w:val="24"/>
                <w:szCs w:val="24"/>
              </w:rPr>
            </w:pPr>
            <w:r>
              <w:rPr>
                <w:rFonts w:hint="eastAsia" w:asciiTheme="minorEastAsia" w:hAnsiTheme="minorEastAsia"/>
                <w:bCs/>
                <w:sz w:val="24"/>
                <w:szCs w:val="24"/>
              </w:rPr>
              <w:t>信用记录查询及使用</w:t>
            </w:r>
          </w:p>
        </w:tc>
        <w:tc>
          <w:tcPr>
            <w:tcW w:w="6282" w:type="dxa"/>
          </w:tcPr>
          <w:p>
            <w:pPr>
              <w:spacing w:line="360" w:lineRule="auto"/>
              <w:rPr>
                <w:rFonts w:ascii="宋体" w:hAnsi="宋体" w:cs="仿宋_GB2312"/>
                <w:sz w:val="24"/>
                <w:szCs w:val="24"/>
              </w:rPr>
            </w:pPr>
            <w:r>
              <w:rPr>
                <w:rFonts w:hint="eastAsia" w:ascii="宋体" w:hAnsi="宋体" w:cs="仿宋_GB2312"/>
                <w:sz w:val="24"/>
                <w:szCs w:val="24"/>
                <w:lang w:val="zh-CN"/>
              </w:rPr>
              <w:t>政府采购活动中查询及使用供应商信用记录的具体要求为</w:t>
            </w:r>
            <w:r>
              <w:rPr>
                <w:rFonts w:hint="eastAsia" w:ascii="宋体" w:hAnsi="宋体" w:cs="仿宋_GB2312"/>
                <w:sz w:val="24"/>
                <w:szCs w:val="24"/>
              </w:rPr>
              <w:t>：</w:t>
            </w:r>
            <w:r>
              <w:rPr>
                <w:rFonts w:hint="eastAsia" w:ascii="宋体" w:hAnsi="宋体" w:cs="仿宋_GB2312"/>
                <w:sz w:val="24"/>
                <w:szCs w:val="24"/>
                <w:lang w:val="zh-CN"/>
              </w:rPr>
              <w:t>供应商未被列入</w:t>
            </w:r>
            <w:r>
              <w:rPr>
                <w:rFonts w:ascii="宋体" w:hAnsi="宋体" w:cs="仿宋_GB2312"/>
                <w:sz w:val="24"/>
                <w:szCs w:val="24"/>
              </w:rPr>
              <w:t>“</w:t>
            </w:r>
            <w:r>
              <w:rPr>
                <w:rFonts w:ascii="宋体" w:hAnsi="宋体" w:cs="仿宋_GB2312"/>
                <w:sz w:val="24"/>
                <w:szCs w:val="24"/>
                <w:lang w:val="zh-CN"/>
              </w:rPr>
              <w:t>信用中国</w:t>
            </w:r>
            <w:r>
              <w:rPr>
                <w:rFonts w:ascii="宋体" w:hAnsi="宋体" w:cs="仿宋_GB2312"/>
                <w:sz w:val="24"/>
                <w:szCs w:val="24"/>
              </w:rPr>
              <w:t>”</w:t>
            </w:r>
            <w:r>
              <w:rPr>
                <w:rFonts w:ascii="宋体" w:hAnsi="宋体" w:cs="仿宋_GB2312"/>
                <w:sz w:val="24"/>
                <w:szCs w:val="24"/>
                <w:lang w:val="zh-CN"/>
              </w:rPr>
              <w:t>网站</w:t>
            </w:r>
            <w:r>
              <w:rPr>
                <w:rFonts w:hint="eastAsia" w:ascii="宋体" w:hAnsi="宋体" w:cs="仿宋_GB2312"/>
                <w:sz w:val="24"/>
                <w:szCs w:val="24"/>
                <w:lang w:val="zh-CN"/>
              </w:rPr>
              <w:t>失信被执行人、重大税收违法案件当事人名单、</w:t>
            </w:r>
            <w:r>
              <w:rPr>
                <w:rFonts w:hint="eastAsia" w:ascii="宋体" w:hAnsi="宋体" w:cs="仿宋_GB2312"/>
                <w:sz w:val="24"/>
                <w:szCs w:val="24"/>
              </w:rPr>
              <w:t>“</w:t>
            </w:r>
            <w:r>
              <w:rPr>
                <w:rFonts w:ascii="宋体" w:hAnsi="宋体" w:cs="仿宋_GB2312"/>
                <w:sz w:val="24"/>
                <w:szCs w:val="24"/>
                <w:lang w:val="zh-CN"/>
              </w:rPr>
              <w:t>中国政府采购网</w:t>
            </w:r>
            <w:r>
              <w:rPr>
                <w:rFonts w:hint="eastAsia" w:ascii="宋体" w:hAnsi="宋体" w:cs="仿宋_GB2312"/>
                <w:sz w:val="24"/>
                <w:szCs w:val="24"/>
              </w:rPr>
              <w:t>”</w:t>
            </w:r>
            <w:r>
              <w:rPr>
                <w:rFonts w:hint="eastAsia" w:ascii="宋体" w:hAnsi="宋体" w:cs="仿宋_GB2312"/>
                <w:sz w:val="24"/>
                <w:szCs w:val="24"/>
                <w:lang w:val="zh-CN"/>
              </w:rPr>
              <w:t>政府采购严重违法失信行为记录名单</w:t>
            </w:r>
            <w:r>
              <w:rPr>
                <w:rFonts w:hint="eastAsia" w:ascii="宋体" w:hAnsi="宋体" w:cs="仿宋_GB2312"/>
                <w:sz w:val="24"/>
                <w:szCs w:val="24"/>
              </w:rPr>
              <w:t>“</w:t>
            </w:r>
            <w:r>
              <w:rPr>
                <w:rFonts w:hint="eastAsia" w:ascii="宋体" w:hAnsi="宋体" w:cs="仿宋_GB2312"/>
                <w:sz w:val="24"/>
                <w:szCs w:val="24"/>
                <w:lang w:val="zh-CN"/>
              </w:rPr>
              <w:t>中国社会组织公共服务平台</w:t>
            </w:r>
            <w:r>
              <w:rPr>
                <w:rFonts w:hint="eastAsia" w:ascii="宋体" w:hAnsi="宋体" w:cs="仿宋_GB2312"/>
                <w:sz w:val="24"/>
                <w:szCs w:val="24"/>
              </w:rPr>
              <w:t>”</w:t>
            </w:r>
            <w:r>
              <w:rPr>
                <w:rFonts w:hint="eastAsia" w:ascii="宋体" w:hAnsi="宋体" w:cs="仿宋_GB2312"/>
                <w:sz w:val="24"/>
                <w:szCs w:val="24"/>
                <w:lang w:val="zh-CN"/>
              </w:rPr>
              <w:t>网站</w:t>
            </w:r>
            <w:r>
              <w:rPr>
                <w:rFonts w:hint="eastAsia" w:ascii="宋体" w:hAnsi="宋体" w:cs="仿宋_GB2312"/>
                <w:sz w:val="24"/>
                <w:szCs w:val="24"/>
              </w:rPr>
              <w:t>（</w:t>
            </w:r>
            <w:r>
              <w:rPr>
                <w:rFonts w:ascii="宋体" w:hAnsi="宋体" w:cs="仿宋_GB2312"/>
                <w:sz w:val="24"/>
                <w:szCs w:val="24"/>
              </w:rPr>
              <w:t>www.chinanpo.gov.cn</w:t>
            </w:r>
            <w:r>
              <w:rPr>
                <w:rFonts w:hint="eastAsia" w:ascii="宋体" w:hAnsi="宋体" w:cs="仿宋_GB2312"/>
                <w:sz w:val="24"/>
                <w:szCs w:val="24"/>
              </w:rPr>
              <w:t>）</w:t>
            </w:r>
            <w:r>
              <w:rPr>
                <w:rFonts w:hint="eastAsia" w:ascii="宋体" w:hAnsi="宋体" w:cs="仿宋_GB2312"/>
                <w:sz w:val="24"/>
                <w:szCs w:val="24"/>
                <w:lang w:val="zh-CN"/>
              </w:rPr>
              <w:t>严重违法失信社会组织名单的供应商</w:t>
            </w:r>
            <w:r>
              <w:rPr>
                <w:rFonts w:hint="eastAsia" w:ascii="宋体" w:hAnsi="宋体" w:cs="仿宋_GB2312"/>
                <w:sz w:val="24"/>
                <w:szCs w:val="24"/>
              </w:rPr>
              <w:t>；（</w:t>
            </w:r>
            <w:r>
              <w:rPr>
                <w:rFonts w:hint="eastAsia" w:ascii="宋体" w:hAnsi="宋体" w:cs="仿宋_GB2312"/>
                <w:sz w:val="24"/>
                <w:szCs w:val="24"/>
                <w:lang w:val="zh-CN"/>
              </w:rPr>
              <w:t>联合体形式投标的</w:t>
            </w:r>
            <w:r>
              <w:rPr>
                <w:rFonts w:hint="eastAsia" w:ascii="宋体" w:hAnsi="宋体" w:cs="仿宋_GB2312"/>
                <w:sz w:val="24"/>
                <w:szCs w:val="24"/>
              </w:rPr>
              <w:t>，</w:t>
            </w:r>
            <w:r>
              <w:rPr>
                <w:rFonts w:hint="eastAsia" w:ascii="宋体" w:hAnsi="宋体" w:cs="仿宋_GB2312"/>
                <w:sz w:val="24"/>
                <w:szCs w:val="24"/>
                <w:lang w:val="zh-CN"/>
              </w:rPr>
              <w:t>联合体成员存在不良信用记录</w:t>
            </w:r>
            <w:r>
              <w:rPr>
                <w:rFonts w:hint="eastAsia" w:ascii="宋体" w:hAnsi="宋体" w:cs="仿宋_GB2312"/>
                <w:sz w:val="24"/>
                <w:szCs w:val="24"/>
              </w:rPr>
              <w:t>，</w:t>
            </w:r>
            <w:r>
              <w:rPr>
                <w:rFonts w:hint="eastAsia" w:ascii="宋体" w:hAnsi="宋体" w:cs="仿宋_GB2312"/>
                <w:sz w:val="24"/>
                <w:szCs w:val="24"/>
                <w:lang w:val="zh-CN"/>
              </w:rPr>
              <w:t>视同联合体存在不良信用记录</w:t>
            </w:r>
            <w:r>
              <w:rPr>
                <w:rFonts w:hint="eastAsia" w:ascii="宋体" w:hAnsi="宋体" w:cs="仿宋_GB2312"/>
                <w:sz w:val="24"/>
                <w:szCs w:val="24"/>
              </w:rPr>
              <w:t>）</w:t>
            </w:r>
            <w:r>
              <w:rPr>
                <w:rFonts w:hint="eastAsia" w:ascii="宋体" w:hAnsi="宋体" w:cs="仿宋_GB2312"/>
                <w:sz w:val="24"/>
                <w:szCs w:val="24"/>
                <w:lang w:val="zh-CN"/>
              </w:rPr>
              <w:t>。</w:t>
            </w:r>
          </w:p>
          <w:p>
            <w:pPr>
              <w:spacing w:line="360" w:lineRule="auto"/>
              <w:rPr>
                <w:rFonts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lang w:val="zh-CN"/>
              </w:rPr>
              <w:t>查询渠道</w:t>
            </w:r>
            <w:r>
              <w:rPr>
                <w:rFonts w:hint="eastAsia" w:ascii="宋体" w:hAnsi="宋体" w:cs="仿宋_GB2312"/>
                <w:sz w:val="24"/>
                <w:szCs w:val="24"/>
              </w:rPr>
              <w:t>：</w:t>
            </w:r>
          </w:p>
          <w:p>
            <w:pPr>
              <w:spacing w:line="360" w:lineRule="auto"/>
              <w:rPr>
                <w:rFonts w:ascii="宋体" w:hAnsi="宋体" w:cs="仿宋_GB2312"/>
                <w:sz w:val="24"/>
                <w:szCs w:val="24"/>
              </w:rPr>
            </w:pPr>
            <w:r>
              <w:rPr>
                <w:rFonts w:hint="eastAsia" w:ascii="宋体" w:hAnsi="宋体" w:cs="仿宋_GB2312"/>
                <w:sz w:val="24"/>
                <w:szCs w:val="24"/>
              </w:rPr>
              <w:t>①“</w:t>
            </w:r>
            <w:r>
              <w:rPr>
                <w:rFonts w:hint="eastAsia" w:ascii="宋体" w:hAnsi="宋体" w:cs="仿宋_GB2312"/>
                <w:sz w:val="24"/>
                <w:szCs w:val="24"/>
                <w:lang w:val="zh-CN"/>
              </w:rPr>
              <w:t>信用中国</w:t>
            </w:r>
            <w:r>
              <w:rPr>
                <w:rFonts w:hint="eastAsia" w:ascii="宋体" w:hAnsi="宋体" w:cs="仿宋_GB2312"/>
                <w:sz w:val="24"/>
                <w:szCs w:val="24"/>
              </w:rPr>
              <w:t>”</w:t>
            </w:r>
            <w:r>
              <w:rPr>
                <w:rFonts w:hint="eastAsia" w:ascii="宋体" w:hAnsi="宋体" w:cs="仿宋_GB2312"/>
                <w:sz w:val="24"/>
                <w:szCs w:val="24"/>
                <w:lang w:val="zh-CN"/>
              </w:rPr>
              <w:t>网站</w:t>
            </w:r>
            <w:r>
              <w:rPr>
                <w:rFonts w:hint="eastAsia" w:ascii="宋体" w:hAnsi="宋体" w:cs="仿宋_GB2312"/>
                <w:sz w:val="24"/>
                <w:szCs w:val="24"/>
              </w:rPr>
              <w:t>（</w:t>
            </w:r>
            <w:r>
              <w:fldChar w:fldCharType="begin"/>
            </w:r>
            <w:r>
              <w:instrText xml:space="preserve"> HYPERLINK "http://www.creditchina.gov.cn" </w:instrText>
            </w:r>
            <w:r>
              <w:fldChar w:fldCharType="separate"/>
            </w:r>
            <w:r>
              <w:rPr>
                <w:rFonts w:hint="eastAsia" w:ascii="宋体" w:hAnsi="宋体" w:cs="仿宋_GB2312"/>
              </w:rPr>
              <w:t>www.creditchina.gov.cn</w:t>
            </w:r>
            <w:r>
              <w:rPr>
                <w:rFonts w:hint="eastAsia" w:ascii="宋体" w:hAnsi="宋体" w:cs="仿宋_GB2312"/>
              </w:rPr>
              <w:fldChar w:fldCharType="end"/>
            </w:r>
            <w:r>
              <w:rPr>
                <w:rFonts w:hint="eastAsia" w:ascii="宋体" w:hAnsi="宋体" w:cs="仿宋_GB2312"/>
                <w:sz w:val="24"/>
                <w:szCs w:val="24"/>
              </w:rPr>
              <w:t>）</w:t>
            </w:r>
          </w:p>
          <w:p>
            <w:pPr>
              <w:spacing w:line="360" w:lineRule="auto"/>
              <w:rPr>
                <w:rFonts w:ascii="宋体" w:hAnsi="宋体" w:cs="仿宋_GB2312"/>
                <w:sz w:val="24"/>
                <w:szCs w:val="24"/>
              </w:rPr>
            </w:pPr>
            <w:r>
              <w:rPr>
                <w:rFonts w:hint="eastAsia" w:ascii="宋体" w:hAnsi="宋体" w:cs="仿宋_GB2312"/>
                <w:sz w:val="24"/>
                <w:szCs w:val="24"/>
              </w:rPr>
              <w:t>②“</w:t>
            </w:r>
            <w:r>
              <w:rPr>
                <w:rFonts w:hint="eastAsia" w:ascii="宋体" w:hAnsi="宋体" w:cs="仿宋_GB2312"/>
                <w:sz w:val="24"/>
                <w:szCs w:val="24"/>
                <w:lang w:val="zh-CN"/>
              </w:rPr>
              <w:t>中国政府采购网</w:t>
            </w:r>
            <w:r>
              <w:rPr>
                <w:rFonts w:hint="eastAsia" w:ascii="宋体" w:hAnsi="宋体" w:cs="仿宋_GB2312"/>
                <w:sz w:val="24"/>
                <w:szCs w:val="24"/>
              </w:rPr>
              <w:t>”（www.ccgp.gov.cn）</w:t>
            </w:r>
          </w:p>
          <w:p>
            <w:pPr>
              <w:spacing w:line="360" w:lineRule="auto"/>
              <w:rPr>
                <w:rFonts w:ascii="宋体" w:hAnsi="宋体" w:cs="仿宋_GB2312"/>
                <w:sz w:val="24"/>
                <w:szCs w:val="24"/>
              </w:rPr>
            </w:pPr>
            <w:r>
              <w:rPr>
                <w:rFonts w:hint="eastAsia" w:ascii="宋体" w:hAnsi="宋体" w:cs="仿宋_GB2312"/>
                <w:sz w:val="24"/>
                <w:szCs w:val="24"/>
              </w:rPr>
              <w:t>③“</w:t>
            </w:r>
            <w:r>
              <w:rPr>
                <w:rFonts w:hint="eastAsia" w:ascii="宋体" w:hAnsi="宋体" w:cs="仿宋_GB2312"/>
                <w:sz w:val="24"/>
                <w:szCs w:val="24"/>
                <w:lang w:val="zh-CN"/>
              </w:rPr>
              <w:t>中国社会组织公共服务平台</w:t>
            </w:r>
            <w:r>
              <w:rPr>
                <w:rFonts w:hint="eastAsia" w:ascii="宋体" w:hAnsi="宋体" w:cs="仿宋_GB2312"/>
                <w:sz w:val="24"/>
                <w:szCs w:val="24"/>
              </w:rPr>
              <w:t>”</w:t>
            </w:r>
            <w:r>
              <w:rPr>
                <w:rFonts w:hint="eastAsia" w:ascii="宋体" w:hAnsi="宋体" w:cs="仿宋_GB2312"/>
                <w:sz w:val="24"/>
                <w:szCs w:val="24"/>
                <w:lang w:val="zh-CN"/>
              </w:rPr>
              <w:t>网站</w:t>
            </w:r>
            <w:r>
              <w:rPr>
                <w:rFonts w:hint="eastAsia" w:ascii="宋体" w:hAnsi="宋体" w:cs="仿宋_GB2312"/>
                <w:sz w:val="24"/>
                <w:szCs w:val="24"/>
              </w:rPr>
              <w:t>（</w:t>
            </w:r>
            <w:r>
              <w:rPr>
                <w:rFonts w:ascii="宋体" w:hAnsi="宋体" w:cs="仿宋_GB2312"/>
                <w:sz w:val="24"/>
                <w:szCs w:val="24"/>
              </w:rPr>
              <w:t>www.chinanpo.gov.cn</w:t>
            </w:r>
            <w:r>
              <w:rPr>
                <w:rFonts w:hint="eastAsia" w:ascii="宋体" w:hAnsi="宋体" w:cs="仿宋_GB2312"/>
                <w:sz w:val="24"/>
                <w:szCs w:val="24"/>
              </w:rPr>
              <w:t>）（</w:t>
            </w:r>
            <w:r>
              <w:rPr>
                <w:rFonts w:hint="eastAsia" w:ascii="宋体" w:hAnsi="宋体" w:cs="仿宋_GB2312"/>
                <w:sz w:val="24"/>
                <w:szCs w:val="24"/>
                <w:lang w:val="zh-CN"/>
              </w:rPr>
              <w:t>仅查询社会组织</w:t>
            </w:r>
            <w:r>
              <w:rPr>
                <w:rFonts w:hint="eastAsia" w:ascii="宋体" w:hAnsi="宋体" w:cs="仿宋_GB2312"/>
                <w:sz w:val="24"/>
                <w:szCs w:val="24"/>
              </w:rPr>
              <w:t>）；</w:t>
            </w:r>
          </w:p>
          <w:p>
            <w:pPr>
              <w:spacing w:line="360" w:lineRule="auto"/>
              <w:rPr>
                <w:rFonts w:ascii="宋体" w:hAnsi="宋体" w:cs="仿宋_GB2312"/>
                <w:sz w:val="24"/>
                <w:szCs w:val="24"/>
                <w:lang w:val="zh-CN"/>
              </w:rPr>
            </w:pPr>
            <w:r>
              <w:rPr>
                <w:rFonts w:hint="eastAsia" w:ascii="宋体" w:hAnsi="宋体" w:cs="仿宋_GB2312"/>
                <w:sz w:val="24"/>
                <w:szCs w:val="24"/>
                <w:lang w:val="zh-CN"/>
              </w:rPr>
              <w:t>（2）截止时间：同投标截止时间；</w:t>
            </w:r>
          </w:p>
          <w:p>
            <w:pPr>
              <w:spacing w:line="360" w:lineRule="auto"/>
              <w:rPr>
                <w:rFonts w:ascii="宋体" w:hAnsi="宋体" w:cs="仿宋_GB2312"/>
                <w:sz w:val="24"/>
                <w:szCs w:val="24"/>
                <w:lang w:val="zh-CN"/>
              </w:rPr>
            </w:pPr>
            <w:r>
              <w:rPr>
                <w:rFonts w:hint="eastAsia" w:ascii="宋体" w:hAnsi="宋体" w:cs="仿宋_GB2312"/>
                <w:sz w:val="24"/>
                <w:szCs w:val="24"/>
                <w:lang w:val="zh-CN"/>
              </w:rPr>
              <w:t>（3）信用信息查询记录和证据留存具体方式：经采购人确认的查询结果网页截图作为查询记录和证据，与其他采购文件一并保存；</w:t>
            </w:r>
          </w:p>
          <w:p>
            <w:pPr>
              <w:spacing w:line="360" w:lineRule="auto"/>
              <w:rPr>
                <w:rFonts w:ascii="宋体" w:hAnsi="宋体" w:cs="仿宋_GB2312"/>
                <w:sz w:val="24"/>
                <w:szCs w:val="24"/>
                <w:lang w:val="zh-CN"/>
              </w:rPr>
            </w:pPr>
            <w:r>
              <w:rPr>
                <w:rFonts w:hint="eastAsia" w:ascii="宋体" w:hAnsi="宋体" w:cs="仿宋_GB2312"/>
                <w:sz w:val="24"/>
                <w:szCs w:val="24"/>
                <w:lang w:val="zh-CN"/>
              </w:rPr>
              <w:t>（4）信用信息的使用原则：经采购人认定的被列入失信被执行人、重大税收违法案件当事人名单、政府采购严重违法失信行为记录名单的供应商，严重违法失信企业名单（黑名单）、严重违法失信社会组织的供应商，将拒绝其参与本次政府采购活动。</w:t>
            </w:r>
          </w:p>
          <w:p>
            <w:pPr>
              <w:spacing w:line="360" w:lineRule="auto"/>
              <w:rPr>
                <w:rFonts w:asciiTheme="minorEastAsia" w:hAnsiTheme="minorEastAsia"/>
                <w:bCs/>
                <w:sz w:val="24"/>
                <w:szCs w:val="24"/>
              </w:rPr>
            </w:pPr>
            <w:r>
              <w:rPr>
                <w:rFonts w:hint="eastAsia" w:ascii="宋体" w:hAnsi="宋体" w:cs="仿宋_GB2312"/>
                <w:sz w:val="24"/>
                <w:szCs w:val="24"/>
                <w:lang w:val="zh-CN"/>
              </w:rPr>
              <w:t>（</w:t>
            </w:r>
            <w:r>
              <w:rPr>
                <w:rFonts w:hint="eastAsia" w:ascii="宋体" w:hAnsi="宋体" w:cs="仿宋_GB2312"/>
                <w:sz w:val="24"/>
                <w:szCs w:val="24"/>
              </w:rPr>
              <w:t>5</w:t>
            </w:r>
            <w:r>
              <w:rPr>
                <w:rFonts w:hint="eastAsia" w:ascii="宋体" w:hAnsi="宋体" w:cs="仿宋_GB2312"/>
                <w:sz w:val="24"/>
                <w:szCs w:val="24"/>
                <w:lang w:val="zh-CN"/>
              </w:rPr>
              <w:t>）</w:t>
            </w:r>
            <w:r>
              <w:rPr>
                <w:rFonts w:hint="eastAsia" w:cs="宋体" w:asciiTheme="minorEastAsia" w:hAnsiTheme="minorEastAsia"/>
                <w:bCs/>
                <w:sz w:val="24"/>
                <w:szCs w:val="24"/>
              </w:rPr>
              <w:t>供应商无须提供不良信用记录查询网页截图以谈判小组查询结果为准，谈判小组查询之后，网站信息发生的任何变更不再作为评审依据，供应商自行提供的与网站信息不一致的其他证明材料亦不作为评审依据。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sz w:val="24"/>
                <w:szCs w:val="24"/>
              </w:rPr>
            </w:pPr>
            <w:r>
              <w:rPr>
                <w:rFonts w:hint="eastAsia" w:ascii="宋体" w:hAnsi="宋体"/>
                <w:b/>
                <w:bCs/>
                <w:sz w:val="24"/>
                <w:szCs w:val="24"/>
              </w:rPr>
              <w:t>9</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谈判</w:t>
            </w:r>
            <w:r>
              <w:rPr>
                <w:rFonts w:hint="eastAsia" w:ascii="宋体" w:hAnsi="宋体" w:cs="仿宋_GB2312"/>
                <w:b/>
                <w:sz w:val="24"/>
                <w:szCs w:val="24"/>
                <w:lang w:val="zh-CN"/>
              </w:rPr>
              <w:t>报价</w:t>
            </w:r>
          </w:p>
        </w:tc>
        <w:tc>
          <w:tcPr>
            <w:tcW w:w="6282" w:type="dxa"/>
          </w:tcPr>
          <w:p>
            <w:pPr>
              <w:spacing w:line="360" w:lineRule="auto"/>
              <w:rPr>
                <w:rFonts w:ascii="宋体" w:hAnsi="宋体"/>
                <w:b/>
                <w:bCs/>
                <w:sz w:val="24"/>
                <w:szCs w:val="24"/>
              </w:rPr>
            </w:pPr>
            <w:r>
              <w:rPr>
                <w:rFonts w:hint="eastAsia" w:ascii="宋体" w:hAnsi="宋体" w:cs="仿宋_GB2312"/>
                <w:sz w:val="24"/>
                <w:szCs w:val="24"/>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0</w:t>
            </w:r>
          </w:p>
        </w:tc>
        <w:tc>
          <w:tcPr>
            <w:tcW w:w="2005" w:type="dxa"/>
            <w:vAlign w:val="center"/>
          </w:tcPr>
          <w:p>
            <w:pPr>
              <w:spacing w:line="276" w:lineRule="auto"/>
              <w:jc w:val="left"/>
              <w:rPr>
                <w:rFonts w:ascii="宋体" w:hAnsi="宋体" w:cs="仿宋_GB2312"/>
                <w:b/>
                <w:sz w:val="24"/>
                <w:szCs w:val="24"/>
                <w:lang w:val="zh-CN"/>
              </w:rPr>
            </w:pPr>
            <w:r>
              <w:rPr>
                <w:rFonts w:hint="eastAsia" w:ascii="宋体" w:hAnsi="宋体" w:cs="仿宋_GB2312"/>
                <w:b/>
                <w:sz w:val="24"/>
                <w:szCs w:val="24"/>
                <w:lang w:val="zh-CN"/>
              </w:rPr>
              <w:t>投标承诺函</w:t>
            </w:r>
          </w:p>
        </w:tc>
        <w:tc>
          <w:tcPr>
            <w:tcW w:w="6282" w:type="dxa"/>
            <w:vAlign w:val="center"/>
          </w:tcPr>
          <w:p>
            <w:pPr>
              <w:spacing w:line="276" w:lineRule="auto"/>
              <w:rPr>
                <w:rFonts w:ascii="宋体" w:hAnsi="宋体" w:cs="仿宋_GB2312"/>
                <w:sz w:val="24"/>
                <w:szCs w:val="24"/>
                <w:lang w:val="zh-CN"/>
              </w:rPr>
            </w:pPr>
            <w:r>
              <w:rPr>
                <w:rFonts w:hint="eastAsia" w:ascii="宋体" w:hAnsi="宋体" w:cs="仿宋_GB2312"/>
                <w:sz w:val="24"/>
                <w:szCs w:val="24"/>
                <w:lang w:val="zh-CN"/>
              </w:rPr>
              <w:t>由投标人参考招标文件第八章格式填写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sz w:val="24"/>
                <w:szCs w:val="24"/>
              </w:rPr>
            </w:pPr>
            <w:r>
              <w:rPr>
                <w:rFonts w:hint="eastAsia" w:ascii="宋体" w:hAnsi="宋体"/>
                <w:b/>
                <w:bCs/>
                <w:sz w:val="24"/>
                <w:szCs w:val="24"/>
              </w:rPr>
              <w:t>11</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工期</w:t>
            </w:r>
          </w:p>
        </w:tc>
        <w:tc>
          <w:tcPr>
            <w:tcW w:w="6282" w:type="dxa"/>
          </w:tcPr>
          <w:p>
            <w:pPr>
              <w:spacing w:line="360" w:lineRule="auto"/>
              <w:rPr>
                <w:rFonts w:ascii="宋体" w:hAnsi="宋体" w:cs="仿宋_GB2312"/>
                <w:sz w:val="24"/>
                <w:szCs w:val="24"/>
                <w:lang w:val="zh-CN"/>
              </w:rPr>
            </w:pPr>
            <w:r>
              <w:rPr>
                <w:rFonts w:hint="eastAsia" w:hAnsi="宋体" w:cs="宋体"/>
                <w:color w:val="000000"/>
                <w:sz w:val="24"/>
                <w:shd w:val="clear" w:color="auto" w:fill="FFFFFF"/>
              </w:rPr>
              <w:t>签订合同之日起7日历天内完成任务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sz w:val="24"/>
                <w:szCs w:val="24"/>
              </w:rPr>
            </w:pPr>
            <w:r>
              <w:rPr>
                <w:rFonts w:hint="eastAsia" w:ascii="宋体" w:hAnsi="宋体"/>
                <w:b/>
                <w:sz w:val="24"/>
                <w:szCs w:val="24"/>
              </w:rPr>
              <w:t>12</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联合体协议</w:t>
            </w:r>
          </w:p>
        </w:tc>
        <w:tc>
          <w:tcPr>
            <w:tcW w:w="6282" w:type="dxa"/>
          </w:tcPr>
          <w:p>
            <w:pPr>
              <w:spacing w:line="360" w:lineRule="auto"/>
              <w:rPr>
                <w:rFonts w:ascii="宋体" w:hAnsi="宋体"/>
                <w:b/>
                <w:bCs/>
                <w:sz w:val="24"/>
                <w:szCs w:val="24"/>
              </w:rPr>
            </w:pPr>
            <w:r>
              <w:rPr>
                <w:rFonts w:hint="eastAsia" w:ascii="宋体" w:hAnsi="宋体"/>
                <w:bCs/>
                <w:sz w:val="24"/>
                <w:szCs w:val="24"/>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4"/>
                <w:szCs w:val="24"/>
              </w:rPr>
            </w:pPr>
            <w:r>
              <w:rPr>
                <w:rFonts w:hint="eastAsia" w:ascii="宋体" w:hAnsi="宋体"/>
                <w:b/>
                <w:sz w:val="24"/>
                <w:szCs w:val="24"/>
              </w:rPr>
              <w:t>13</w:t>
            </w:r>
          </w:p>
        </w:tc>
        <w:tc>
          <w:tcPr>
            <w:tcW w:w="2005" w:type="dxa"/>
            <w:vAlign w:val="center"/>
          </w:tcPr>
          <w:p>
            <w:pPr>
              <w:spacing w:line="360" w:lineRule="auto"/>
              <w:contextualSpacing/>
              <w:rPr>
                <w:rFonts w:ascii="宋体" w:hAnsi="宋体"/>
                <w:b/>
                <w:sz w:val="24"/>
                <w:szCs w:val="24"/>
              </w:rPr>
            </w:pPr>
            <w:r>
              <w:rPr>
                <w:rFonts w:hint="eastAsia" w:ascii="宋体" w:hAnsi="宋体"/>
                <w:b/>
                <w:sz w:val="24"/>
                <w:szCs w:val="24"/>
              </w:rPr>
              <w:t>供应商身份证明及授权</w:t>
            </w:r>
          </w:p>
        </w:tc>
        <w:tc>
          <w:tcPr>
            <w:tcW w:w="6282"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（1）法定代表人身份证明或提供法定代表人授权委托书及被授权人身份证明。（法人提供）</w:t>
            </w:r>
          </w:p>
          <w:p>
            <w:pPr>
              <w:spacing w:line="360" w:lineRule="auto"/>
              <w:rPr>
                <w:rFonts w:ascii="宋体" w:hAnsi="宋体" w:cs="仿宋_GB2312"/>
                <w:sz w:val="24"/>
                <w:szCs w:val="24"/>
                <w:lang w:val="zh-CN"/>
              </w:rPr>
            </w:pPr>
            <w:r>
              <w:rPr>
                <w:rFonts w:hint="eastAsia" w:ascii="宋体" w:hAnsi="宋体" w:cs="仿宋_GB2312"/>
                <w:sz w:val="24"/>
                <w:szCs w:val="24"/>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sz w:val="24"/>
                <w:szCs w:val="24"/>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4"/>
                <w:szCs w:val="24"/>
              </w:rPr>
            </w:pPr>
            <w:r>
              <w:rPr>
                <w:rFonts w:hint="eastAsia" w:ascii="宋体" w:hAnsi="宋体"/>
                <w:b/>
                <w:sz w:val="24"/>
                <w:szCs w:val="24"/>
              </w:rPr>
              <w:t>14</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6282"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4"/>
                <w:szCs w:val="24"/>
              </w:rPr>
            </w:pPr>
            <w:r>
              <w:rPr>
                <w:rFonts w:hint="eastAsia" w:ascii="宋体" w:hAnsi="宋体"/>
                <w:b/>
                <w:sz w:val="24"/>
                <w:szCs w:val="24"/>
              </w:rPr>
              <w:t>15</w:t>
            </w:r>
          </w:p>
        </w:tc>
        <w:tc>
          <w:tcPr>
            <w:tcW w:w="2005" w:type="dxa"/>
            <w:vAlign w:val="center"/>
          </w:tcPr>
          <w:p>
            <w:pPr>
              <w:spacing w:line="360" w:lineRule="auto"/>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6282" w:type="dxa"/>
          </w:tcPr>
          <w:p>
            <w:pPr>
              <w:spacing w:line="360" w:lineRule="auto"/>
              <w:rPr>
                <w:rFonts w:ascii="宋体" w:hAnsi="宋体" w:cs="仿宋_GB2312"/>
                <w:sz w:val="24"/>
                <w:szCs w:val="24"/>
                <w:lang w:val="zh-CN"/>
              </w:rPr>
            </w:pPr>
            <w:r>
              <w:rPr>
                <w:rFonts w:hint="eastAsia" w:ascii="宋体" w:hAnsi="宋体" w:cs="仿宋_GB2312"/>
                <w:sz w:val="24"/>
                <w:szCs w:val="24"/>
                <w:lang w:val="zh-CN"/>
              </w:rPr>
              <w:t>供应商提供未为本项目提供整体设计、规范编制或者项目管理、监理、检测等服务承诺函（承诺函格式自拟）。</w:t>
            </w:r>
          </w:p>
          <w:p>
            <w:pPr>
              <w:spacing w:line="360" w:lineRule="auto"/>
              <w:rPr>
                <w:rFonts w:ascii="宋体" w:hAnsi="宋体"/>
                <w:bCs/>
                <w:sz w:val="24"/>
                <w:szCs w:val="24"/>
              </w:rPr>
            </w:pPr>
          </w:p>
        </w:tc>
      </w:tr>
    </w:tbl>
    <w:p>
      <w:pPr>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二、评标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（一）项目成交原则</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w:t>
      </w:r>
      <w:r>
        <w:rPr>
          <w:rFonts w:hint="eastAsia" w:hAnsi="宋体" w:cs="宋体"/>
          <w:sz w:val="24"/>
          <w:szCs w:val="24"/>
        </w:rPr>
        <w:t>3</w:t>
      </w:r>
      <w:r>
        <w:rPr>
          <w:rFonts w:hint="eastAsia" w:hAnsi="宋体" w:cs="宋体"/>
          <w:sz w:val="24"/>
          <w:szCs w:val="24"/>
          <w:lang w:val="zh-CN"/>
        </w:rPr>
        <w:t>名以上成交候选人。</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1、审查、评价投标文件是否符合采购文件的商务、技术等实质性要求；</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谈判小组对符合资格的供应商的投标文件进行符合性审查，以确定其是否满足采购文件的商务、技术等实质性要求。</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注：符合性审查中所涉及到的证书及材料，均须在电子投标文件中提供原件扫描件（或图片）。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2、要求供应商对投标文件有关事项作出澄清或者说明；</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对于投标文件中含义不明确、同类问题表述不一致或者有明显文字和计算错误的内容，谈判小组应当以书面形式要求供应商作出必要的澄清、说明或者补正。</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pPr>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以供应商最后投标报价为准。因落实政府采购政策进行价格调整的，以调整后的价格为最后报价。</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80" w:firstLineChars="200"/>
        <w:contextualSpacing/>
        <w:rPr>
          <w:rFonts w:hAnsi="宋体" w:cs="宋体"/>
          <w:sz w:val="24"/>
          <w:szCs w:val="24"/>
        </w:rPr>
      </w:pPr>
      <w:r>
        <w:rPr>
          <w:rFonts w:hint="eastAsia" w:hAnsi="宋体" w:cs="宋体"/>
          <w:sz w:val="24"/>
          <w:szCs w:val="24"/>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wordWrap w:val="0"/>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2)供应商所投产品如被列入《信息安全产品强制性认证目录》，</w:t>
      </w:r>
      <w:r>
        <w:rPr>
          <w:rFonts w:hint="eastAsia" w:hAnsi="宋体" w:cs="宋体"/>
          <w:sz w:val="24"/>
          <w:szCs w:val="24"/>
          <w:lang w:val="zh-CN"/>
        </w:rPr>
        <w:t>则投标文件中应根据本项目招标文件“第二章 项目需求”提供：</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中国信息安全认证中心官网（http://www.isccc.gov.cn/index.shtml）产品查询结果截图并加盖供应商公章或中国信息安全认证中心</w:t>
      </w:r>
      <w:r>
        <w:rPr>
          <w:rFonts w:hint="eastAsia" w:hAnsi="宋体" w:cs="宋体"/>
          <w:sz w:val="24"/>
          <w:szCs w:val="24"/>
          <w:lang w:val="zh-CN"/>
        </w:rPr>
        <w:t>颁发的《中国国家信息安全产品认证证书》加盖供应商公章的原件扫描件（或图片）。</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3</w:t>
      </w:r>
      <w:r>
        <w:rPr>
          <w:rFonts w:hint="eastAsia" w:hAnsi="宋体" w:cs="宋体"/>
          <w:b/>
          <w:sz w:val="24"/>
          <w:szCs w:val="24"/>
          <w:lang w:val="zh-CN"/>
        </w:rPr>
        <w:t>）投标无效情形</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3）有下列情形之一的，视为供应商串通投标，其投标无效：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a.不同供应商的投标文件由同一单位或者个人编制；</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b.不同供应商委托同一单位或者个人办理投标事宜；</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c.不同供应商的投标文件载明的项目管理成员或者联系人员为同一人；</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d.不同供应商的投标文件异常一致或者投标报价呈规律性差异；</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e.不同供应商的投标文件相互混装；</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sz w:val="24"/>
          <w:szCs w:val="24"/>
          <w:lang w:val="zh-CN"/>
        </w:rPr>
      </w:pPr>
      <w:r>
        <w:rPr>
          <w:rFonts w:hint="eastAsia" w:hAnsi="宋体" w:cs="宋体"/>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6）法律、法规和采购文件规定的其他无效情形。</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spacing w:line="360" w:lineRule="auto"/>
        <w:ind w:firstLine="480" w:firstLineChars="200"/>
        <w:contextualSpacing/>
        <w:rPr>
          <w:rFonts w:hAnsi="宋体" w:cs="宋体"/>
          <w:sz w:val="24"/>
          <w:szCs w:val="24"/>
          <w:u w:val="single"/>
          <w:lang w:val="zh-CN"/>
        </w:rPr>
      </w:pPr>
      <w:r>
        <w:rPr>
          <w:rFonts w:hint="eastAsia" w:hAnsi="宋体" w:cs="宋体"/>
          <w:sz w:val="24"/>
          <w:szCs w:val="24"/>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Ansi="宋体"/>
                <w:b/>
                <w:sz w:val="24"/>
                <w:szCs w:val="24"/>
              </w:rPr>
            </w:pPr>
            <w:r>
              <w:rPr>
                <w:rFonts w:hint="eastAsia" w:hAnsi="宋体"/>
                <w:b/>
                <w:sz w:val="24"/>
                <w:szCs w:val="24"/>
              </w:rPr>
              <w:t>1</w:t>
            </w:r>
          </w:p>
        </w:tc>
        <w:tc>
          <w:tcPr>
            <w:tcW w:w="2823" w:type="dxa"/>
            <w:vAlign w:val="center"/>
          </w:tcPr>
          <w:p>
            <w:pPr>
              <w:jc w:val="center"/>
              <w:rPr>
                <w:rFonts w:hAnsi="宋体"/>
                <w:sz w:val="24"/>
                <w:szCs w:val="24"/>
              </w:rPr>
            </w:pPr>
            <w:r>
              <w:rPr>
                <w:rFonts w:hint="eastAsia" w:hAnsi="宋体"/>
                <w:sz w:val="24"/>
                <w:szCs w:val="24"/>
              </w:rPr>
              <w:t>非联合体供应商</w:t>
            </w:r>
          </w:p>
        </w:tc>
        <w:tc>
          <w:tcPr>
            <w:tcW w:w="2552" w:type="dxa"/>
            <w:vAlign w:val="center"/>
          </w:tcPr>
          <w:p>
            <w:pPr>
              <w:jc w:val="center"/>
              <w:rPr>
                <w:rFonts w:hAnsi="宋体"/>
                <w:b/>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hAnsi="宋体"/>
                <w:sz w:val="24"/>
                <w:szCs w:val="24"/>
              </w:rPr>
              <w:t>×</w:t>
            </w:r>
            <w:r>
              <w:rPr>
                <w:rFonts w:hint="eastAsia"/>
                <w:sz w:val="24"/>
                <w:szCs w:val="24"/>
              </w:rPr>
              <w:t>6%</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Ansi="宋体"/>
                <w:b/>
                <w:sz w:val="24"/>
                <w:szCs w:val="24"/>
              </w:rPr>
            </w:pPr>
            <w:r>
              <w:rPr>
                <w:rFonts w:hint="eastAsia" w:hAnsi="宋体"/>
                <w:b/>
                <w:sz w:val="24"/>
                <w:szCs w:val="24"/>
              </w:rPr>
              <w:t>2</w:t>
            </w:r>
          </w:p>
        </w:tc>
        <w:tc>
          <w:tcPr>
            <w:tcW w:w="2823" w:type="dxa"/>
            <w:vAlign w:val="center"/>
          </w:tcPr>
          <w:p>
            <w:pPr>
              <w:jc w:val="center"/>
              <w:rPr>
                <w:rFonts w:hAnsi="宋体"/>
                <w:b/>
                <w:sz w:val="24"/>
                <w:szCs w:val="24"/>
              </w:rPr>
            </w:pPr>
            <w:r>
              <w:rPr>
                <w:rFonts w:hint="eastAsia" w:hAnsi="宋体"/>
                <w:sz w:val="24"/>
                <w:szCs w:val="24"/>
              </w:rPr>
              <w:t>联合体各方均为小型、微型企业</w:t>
            </w:r>
          </w:p>
        </w:tc>
        <w:tc>
          <w:tcPr>
            <w:tcW w:w="2552" w:type="dxa"/>
            <w:vAlign w:val="center"/>
          </w:tcPr>
          <w:p>
            <w:pPr>
              <w:jc w:val="center"/>
              <w:rPr>
                <w:rFonts w:hAnsi="宋体"/>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p>
            <w:pPr>
              <w:jc w:val="center"/>
              <w:rPr>
                <w:rFonts w:hAnsi="宋体"/>
                <w:b/>
                <w:sz w:val="24"/>
                <w:szCs w:val="24"/>
              </w:rPr>
            </w:pPr>
            <w:r>
              <w:rPr>
                <w:rFonts w:hint="eastAsia" w:hAnsi="宋体"/>
                <w:sz w:val="24"/>
                <w:szCs w:val="24"/>
              </w:rPr>
              <w:t>（不再享受序号3的价格折扣）</w:t>
            </w:r>
          </w:p>
        </w:tc>
        <w:tc>
          <w:tcPr>
            <w:tcW w:w="2835" w:type="dxa"/>
            <w:vMerge w:val="continue"/>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1" w:type="dxa"/>
            <w:vAlign w:val="center"/>
          </w:tcPr>
          <w:p>
            <w:pPr>
              <w:jc w:val="center"/>
              <w:rPr>
                <w:rFonts w:hAnsi="宋体"/>
                <w:b/>
                <w:sz w:val="24"/>
                <w:szCs w:val="24"/>
              </w:rPr>
            </w:pPr>
            <w:r>
              <w:rPr>
                <w:rFonts w:hint="eastAsia" w:hAnsi="宋体"/>
                <w:b/>
                <w:sz w:val="24"/>
                <w:szCs w:val="24"/>
              </w:rPr>
              <w:t>3</w:t>
            </w:r>
          </w:p>
        </w:tc>
        <w:tc>
          <w:tcPr>
            <w:tcW w:w="2823" w:type="dxa"/>
            <w:vAlign w:val="center"/>
          </w:tcPr>
          <w:p>
            <w:pPr>
              <w:jc w:val="center"/>
              <w:rPr>
                <w:rFonts w:hAnsi="宋体"/>
                <w:b/>
                <w:sz w:val="24"/>
                <w:szCs w:val="24"/>
              </w:rPr>
            </w:pPr>
            <w:r>
              <w:rPr>
                <w:rFonts w:hint="eastAsia" w:hAnsi="宋体"/>
                <w:sz w:val="24"/>
                <w:szCs w:val="24"/>
              </w:rPr>
              <w:t>联合体一方为小型、微型企业且小型、微型企业协议合同金额占联合体协议合同总金额30%以上的</w:t>
            </w:r>
          </w:p>
        </w:tc>
        <w:tc>
          <w:tcPr>
            <w:tcW w:w="2552" w:type="dxa"/>
            <w:vAlign w:val="center"/>
          </w:tcPr>
          <w:p>
            <w:pPr>
              <w:jc w:val="center"/>
              <w:rPr>
                <w:rFonts w:hAnsi="宋体"/>
                <w:sz w:val="24"/>
                <w:szCs w:val="24"/>
              </w:rPr>
            </w:pPr>
            <w:r>
              <w:rPr>
                <w:rFonts w:hint="eastAsia" w:hAnsi="宋体"/>
                <w:sz w:val="24"/>
                <w:szCs w:val="24"/>
              </w:rPr>
              <w:t>对联合体总金额扣除</w:t>
            </w:r>
          </w:p>
          <w:p>
            <w:pPr>
              <w:jc w:val="center"/>
              <w:rPr>
                <w:rFonts w:hAnsi="宋体"/>
                <w:b/>
                <w:sz w:val="24"/>
                <w:szCs w:val="24"/>
              </w:rPr>
            </w:pPr>
            <w:r>
              <w:rPr>
                <w:rFonts w:hint="eastAsia" w:hAnsi="宋体"/>
                <w:sz w:val="24"/>
                <w:szCs w:val="24"/>
                <w:u w:val="single"/>
              </w:rPr>
              <w:t xml:space="preserve"> </w:t>
            </w:r>
            <w:r>
              <w:rPr>
                <w:rFonts w:hAnsi="宋体"/>
                <w:sz w:val="24"/>
                <w:szCs w:val="24"/>
                <w:u w:val="single"/>
              </w:rPr>
              <w:t>2</w:t>
            </w:r>
            <w:r>
              <w:rPr>
                <w:rFonts w:hint="eastAsia" w:hAnsi="宋体"/>
                <w:sz w:val="24"/>
                <w:szCs w:val="24"/>
                <w:u w:val="single"/>
              </w:rPr>
              <w:t xml:space="preserve"> </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w:t>
            </w:r>
            <w:r>
              <w:rPr>
                <w:rFonts w:hint="eastAsia" w:hAnsi="宋体"/>
                <w:sz w:val="24"/>
                <w:szCs w:val="24"/>
              </w:rPr>
              <w:t>＝</w:t>
            </w:r>
            <w:r>
              <w:rPr>
                <w:rFonts w:hint="eastAsia"/>
                <w:sz w:val="24"/>
                <w:szCs w:val="24"/>
              </w:rPr>
              <w:t>最后投标报价</w:t>
            </w:r>
            <w:r>
              <w:rPr>
                <w:rFonts w:hint="eastAsia" w:hAnsi="宋体"/>
                <w:sz w:val="24"/>
                <w:szCs w:val="24"/>
              </w:rPr>
              <w:t>×(1-</w:t>
            </w:r>
            <w:r>
              <w:rPr>
                <w:rFonts w:hAnsi="宋体"/>
                <w:sz w:val="24"/>
                <w:szCs w:val="24"/>
              </w:rPr>
              <w:t>2</w:t>
            </w:r>
            <w:r>
              <w:rPr>
                <w:rFonts w:hint="eastAsia" w:hAnsi="宋体"/>
                <w:sz w:val="24"/>
                <w:szCs w:val="24"/>
              </w:rPr>
              <w:t>%)</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4</w:t>
            </w:r>
          </w:p>
        </w:tc>
        <w:tc>
          <w:tcPr>
            <w:tcW w:w="2823" w:type="dxa"/>
            <w:vAlign w:val="center"/>
          </w:tcPr>
          <w:p>
            <w:pPr>
              <w:jc w:val="center"/>
              <w:rPr>
                <w:rFonts w:hAnsi="宋体"/>
                <w:sz w:val="24"/>
                <w:szCs w:val="24"/>
              </w:rPr>
            </w:pPr>
            <w:r>
              <w:rPr>
                <w:rFonts w:hint="eastAsia" w:hAnsi="宋体"/>
                <w:sz w:val="24"/>
                <w:szCs w:val="24"/>
              </w:rPr>
              <w:t>监狱企业</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对监狱企业产品价格扣除</w:t>
            </w:r>
            <w:r>
              <w:rPr>
                <w:rFonts w:hAnsi="宋体"/>
                <w:sz w:val="24"/>
                <w:szCs w:val="24"/>
                <w:u w:val="single"/>
              </w:rPr>
              <w:t>6</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最后报价＝最后投标报价—监狱企业产品的价格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5</w:t>
            </w:r>
          </w:p>
        </w:tc>
        <w:tc>
          <w:tcPr>
            <w:tcW w:w="2823" w:type="dxa"/>
            <w:vAlign w:val="center"/>
          </w:tcPr>
          <w:p>
            <w:pPr>
              <w:jc w:val="center"/>
              <w:rPr>
                <w:rFonts w:hAnsi="宋体"/>
                <w:sz w:val="24"/>
                <w:szCs w:val="24"/>
              </w:rPr>
            </w:pPr>
            <w:r>
              <w:rPr>
                <w:rFonts w:hint="eastAsia" w:hAnsi="宋体"/>
                <w:sz w:val="24"/>
                <w:szCs w:val="24"/>
              </w:rPr>
              <w:t>残疾人福利性单位</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对残疾人福利性单位产品价格扣除</w:t>
            </w:r>
            <w:r>
              <w:rPr>
                <w:rFonts w:hAnsi="宋体"/>
                <w:sz w:val="24"/>
                <w:szCs w:val="24"/>
                <w:u w:val="single"/>
              </w:rPr>
              <w:t>6</w:t>
            </w:r>
            <w:r>
              <w:rPr>
                <w:rFonts w:hint="eastAsia"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931" w:type="dxa"/>
            <w:gridSpan w:val="4"/>
            <w:vAlign w:val="center"/>
          </w:tcPr>
          <w:p>
            <w:pPr>
              <w:widowControl/>
              <w:adjustRightInd w:val="0"/>
              <w:spacing w:line="360" w:lineRule="auto"/>
              <w:ind w:left="-2" w:firstLine="480" w:firstLineChars="200"/>
              <w:jc w:val="left"/>
              <w:rPr>
                <w:rFonts w:hAnsi="宋体" w:cs="仿宋_GB2312"/>
                <w:sz w:val="24"/>
                <w:szCs w:val="24"/>
                <w:lang w:val="zh-CN"/>
              </w:rPr>
            </w:pPr>
            <w:r>
              <w:rPr>
                <w:rFonts w:hint="eastAsia"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4"/>
          <w:szCs w:val="24"/>
        </w:rPr>
      </w:pPr>
      <w:r>
        <w:rPr>
          <w:rFonts w:hint="eastAsia" w:hAnsi="宋体"/>
          <w:bCs/>
          <w:sz w:val="24"/>
          <w:szCs w:val="24"/>
        </w:rPr>
        <w:t>备注：</w:t>
      </w:r>
    </w:p>
    <w:p>
      <w:pPr>
        <w:spacing w:line="360" w:lineRule="auto"/>
        <w:ind w:firstLine="480" w:firstLineChars="200"/>
        <w:rPr>
          <w:rFonts w:hAnsi="宋体"/>
          <w:bCs/>
          <w:sz w:val="24"/>
          <w:szCs w:val="24"/>
        </w:rPr>
      </w:pPr>
      <w:r>
        <w:rPr>
          <w:rFonts w:hint="eastAsia" w:hAnsi="宋体" w:cs="仿宋_GB2312"/>
          <w:sz w:val="24"/>
          <w:szCs w:val="24"/>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hAnsi="宋体"/>
          <w:bCs/>
          <w:sz w:val="24"/>
          <w:szCs w:val="24"/>
        </w:rPr>
      </w:pPr>
      <w:r>
        <w:rPr>
          <w:rFonts w:hint="eastAsia" w:hAnsi="宋体"/>
          <w:bCs/>
          <w:sz w:val="24"/>
          <w:szCs w:val="24"/>
        </w:rPr>
        <w:t>a、不接受联合体投标的项目，本表中第2项、第3项情形不适用。</w:t>
      </w:r>
    </w:p>
    <w:p>
      <w:pPr>
        <w:spacing w:line="360" w:lineRule="auto"/>
        <w:ind w:firstLine="480" w:firstLineChars="200"/>
        <w:rPr>
          <w:rFonts w:hAnsi="宋体"/>
          <w:bCs/>
          <w:sz w:val="24"/>
          <w:szCs w:val="24"/>
        </w:rPr>
      </w:pPr>
      <w:r>
        <w:rPr>
          <w:rFonts w:hint="eastAsia" w:hAnsi="宋体"/>
          <w:bCs/>
          <w:sz w:val="24"/>
          <w:szCs w:val="24"/>
        </w:rPr>
        <w:t>b、小型和微型企业产品包括货物及其提供的服务与工程。</w:t>
      </w:r>
    </w:p>
    <w:p>
      <w:pPr>
        <w:spacing w:line="360" w:lineRule="auto"/>
        <w:ind w:firstLine="480" w:firstLineChars="200"/>
        <w:rPr>
          <w:rFonts w:hAnsi="宋体"/>
          <w:bCs/>
          <w:sz w:val="24"/>
          <w:szCs w:val="24"/>
        </w:rPr>
      </w:pPr>
      <w:r>
        <w:rPr>
          <w:rFonts w:hint="eastAsia"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hAnsi="宋体"/>
          <w:bCs/>
          <w:sz w:val="24"/>
          <w:szCs w:val="24"/>
        </w:rPr>
      </w:pPr>
      <w:r>
        <w:rPr>
          <w:rFonts w:hint="eastAsia"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hAnsi="宋体" w:cs="微软雅黑"/>
          <w:b/>
          <w:bCs/>
          <w:sz w:val="24"/>
          <w:szCs w:val="24"/>
        </w:rPr>
      </w:pPr>
      <w:r>
        <w:rPr>
          <w:rFonts w:hint="eastAsia" w:hAnsi="宋体" w:cs="微软雅黑"/>
          <w:b/>
          <w:bCs/>
          <w:sz w:val="24"/>
          <w:szCs w:val="24"/>
        </w:rPr>
        <w:t>（此合同仅供参考。以最终采购人与成交人签定的合同条款为准进行公示，</w:t>
      </w:r>
    </w:p>
    <w:p>
      <w:pPr>
        <w:spacing w:line="360" w:lineRule="auto"/>
        <w:jc w:val="center"/>
        <w:rPr>
          <w:rFonts w:hAnsi="宋体" w:cs="微软雅黑"/>
          <w:b/>
          <w:bCs/>
          <w:sz w:val="24"/>
          <w:szCs w:val="24"/>
        </w:rPr>
      </w:pPr>
      <w:r>
        <w:rPr>
          <w:rFonts w:hint="eastAsia"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hint="eastAsia" w:cs="宋体"/>
          <w:sz w:val="24"/>
          <w:lang w:val="zh-CN"/>
        </w:rPr>
        <w:t>定义</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hint="eastAsia" w:cs="宋体"/>
          <w:sz w:val="24"/>
          <w:lang w:val="zh-CN"/>
        </w:rPr>
        <w:t>合同</w:t>
      </w:r>
      <w:r>
        <w:rPr>
          <w:sz w:val="24"/>
        </w:rPr>
        <w:t>”</w:t>
      </w:r>
      <w:r>
        <w:rPr>
          <w:rFonts w:hint="eastAsia" w:cs="宋体"/>
          <w:sz w:val="24"/>
          <w:lang w:val="zh-CN"/>
        </w:rPr>
        <w:t>系指甲方和乙方</w:t>
      </w:r>
      <w:r>
        <w:rPr>
          <w:rFonts w:cs="宋体"/>
          <w:sz w:val="24"/>
          <w:lang w:val="zh-CN"/>
        </w:rPr>
        <w:t xml:space="preserve"> </w:t>
      </w:r>
      <w:r>
        <w:rPr>
          <w:rFonts w:hint="eastAsia"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hint="eastAsia" w:cs="宋体"/>
          <w:sz w:val="24"/>
          <w:lang w:val="zh-CN"/>
        </w:rPr>
        <w:t>合同价格</w:t>
      </w:r>
      <w:r>
        <w:rPr>
          <w:sz w:val="24"/>
        </w:rPr>
        <w:t>”</w:t>
      </w:r>
      <w:r>
        <w:rPr>
          <w:rFonts w:hint="eastAsia"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hint="eastAsia" w:cs="宋体"/>
          <w:sz w:val="24"/>
          <w:lang w:val="zh-CN"/>
        </w:rPr>
        <w:t>甲方</w:t>
      </w:r>
      <w:r>
        <w:rPr>
          <w:sz w:val="24"/>
        </w:rPr>
        <w:t>”</w:t>
      </w:r>
      <w:r>
        <w:rPr>
          <w:rFonts w:hint="eastAsia"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hint="eastAsia" w:cs="宋体"/>
          <w:sz w:val="24"/>
          <w:lang w:val="zh-CN"/>
        </w:rPr>
        <w:t>乙方</w:t>
      </w:r>
      <w:r>
        <w:rPr>
          <w:sz w:val="24"/>
        </w:rPr>
        <w:t>”</w:t>
      </w:r>
      <w:r>
        <w:rPr>
          <w:rFonts w:hint="eastAsia" w:cs="宋体"/>
          <w:sz w:val="24"/>
          <w:lang w:val="zh-CN"/>
        </w:rPr>
        <w:t>系指成交后提供合同服务的</w:t>
      </w:r>
      <w:r>
        <w:rPr>
          <w:rFonts w:hint="eastAsia" w:cs="宋体"/>
          <w:bCs/>
          <w:sz w:val="24"/>
          <w:lang w:val="zh-CN"/>
        </w:rPr>
        <w:t>成交方</w:t>
      </w:r>
      <w:r>
        <w:rPr>
          <w:rFonts w:hint="eastAsia" w:cs="宋体"/>
          <w:sz w:val="24"/>
          <w:lang w:val="zh-CN"/>
        </w:rPr>
        <w:t>或供应商。</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hint="eastAsia" w:cs="宋体"/>
          <w:sz w:val="24"/>
          <w:lang w:val="zh-CN"/>
        </w:rPr>
        <w:t>适用范围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hint="eastAsia" w:cs="宋体"/>
          <w:sz w:val="24"/>
          <w:lang w:val="zh-CN"/>
        </w:rPr>
        <w:t>本合同条款仅适用于本次招标活动。</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hint="eastAsia" w:cs="宋体"/>
          <w:sz w:val="24"/>
          <w:lang w:val="zh-CN"/>
        </w:rPr>
        <w:t>技术规格和标准</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hint="eastAsia" w:cs="宋体"/>
          <w:sz w:val="24"/>
          <w:lang w:val="zh-CN"/>
        </w:rPr>
        <w:t>合同期限</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即自</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日起至</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hint="eastAsia" w:cs="宋体"/>
          <w:sz w:val="24"/>
          <w:lang w:val="zh-CN"/>
        </w:rPr>
        <w:t>价格</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hint="eastAsia" w:cs="宋体"/>
          <w:sz w:val="24"/>
          <w:lang w:val="zh-CN"/>
        </w:rPr>
        <w:t>索赔</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hint="eastAsia"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hint="eastAsia"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hint="eastAsia"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hint="eastAsia" w:cs="宋体"/>
          <w:sz w:val="24"/>
          <w:lang w:val="zh-CN"/>
        </w:rPr>
        <w:t>如果甲方提出索赔通知后</w:t>
      </w:r>
      <w:r>
        <w:rPr>
          <w:rFonts w:cs="宋体"/>
          <w:sz w:val="24"/>
          <w:lang w:val="zh-CN"/>
        </w:rPr>
        <w:t xml:space="preserve"> 30</w:t>
      </w:r>
      <w:r>
        <w:rPr>
          <w:rFonts w:hint="eastAsia" w:cs="宋体"/>
          <w:sz w:val="24"/>
          <w:lang w:val="zh-CN"/>
        </w:rPr>
        <w:t>天内乙方未能予以签复，该索赔应视为已被乙方接受。若乙方未能在甲方提出索赔通知的</w:t>
      </w:r>
      <w:r>
        <w:rPr>
          <w:rFonts w:cs="宋体"/>
          <w:sz w:val="24"/>
          <w:lang w:val="zh-CN"/>
        </w:rPr>
        <w:t xml:space="preserve"> 30</w:t>
      </w:r>
      <w:r>
        <w:rPr>
          <w:rFonts w:hint="eastAsia" w:cs="宋体"/>
          <w:sz w:val="24"/>
          <w:lang w:val="zh-CN"/>
        </w:rPr>
        <w:t>天内或甲方同意的更长一些的时间内，按甲方同意的上述任何一种方式处理索赔事宜，甲方将乙方提供的履约担保中扣回索赔金额，同时保留进一步要求赔偿的权利。</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hint="eastAsia" w:cs="宋体"/>
          <w:sz w:val="24"/>
          <w:lang w:val="zh-CN"/>
        </w:rPr>
        <w:t>不可抗力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hint="eastAsia"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hint="eastAsia" w:cs="宋体"/>
          <w:sz w:val="24"/>
          <w:lang w:val="zh-CN"/>
        </w:rPr>
        <w:t>受损一方应在不可抗力事故发生后尽快用电报、传真或电传通知对方，并于事故发生后</w:t>
      </w:r>
      <w:r>
        <w:rPr>
          <w:rFonts w:cs="宋体"/>
          <w:sz w:val="24"/>
          <w:lang w:val="zh-CN"/>
        </w:rPr>
        <w:t xml:space="preserve"> 14</w:t>
      </w:r>
      <w:r>
        <w:rPr>
          <w:rFonts w:hint="eastAsia" w:cs="宋体"/>
          <w:sz w:val="24"/>
          <w:lang w:val="zh-CN"/>
        </w:rPr>
        <w:t>天内将有关部门出具的证明文件用特快专递或挂号信寄给对方审阅确认。一旦不可抗力事故的影响持续</w:t>
      </w:r>
      <w:r>
        <w:rPr>
          <w:rFonts w:cs="宋体"/>
          <w:sz w:val="24"/>
          <w:lang w:val="zh-CN"/>
        </w:rPr>
        <w:t xml:space="preserve"> 60</w:t>
      </w:r>
      <w:r>
        <w:rPr>
          <w:rFonts w:hint="eastAsia"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hint="eastAsia" w:cs="宋体"/>
          <w:sz w:val="24"/>
          <w:lang w:val="zh-CN"/>
        </w:rPr>
        <w:t>履约担保</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hint="eastAsia" w:cs="宋体"/>
          <w:sz w:val="24"/>
          <w:lang w:val="zh-CN"/>
        </w:rPr>
        <w:t>履约担保的有效期至供货完毕且验收合格。</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hint="eastAsia" w:cs="宋体"/>
          <w:sz w:val="24"/>
          <w:lang w:val="zh-CN"/>
        </w:rPr>
        <w:t>乙方提供的履约担保按规定格式转帐支票、电汇的形式提供，与此有关的费用由乙方负担。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hint="eastAsia" w:cs="宋体"/>
          <w:sz w:val="24"/>
          <w:lang w:val="zh-CN"/>
        </w:rPr>
        <w:t>如果乙方未能按合同规定履行其义务，甲方有权从履约担保取得补偿。</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hint="eastAsia" w:cs="宋体"/>
          <w:sz w:val="24"/>
          <w:lang w:val="zh-CN"/>
        </w:rPr>
        <w:t>争议的解决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hint="eastAsia" w:cs="宋体"/>
          <w:sz w:val="24"/>
          <w:lang w:val="zh-CN"/>
        </w:rPr>
        <w:t>在执行合同中发生的与本合同有关的争端，双方应通过友好协商解决，经协商在</w:t>
      </w:r>
      <w:r>
        <w:rPr>
          <w:rFonts w:cs="宋体"/>
          <w:sz w:val="24"/>
          <w:lang w:val="zh-CN"/>
        </w:rPr>
        <w:t xml:space="preserve"> 60</w:t>
      </w:r>
      <w:r>
        <w:rPr>
          <w:rFonts w:hint="eastAsia" w:cs="宋体"/>
          <w:sz w:val="24"/>
          <w:lang w:val="zh-CN"/>
        </w:rPr>
        <w:t>天内不能达成协议时，应提交仲裁。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hint="eastAsia"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hint="eastAsia"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hint="eastAsia"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hint="eastAsia"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hint="eastAsia"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hint="eastAsia" w:cs="宋体"/>
          <w:sz w:val="24"/>
          <w:lang w:val="zh-CN"/>
        </w:rPr>
        <w:t>合同终止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hint="eastAsia"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10.2 </w:t>
      </w:r>
      <w:r>
        <w:rPr>
          <w:rFonts w:hint="eastAsia" w:cs="宋体"/>
          <w:sz w:val="24"/>
          <w:lang w:val="zh-CN"/>
        </w:rPr>
        <w:t>出现下列情况时合同自动终止：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hint="eastAsia" w:cs="宋体"/>
          <w:sz w:val="24"/>
          <w:lang w:val="zh-CN"/>
        </w:rPr>
        <w:t>发生不可抗力时。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hint="eastAsia"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hint="eastAsia" w:cs="宋体"/>
          <w:sz w:val="24"/>
          <w:lang w:val="zh-CN"/>
        </w:rPr>
        <w:t>合同修改</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hint="eastAsia" w:cs="宋体"/>
          <w:sz w:val="24"/>
          <w:lang w:val="zh-CN"/>
        </w:rPr>
        <w:t>适用法律</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hint="eastAsia" w:cs="宋体"/>
          <w:sz w:val="24"/>
          <w:lang w:val="zh-CN"/>
        </w:rPr>
        <w:t>主导语言与计量单位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hint="eastAsia"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hint="eastAsia"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hint="eastAsia" w:cs="宋体"/>
          <w:sz w:val="24"/>
          <w:lang w:val="zh-CN"/>
        </w:rPr>
        <w:t>合同生效</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除非合同中另有说明，本合同经双方签字盖章，并在招标人收到乙方的履约担保后，即开始生效。</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b/>
          <w:bCs/>
          <w:sz w:val="28"/>
          <w:szCs w:val="28"/>
          <w:lang w:val="zh-CN"/>
        </w:rPr>
        <w:t>一、供应商应答索引表</w:t>
      </w:r>
    </w:p>
    <w:tbl>
      <w:tblPr>
        <w:tblStyle w:val="8"/>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供应商应答索引表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开标一览表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投标响应函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1"/>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4"/>
        <w:spacing w:line="360" w:lineRule="auto"/>
        <w:jc w:val="center"/>
        <w:rPr>
          <w:rFonts w:hAnsi="宋体" w:eastAsia="宋体"/>
          <w:snapToGrid w:val="0"/>
          <w:sz w:val="28"/>
          <w:szCs w:val="28"/>
        </w:rPr>
      </w:pP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二、谈判响应函</w:t>
      </w:r>
    </w:p>
    <w:p>
      <w:pPr>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rPr>
        <w:t xml:space="preserve">   </w:t>
      </w:r>
      <w:r>
        <w:rPr>
          <w:rFonts w:hint="eastAsia" w:asciiTheme="majorEastAsia" w:hAnsiTheme="majorEastAsia" w:eastAsiaTheme="majorEastAsia"/>
          <w:b/>
          <w:snapToGrid w:val="0"/>
          <w:sz w:val="24"/>
          <w:szCs w:val="24"/>
        </w:rPr>
        <w:t>谈判响应函</w:t>
      </w:r>
    </w:p>
    <w:p>
      <w:pPr>
        <w:autoSpaceDE w:val="0"/>
        <w:autoSpaceDN w:val="0"/>
        <w:adjustRightInd w:val="0"/>
        <w:spacing w:line="480" w:lineRule="auto"/>
        <w:rPr>
          <w:rFonts w:cs="宋体" w:asciiTheme="minorEastAsia" w:hAnsiTheme="minorEastAsia"/>
          <w:sz w:val="24"/>
          <w:szCs w:val="24"/>
          <w:lang w:val="zh-CN"/>
        </w:rPr>
      </w:pPr>
      <w:r>
        <w:rPr>
          <w:sz w:val="24"/>
          <w:szCs w:val="24"/>
        </w:rPr>
        <w:t>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我方已完全明白采购文件的所有条款要求，并申明如下：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一、按采购文件提供的全部货物与相关服务的投标总价大写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元</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四、我方明白并同意，在规定的开标日之后，投标有效期之内撤销投标的，将承担相应责任。</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五、我方理解贵方不一定接受最低投标价或任何贵方可能收到的投标。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九、我方具备《政府采购法》第二十二条规定的条件；承诺如下：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p>
    <w:p>
      <w:pPr>
        <w:widowControl/>
        <w:jc w:val="left"/>
        <w:rPr>
          <w:rFonts w:cs="宋体" w:asciiTheme="minorEastAsia" w:hAnsiTheme="minorEastAsia"/>
          <w:sz w:val="24"/>
          <w:szCs w:val="24"/>
          <w:u w:val="single"/>
          <w:lang w:val="zh-CN"/>
        </w:rPr>
      </w:pPr>
      <w:r>
        <w:rPr>
          <w:rFonts w:cs="宋体" w:asciiTheme="minorEastAsia" w:hAnsiTheme="minorEastAsia"/>
          <w:sz w:val="24"/>
          <w:szCs w:val="24"/>
          <w:u w:val="single"/>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spacing w:line="360" w:lineRule="auto"/>
        <w:rPr>
          <w:rFonts w:asciiTheme="majorEastAsia" w:hAnsiTheme="majorEastAsia" w:eastAsiaTheme="majorEastAsia"/>
          <w:b/>
          <w:snapToGrid w:val="0"/>
          <w:szCs w:val="24"/>
        </w:rPr>
      </w:pP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br w:type="page"/>
      </w: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3.1报价一览表</w:t>
      </w:r>
    </w:p>
    <w:p>
      <w:pPr>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8"/>
        <w:tblW w:w="6912" w:type="dxa"/>
        <w:tblInd w:w="0" w:type="dxa"/>
        <w:tblLayout w:type="fixed"/>
        <w:tblCellMar>
          <w:top w:w="0" w:type="dxa"/>
          <w:left w:w="108" w:type="dxa"/>
          <w:bottom w:w="0" w:type="dxa"/>
          <w:right w:w="108" w:type="dxa"/>
        </w:tblCellMar>
      </w:tblPr>
      <w:tblGrid>
        <w:gridCol w:w="1339"/>
        <w:gridCol w:w="1888"/>
        <w:gridCol w:w="1260"/>
        <w:gridCol w:w="1413"/>
        <w:gridCol w:w="1012"/>
      </w:tblGrid>
      <w:tr>
        <w:tblPrEx>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8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服务期限</w:t>
            </w:r>
          </w:p>
        </w:tc>
        <w:tc>
          <w:tcPr>
            <w:tcW w:w="14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质量</w:t>
            </w:r>
          </w:p>
        </w:tc>
        <w:tc>
          <w:tcPr>
            <w:tcW w:w="10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hint="eastAsia" w:asciiTheme="minorEastAsia" w:hAnsiTheme="minorEastAsia"/>
                <w:sz w:val="24"/>
                <w:szCs w:val="24"/>
              </w:rPr>
              <w:t>...</w:t>
            </w: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供应商名称：</w:t>
      </w:r>
      <w:r>
        <w:rPr>
          <w:rFonts w:hint="eastAsia" w:cs="宋体" w:asciiTheme="minorEastAsia" w:hAnsiTheme="minorEastAsia"/>
          <w:sz w:val="28"/>
          <w:szCs w:val="28"/>
          <w:u w:val="single"/>
          <w:lang w:val="zh-CN"/>
        </w:rPr>
        <w:t xml:space="preserve">     （全称）   </w:t>
      </w:r>
      <w:r>
        <w:rPr>
          <w:rFonts w:hint="eastAsia" w:cs="宋体" w:asciiTheme="minorEastAsia" w:hAnsiTheme="minorEastAsia"/>
          <w:sz w:val="28"/>
          <w:szCs w:val="28"/>
          <w:lang w:val="zh-CN"/>
        </w:rPr>
        <w:t>（公章）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日期：年月日</w:t>
      </w:r>
    </w:p>
    <w:p>
      <w:pPr>
        <w:spacing w:line="480" w:lineRule="exact"/>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8"/>
        </w:rPr>
      </w:pPr>
      <w:r>
        <w:rPr>
          <w:rFonts w:hint="eastAsia" w:asciiTheme="majorEastAsia" w:hAnsiTheme="majorEastAsia" w:eastAsiaTheme="majorEastAsia"/>
          <w:b/>
          <w:bCs/>
          <w:color w:val="000000"/>
          <w:sz w:val="28"/>
        </w:rPr>
        <w:br w:type="page"/>
      </w:r>
    </w:p>
    <w:p>
      <w:pPr>
        <w:spacing w:line="480" w:lineRule="exact"/>
        <w:jc w:val="center"/>
        <w:rPr>
          <w:rFonts w:asciiTheme="majorEastAsia" w:hAnsiTheme="majorEastAsia" w:eastAsiaTheme="majorEastAsia"/>
          <w:b/>
          <w:bCs/>
          <w:color w:val="000000"/>
          <w:sz w:val="28"/>
        </w:rPr>
      </w:pPr>
      <w:r>
        <w:rPr>
          <w:rFonts w:hint="eastAsia" w:asciiTheme="majorEastAsia" w:hAnsiTheme="majorEastAsia" w:eastAsiaTheme="majorEastAsia"/>
          <w:b/>
          <w:bCs/>
          <w:color w:val="000000"/>
          <w:sz w:val="28"/>
        </w:rPr>
        <w:t>3.2 法定代表人</w:t>
      </w:r>
      <w:r>
        <w:rPr>
          <w:rFonts w:asciiTheme="majorEastAsia" w:hAnsiTheme="majorEastAsia" w:eastAsiaTheme="majorEastAsia"/>
          <w:b/>
          <w:bCs/>
          <w:color w:val="000000"/>
          <w:sz w:val="28"/>
        </w:rPr>
        <w:t>资</w:t>
      </w:r>
      <w:r>
        <w:rPr>
          <w:rFonts w:hint="eastAsia" w:asciiTheme="majorEastAsia" w:hAnsiTheme="majorEastAsia" w:eastAsiaTheme="majorEastAsia"/>
          <w:b/>
          <w:bCs/>
          <w:color w:val="000000"/>
          <w:sz w:val="28"/>
        </w:rPr>
        <w:t>格</w:t>
      </w:r>
      <w:r>
        <w:rPr>
          <w:rFonts w:asciiTheme="majorEastAsia" w:hAnsiTheme="majorEastAsia" w:eastAsiaTheme="majorEastAsia"/>
          <w:b/>
          <w:bCs/>
          <w:color w:val="000000"/>
          <w:sz w:val="28"/>
        </w:rPr>
        <w:t>证</w:t>
      </w:r>
      <w:r>
        <w:rPr>
          <w:rFonts w:hint="eastAsia" w:asciiTheme="majorEastAsia" w:hAnsiTheme="majorEastAsia" w:eastAsiaTheme="majorEastAsia"/>
          <w:b/>
          <w:bCs/>
          <w:color w:val="000000"/>
          <w:sz w:val="28"/>
        </w:rPr>
        <w:t>明</w:t>
      </w:r>
      <w:r>
        <w:rPr>
          <w:rFonts w:asciiTheme="majorEastAsia" w:hAnsiTheme="majorEastAsia" w:eastAsiaTheme="majorEastAsia"/>
          <w:b/>
          <w:bCs/>
          <w:color w:val="000000"/>
          <w:sz w:val="28"/>
        </w:rPr>
        <w:t>书</w:t>
      </w:r>
    </w:p>
    <w:p>
      <w:pPr>
        <w:autoSpaceDE w:val="0"/>
        <w:autoSpaceDN w:val="0"/>
        <w:adjustRightInd w:val="0"/>
        <w:spacing w:line="480" w:lineRule="auto"/>
        <w:ind w:firstLine="822" w:firstLineChars="257"/>
        <w:rPr>
          <w:rFonts w:hAnsi="宋体"/>
          <w:color w:val="000000"/>
          <w:sz w:val="32"/>
          <w:szCs w:val="24"/>
        </w:rPr>
      </w:pPr>
    </w:p>
    <w:p>
      <w:pPr>
        <w:spacing w:line="480" w:lineRule="auto"/>
        <w:ind w:firstLine="472" w:firstLineChars="225"/>
        <w:jc w:val="left"/>
        <w:rPr>
          <w:rFonts w:asciiTheme="minorEastAsia" w:hAnsiTheme="minorEastAsia"/>
          <w:color w:val="000000"/>
          <w:szCs w:val="21"/>
        </w:rPr>
      </w:pPr>
      <w:r>
        <w:rPr>
          <w:rFonts w:asciiTheme="minorEastAsia" w:hAnsiTheme="minorEastAsia"/>
          <w:color w:val="000000"/>
          <w:szCs w:val="21"/>
        </w:rPr>
        <w:t>单</w:t>
      </w:r>
      <w:r>
        <w:rPr>
          <w:rFonts w:hint="eastAsia" w:asciiTheme="minorEastAsia" w:hAnsiTheme="minorEastAsia"/>
          <w:color w:val="000000"/>
          <w:szCs w:val="21"/>
        </w:rPr>
        <w:t>位名</w:t>
      </w:r>
      <w:r>
        <w:rPr>
          <w:rFonts w:asciiTheme="minorEastAsia" w:hAnsiTheme="minorEastAsia"/>
          <w:color w:val="000000"/>
          <w:szCs w:val="21"/>
        </w:rPr>
        <w:t>称</w:t>
      </w:r>
      <w:r>
        <w:rPr>
          <w:rFonts w:hint="eastAsia" w:asciiTheme="minorEastAsia" w:hAnsiTheme="minorEastAsia"/>
          <w:color w:val="000000"/>
          <w:szCs w:val="21"/>
          <w:u w:val="single"/>
        </w:rPr>
        <w:t xml:space="preserve">：                            </w:t>
      </w:r>
    </w:p>
    <w:p>
      <w:pPr>
        <w:spacing w:line="480" w:lineRule="auto"/>
        <w:ind w:firstLine="472" w:firstLineChars="225"/>
        <w:jc w:val="left"/>
        <w:rPr>
          <w:rFonts w:asciiTheme="minorEastAsia" w:hAnsiTheme="minorEastAsia"/>
          <w:color w:val="000000"/>
          <w:szCs w:val="21"/>
        </w:rPr>
      </w:pPr>
      <w:r>
        <w:rPr>
          <w:rFonts w:hint="eastAsia" w:asciiTheme="minorEastAsia" w:hAnsiTheme="minorEastAsia"/>
          <w:color w:val="000000"/>
          <w:szCs w:val="21"/>
        </w:rPr>
        <w:t>地址</w:t>
      </w:r>
      <w:r>
        <w:rPr>
          <w:rFonts w:hint="eastAsia" w:asciiTheme="minorEastAsia" w:hAnsiTheme="minorEastAsia"/>
          <w:color w:val="000000"/>
          <w:szCs w:val="21"/>
          <w:u w:val="single"/>
        </w:rPr>
        <w:t xml:space="preserve">：                               </w:t>
      </w:r>
    </w:p>
    <w:p>
      <w:pPr>
        <w:spacing w:line="480" w:lineRule="auto"/>
        <w:ind w:firstLine="472" w:firstLineChars="225"/>
        <w:jc w:val="left"/>
        <w:rPr>
          <w:rFonts w:asciiTheme="minorEastAsia" w:hAnsiTheme="minorEastAsia"/>
          <w:color w:val="000000"/>
          <w:szCs w:val="21"/>
        </w:rPr>
      </w:pPr>
      <w:r>
        <w:rPr>
          <w:rFonts w:hint="eastAsia" w:asciiTheme="minorEastAsia" w:hAnsiTheme="minorEastAsia"/>
          <w:color w:val="000000"/>
          <w:szCs w:val="21"/>
        </w:rPr>
        <w:t>姓名</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性</w:t>
      </w:r>
      <w:r>
        <w:rPr>
          <w:rFonts w:asciiTheme="minorEastAsia" w:hAnsiTheme="minorEastAsia"/>
          <w:color w:val="000000"/>
          <w:szCs w:val="21"/>
        </w:rPr>
        <w:t>别</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年</w:t>
      </w:r>
      <w:r>
        <w:rPr>
          <w:rFonts w:asciiTheme="minorEastAsia" w:hAnsiTheme="minorEastAsia"/>
          <w:color w:val="000000"/>
          <w:szCs w:val="21"/>
        </w:rPr>
        <w:t>龄</w:t>
      </w:r>
      <w:r>
        <w:rPr>
          <w:rFonts w:hint="eastAsia" w:asciiTheme="minorEastAsia" w:hAnsiTheme="minor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w:t>
      </w:r>
    </w:p>
    <w:p>
      <w:pPr>
        <w:spacing w:line="480" w:lineRule="auto"/>
        <w:ind w:firstLine="472" w:firstLineChars="225"/>
        <w:jc w:val="left"/>
        <w:rPr>
          <w:rFonts w:asciiTheme="minorEastAsia" w:hAnsiTheme="minorEastAsia"/>
          <w:color w:val="000000"/>
          <w:szCs w:val="21"/>
        </w:rPr>
      </w:pPr>
      <w:r>
        <w:rPr>
          <w:rFonts w:hint="eastAsia" w:asciiTheme="minorEastAsia" w:hAnsiTheme="minorEastAsia"/>
          <w:color w:val="000000"/>
          <w:szCs w:val="21"/>
        </w:rPr>
        <w:t>本人系</w:t>
      </w:r>
      <w:r>
        <w:rPr>
          <w:rFonts w:hint="eastAsia" w:asciiTheme="minorEastAsia" w:hAnsiTheme="minorEastAsia"/>
          <w:color w:val="000000"/>
          <w:szCs w:val="21"/>
          <w:u w:val="single"/>
        </w:rPr>
        <w:t xml:space="preserve"> </w:t>
      </w:r>
      <w:r>
        <w:rPr>
          <w:rFonts w:hint="eastAsia" w:asciiTheme="minorEastAsia" w:hAnsiTheme="minorEastAsia"/>
          <w:snapToGrid w:val="0"/>
          <w:szCs w:val="21"/>
          <w:u w:val="single"/>
        </w:rPr>
        <w:t>供应商名</w:t>
      </w:r>
      <w:r>
        <w:rPr>
          <w:rFonts w:asciiTheme="minorEastAsia" w:hAnsiTheme="minorEastAsia"/>
          <w:snapToGrid w:val="0"/>
          <w:szCs w:val="21"/>
          <w:u w:val="single"/>
        </w:rPr>
        <w:t>称</w:t>
      </w:r>
      <w:r>
        <w:rPr>
          <w:rFonts w:hint="eastAsia" w:asciiTheme="minorEastAsia" w:hAnsiTheme="minorEastAsia"/>
          <w:snapToGrid w:val="0"/>
          <w:szCs w:val="21"/>
          <w:u w:val="single"/>
        </w:rPr>
        <w:t xml:space="preserve"> </w:t>
      </w:r>
      <w:r>
        <w:rPr>
          <w:rFonts w:hint="eastAsia" w:asciiTheme="minorEastAsia" w:hAnsiTheme="minorEastAsia"/>
          <w:color w:val="000000"/>
          <w:szCs w:val="21"/>
        </w:rPr>
        <w:t>的法定代表人。就</w:t>
      </w:r>
      <w:r>
        <w:rPr>
          <w:rFonts w:asciiTheme="minorEastAsia" w:hAnsiTheme="minorEastAsia"/>
          <w:color w:val="000000"/>
          <w:szCs w:val="21"/>
        </w:rPr>
        <w:t>参</w:t>
      </w:r>
      <w:r>
        <w:rPr>
          <w:rFonts w:hint="eastAsia" w:asciiTheme="minorEastAsia" w:hAnsiTheme="minorEastAsia"/>
          <w:color w:val="000000"/>
          <w:szCs w:val="21"/>
        </w:rPr>
        <w:t>加贵方招</w:t>
      </w:r>
      <w:r>
        <w:rPr>
          <w:rFonts w:asciiTheme="minorEastAsia" w:hAnsiTheme="minorEastAsia"/>
          <w:color w:val="000000"/>
          <w:szCs w:val="21"/>
        </w:rPr>
        <w:t>标编号为</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项目编号</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w:t>
      </w:r>
      <w:r>
        <w:rPr>
          <w:rFonts w:hint="eastAsia" w:asciiTheme="minorEastAsia" w:hAnsiTheme="minorEastAsia"/>
          <w:color w:val="000000"/>
          <w:szCs w:val="21"/>
          <w:u w:val="single"/>
        </w:rPr>
        <w:t>名</w:t>
      </w:r>
      <w:r>
        <w:rPr>
          <w:rFonts w:asciiTheme="minorEastAsia" w:hAnsiTheme="minorEastAsia"/>
          <w:color w:val="000000"/>
          <w:szCs w:val="21"/>
          <w:u w:val="single"/>
        </w:rPr>
        <w:t>称</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竞争性谈判</w:t>
      </w:r>
      <w:r>
        <w:rPr>
          <w:rFonts w:asciiTheme="minorEastAsia" w:hAnsiTheme="minorEastAsia"/>
          <w:color w:val="000000"/>
          <w:szCs w:val="21"/>
        </w:rPr>
        <w:t>项目</w:t>
      </w:r>
      <w:r>
        <w:rPr>
          <w:rFonts w:hint="eastAsia" w:asciiTheme="minorEastAsia" w:hAnsiTheme="minorEastAsia"/>
          <w:color w:val="000000"/>
          <w:szCs w:val="21"/>
        </w:rPr>
        <w:t>的响应</w:t>
      </w:r>
      <w:r>
        <w:rPr>
          <w:rFonts w:asciiTheme="minorEastAsia" w:hAnsiTheme="minorEastAsia"/>
          <w:color w:val="000000"/>
          <w:szCs w:val="21"/>
        </w:rPr>
        <w:t>报价</w:t>
      </w:r>
      <w:r>
        <w:rPr>
          <w:rFonts w:hint="eastAsia" w:asciiTheme="minorEastAsia" w:hAnsiTheme="minorEastAsia"/>
          <w:color w:val="000000"/>
          <w:szCs w:val="21"/>
        </w:rPr>
        <w:t>，</w:t>
      </w:r>
      <w:r>
        <w:rPr>
          <w:rFonts w:asciiTheme="minorEastAsia" w:hAnsiTheme="minorEastAsia"/>
          <w:color w:val="000000"/>
          <w:szCs w:val="21"/>
        </w:rPr>
        <w:t>签</w:t>
      </w:r>
      <w:r>
        <w:rPr>
          <w:rFonts w:hint="eastAsia" w:asciiTheme="minorEastAsia" w:hAnsiTheme="minorEastAsia"/>
          <w:color w:val="000000"/>
          <w:szCs w:val="21"/>
        </w:rPr>
        <w:t>署上</w:t>
      </w:r>
      <w:r>
        <w:rPr>
          <w:rFonts w:asciiTheme="minorEastAsia" w:hAnsiTheme="minorEastAsia"/>
          <w:color w:val="000000"/>
          <w:szCs w:val="21"/>
        </w:rPr>
        <w:t>述项目</w:t>
      </w:r>
      <w:r>
        <w:rPr>
          <w:rFonts w:hint="eastAsia" w:asciiTheme="minorEastAsia" w:hAnsiTheme="minorEastAsia"/>
          <w:color w:val="000000"/>
          <w:szCs w:val="21"/>
        </w:rPr>
        <w:t>的响应文件及合同的</w:t>
      </w:r>
      <w:r>
        <w:rPr>
          <w:rFonts w:asciiTheme="minorEastAsia" w:hAnsiTheme="minorEastAsia"/>
          <w:color w:val="000000"/>
          <w:szCs w:val="21"/>
        </w:rPr>
        <w:t>执</w:t>
      </w:r>
      <w:r>
        <w:rPr>
          <w:rFonts w:hint="eastAsia" w:asciiTheme="minorEastAsia" w:hAnsiTheme="minorEastAsia"/>
          <w:color w:val="000000"/>
          <w:szCs w:val="21"/>
        </w:rPr>
        <w:t>行、完成、服</w:t>
      </w:r>
      <w:r>
        <w:rPr>
          <w:rFonts w:asciiTheme="minorEastAsia" w:hAnsiTheme="minorEastAsia"/>
          <w:color w:val="000000"/>
          <w:szCs w:val="21"/>
        </w:rPr>
        <w:t>务</w:t>
      </w:r>
      <w:r>
        <w:rPr>
          <w:rFonts w:hint="eastAsia" w:asciiTheme="minorEastAsia" w:hAnsiTheme="minorEastAsia"/>
          <w:color w:val="000000"/>
          <w:szCs w:val="21"/>
        </w:rPr>
        <w:t>和保修，</w:t>
      </w:r>
      <w:r>
        <w:rPr>
          <w:rFonts w:asciiTheme="minorEastAsia" w:hAnsiTheme="minorEastAsia"/>
          <w:color w:val="000000"/>
          <w:szCs w:val="21"/>
        </w:rPr>
        <w:t>签</w:t>
      </w:r>
      <w:r>
        <w:rPr>
          <w:rFonts w:hint="eastAsia" w:asciiTheme="minorEastAsia" w:hAnsiTheme="minorEastAsia"/>
          <w:color w:val="000000"/>
          <w:szCs w:val="21"/>
        </w:rPr>
        <w:t>署合同和</w:t>
      </w:r>
      <w:r>
        <w:rPr>
          <w:rFonts w:asciiTheme="minorEastAsia" w:hAnsiTheme="minorEastAsia"/>
          <w:color w:val="000000"/>
          <w:szCs w:val="21"/>
        </w:rPr>
        <w:t>处</w:t>
      </w:r>
      <w:r>
        <w:rPr>
          <w:rFonts w:hint="eastAsia" w:asciiTheme="minorEastAsia" w:hAnsiTheme="minorEastAsia"/>
          <w:color w:val="000000"/>
          <w:szCs w:val="21"/>
        </w:rPr>
        <w:t>理与之有</w:t>
      </w:r>
      <w:r>
        <w:rPr>
          <w:rFonts w:asciiTheme="minorEastAsia" w:hAnsiTheme="minorEastAsia"/>
          <w:color w:val="000000"/>
          <w:szCs w:val="21"/>
        </w:rPr>
        <w:t>关的</w:t>
      </w:r>
      <w:r>
        <w:rPr>
          <w:rFonts w:hint="eastAsia" w:asciiTheme="minorEastAsia" w:hAnsiTheme="minorEastAsia"/>
          <w:color w:val="000000"/>
          <w:szCs w:val="21"/>
        </w:rPr>
        <w:t>一切事</w:t>
      </w:r>
      <w:r>
        <w:rPr>
          <w:rFonts w:asciiTheme="minorEastAsia" w:hAnsiTheme="minorEastAsia"/>
          <w:color w:val="000000"/>
          <w:szCs w:val="21"/>
        </w:rPr>
        <w:t>务</w:t>
      </w:r>
      <w:r>
        <w:rPr>
          <w:rFonts w:hint="eastAsia" w:asciiTheme="minorEastAsia" w:hAnsiTheme="minorEastAsia"/>
          <w:color w:val="000000"/>
          <w:szCs w:val="21"/>
        </w:rPr>
        <w:t>。</w:t>
      </w:r>
    </w:p>
    <w:p>
      <w:pPr>
        <w:spacing w:line="480" w:lineRule="auto"/>
        <w:ind w:firstLine="472" w:firstLineChars="225"/>
        <w:jc w:val="left"/>
        <w:rPr>
          <w:rFonts w:asciiTheme="minorEastAsia" w:hAnsiTheme="minorEastAsia"/>
          <w:color w:val="000000"/>
          <w:szCs w:val="21"/>
        </w:rPr>
      </w:pPr>
      <w:r>
        <w:rPr>
          <w:rFonts w:hint="eastAsia" w:asciiTheme="minorEastAsia" w:hAnsiTheme="minorEastAsia"/>
          <w:color w:val="000000"/>
          <w:szCs w:val="21"/>
        </w:rPr>
        <w:t>特此</w:t>
      </w:r>
      <w:r>
        <w:rPr>
          <w:rFonts w:asciiTheme="minorEastAsia" w:hAnsiTheme="minorEastAsia"/>
          <w:color w:val="000000"/>
          <w:szCs w:val="21"/>
        </w:rPr>
        <w:t>证</w:t>
      </w:r>
      <w:r>
        <w:rPr>
          <w:rFonts w:hint="eastAsia" w:asciiTheme="minorEastAsia" w:hAnsiTheme="minorEastAsia"/>
          <w:color w:val="000000"/>
          <w:szCs w:val="21"/>
        </w:rPr>
        <w:t>明。</w:t>
      </w:r>
    </w:p>
    <w:p>
      <w:pPr>
        <w:spacing w:line="480" w:lineRule="auto"/>
        <w:jc w:val="left"/>
        <w:rPr>
          <w:rFonts w:asciiTheme="minorEastAsia" w:hAnsiTheme="minorEastAsia"/>
          <w:color w:val="000000"/>
          <w:szCs w:val="21"/>
        </w:rPr>
      </w:pPr>
    </w:p>
    <w:p>
      <w:pPr>
        <w:spacing w:line="480" w:lineRule="auto"/>
        <w:ind w:left="-538" w:leftChars="-256" w:firstLine="539" w:firstLineChars="257"/>
        <w:jc w:val="center"/>
        <w:rPr>
          <w:rFonts w:cs="宋体" w:asciiTheme="minorEastAsia" w:hAnsiTheme="minorEastAsia"/>
          <w:szCs w:val="21"/>
          <w:lang w:val="zh-CN"/>
        </w:rPr>
      </w:pPr>
      <w:r>
        <w:rPr>
          <w:rFonts w:hint="eastAsia" w:asciiTheme="minorEastAsia" w:hAnsiTheme="minorEastAsia"/>
          <w:bCs/>
          <w:color w:val="000000"/>
          <w:szCs w:val="21"/>
        </w:rPr>
        <w:t>【此</w:t>
      </w:r>
      <w:r>
        <w:rPr>
          <w:rFonts w:asciiTheme="minorEastAsia" w:hAnsiTheme="minorEastAsia"/>
          <w:bCs/>
          <w:color w:val="000000"/>
          <w:szCs w:val="21"/>
        </w:rPr>
        <w:t>处请</w:t>
      </w:r>
      <w:r>
        <w:rPr>
          <w:rFonts w:hint="eastAsia" w:asciiTheme="minorEastAsia" w:hAnsiTheme="minorEastAsia"/>
          <w:bCs/>
          <w:color w:val="000000"/>
          <w:szCs w:val="21"/>
        </w:rPr>
        <w:t>粘</w:t>
      </w:r>
      <w:r>
        <w:rPr>
          <w:rFonts w:asciiTheme="minorEastAsia" w:hAnsiTheme="minorEastAsia"/>
          <w:bCs/>
          <w:color w:val="000000"/>
          <w:szCs w:val="21"/>
        </w:rPr>
        <w:t>贴</w:t>
      </w:r>
      <w:r>
        <w:rPr>
          <w:rFonts w:hint="eastAsia" w:asciiTheme="minorEastAsia" w:hAnsiTheme="minorEastAsia"/>
          <w:bCs/>
          <w:color w:val="000000"/>
          <w:szCs w:val="21"/>
        </w:rPr>
        <w:t>法定代表人（单位负责人）身份</w:t>
      </w:r>
      <w:r>
        <w:rPr>
          <w:rFonts w:asciiTheme="minorEastAsia" w:hAnsiTheme="minorEastAsia"/>
          <w:bCs/>
          <w:color w:val="000000"/>
          <w:szCs w:val="21"/>
        </w:rPr>
        <w:t>证复</w:t>
      </w:r>
      <w:r>
        <w:rPr>
          <w:rFonts w:hint="eastAsia" w:asciiTheme="minorEastAsia" w:hAnsiTheme="minorEastAsia"/>
          <w:bCs/>
          <w:color w:val="000000"/>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asciiTheme="minorEastAsia" w:hAnsiTheme="minorEastAsia"/>
          <w:color w:val="000000"/>
          <w:sz w:val="24"/>
          <w:szCs w:val="21"/>
        </w:rPr>
      </w:pPr>
      <w:r>
        <w:rPr>
          <w:rFonts w:hint="eastAsia" w:asciiTheme="minorEastAsia" w:hAnsiTheme="minorEastAsia"/>
          <w:color w:val="000000"/>
          <w:sz w:val="24"/>
          <w:szCs w:val="21"/>
        </w:rPr>
        <w:t>供应商名称（并加盖公章）：</w:t>
      </w:r>
    </w:p>
    <w:p>
      <w:pPr>
        <w:spacing w:before="60" w:line="480" w:lineRule="auto"/>
        <w:ind w:firstLine="3937" w:firstLineChars="1875"/>
        <w:rPr>
          <w:rFonts w:asciiTheme="minorEastAsia" w:hAnsiTheme="minorEastAsia"/>
          <w:color w:val="000000"/>
          <w:kern w:val="0"/>
          <w:szCs w:val="21"/>
        </w:rPr>
      </w:pPr>
      <w:r>
        <w:rPr>
          <w:rFonts w:hint="eastAsia" w:asciiTheme="minorEastAsia" w:hAnsiTheme="minorEastAsia"/>
          <w:color w:val="000000"/>
          <w:kern w:val="0"/>
          <w:szCs w:val="21"/>
        </w:rPr>
        <w:t>签署日期：   年   月  日</w:t>
      </w:r>
    </w:p>
    <w:p>
      <w:pPr>
        <w:spacing w:line="480" w:lineRule="auto"/>
        <w:rPr>
          <w:rFonts w:asciiTheme="minorEastAsia" w:hAnsiTheme="minorEastAsia"/>
          <w:color w:val="000000"/>
          <w:kern w:val="0"/>
          <w:szCs w:val="21"/>
        </w:rPr>
      </w:pPr>
    </w:p>
    <w:p>
      <w:pPr>
        <w:rPr>
          <w:rFonts w:asciiTheme="minorEastAsia" w:hAnsiTheme="minorEastAsia"/>
          <w:color w:val="000000"/>
          <w:sz w:val="24"/>
          <w:szCs w:val="21"/>
        </w:rPr>
      </w:pPr>
    </w:p>
    <w:p>
      <w:pPr>
        <w:spacing w:line="320" w:lineRule="exact"/>
        <w:rPr>
          <w:rFonts w:asciiTheme="minorEastAsia" w:hAnsiTheme="minorEastAsia"/>
          <w:color w:val="000000"/>
          <w:sz w:val="24"/>
          <w:szCs w:val="21"/>
        </w:rPr>
      </w:pPr>
      <w:r>
        <w:rPr>
          <w:rFonts w:hint="eastAsia" w:asciiTheme="minorEastAsia" w:hAnsiTheme="minorEastAsia"/>
          <w:color w:val="000000"/>
          <w:sz w:val="24"/>
          <w:szCs w:val="21"/>
        </w:rPr>
        <w:t>说明：法定代表人（单位负责人）</w:t>
      </w:r>
      <w:r>
        <w:rPr>
          <w:rFonts w:asciiTheme="minorEastAsia" w:hAnsiTheme="minorEastAsia"/>
          <w:color w:val="000000"/>
          <w:sz w:val="24"/>
          <w:szCs w:val="21"/>
        </w:rPr>
        <w:t>参</w:t>
      </w:r>
      <w:r>
        <w:rPr>
          <w:rFonts w:hint="eastAsia" w:asciiTheme="minorEastAsia" w:hAnsiTheme="minorEastAsia"/>
          <w:color w:val="000000"/>
          <w:sz w:val="24"/>
          <w:szCs w:val="21"/>
        </w:rPr>
        <w:t>加本竞争性谈判</w:t>
      </w:r>
      <w:r>
        <w:rPr>
          <w:rFonts w:asciiTheme="minorEastAsia" w:hAnsiTheme="minorEastAsia"/>
          <w:color w:val="000000"/>
          <w:sz w:val="24"/>
          <w:szCs w:val="21"/>
        </w:rPr>
        <w:t>项目</w:t>
      </w:r>
      <w:r>
        <w:rPr>
          <w:rFonts w:hint="eastAsia" w:asciiTheme="minorEastAsia" w:hAnsiTheme="minorEastAsia"/>
          <w:color w:val="000000"/>
          <w:sz w:val="24"/>
          <w:szCs w:val="21"/>
        </w:rPr>
        <w:t>响应的，</w:t>
      </w:r>
      <w:r>
        <w:rPr>
          <w:rFonts w:asciiTheme="minorEastAsia" w:hAnsiTheme="minorEastAsia"/>
          <w:color w:val="000000"/>
          <w:sz w:val="24"/>
          <w:szCs w:val="21"/>
        </w:rPr>
        <w:t>仅须</w:t>
      </w:r>
      <w:r>
        <w:rPr>
          <w:rFonts w:hint="eastAsia" w:asciiTheme="minorEastAsia" w:hAnsiTheme="minorEastAsia"/>
          <w:color w:val="000000"/>
          <w:sz w:val="24"/>
          <w:szCs w:val="21"/>
        </w:rPr>
        <w:t>出具此</w:t>
      </w:r>
      <w:r>
        <w:rPr>
          <w:rFonts w:asciiTheme="minorEastAsia" w:hAnsiTheme="minorEastAsia"/>
          <w:color w:val="000000"/>
          <w:sz w:val="24"/>
          <w:szCs w:val="21"/>
        </w:rPr>
        <w:t>证</w:t>
      </w:r>
      <w:r>
        <w:rPr>
          <w:rFonts w:hint="eastAsia" w:asciiTheme="minorEastAsia" w:hAnsiTheme="minorEastAsia"/>
          <w:color w:val="000000"/>
          <w:sz w:val="24"/>
          <w:szCs w:val="21"/>
        </w:rPr>
        <w:t>明</w:t>
      </w:r>
      <w:r>
        <w:rPr>
          <w:rFonts w:asciiTheme="minorEastAsia" w:hAnsiTheme="minorEastAsia"/>
          <w:color w:val="000000"/>
          <w:sz w:val="24"/>
          <w:szCs w:val="21"/>
        </w:rPr>
        <w:t>书</w:t>
      </w:r>
      <w:r>
        <w:rPr>
          <w:rFonts w:hint="eastAsia" w:asciiTheme="minorEastAsia" w:hAnsiTheme="minorEastAsia"/>
          <w:color w:val="000000"/>
          <w:sz w:val="24"/>
          <w:szCs w:val="21"/>
        </w:rPr>
        <w:t>。</w:t>
      </w:r>
    </w:p>
    <w:p>
      <w:pPr>
        <w:spacing w:line="480" w:lineRule="exact"/>
        <w:jc w:val="center"/>
        <w:rPr>
          <w:rFonts w:hAnsi="宋体"/>
          <w:b/>
          <w:bCs/>
          <w:color w:val="000000"/>
          <w:sz w:val="36"/>
          <w:szCs w:val="36"/>
        </w:rPr>
      </w:pP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供应商名称：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w:t>
      </w: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Lines="50" w:afterLines="50"/>
        <w:jc w:val="center"/>
        <w:rPr>
          <w:rFonts w:hAnsi="宋体" w:cs="Arial"/>
          <w:color w:val="000000"/>
          <w:sz w:val="28"/>
          <w:szCs w:val="28"/>
        </w:rPr>
      </w:pPr>
      <w:r>
        <w:rPr>
          <w:rFonts w:hint="eastAsia" w:hAnsi="宋体" w:cs="Arial"/>
          <w:color w:val="000000"/>
          <w:sz w:val="28"/>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right="420" w:firstLine="2880" w:firstLineChars="1200"/>
        <w:rPr>
          <w:rFonts w:hAnsi="宋体" w:cs="宋体"/>
          <w:sz w:val="24"/>
          <w:szCs w:val="24"/>
          <w:lang w:val="zh-CN"/>
        </w:rPr>
      </w:pP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hAnsi="宋体"/>
          <w:b/>
          <w:bCs/>
          <w:color w:val="000000"/>
          <w:sz w:val="24"/>
          <w:szCs w:val="24"/>
        </w:rPr>
      </w:pPr>
    </w:p>
    <w:p>
      <w:pPr>
        <w:shd w:val="clear" w:color="auto" w:fill="FFFFFF"/>
        <w:spacing w:line="360" w:lineRule="auto"/>
        <w:jc w:val="center"/>
        <w:rPr>
          <w:rFonts w:ascii="微软雅黑" w:hAnsi="微软雅黑" w:eastAsia="微软雅黑" w:cs="微软雅黑"/>
          <w:color w:val="333333"/>
          <w:spacing w:val="8"/>
          <w:sz w:val="28"/>
          <w:szCs w:val="28"/>
        </w:rPr>
      </w:pPr>
      <w:r>
        <w:rPr>
          <w:rFonts w:hint="eastAsia"/>
          <w:color w:val="333333"/>
          <w:spacing w:val="8"/>
          <w:sz w:val="28"/>
          <w:szCs w:val="28"/>
          <w:shd w:val="clear" w:color="auto" w:fill="FFFFFF"/>
        </w:rPr>
        <w:t>3.5投标承诺函</w:t>
      </w:r>
    </w:p>
    <w:p>
      <w:pPr>
        <w:shd w:val="clear" w:color="auto" w:fill="FFFFFF"/>
        <w:spacing w:after="300" w:line="360" w:lineRule="auto"/>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本企业郑重承诺：</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一、将遵循公开、公平、公正和诚实信用的原则参加</w:t>
      </w:r>
      <w:r>
        <w:rPr>
          <w:rFonts w:hint="eastAsia" w:asciiTheme="minorEastAsia" w:hAnsiTheme="minorEastAsia" w:cstheme="minorEastAsia"/>
          <w:color w:val="000000"/>
          <w:u w:val="single"/>
          <w:shd w:val="clear" w:color="auto" w:fill="FFFFFF"/>
        </w:rPr>
        <w:t xml:space="preserve">      </w:t>
      </w:r>
      <w:r>
        <w:rPr>
          <w:rFonts w:hint="eastAsia" w:asciiTheme="minorEastAsia" w:hAnsiTheme="minorEastAsia" w:cstheme="minorEastAsia"/>
          <w:u w:val="single"/>
          <w:shd w:val="clear" w:color="auto" w:fill="FFFFFF"/>
        </w:rPr>
        <w:t xml:space="preserve">  (具体政府采购项目名称）</w:t>
      </w:r>
      <w:r>
        <w:rPr>
          <w:rFonts w:hint="eastAsia" w:asciiTheme="minorEastAsia" w:hAnsiTheme="minorEastAsia" w:cstheme="minorEastAsia"/>
          <w:color w:val="000000"/>
          <w:shd w:val="clear" w:color="auto" w:fill="FFFFFF"/>
        </w:rPr>
        <w:t>的投标;</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 xml:space="preserve">二、本次投标所提供的一切材料都是真实、有效、合法的; </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三、不与其他供应商相互串通投标报价，不排挤其他供应商的公平竞争，不损害采购人或其他供应商的合法权益;</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四、不与采购人或采购代理机构串通投标，不损害国家利益、社会公共利益或者他人的合法权益;</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cstheme="minorEastAsia"/>
          <w:color w:val="000000"/>
          <w:shd w:val="clear" w:color="auto" w:fill="FFFFFF"/>
        </w:rPr>
        <w:t>评标</w:t>
      </w:r>
      <w:r>
        <w:rPr>
          <w:rFonts w:hint="eastAsia" w:asciiTheme="minorEastAsia" w:hAnsiTheme="minorEastAsia" w:cstheme="minorEastAsia"/>
          <w:color w:val="000000"/>
          <w:shd w:val="clear" w:color="auto" w:fill="FFFFFF"/>
        </w:rPr>
        <w:fldChar w:fldCharType="end"/>
      </w:r>
      <w:r>
        <w:rPr>
          <w:rFonts w:hint="eastAsia" w:asciiTheme="minorEastAsia" w:hAnsiTheme="minorEastAsia" w:cstheme="minorEastAsia"/>
          <w:color w:val="000000"/>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cstheme="minorEastAsia"/>
          <w:color w:val="000000"/>
          <w:shd w:val="clear" w:color="auto" w:fill="FFFFFF"/>
        </w:rPr>
        <w:t>中标</w:t>
      </w:r>
      <w:r>
        <w:rPr>
          <w:rFonts w:hint="eastAsia" w:asciiTheme="minorEastAsia" w:hAnsiTheme="minorEastAsia" w:cstheme="minorEastAsia"/>
          <w:color w:val="000000"/>
          <w:shd w:val="clear" w:color="auto" w:fill="FFFFFF"/>
        </w:rPr>
        <w:fldChar w:fldCharType="end"/>
      </w:r>
      <w:r>
        <w:rPr>
          <w:rFonts w:hint="eastAsia" w:asciiTheme="minorEastAsia" w:hAnsiTheme="minorEastAsia" w:cstheme="minorEastAsia"/>
          <w:color w:val="000000"/>
          <w:shd w:val="clear" w:color="auto" w:fill="FFFFFF"/>
        </w:rPr>
        <w:t>;</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六、不以他人名义投标或者以其他方式弄虚作假，骗取中标;</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七、不扰乱长葛市政府采购市场秩序;</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cstheme="minorEastAsia"/>
          <w:color w:val="000000"/>
          <w:shd w:val="clear" w:color="auto" w:fill="FFFFFF"/>
        </w:rPr>
        <w:t>开标</w:t>
      </w:r>
      <w:r>
        <w:rPr>
          <w:rFonts w:hint="eastAsia" w:asciiTheme="minorEastAsia" w:hAnsiTheme="minorEastAsia" w:cstheme="minorEastAsia"/>
          <w:color w:val="000000"/>
          <w:shd w:val="clear" w:color="auto" w:fill="FFFFFF"/>
        </w:rPr>
        <w:fldChar w:fldCharType="end"/>
      </w:r>
      <w:r>
        <w:rPr>
          <w:rFonts w:hint="eastAsia" w:asciiTheme="minorEastAsia" w:hAnsiTheme="minorEastAsia" w:cstheme="minorEastAsia"/>
          <w:color w:val="000000"/>
          <w:shd w:val="clear" w:color="auto" w:fill="FFFFFF"/>
        </w:rPr>
        <w:t>后进行虚假恶意投诉;</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cstheme="minorEastAsia"/>
          <w:color w:val="000000"/>
          <w:shd w:val="clear" w:color="auto" w:fill="FFFFFF"/>
        </w:rPr>
        <w:t>招标文件</w:t>
      </w:r>
      <w:r>
        <w:rPr>
          <w:rFonts w:hint="eastAsia" w:asciiTheme="minorEastAsia" w:hAnsiTheme="minorEastAsia" w:cstheme="minorEastAsia"/>
          <w:color w:val="000000"/>
          <w:shd w:val="clear" w:color="auto" w:fill="FFFFFF"/>
        </w:rPr>
        <w:fldChar w:fldCharType="end"/>
      </w:r>
      <w:r>
        <w:rPr>
          <w:rFonts w:hint="eastAsia" w:asciiTheme="minorEastAsia" w:hAnsiTheme="minorEastAsia" w:cstheme="minorEastAsia"/>
          <w:color w:val="000000"/>
          <w:shd w:val="clear" w:color="auto" w:fill="FFFFFF"/>
        </w:rPr>
        <w:t>规定不予转包、分包的项目转包、分包于他人。</w:t>
      </w:r>
    </w:p>
    <w:p>
      <w:pPr>
        <w:shd w:val="clear" w:color="auto" w:fill="FFFFFF"/>
        <w:spacing w:after="300" w:line="360" w:lineRule="auto"/>
        <w:ind w:firstLine="420" w:firstLineChars="2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hd w:val="clear" w:color="auto" w:fill="FFFFFF"/>
        <w:spacing w:after="300" w:line="360" w:lineRule="auto"/>
        <w:ind w:firstLine="3570" w:firstLineChars="17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法定代表人或者被委托人（签字)：</w:t>
      </w:r>
    </w:p>
    <w:p>
      <w:pPr>
        <w:shd w:val="clear" w:color="auto" w:fill="FFFFFF"/>
        <w:spacing w:after="300" w:line="360" w:lineRule="auto"/>
        <w:ind w:firstLine="3570" w:firstLineChars="170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投标商名称(盖章)：</w:t>
      </w:r>
    </w:p>
    <w:p>
      <w:pPr>
        <w:shd w:val="clear" w:color="auto" w:fill="FFFFFF"/>
        <w:spacing w:after="300" w:line="360" w:lineRule="auto"/>
        <w:jc w:val="center"/>
        <w:rPr>
          <w:rFonts w:cs="黑体" w:asciiTheme="minorEastAsia" w:hAnsiTheme="minorEastAsia"/>
          <w:b/>
          <w:bCs/>
          <w:sz w:val="28"/>
          <w:szCs w:val="28"/>
          <w:lang w:val="zh-CN"/>
        </w:rPr>
      </w:pPr>
      <w:r>
        <w:rPr>
          <w:rFonts w:hint="eastAsia" w:asciiTheme="minorEastAsia" w:hAnsiTheme="minorEastAsia" w:cstheme="minorEastAsia"/>
          <w:color w:val="000000"/>
          <w:shd w:val="clear" w:color="auto" w:fill="FFFFFF"/>
        </w:rPr>
        <w:t xml:space="preserve">                 年  月  日</w:t>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br w:type="page"/>
      </w:r>
      <w:r>
        <w:rPr>
          <w:rFonts w:hint="eastAsia" w:hAnsi="宋体"/>
          <w:b/>
          <w:bCs/>
          <w:color w:val="000000"/>
          <w:sz w:val="28"/>
          <w:szCs w:val="28"/>
        </w:rPr>
        <w:t>3.6供应商自觉抵制政府采购领域商业贿赂行为承诺书</w:t>
      </w:r>
    </w:p>
    <w:p>
      <w:pPr>
        <w:spacing w:afterLines="50" w:line="320" w:lineRule="exact"/>
        <w:rPr>
          <w:rFonts w:hAnsi="宋体"/>
          <w:b/>
          <w:bCs/>
          <w:color w:val="000000"/>
          <w:szCs w:val="21"/>
        </w:rPr>
      </w:pPr>
      <w:r>
        <w:rPr>
          <w:rFonts w:hint="eastAsia" w:hAnsi="宋体"/>
          <w:b/>
          <w:color w:val="000000"/>
          <w:szCs w:val="21"/>
        </w:rPr>
        <w:t>致</w:t>
      </w:r>
      <w:r>
        <w:rPr>
          <w:rFonts w:hint="eastAsia" w:hAnsi="宋体"/>
          <w:b/>
          <w:color w:val="000000"/>
          <w:szCs w:val="21"/>
          <w:u w:val="single"/>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五、不与采购单位、采购代理机构和政府采购评审专家恶意串通，自觉维护政府采购公平竞争的市场秩序。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Lines="50" w:line="320" w:lineRule="exact"/>
        <w:rPr>
          <w:rFonts w:hAnsi="宋体"/>
          <w:color w:val="000000"/>
          <w:sz w:val="24"/>
        </w:rPr>
      </w:pPr>
    </w:p>
    <w:p>
      <w:pPr>
        <w:spacing w:afterLines="50" w:line="320" w:lineRule="exact"/>
        <w:rPr>
          <w:rFonts w:hAnsi="宋体" w:cs="Arial"/>
          <w:color w:val="000000"/>
          <w:sz w:val="24"/>
          <w:u w:val="single"/>
        </w:rPr>
      </w:pPr>
      <w:r>
        <w:rPr>
          <w:rFonts w:hint="eastAsia" w:hAnsi="宋体"/>
          <w:color w:val="000000"/>
          <w:sz w:val="24"/>
        </w:rPr>
        <w:t>供应</w:t>
      </w:r>
      <w:r>
        <w:rPr>
          <w:rFonts w:hint="eastAsia" w:hAnsi="宋体" w:cs="Arial"/>
          <w:color w:val="000000"/>
          <w:sz w:val="24"/>
        </w:rPr>
        <w:t>商名称（并加盖公章）：</w:t>
      </w:r>
    </w:p>
    <w:p>
      <w:pPr>
        <w:pStyle w:val="6"/>
        <w:pBdr>
          <w:bottom w:val="single" w:color="auto" w:sz="6" w:space="0"/>
        </w:pBdr>
        <w:spacing w:before="60" w:afterLines="50" w:line="320" w:lineRule="exact"/>
        <w:jc w:val="both"/>
        <w:rPr>
          <w:rFonts w:hAnsi="宋体"/>
          <w:color w:val="000000"/>
          <w:sz w:val="24"/>
          <w:szCs w:val="22"/>
        </w:rPr>
      </w:pPr>
      <w:r>
        <w:rPr>
          <w:rFonts w:hint="eastAsia" w:hAnsi="宋体"/>
          <w:color w:val="000000"/>
          <w:sz w:val="24"/>
          <w:szCs w:val="22"/>
        </w:rPr>
        <w:t>供应商法定代表人或法定代表人授权代表签字或盖章：</w:t>
      </w:r>
    </w:p>
    <w:p>
      <w:pPr>
        <w:pStyle w:val="6"/>
        <w:pBdr>
          <w:bottom w:val="single" w:color="auto" w:sz="6" w:space="0"/>
        </w:pBdr>
        <w:spacing w:before="60" w:afterLines="50" w:line="320" w:lineRule="exact"/>
        <w:ind w:firstLine="480"/>
        <w:rPr>
          <w:rFonts w:hAnsi="宋体"/>
          <w:color w:val="000000"/>
          <w:sz w:val="24"/>
          <w:szCs w:val="22"/>
        </w:rPr>
      </w:pPr>
      <w:r>
        <w:rPr>
          <w:rFonts w:hint="eastAsia" w:hAnsi="宋体"/>
          <w:color w:val="000000"/>
          <w:sz w:val="24"/>
          <w:szCs w:val="22"/>
        </w:rPr>
        <w:t>签署日期：    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hint="eastAsia" w:hAnsi="宋体"/>
          <w:b/>
          <w:bCs/>
          <w:color w:val="000000"/>
          <w:sz w:val="24"/>
          <w:szCs w:val="24"/>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hAnsi="宋体"/>
          <w:b/>
          <w:bCs/>
          <w:color w:val="000000"/>
          <w:sz w:val="28"/>
          <w:szCs w:val="28"/>
        </w:rPr>
        <w:t>4.1分项报价表</w:t>
      </w:r>
    </w:p>
    <w:p>
      <w:pPr>
        <w:autoSpaceDE w:val="0"/>
        <w:autoSpaceDN w:val="0"/>
        <w:adjustRightInd w:val="0"/>
        <w:spacing w:line="480" w:lineRule="auto"/>
        <w:jc w:val="center"/>
        <w:rPr>
          <w:rFonts w:cs="宋体" w:asciiTheme="minorEastAsia" w:hAnsiTheme="minorEastAsia"/>
          <w:sz w:val="28"/>
          <w:szCs w:val="21"/>
          <w:lang w:val="zh-CN"/>
        </w:rPr>
      </w:pPr>
      <w:r>
        <w:rPr>
          <w:rFonts w:hint="eastAsia" w:cs="宋体" w:asciiTheme="minorEastAsia" w:hAnsiTheme="minorEastAsia"/>
          <w:sz w:val="28"/>
          <w:szCs w:val="21"/>
          <w:lang w:val="zh-CN"/>
        </w:rPr>
        <w:t>格式自拟</w:t>
      </w:r>
    </w:p>
    <w:p>
      <w:pPr>
        <w:spacing w:afterLines="50" w:line="320" w:lineRule="exact"/>
        <w:rPr>
          <w:rFonts w:hAnsi="宋体" w:cs="Arial"/>
          <w:color w:val="000000"/>
          <w:sz w:val="24"/>
        </w:rPr>
      </w:pPr>
    </w:p>
    <w:p>
      <w:pPr>
        <w:spacing w:afterLines="50" w:line="320" w:lineRule="exact"/>
        <w:rPr>
          <w:rFonts w:hAnsi="宋体" w:cs="Arial"/>
          <w:color w:val="000000"/>
          <w:sz w:val="24"/>
        </w:rPr>
      </w:pPr>
    </w:p>
    <w:p>
      <w:pPr>
        <w:outlineLvl w:val="0"/>
      </w:pPr>
    </w:p>
    <w:p/>
    <w:p>
      <w:pPr>
        <w:outlineLvl w:val="0"/>
      </w:pPr>
    </w:p>
    <w:p>
      <w:pPr>
        <w:spacing w:afterLines="50" w:line="320" w:lineRule="exact"/>
        <w:rPr>
          <w:rFonts w:hAnsi="宋体" w:cs="Arial"/>
          <w:color w:val="000000"/>
          <w:sz w:val="24"/>
        </w:rPr>
      </w:pPr>
    </w:p>
    <w:p>
      <w:pPr>
        <w:spacing w:afterLines="50" w:line="320" w:lineRule="exact"/>
        <w:jc w:val="left"/>
        <w:rPr>
          <w:rFonts w:cs="宋体" w:asciiTheme="minorEastAsia" w:hAnsiTheme="minorEastAsia"/>
          <w:szCs w:val="21"/>
        </w:rPr>
      </w:pPr>
      <w:r>
        <w:rPr>
          <w:rFonts w:hint="eastAsia" w:hAnsi="宋体" w:cs="Arial"/>
          <w:color w:val="000000"/>
          <w:sz w:val="24"/>
        </w:rPr>
        <w:t>供应商名称（并加盖公章）：</w:t>
      </w:r>
    </w:p>
    <w:p>
      <w:pPr>
        <w:pStyle w:val="6"/>
        <w:spacing w:before="60" w:afterLines="50" w:line="320" w:lineRule="exact"/>
        <w:jc w:val="both"/>
        <w:rPr>
          <w:rFonts w:cs="宋体" w:asciiTheme="minorEastAsia" w:hAnsiTheme="minorEastAsia"/>
          <w:szCs w:val="21"/>
          <w:u w:val="single"/>
        </w:rPr>
      </w:pPr>
      <w:r>
        <w:rPr>
          <w:rFonts w:hint="eastAsia" w:hAnsi="宋体" w:cs="Arial"/>
          <w:color w:val="000000"/>
          <w:sz w:val="24"/>
          <w:szCs w:val="22"/>
        </w:rPr>
        <w:t>供应商法定代表人或法定代表人授权代表签字或盖章：</w:t>
      </w:r>
    </w:p>
    <w:p>
      <w:pPr>
        <w:pStyle w:val="6"/>
        <w:spacing w:before="60" w:afterLines="50" w:line="320" w:lineRule="exact"/>
        <w:ind w:firstLine="2160" w:firstLineChars="900"/>
        <w:rPr>
          <w:rFonts w:ascii="宋体" w:hAnsi="宋体" w:cs="Arial"/>
          <w:color w:val="000000"/>
          <w:szCs w:val="24"/>
        </w:rPr>
      </w:pPr>
      <w:r>
        <w:rPr>
          <w:rFonts w:hint="eastAsia" w:hAnsi="宋体" w:cs="Arial"/>
          <w:color w:val="000000"/>
          <w:sz w:val="24"/>
          <w:szCs w:val="22"/>
        </w:rPr>
        <w:t>签署日期：   年   月    日</w:t>
      </w:r>
    </w:p>
    <w:p>
      <w:pPr>
        <w:outlineLvl w:val="0"/>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snapToGrid w:val="0"/>
          <w:sz w:val="28"/>
          <w:szCs w:val="28"/>
        </w:rPr>
      </w:pPr>
      <w:r>
        <w:rPr>
          <w:rFonts w:hint="eastAsia" w:hAnsi="宋体"/>
          <w:b/>
          <w:bCs/>
          <w:color w:val="000000"/>
          <w:sz w:val="28"/>
          <w:szCs w:val="28"/>
        </w:rPr>
        <w:t>4.2服务方案（实施方案）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（供应商根据谈判文件要求自行编制）</w:t>
      </w: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4.3业绩情况表</w:t>
      </w:r>
    </w:p>
    <w:p>
      <w:pPr>
        <w:autoSpaceDE w:val="0"/>
        <w:autoSpaceDN w:val="0"/>
        <w:adjustRightInd w:val="0"/>
        <w:spacing w:line="360" w:lineRule="auto"/>
        <w:jc w:val="center"/>
        <w:outlineLvl w:val="0"/>
        <w:rPr>
          <w:rFonts w:hAnsi="宋体"/>
          <w:b/>
          <w:bCs/>
          <w:color w:val="000000"/>
          <w:sz w:val="22"/>
          <w:szCs w:val="28"/>
        </w:rPr>
      </w:pPr>
    </w:p>
    <w:p>
      <w:pPr>
        <w:spacing w:before="50" w:afterLines="50" w:line="360" w:lineRule="auto"/>
        <w:contextualSpacing/>
        <w:jc w:val="left"/>
        <w:rPr>
          <w:rFonts w:asciiTheme="minorEastAsia" w:hAnsiTheme="minorEastAsia"/>
          <w:color w:val="000000"/>
          <w:sz w:val="28"/>
          <w:szCs w:val="21"/>
        </w:rPr>
      </w:pPr>
      <w:r>
        <w:rPr>
          <w:rFonts w:hint="eastAsia" w:asciiTheme="minorEastAsia" w:hAnsiTheme="minorEastAsia"/>
          <w:color w:val="000000"/>
          <w:sz w:val="28"/>
          <w:szCs w:val="21"/>
        </w:rPr>
        <w:t>项目编号：</w:t>
      </w:r>
    </w:p>
    <w:p>
      <w:pPr>
        <w:snapToGrid w:val="0"/>
        <w:spacing w:line="360" w:lineRule="auto"/>
        <w:rPr>
          <w:rFonts w:hAnsi="宋体"/>
          <w:b/>
          <w:snapToGrid w:val="0"/>
          <w:szCs w:val="21"/>
        </w:rPr>
      </w:pPr>
      <w:r>
        <w:rPr>
          <w:rFonts w:hint="eastAsia" w:asciiTheme="minorEastAsia" w:hAnsiTheme="minorEastAsia"/>
          <w:color w:val="000000"/>
          <w:sz w:val="28"/>
          <w:szCs w:val="21"/>
        </w:rPr>
        <w:t>项目名称：</w:t>
      </w:r>
      <w:r>
        <w:rPr>
          <w:rFonts w:hint="eastAsia" w:asciiTheme="minorEastAsia" w:hAnsiTheme="minorEastAsia"/>
          <w:color w:val="000000"/>
          <w:szCs w:val="21"/>
        </w:rPr>
        <w:t xml:space="preserve">   </w:t>
      </w:r>
    </w:p>
    <w:tbl>
      <w:tblPr>
        <w:tblStyle w:val="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jc w:val="center"/>
              <w:rPr>
                <w:rFonts w:ascii="宋体" w:hAnsi="宋体" w:eastAsia="宋体" w:cs="Times New Roman"/>
                <w:b/>
                <w:bCs/>
                <w:szCs w:val="21"/>
              </w:rPr>
            </w:pPr>
            <w:r>
              <w:rPr>
                <w:rFonts w:hint="eastAsia" w:ascii="宋体" w:hAnsi="宋体" w:eastAsia="宋体" w:cs="宋体"/>
                <w:b/>
                <w:bCs/>
                <w:szCs w:val="21"/>
              </w:rPr>
              <w:t>序号</w:t>
            </w:r>
          </w:p>
        </w:tc>
        <w:tc>
          <w:tcPr>
            <w:tcW w:w="1808" w:type="dxa"/>
            <w:shd w:val="clear" w:color="auto" w:fill="F3F3F3"/>
            <w:vAlign w:val="center"/>
          </w:tcPr>
          <w:p>
            <w:pPr>
              <w:jc w:val="center"/>
              <w:rPr>
                <w:rFonts w:ascii="宋体" w:hAnsi="宋体" w:eastAsia="宋体" w:cs="Times New Roman"/>
                <w:b/>
                <w:bCs/>
                <w:szCs w:val="21"/>
              </w:rPr>
            </w:pPr>
            <w:r>
              <w:rPr>
                <w:rFonts w:hint="eastAsia" w:ascii="宋体" w:hAnsi="宋体" w:eastAsia="宋体" w:cs="宋体"/>
                <w:b/>
                <w:bCs/>
                <w:szCs w:val="21"/>
              </w:rPr>
              <w:t>客户单位名称</w:t>
            </w:r>
          </w:p>
        </w:tc>
        <w:tc>
          <w:tcPr>
            <w:tcW w:w="3579" w:type="dxa"/>
            <w:shd w:val="clear" w:color="auto" w:fill="F3F3F3"/>
            <w:vAlign w:val="center"/>
          </w:tcPr>
          <w:p>
            <w:pPr>
              <w:jc w:val="center"/>
              <w:rPr>
                <w:rFonts w:ascii="宋体" w:hAnsi="宋体" w:eastAsia="宋体" w:cs="Times New Roman"/>
                <w:b/>
                <w:bCs/>
                <w:szCs w:val="21"/>
              </w:rPr>
            </w:pPr>
            <w:r>
              <w:rPr>
                <w:rFonts w:hint="eastAsia" w:ascii="宋体" w:hAnsi="宋体" w:eastAsia="宋体" w:cs="宋体"/>
                <w:b/>
                <w:bCs/>
                <w:szCs w:val="21"/>
              </w:rPr>
              <w:t>项目名称及主要内容</w:t>
            </w:r>
          </w:p>
        </w:tc>
        <w:tc>
          <w:tcPr>
            <w:tcW w:w="1440" w:type="dxa"/>
            <w:shd w:val="clear" w:color="auto" w:fill="F3F3F3"/>
            <w:vAlign w:val="center"/>
          </w:tcPr>
          <w:p>
            <w:pPr>
              <w:jc w:val="center"/>
              <w:rPr>
                <w:rFonts w:ascii="宋体" w:hAnsi="宋体" w:eastAsia="宋体" w:cs="宋体"/>
                <w:b/>
                <w:bCs/>
                <w:szCs w:val="21"/>
              </w:rPr>
            </w:pPr>
            <w:r>
              <w:rPr>
                <w:rFonts w:hint="eastAsia" w:ascii="宋体" w:hAnsi="宋体" w:eastAsia="宋体" w:cs="宋体"/>
                <w:b/>
                <w:bCs/>
                <w:szCs w:val="21"/>
              </w:rPr>
              <w:t>合同金额</w:t>
            </w:r>
          </w:p>
          <w:p>
            <w:pPr>
              <w:jc w:val="center"/>
              <w:rPr>
                <w:rFonts w:ascii="宋体" w:hAnsi="宋体" w:eastAsia="宋体" w:cs="Times New Roman"/>
                <w:b/>
                <w:bCs/>
                <w:szCs w:val="21"/>
              </w:rPr>
            </w:pPr>
            <w:r>
              <w:rPr>
                <w:rFonts w:hint="eastAsia" w:ascii="宋体" w:hAnsi="宋体" w:eastAsia="宋体" w:cs="宋体"/>
                <w:b/>
                <w:bCs/>
                <w:szCs w:val="21"/>
              </w:rPr>
              <w:t>（万元）</w:t>
            </w:r>
          </w:p>
        </w:tc>
        <w:tc>
          <w:tcPr>
            <w:tcW w:w="1706" w:type="dxa"/>
            <w:shd w:val="clear" w:color="auto" w:fill="F3F3F3"/>
            <w:vAlign w:val="center"/>
          </w:tcPr>
          <w:p>
            <w:pPr>
              <w:jc w:val="center"/>
              <w:rPr>
                <w:rFonts w:ascii="宋体" w:hAnsi="宋体" w:eastAsia="宋体" w:cs="Times New Roman"/>
                <w:b/>
                <w:bCs/>
                <w:szCs w:val="21"/>
              </w:rPr>
            </w:pPr>
            <w:r>
              <w:rPr>
                <w:rFonts w:hint="eastAsia" w:ascii="宋体" w:hAnsi="宋体" w:eastAsia="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宋体"/>
                <w:szCs w:val="21"/>
              </w:rPr>
            </w:pPr>
            <w:r>
              <w:rPr>
                <w:rFonts w:ascii="宋体" w:hAnsi="宋体" w:eastAsia="宋体" w:cs="宋体"/>
                <w:szCs w:val="21"/>
              </w:rPr>
              <w:t>1</w:t>
            </w:r>
          </w:p>
        </w:tc>
        <w:tc>
          <w:tcPr>
            <w:tcW w:w="1808" w:type="dxa"/>
            <w:vAlign w:val="center"/>
          </w:tcPr>
          <w:p>
            <w:pPr>
              <w:spacing w:line="360" w:lineRule="auto"/>
              <w:rPr>
                <w:rFonts w:ascii="宋体" w:hAnsi="宋体" w:eastAsia="宋体" w:cs="Times New Roman"/>
                <w:szCs w:val="21"/>
              </w:rPr>
            </w:pPr>
          </w:p>
        </w:tc>
        <w:tc>
          <w:tcPr>
            <w:tcW w:w="3579" w:type="dxa"/>
            <w:vAlign w:val="center"/>
          </w:tcPr>
          <w:p>
            <w:pPr>
              <w:spacing w:line="360" w:lineRule="auto"/>
              <w:rPr>
                <w:rFonts w:ascii="宋体" w:hAnsi="宋体" w:eastAsia="宋体" w:cs="Times New Roman"/>
                <w:szCs w:val="21"/>
              </w:rPr>
            </w:pPr>
          </w:p>
        </w:tc>
        <w:tc>
          <w:tcPr>
            <w:tcW w:w="1440" w:type="dxa"/>
            <w:vAlign w:val="center"/>
          </w:tcPr>
          <w:p>
            <w:pPr>
              <w:spacing w:line="360" w:lineRule="auto"/>
              <w:rPr>
                <w:rFonts w:ascii="宋体" w:hAnsi="宋体" w:eastAsia="宋体" w:cs="Times New Roman"/>
                <w:szCs w:val="21"/>
              </w:rPr>
            </w:pPr>
          </w:p>
        </w:tc>
        <w:tc>
          <w:tcPr>
            <w:tcW w:w="1706" w:type="dxa"/>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宋体"/>
                <w:szCs w:val="21"/>
              </w:rPr>
            </w:pPr>
            <w:r>
              <w:rPr>
                <w:rFonts w:ascii="宋体" w:hAnsi="宋体" w:eastAsia="宋体" w:cs="宋体"/>
                <w:szCs w:val="21"/>
              </w:rPr>
              <w:t>2</w:t>
            </w:r>
          </w:p>
        </w:tc>
        <w:tc>
          <w:tcPr>
            <w:tcW w:w="1808" w:type="dxa"/>
            <w:vAlign w:val="center"/>
          </w:tcPr>
          <w:p>
            <w:pPr>
              <w:spacing w:line="360" w:lineRule="auto"/>
              <w:rPr>
                <w:rFonts w:ascii="宋体" w:hAnsi="宋体" w:eastAsia="宋体" w:cs="Times New Roman"/>
                <w:szCs w:val="21"/>
              </w:rPr>
            </w:pPr>
          </w:p>
        </w:tc>
        <w:tc>
          <w:tcPr>
            <w:tcW w:w="3579" w:type="dxa"/>
            <w:vAlign w:val="center"/>
          </w:tcPr>
          <w:p>
            <w:pPr>
              <w:spacing w:line="360" w:lineRule="auto"/>
              <w:rPr>
                <w:rFonts w:ascii="宋体" w:hAnsi="宋体" w:eastAsia="宋体" w:cs="Times New Roman"/>
                <w:szCs w:val="21"/>
              </w:rPr>
            </w:pPr>
          </w:p>
        </w:tc>
        <w:tc>
          <w:tcPr>
            <w:tcW w:w="1440" w:type="dxa"/>
            <w:vAlign w:val="center"/>
          </w:tcPr>
          <w:p>
            <w:pPr>
              <w:spacing w:line="360" w:lineRule="auto"/>
              <w:rPr>
                <w:rFonts w:ascii="宋体" w:hAnsi="宋体" w:eastAsia="宋体" w:cs="Times New Roman"/>
                <w:szCs w:val="21"/>
              </w:rPr>
            </w:pPr>
          </w:p>
        </w:tc>
        <w:tc>
          <w:tcPr>
            <w:tcW w:w="1706" w:type="dxa"/>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宋体"/>
                <w:szCs w:val="21"/>
              </w:rPr>
            </w:pPr>
            <w:r>
              <w:rPr>
                <w:rFonts w:ascii="宋体" w:hAnsi="宋体" w:eastAsia="宋体" w:cs="宋体"/>
                <w:szCs w:val="21"/>
              </w:rPr>
              <w:t>3</w:t>
            </w:r>
          </w:p>
        </w:tc>
        <w:tc>
          <w:tcPr>
            <w:tcW w:w="1808" w:type="dxa"/>
            <w:vAlign w:val="center"/>
          </w:tcPr>
          <w:p>
            <w:pPr>
              <w:spacing w:line="360" w:lineRule="auto"/>
              <w:rPr>
                <w:rFonts w:ascii="宋体" w:hAnsi="宋体" w:eastAsia="宋体" w:cs="Times New Roman"/>
                <w:szCs w:val="21"/>
              </w:rPr>
            </w:pPr>
          </w:p>
        </w:tc>
        <w:tc>
          <w:tcPr>
            <w:tcW w:w="3579" w:type="dxa"/>
            <w:vAlign w:val="center"/>
          </w:tcPr>
          <w:p>
            <w:pPr>
              <w:spacing w:line="360" w:lineRule="auto"/>
              <w:rPr>
                <w:rFonts w:ascii="宋体" w:hAnsi="宋体" w:eastAsia="宋体" w:cs="Times New Roman"/>
                <w:szCs w:val="21"/>
              </w:rPr>
            </w:pPr>
          </w:p>
        </w:tc>
        <w:tc>
          <w:tcPr>
            <w:tcW w:w="1440" w:type="dxa"/>
            <w:vAlign w:val="center"/>
          </w:tcPr>
          <w:p>
            <w:pPr>
              <w:spacing w:line="360" w:lineRule="auto"/>
              <w:rPr>
                <w:rFonts w:ascii="宋体" w:hAnsi="宋体" w:eastAsia="宋体" w:cs="Times New Roman"/>
                <w:szCs w:val="21"/>
              </w:rPr>
            </w:pPr>
          </w:p>
        </w:tc>
        <w:tc>
          <w:tcPr>
            <w:tcW w:w="1706" w:type="dxa"/>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宋体"/>
                <w:szCs w:val="21"/>
              </w:rPr>
            </w:pPr>
            <w:r>
              <w:rPr>
                <w:rFonts w:ascii="宋体" w:hAnsi="宋体" w:eastAsia="宋体" w:cs="宋体"/>
                <w:szCs w:val="21"/>
              </w:rPr>
              <w:t>4</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spacing w:line="360" w:lineRule="auto"/>
              <w:jc w:val="center"/>
              <w:rPr>
                <w:rFonts w:ascii="宋体" w:hAnsi="宋体" w:eastAsia="宋体" w:cs="Times New Roman"/>
                <w:szCs w:val="21"/>
              </w:rPr>
            </w:pPr>
            <w:r>
              <w:rPr>
                <w:rFonts w:hint="eastAsia" w:ascii="宋体" w:hAnsi="宋体" w:eastAsia="宋体" w:cs="宋体"/>
                <w:szCs w:val="21"/>
              </w:rPr>
              <w:t>……</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4.4中小企业声明函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2425"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sz w:val="28"/>
          <w:szCs w:val="28"/>
        </w:rPr>
      </w:pPr>
      <w:r>
        <w:rPr>
          <w:rFonts w:hint="eastAsia" w:hAnsi="宋体"/>
          <w:b/>
          <w:bCs/>
          <w:color w:val="000000"/>
          <w:sz w:val="28"/>
          <w:szCs w:val="28"/>
        </w:rPr>
        <w:t>4.5残疾人福利性单位声明函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
    <w:p/>
    <w:p/>
    <w:p/>
    <w:p/>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bookmarkStart w:id="1" w:name="_GoBack"/>
      <w:bookmarkEnd w:id="1"/>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Arial Unicode MS"/>
    <w:panose1 w:val="00000000000000000000"/>
    <w:charset w:val="86"/>
    <w:family w:val="roma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Arial Unicode MS"/>
    <w:panose1 w:val="00000000000000000000"/>
    <w:charset w:val="86"/>
    <w:family w:val="script"/>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B24"/>
    <w:rsid w:val="00000252"/>
    <w:rsid w:val="000152F3"/>
    <w:rsid w:val="00016406"/>
    <w:rsid w:val="000200C1"/>
    <w:rsid w:val="000262D8"/>
    <w:rsid w:val="00045208"/>
    <w:rsid w:val="00054FB3"/>
    <w:rsid w:val="00064C4B"/>
    <w:rsid w:val="00065186"/>
    <w:rsid w:val="000725EF"/>
    <w:rsid w:val="00074844"/>
    <w:rsid w:val="00074F30"/>
    <w:rsid w:val="00082333"/>
    <w:rsid w:val="000876DA"/>
    <w:rsid w:val="00093C27"/>
    <w:rsid w:val="000C5597"/>
    <w:rsid w:val="000C68CE"/>
    <w:rsid w:val="000F298C"/>
    <w:rsid w:val="00136F64"/>
    <w:rsid w:val="00167F73"/>
    <w:rsid w:val="00173281"/>
    <w:rsid w:val="00175798"/>
    <w:rsid w:val="001B4C70"/>
    <w:rsid w:val="001C1DBB"/>
    <w:rsid w:val="001E1AEA"/>
    <w:rsid w:val="001E3386"/>
    <w:rsid w:val="001F0AE8"/>
    <w:rsid w:val="001F631B"/>
    <w:rsid w:val="001F75FB"/>
    <w:rsid w:val="00206BCC"/>
    <w:rsid w:val="0022409D"/>
    <w:rsid w:val="0023161D"/>
    <w:rsid w:val="00236B9E"/>
    <w:rsid w:val="00250ADC"/>
    <w:rsid w:val="002732E2"/>
    <w:rsid w:val="00281490"/>
    <w:rsid w:val="002877B1"/>
    <w:rsid w:val="002A32CF"/>
    <w:rsid w:val="002A5B4E"/>
    <w:rsid w:val="002B2874"/>
    <w:rsid w:val="002B2EDD"/>
    <w:rsid w:val="002D0B7E"/>
    <w:rsid w:val="002D4290"/>
    <w:rsid w:val="002E7AE1"/>
    <w:rsid w:val="002F1083"/>
    <w:rsid w:val="00326396"/>
    <w:rsid w:val="00377552"/>
    <w:rsid w:val="003A7AF6"/>
    <w:rsid w:val="003B08C0"/>
    <w:rsid w:val="003C40EB"/>
    <w:rsid w:val="003D4C01"/>
    <w:rsid w:val="00400C43"/>
    <w:rsid w:val="00415BAC"/>
    <w:rsid w:val="00427A27"/>
    <w:rsid w:val="004316B8"/>
    <w:rsid w:val="00434D96"/>
    <w:rsid w:val="00434F96"/>
    <w:rsid w:val="00443960"/>
    <w:rsid w:val="004526BA"/>
    <w:rsid w:val="00456158"/>
    <w:rsid w:val="00457066"/>
    <w:rsid w:val="004608CE"/>
    <w:rsid w:val="00473124"/>
    <w:rsid w:val="004B3890"/>
    <w:rsid w:val="004B452B"/>
    <w:rsid w:val="004B7C5D"/>
    <w:rsid w:val="004C79E4"/>
    <w:rsid w:val="004D1DB9"/>
    <w:rsid w:val="004D200C"/>
    <w:rsid w:val="004D33CF"/>
    <w:rsid w:val="004E0915"/>
    <w:rsid w:val="00531498"/>
    <w:rsid w:val="005525A5"/>
    <w:rsid w:val="00556BBF"/>
    <w:rsid w:val="00565514"/>
    <w:rsid w:val="00571BAE"/>
    <w:rsid w:val="00577BD4"/>
    <w:rsid w:val="005A1A15"/>
    <w:rsid w:val="005E1BEC"/>
    <w:rsid w:val="005F62AF"/>
    <w:rsid w:val="006111F9"/>
    <w:rsid w:val="0065213F"/>
    <w:rsid w:val="006522DD"/>
    <w:rsid w:val="00673F1C"/>
    <w:rsid w:val="0067420E"/>
    <w:rsid w:val="006775FF"/>
    <w:rsid w:val="00681519"/>
    <w:rsid w:val="0068675B"/>
    <w:rsid w:val="00687A3E"/>
    <w:rsid w:val="006A3616"/>
    <w:rsid w:val="006F3928"/>
    <w:rsid w:val="00740648"/>
    <w:rsid w:val="007515D3"/>
    <w:rsid w:val="00763D5E"/>
    <w:rsid w:val="00765139"/>
    <w:rsid w:val="00790749"/>
    <w:rsid w:val="007B0DCF"/>
    <w:rsid w:val="007B5322"/>
    <w:rsid w:val="007C0584"/>
    <w:rsid w:val="007D346A"/>
    <w:rsid w:val="007E3B24"/>
    <w:rsid w:val="00803E51"/>
    <w:rsid w:val="008065F1"/>
    <w:rsid w:val="00815C10"/>
    <w:rsid w:val="00823572"/>
    <w:rsid w:val="008518BF"/>
    <w:rsid w:val="00872646"/>
    <w:rsid w:val="00894562"/>
    <w:rsid w:val="008A0DEE"/>
    <w:rsid w:val="008A31F8"/>
    <w:rsid w:val="008B6859"/>
    <w:rsid w:val="008C3260"/>
    <w:rsid w:val="008C33B5"/>
    <w:rsid w:val="008C33E3"/>
    <w:rsid w:val="008D1F30"/>
    <w:rsid w:val="008E1320"/>
    <w:rsid w:val="008E3E84"/>
    <w:rsid w:val="008E7582"/>
    <w:rsid w:val="00900765"/>
    <w:rsid w:val="00902DF5"/>
    <w:rsid w:val="009147C7"/>
    <w:rsid w:val="0092446E"/>
    <w:rsid w:val="00933923"/>
    <w:rsid w:val="009343B9"/>
    <w:rsid w:val="00965FC7"/>
    <w:rsid w:val="00975632"/>
    <w:rsid w:val="009762AD"/>
    <w:rsid w:val="00991F33"/>
    <w:rsid w:val="009F6ACA"/>
    <w:rsid w:val="00A00069"/>
    <w:rsid w:val="00A011C4"/>
    <w:rsid w:val="00A04825"/>
    <w:rsid w:val="00A07AE0"/>
    <w:rsid w:val="00A07C08"/>
    <w:rsid w:val="00A17079"/>
    <w:rsid w:val="00A5444C"/>
    <w:rsid w:val="00A84EF9"/>
    <w:rsid w:val="00AB491C"/>
    <w:rsid w:val="00AC1835"/>
    <w:rsid w:val="00AC4912"/>
    <w:rsid w:val="00AE32AA"/>
    <w:rsid w:val="00AF0083"/>
    <w:rsid w:val="00AF2542"/>
    <w:rsid w:val="00AF599F"/>
    <w:rsid w:val="00B11A7B"/>
    <w:rsid w:val="00B13B82"/>
    <w:rsid w:val="00B24055"/>
    <w:rsid w:val="00B26688"/>
    <w:rsid w:val="00B60344"/>
    <w:rsid w:val="00B70127"/>
    <w:rsid w:val="00B70E3A"/>
    <w:rsid w:val="00B81F69"/>
    <w:rsid w:val="00B85CDE"/>
    <w:rsid w:val="00BA58CA"/>
    <w:rsid w:val="00BD57ED"/>
    <w:rsid w:val="00BF4888"/>
    <w:rsid w:val="00C14B30"/>
    <w:rsid w:val="00C20DB7"/>
    <w:rsid w:val="00C35BF1"/>
    <w:rsid w:val="00C672C2"/>
    <w:rsid w:val="00C8775B"/>
    <w:rsid w:val="00C9151D"/>
    <w:rsid w:val="00CA61A8"/>
    <w:rsid w:val="00CB5EE3"/>
    <w:rsid w:val="00CD029B"/>
    <w:rsid w:val="00CE2A9E"/>
    <w:rsid w:val="00D02E05"/>
    <w:rsid w:val="00D04EFE"/>
    <w:rsid w:val="00D54319"/>
    <w:rsid w:val="00D6385B"/>
    <w:rsid w:val="00D80248"/>
    <w:rsid w:val="00DA33BD"/>
    <w:rsid w:val="00DA7E51"/>
    <w:rsid w:val="00DC6421"/>
    <w:rsid w:val="00DC7B76"/>
    <w:rsid w:val="00DC7D63"/>
    <w:rsid w:val="00DD00ED"/>
    <w:rsid w:val="00E14612"/>
    <w:rsid w:val="00E24F77"/>
    <w:rsid w:val="00E3412F"/>
    <w:rsid w:val="00E4256F"/>
    <w:rsid w:val="00E54A03"/>
    <w:rsid w:val="00E606D8"/>
    <w:rsid w:val="00E65DA8"/>
    <w:rsid w:val="00E678FA"/>
    <w:rsid w:val="00E75B1E"/>
    <w:rsid w:val="00E849EC"/>
    <w:rsid w:val="00E96128"/>
    <w:rsid w:val="00EC52D6"/>
    <w:rsid w:val="00EC534E"/>
    <w:rsid w:val="00ED089C"/>
    <w:rsid w:val="00EE30CD"/>
    <w:rsid w:val="00EE38BD"/>
    <w:rsid w:val="00EF67AC"/>
    <w:rsid w:val="00F13788"/>
    <w:rsid w:val="00F22798"/>
    <w:rsid w:val="00F30B74"/>
    <w:rsid w:val="00F575FE"/>
    <w:rsid w:val="00FA6AE5"/>
    <w:rsid w:val="00FB2E7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83D4E"/>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B202D2"/>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9C2979"/>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EC77D8"/>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12EB0"/>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0019B"/>
    <w:rsid w:val="2CA90FFB"/>
    <w:rsid w:val="2CBA1659"/>
    <w:rsid w:val="2CBB3391"/>
    <w:rsid w:val="2CCB402C"/>
    <w:rsid w:val="2CDA0C6D"/>
    <w:rsid w:val="2CE76D86"/>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34A28"/>
    <w:rsid w:val="33FB1586"/>
    <w:rsid w:val="33FD0A65"/>
    <w:rsid w:val="34076F8B"/>
    <w:rsid w:val="340C30A4"/>
    <w:rsid w:val="34110EB8"/>
    <w:rsid w:val="341A5E9D"/>
    <w:rsid w:val="34256E6F"/>
    <w:rsid w:val="34365B6F"/>
    <w:rsid w:val="344C5945"/>
    <w:rsid w:val="34526A1B"/>
    <w:rsid w:val="3464274B"/>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5FD010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590660"/>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060742"/>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B5539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8128A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1038B"/>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2C1C58"/>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12E14"/>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0B77CA"/>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13B2A"/>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985805"/>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 w:val="7FF65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semiHidden/>
    <w:unhideWhenUsed/>
    <w:qFormat/>
    <w:uiPriority w:val="99"/>
    <w:pPr>
      <w:spacing w:after="120"/>
    </w:pPr>
  </w:style>
  <w:style w:type="paragraph" w:styleId="4">
    <w:name w:val="Plain Text"/>
    <w:basedOn w:val="1"/>
    <w:link w:val="14"/>
    <w:qFormat/>
    <w:uiPriority w:val="0"/>
    <w:pPr>
      <w:adjustRightInd w:val="0"/>
      <w:spacing w:line="360" w:lineRule="atLeast"/>
      <w:jc w:val="left"/>
      <w:textAlignment w:val="baseline"/>
    </w:pPr>
    <w:rPr>
      <w:rFonts w:ascii="宋体" w:hAnsi="Courier New" w:eastAsia="仿宋_GB2312" w:cs="Times New Roman"/>
      <w:b/>
      <w:kern w:val="0"/>
      <w:sz w:val="20"/>
      <w:szCs w:val="21"/>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Calibri" w:hAnsi="Calibri" w:eastAsia="宋体" w:cs="Times New Roman"/>
      <w:sz w:val="24"/>
      <w:szCs w:val="24"/>
    </w:rPr>
  </w:style>
  <w:style w:type="character" w:styleId="10">
    <w:name w:val="Hyperlink"/>
    <w:basedOn w:val="9"/>
    <w:unhideWhenUsed/>
    <w:qFormat/>
    <w:uiPriority w:val="99"/>
    <w:rPr>
      <w:color w:val="0000FF" w:themeColor="hyperlink"/>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纯文本 Char"/>
    <w:basedOn w:val="9"/>
    <w:link w:val="4"/>
    <w:semiHidden/>
    <w:qFormat/>
    <w:uiPriority w:val="99"/>
    <w:rPr>
      <w:rFonts w:ascii="宋体" w:hAnsi="Courier New" w:eastAsia="宋体" w:cs="Courier New"/>
      <w:szCs w:val="21"/>
    </w:rPr>
  </w:style>
  <w:style w:type="character" w:customStyle="1" w:styleId="14">
    <w:name w:val="纯文本 Char1"/>
    <w:link w:val="4"/>
    <w:qFormat/>
    <w:uiPriority w:val="0"/>
    <w:rPr>
      <w:rFonts w:ascii="宋体" w:hAnsi="Courier New" w:eastAsia="仿宋_GB2312" w:cs="Times New Roman"/>
      <w:b/>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5131</Words>
  <Characters>29250</Characters>
  <Lines>243</Lines>
  <Paragraphs>68</Paragraphs>
  <TotalTime>51</TotalTime>
  <ScaleCrop>false</ScaleCrop>
  <LinksUpToDate>false</LinksUpToDate>
  <CharactersWithSpaces>34313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2019-10-30T08:28:00Z</dcterms:created>
  <dc:creator>河南诚信工程管理有限公司:王亚倩</dc:creator>
  <cp:lastModifiedBy>147258</cp:lastModifiedBy>
  <cp:lastPrinted>2020-03-17T01:59:00Z</cp:lastPrinted>
  <dcterms:modified xsi:type="dcterms:W3CDTF">2020-03-19T08:11:22Z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