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C5" w:rsidRDefault="00DA7EB6">
      <w:pPr>
        <w:widowControl/>
        <w:shd w:val="clear" w:color="auto" w:fill="FFFFFF"/>
        <w:spacing w:line="264" w:lineRule="auto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政府采购项目采购需求提交说明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</w:t>
      </w:r>
    </w:p>
    <w:p w:rsidR="006210C5" w:rsidRDefault="00DA7EB6">
      <w:pPr>
        <w:widowControl/>
        <w:shd w:val="clear" w:color="auto" w:fill="FFFFFF"/>
        <w:spacing w:line="264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鄢陵县政府采购中心：</w:t>
      </w:r>
    </w:p>
    <w:p w:rsidR="006210C5" w:rsidRDefault="00DA7EB6">
      <w:pPr>
        <w:widowControl/>
        <w:shd w:val="clear" w:color="auto" w:fill="FFFFFF"/>
        <w:spacing w:line="264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对于不允许偏离的实质性要求和条件，已以“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★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”号标明。</w:t>
      </w:r>
    </w:p>
    <w:p w:rsidR="006210C5" w:rsidRDefault="00DA7EB6">
      <w:pPr>
        <w:widowControl/>
        <w:shd w:val="clear" w:color="auto" w:fill="FFFFFF"/>
        <w:spacing w:line="264" w:lineRule="auto"/>
        <w:ind w:firstLine="602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一、采购需求部分</w:t>
      </w:r>
    </w:p>
    <w:p w:rsidR="006210C5" w:rsidRDefault="00DA7EB6">
      <w:pPr>
        <w:widowControl/>
        <w:shd w:val="clear" w:color="auto" w:fill="FFFFFF"/>
        <w:spacing w:line="264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 w:rsidR="006210C5" w:rsidRDefault="00DA7EB6">
      <w:pPr>
        <w:widowControl/>
        <w:shd w:val="clear" w:color="auto" w:fill="FFFFFF"/>
        <w:spacing w:line="264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6210C5" w:rsidRDefault="00DA7EB6">
      <w:pPr>
        <w:widowControl/>
        <w:shd w:val="clear" w:color="auto" w:fill="FFFFFF"/>
        <w:spacing w:line="264" w:lineRule="auto"/>
        <w:ind w:firstLine="60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、我单位已了解《政府采购货物和服务招标投标管理办法》第七十七条相关规定。</w:t>
      </w:r>
    </w:p>
    <w:p w:rsidR="006210C5" w:rsidRDefault="00DA7EB6">
      <w:pPr>
        <w:widowControl/>
        <w:shd w:val="clear" w:color="auto" w:fill="FFFFFF"/>
        <w:spacing w:line="264" w:lineRule="auto"/>
        <w:ind w:firstLine="602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二、评标标准部分</w:t>
      </w:r>
    </w:p>
    <w:p w:rsidR="006210C5" w:rsidRDefault="00DA7EB6">
      <w:pPr>
        <w:widowControl/>
        <w:shd w:val="clear" w:color="auto" w:fill="FFFFFF"/>
        <w:spacing w:line="264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、我单位未将投标人的注册资本、资产总额、营业收入、从业人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员、利润、纳税额等规模条件作为评审因素，对投标人实行差别待遇或者歧视待遇。</w:t>
      </w:r>
    </w:p>
    <w:p w:rsidR="006210C5" w:rsidRDefault="00DA7EB6">
      <w:pPr>
        <w:widowControl/>
        <w:shd w:val="clear" w:color="auto" w:fill="FFFFFF"/>
        <w:spacing w:line="264" w:lineRule="auto"/>
        <w:ind w:firstLine="60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、评审因素包括投标报价、技术或者服务水平、履约能力、售后服务等，设定与投标人所提供货物服务的质量相关，资格条件未设定为评审因素。</w:t>
      </w:r>
    </w:p>
    <w:p w:rsidR="006210C5" w:rsidRDefault="00DA7EB6">
      <w:pPr>
        <w:widowControl/>
        <w:shd w:val="clear" w:color="auto" w:fill="FFFFFF"/>
        <w:spacing w:line="432" w:lineRule="auto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鄢陵县大马镇中心小学食堂厨师团队采购项目采购需求说明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 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一、项目概况</w:t>
      </w:r>
    </w:p>
    <w:p w:rsidR="006210C5" w:rsidRDefault="00DA7EB6">
      <w:pPr>
        <w:widowControl/>
        <w:shd w:val="clear" w:color="auto" w:fill="FFFFFF"/>
        <w:spacing w:line="432" w:lineRule="auto"/>
        <w:ind w:firstLine="55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（一）项目名称：鄢陵县大马镇中心小学食堂厨师团队采购项目</w:t>
      </w:r>
    </w:p>
    <w:p w:rsidR="006210C5" w:rsidRDefault="00DA7EB6">
      <w:pPr>
        <w:widowControl/>
        <w:shd w:val="clear" w:color="auto" w:fill="FFFFFF"/>
        <w:spacing w:line="432" w:lineRule="auto"/>
        <w:ind w:firstLine="55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（二）采购方式：公开招标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       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（三）采购主要内容：详见参数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;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（四）预算金额：</w:t>
      </w:r>
      <w:r>
        <w:rPr>
          <w:rFonts w:ascii="仿宋" w:eastAsia="仿宋" w:hAnsi="仿宋" w:cs="仿宋" w:hint="eastAsia"/>
          <w:sz w:val="28"/>
          <w:szCs w:val="28"/>
        </w:rPr>
        <w:t>每年按收取餐费的</w:t>
      </w:r>
      <w:r>
        <w:rPr>
          <w:rFonts w:ascii="仿宋" w:eastAsia="仿宋" w:hAnsi="仿宋" w:cs="仿宋" w:hint="eastAsia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作为服务费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6210C5" w:rsidRDefault="00DA7EB6" w:rsidP="00305052">
      <w:pPr>
        <w:widowControl/>
        <w:shd w:val="clear" w:color="auto" w:fill="FFFFFF"/>
        <w:spacing w:line="432" w:lineRule="auto"/>
        <w:ind w:firstLineChars="512" w:firstLine="1434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最高限价：</w:t>
      </w:r>
      <w:r>
        <w:rPr>
          <w:rFonts w:ascii="仿宋" w:eastAsia="仿宋" w:hAnsi="仿宋" w:cs="仿宋" w:hint="eastAsia"/>
          <w:sz w:val="28"/>
          <w:szCs w:val="28"/>
        </w:rPr>
        <w:t>每年按收取餐费的</w:t>
      </w:r>
      <w:r>
        <w:rPr>
          <w:rFonts w:ascii="仿宋" w:eastAsia="仿宋" w:hAnsi="仿宋" w:cs="仿宋" w:hint="eastAsia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作为服务费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（五）交付（服务、完工）时间：承包期限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年（具体起始时间以承包经营协议约定为准）；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（六）交付（服务、施工）地点：鄢陵县大马镇中心小学食堂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（七）分包：不允许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二、需要落实的政府采购政策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本项目落实节能环保、中小微型企业扶持、支持监狱企业发展、残疾人福利性单位扶持等相关政府采购政策。</w:t>
      </w:r>
    </w:p>
    <w:p w:rsidR="006210C5" w:rsidRDefault="00DA7EB6">
      <w:pPr>
        <w:widowControl/>
        <w:shd w:val="clear" w:color="auto" w:fill="FFFFFF"/>
        <w:spacing w:line="432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三、投标人资格要求</w:t>
      </w:r>
    </w:p>
    <w:p w:rsidR="006210C5" w:rsidRDefault="00DA7EB6">
      <w:pPr>
        <w:widowControl/>
        <w:shd w:val="clear" w:color="auto" w:fill="FFFFFF"/>
        <w:spacing w:line="432" w:lineRule="auto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（一）符合《政府采购法》二十二条规定；</w:t>
      </w:r>
    </w:p>
    <w:p w:rsidR="006210C5" w:rsidRDefault="00DA7EB6">
      <w:pPr>
        <w:widowControl/>
        <w:shd w:val="clear" w:color="auto" w:fill="FFFFFF"/>
        <w:spacing w:line="432" w:lineRule="auto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（二）投标人具有独立法人资格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经营范围包括餐饮服务或餐饮管理服务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6210C5" w:rsidRDefault="00DA7EB6">
      <w:pPr>
        <w:widowControl/>
        <w:shd w:val="clear" w:color="auto" w:fill="FFFFFF"/>
        <w:spacing w:line="432" w:lineRule="auto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（三）未被列入“信用中国”网站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(www.creditchina.gov.cn)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失信被执行人、重大税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收违法案件当事人名单；“中国政府采购网”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(www.ccgp.gov.cn)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政府采购严重违法失信行为记录名单的投标人；国家企业信用信息公示系统”（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http://www.gsxt.gov.cn/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经营异常名录或严重失信黑名单；“中国社会组织公共服务平台”网站（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www.chinanpo.gov.cn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）严重违法失信名单的社会组织。</w:t>
      </w:r>
    </w:p>
    <w:p w:rsidR="006210C5" w:rsidRDefault="00DA7EB6">
      <w:pPr>
        <w:widowControl/>
        <w:shd w:val="clear" w:color="auto" w:fill="FFFFFF"/>
        <w:spacing w:line="432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（四）本项目不接受联合体投标。</w:t>
      </w:r>
    </w:p>
    <w:p w:rsidR="006210C5" w:rsidRDefault="00DA7EB6">
      <w:pPr>
        <w:snapToGrid w:val="0"/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四、采购需求</w:t>
      </w:r>
    </w:p>
    <w:p w:rsidR="006210C5" w:rsidRDefault="00DA7EB6">
      <w:pPr>
        <w:snapToGrid w:val="0"/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（一）本项目需实现的功能或者目标</w:t>
      </w:r>
    </w:p>
    <w:p w:rsidR="006210C5" w:rsidRDefault="00DA7EB6">
      <w:pPr>
        <w:widowControl/>
        <w:shd w:val="clear" w:color="auto" w:fill="FFFFFF"/>
        <w:spacing w:line="432" w:lineRule="auto"/>
        <w:ind w:firstLine="55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为了响应国家实施义务教育学生营养改善计划的号召，为了让鄢陵县大马镇中心小学学生能更好的吃上放心餐、营</w:t>
      </w:r>
      <w:r>
        <w:rPr>
          <w:rFonts w:ascii="仿宋" w:eastAsia="仿宋" w:hAnsi="仿宋" w:cs="仿宋" w:hint="eastAsia"/>
          <w:sz w:val="28"/>
          <w:szCs w:val="28"/>
        </w:rPr>
        <w:t>养餐，决定对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鄢陵县大马镇中心小学食堂厨师团队采购项目进行招标，服务期限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年。</w:t>
      </w:r>
    </w:p>
    <w:p w:rsidR="006210C5" w:rsidRDefault="00DA7EB6">
      <w:pPr>
        <w:snapToGrid w:val="0"/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（二）服务需求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、学校餐厅约</w:t>
      </w:r>
      <w:r>
        <w:rPr>
          <w:rFonts w:ascii="仿宋" w:eastAsia="仿宋" w:hAnsi="仿宋" w:cs="仿宋" w:hint="eastAsia"/>
          <w:sz w:val="28"/>
          <w:szCs w:val="28"/>
        </w:rPr>
        <w:t>730</w:t>
      </w:r>
      <w:r>
        <w:rPr>
          <w:rFonts w:ascii="仿宋" w:eastAsia="仿宋" w:hAnsi="仿宋" w:cs="仿宋" w:hint="eastAsia"/>
          <w:sz w:val="28"/>
          <w:szCs w:val="28"/>
        </w:rPr>
        <w:t>平方。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、学生餐费按照上级文件要求，并提交教代会商议确定，再由物价局审核通过，由学校专人管理。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、学校成立监管小组分季度对厨师团队卫生及人员进行考核，如果服务过程中出现违规操作或者证件不齐吗，造成上级通报，或者家长反映等不良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影响的，学校有权解除合同，造成严重后果的一切由投标人承担。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、投标人要严把饭菜安全卫士，如果出现一例食物中毒，投标人除承担全部医疗费用外，学校将终止服务合同，一切责任由投标人承担。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、投标人应加强对员工教育，做好防火防盗安全工作，如果出现安全事故、劳资纠纷，由投标人负责。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、餐厅不得经营包装小食品和冷饮以及学习用品。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、学校成立家长监督委员会，不定期对餐厅抽查，对提出问题投标人要及时整改。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、学校每次采购食品材料，由投标人进行把关，要有采购清单和来源存档。每顿饭菜要留样。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、学校配备饭菜加工炊具，餐体内文化、照明设施、水电、学生餐桌、餐具消毒柜、留样柜、</w:t>
      </w:r>
      <w:r>
        <w:rPr>
          <w:rFonts w:ascii="仿宋" w:eastAsia="仿宋" w:hAnsi="仿宋" w:cs="仿宋" w:hint="eastAsia"/>
          <w:sz w:val="28"/>
          <w:szCs w:val="28"/>
        </w:rPr>
        <w:t>餐厅空调、餐厅防盗窗等餐厅所需设施。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、投标人不能在缺水、停电情况下停止当天饭菜。如果学校有特殊情况，提前一天通知投标人。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、学校本学期开始提供午餐服务，实行包餐制，确保学生吃饱、吃好、吃健康。如果有特殊情况，双方再协商。</w:t>
      </w:r>
    </w:p>
    <w:p w:rsidR="006210C5" w:rsidRDefault="00DA7EB6">
      <w:pPr>
        <w:snapToGrid w:val="0"/>
        <w:spacing w:line="432" w:lineRule="auto"/>
        <w:ind w:leftChars="267" w:left="56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、投标人负责学生就餐秩序和安全，学校配备老师参与管理</w:t>
      </w:r>
    </w:p>
    <w:p w:rsidR="006210C5" w:rsidRDefault="00DA7EB6">
      <w:pPr>
        <w:snapToGrid w:val="0"/>
        <w:spacing w:line="432" w:lineRule="auto"/>
        <w:ind w:leftChars="267" w:left="56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、每年按收取餐费的</w:t>
      </w:r>
      <w:r>
        <w:rPr>
          <w:rFonts w:ascii="仿宋" w:eastAsia="仿宋" w:hAnsi="仿宋" w:cs="仿宋" w:hint="eastAsia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作为服务费</w:t>
      </w:r>
    </w:p>
    <w:p w:rsidR="006210C5" w:rsidRDefault="00DA7EB6">
      <w:pPr>
        <w:snapToGrid w:val="0"/>
        <w:spacing w:line="432" w:lineRule="auto"/>
        <w:ind w:leftChars="267" w:left="56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、合同到期后，如校方满意投标人的服务，需再次履行正规手续，续服务合同。</w:t>
      </w:r>
    </w:p>
    <w:p w:rsidR="006210C5" w:rsidRDefault="00DA7EB6">
      <w:pPr>
        <w:snapToGrid w:val="0"/>
        <w:spacing w:line="432" w:lineRule="auto"/>
        <w:ind w:leftChars="267" w:left="56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15</w:t>
      </w:r>
      <w:r>
        <w:rPr>
          <w:rFonts w:ascii="仿宋" w:eastAsia="仿宋" w:hAnsi="仿宋" w:cs="仿宋" w:hint="eastAsia"/>
          <w:sz w:val="28"/>
          <w:szCs w:val="28"/>
        </w:rPr>
        <w:t>、如在合同期内由于国家政策调整等特殊情况需要终止合同，学校有权终止合同，餐饮服务应无条件配合。</w:t>
      </w:r>
    </w:p>
    <w:p w:rsidR="006210C5" w:rsidRDefault="00DA7EB6">
      <w:pPr>
        <w:snapToGrid w:val="0"/>
        <w:spacing w:line="432" w:lineRule="auto"/>
        <w:ind w:leftChars="267" w:left="56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(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采购标的执行标准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实施过程中，需严格遵守《中华人民共和国食品安全法》、《中华人民共和国食品安全法实施条例》、《餐饮服务食品安全监督管理办法》、《餐饮业和集体用餐配送单位卫生规范》等国家相关法律、法规。（需严格按照国家相关标准、行业标准、地方标准或者其他标准、规范执行）</w:t>
      </w:r>
    </w:p>
    <w:p w:rsidR="006210C5" w:rsidRDefault="00DA7EB6">
      <w:pPr>
        <w:snapToGrid w:val="0"/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验收标准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采购人成立监管小组分季度对投标人进行考核，按照服务协议的约定对投标人食品质量、卫生状况、安全情况进行检查，一次不合格警告，两次不合格停顿整改，直至整顿合格为止。</w:t>
      </w:r>
    </w:p>
    <w:p w:rsidR="006210C5" w:rsidRDefault="00DA7EB6">
      <w:pPr>
        <w:snapToGrid w:val="0"/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其他要求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、投标人应就该项目完整投标，否则为无效</w:t>
      </w:r>
      <w:r>
        <w:rPr>
          <w:rFonts w:ascii="仿宋" w:eastAsia="仿宋" w:hAnsi="仿宋" w:cs="仿宋" w:hint="eastAsia"/>
          <w:sz w:val="28"/>
          <w:szCs w:val="28"/>
        </w:rPr>
        <w:t>投标。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、招标文件中所列需求为最低要求，对招标文件中没有列出而对本项目必不可少的其他要求，投标人必须给予实现，否则为无效投标。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、厨师团队人员需有健康证。中标后需提供原件交采购单位查验。</w:t>
      </w:r>
    </w:p>
    <w:p w:rsidR="006210C5" w:rsidRDefault="00DA7EB6">
      <w:pPr>
        <w:snapToGrid w:val="0"/>
        <w:spacing w:line="432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、承包期限：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年（具体起始时间以承包经营协议约定为准），不响应者为无效投标。</w:t>
      </w:r>
    </w:p>
    <w:p w:rsidR="006210C5" w:rsidRDefault="00DA7EB6">
      <w:pPr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五、评标方法</w:t>
      </w:r>
    </w:p>
    <w:p w:rsidR="006210C5" w:rsidRDefault="00DA7EB6">
      <w:pPr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评标方法：本项目采用综合评分法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1409"/>
        <w:gridCol w:w="4397"/>
        <w:gridCol w:w="993"/>
      </w:tblGrid>
      <w:tr w:rsidR="006210C5">
        <w:trPr>
          <w:trHeight w:val="567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0C5" w:rsidRDefault="00DA7EB6">
            <w:pPr>
              <w:widowControl/>
              <w:spacing w:line="33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cs="Calibri"/>
                <w:kern w:val="0"/>
                <w:sz w:val="24"/>
                <w:shd w:val="clear" w:color="auto" w:fill="FFFFFF"/>
              </w:rPr>
              <w:lastRenderedPageBreak/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分值构成</w:t>
            </w:r>
          </w:p>
        </w:tc>
        <w:tc>
          <w:tcPr>
            <w:tcW w:w="6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10C5" w:rsidRDefault="00DA7EB6">
            <w:pPr>
              <w:widowControl/>
              <w:spacing w:line="360" w:lineRule="atLeas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价格分值：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20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  <w:p w:rsidR="006210C5" w:rsidRDefault="00DA7EB6">
            <w:pPr>
              <w:widowControl/>
              <w:spacing w:line="360" w:lineRule="atLeast"/>
              <w:ind w:firstLineChars="1026" w:firstLine="246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商务部分：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40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  <w:p w:rsidR="006210C5" w:rsidRDefault="00DA7EB6">
            <w:pPr>
              <w:widowControl/>
              <w:spacing w:line="360" w:lineRule="atLeast"/>
              <w:ind w:firstLineChars="1026" w:firstLine="246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技术部分：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40  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</w:tc>
      </w:tr>
      <w:tr w:rsidR="006210C5">
        <w:trPr>
          <w:trHeight w:val="854"/>
          <w:jc w:val="center"/>
        </w:trPr>
        <w:tc>
          <w:tcPr>
            <w:tcW w:w="8231" w:type="dxa"/>
            <w:gridSpan w:val="4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价格部分（满分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20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</w:tr>
      <w:tr w:rsidR="006210C5">
        <w:trPr>
          <w:trHeight w:val="567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</w:tr>
      <w:tr w:rsidR="006210C5">
        <w:trPr>
          <w:trHeight w:val="1519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投标报价评分标准</w:t>
            </w: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评标基准价：满足招标文件要求的有效投标报价中，最低的投标报价为评标基准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价。</w:t>
            </w:r>
          </w:p>
          <w:p w:rsidR="006210C5" w:rsidRDefault="00DA7EB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投标报价得分</w:t>
            </w:r>
            <w:r>
              <w:rPr>
                <w:rFonts w:ascii="仿宋" w:eastAsia="仿宋" w:hAnsi="仿宋" w:hint="eastAsia"/>
                <w:sz w:val="24"/>
              </w:rPr>
              <w:t>=</w:t>
            </w:r>
            <w:r>
              <w:rPr>
                <w:rFonts w:ascii="仿宋" w:eastAsia="仿宋" w:hAnsi="仿宋" w:hint="eastAsia"/>
                <w:sz w:val="24"/>
              </w:rPr>
              <w:t>（评标基准价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投标报价）×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20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6210C5">
        <w:trPr>
          <w:trHeight w:val="877"/>
          <w:jc w:val="center"/>
        </w:trPr>
        <w:tc>
          <w:tcPr>
            <w:tcW w:w="8231" w:type="dxa"/>
            <w:gridSpan w:val="4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商务部分（满分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40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</w:tr>
      <w:tr w:rsidR="006210C5">
        <w:trPr>
          <w:trHeight w:val="567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</w:tr>
      <w:tr w:rsidR="006210C5">
        <w:trPr>
          <w:trHeight w:val="90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企业业绩</w:t>
            </w: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年以来具有类似项目业绩者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，每有一份业绩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分，最高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分，没有不得分（以合同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和中标通知书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为准）。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6210C5">
        <w:trPr>
          <w:trHeight w:val="2029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企业综合实力</w:t>
            </w: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pStyle w:val="af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拟派项目负责人，具有大专及以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分，否则不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。（以学历证书为准）</w:t>
            </w:r>
          </w:p>
          <w:p w:rsidR="006210C5" w:rsidRDefault="00DA7EB6">
            <w:pPr>
              <w:pStyle w:val="af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拟派项目厨师，</w:t>
            </w:r>
            <w:r>
              <w:rPr>
                <w:rFonts w:ascii="仿宋" w:eastAsia="仿宋" w:hAnsi="仿宋" w:cs="宋体"/>
                <w:kern w:val="0"/>
                <w:sz w:val="24"/>
              </w:rPr>
              <w:t>每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提供一份高</w:t>
            </w:r>
            <w:r>
              <w:rPr>
                <w:rFonts w:ascii="仿宋" w:eastAsia="仿宋" w:hAnsi="仿宋" w:cs="宋体"/>
                <w:kern w:val="0"/>
                <w:sz w:val="24"/>
              </w:rPr>
              <w:t>级烹调师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 w:cs="宋体"/>
                <w:kern w:val="0"/>
                <w:sz w:val="24"/>
              </w:rPr>
              <w:t>以上证书的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分，本项最高得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（以证书为准）</w:t>
            </w:r>
          </w:p>
          <w:p w:rsidR="006210C5" w:rsidRDefault="00DA7EB6">
            <w:pPr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、拟派项目服务人员最低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人不得分，每增加一人得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分，最高得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</w:t>
            </w:r>
          </w:p>
          <w:p w:rsidR="006210C5" w:rsidRDefault="00DA7EB6">
            <w:pPr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上述人员均需具备从业人员健康证，与投标人签订的劳动合同，否则不得分。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34</w:t>
            </w:r>
            <w:r>
              <w:rPr>
                <w:rFonts w:ascii="仿宋" w:eastAsia="仿宋" w:hAnsi="仿宋" w:hint="eastAsia"/>
                <w:bCs/>
                <w:sz w:val="24"/>
              </w:rPr>
              <w:t>分</w:t>
            </w:r>
          </w:p>
        </w:tc>
      </w:tr>
      <w:tr w:rsidR="006210C5">
        <w:trPr>
          <w:trHeight w:val="599"/>
          <w:jc w:val="center"/>
        </w:trPr>
        <w:tc>
          <w:tcPr>
            <w:tcW w:w="8231" w:type="dxa"/>
            <w:gridSpan w:val="4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技术部分（满分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40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</w:tr>
      <w:tr w:rsidR="006210C5">
        <w:trPr>
          <w:trHeight w:val="567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 w:val="restart"/>
            <w:vAlign w:val="center"/>
          </w:tcPr>
          <w:p w:rsidR="006210C5" w:rsidRDefault="00DA7EB6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厨师</w:t>
            </w:r>
            <w:r>
              <w:rPr>
                <w:rFonts w:ascii="仿宋" w:eastAsia="仿宋" w:hAnsi="仿宋" w:cs="宋体"/>
                <w:sz w:val="24"/>
              </w:rPr>
              <w:t>团队</w:t>
            </w:r>
            <w:r>
              <w:rPr>
                <w:rFonts w:ascii="仿宋" w:eastAsia="仿宋" w:hAnsi="仿宋" w:cs="宋体" w:hint="eastAsia"/>
                <w:sz w:val="24"/>
              </w:rPr>
              <w:t>建设</w:t>
            </w:r>
            <w:r>
              <w:rPr>
                <w:rFonts w:ascii="仿宋" w:eastAsia="仿宋" w:hAnsi="仿宋" w:cs="宋体"/>
                <w:sz w:val="24"/>
              </w:rPr>
              <w:t>与管理方案</w:t>
            </w: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厨师团队建设</w:t>
            </w:r>
            <w:r>
              <w:rPr>
                <w:rFonts w:ascii="仿宋" w:eastAsia="仿宋" w:hAnsi="仿宋" w:cs="宋体"/>
                <w:kern w:val="0"/>
                <w:sz w:val="24"/>
              </w:rPr>
              <w:t>方案</w:t>
            </w:r>
          </w:p>
        </w:tc>
        <w:tc>
          <w:tcPr>
            <w:tcW w:w="4397" w:type="dxa"/>
          </w:tcPr>
          <w:p w:rsidR="006210C5" w:rsidRDefault="00DA7EB6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cs="宋体"/>
                <w:kern w:val="0"/>
                <w:sz w:val="24"/>
              </w:rPr>
              <w:t>员配备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组织</w:t>
            </w:r>
            <w:r>
              <w:rPr>
                <w:rFonts w:ascii="仿宋" w:eastAsia="仿宋" w:hAnsi="仿宋" w:cs="宋体"/>
                <w:kern w:val="0"/>
                <w:sz w:val="24"/>
              </w:rPr>
              <w:t>架构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合理，</w:t>
            </w:r>
            <w:r>
              <w:rPr>
                <w:rFonts w:ascii="仿宋" w:eastAsia="仿宋" w:hAnsi="仿宋" w:cs="宋体"/>
                <w:kern w:val="0"/>
                <w:sz w:val="24"/>
              </w:rPr>
              <w:t>结构清晰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岗位</w:t>
            </w:r>
            <w:r>
              <w:rPr>
                <w:rFonts w:ascii="仿宋" w:eastAsia="仿宋" w:hAnsi="仿宋" w:cs="宋体"/>
                <w:kern w:val="0"/>
                <w:sz w:val="24"/>
              </w:rPr>
              <w:t>职责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明确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6210C5" w:rsidRDefault="006210C5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后厨</w:t>
            </w:r>
            <w:r>
              <w:rPr>
                <w:rFonts w:ascii="仿宋" w:eastAsia="仿宋" w:hAnsi="仿宋" w:cs="宋体"/>
                <w:kern w:val="0"/>
                <w:sz w:val="24"/>
              </w:rPr>
              <w:t>管理方案</w:t>
            </w:r>
          </w:p>
        </w:tc>
        <w:tc>
          <w:tcPr>
            <w:tcW w:w="4397" w:type="dxa"/>
          </w:tcPr>
          <w:p w:rsidR="006210C5" w:rsidRDefault="00DA7EB6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食品存储与</w:t>
            </w:r>
            <w:r>
              <w:rPr>
                <w:rFonts w:ascii="仿宋" w:eastAsia="仿宋" w:hAnsi="仿宋" w:cs="宋体"/>
                <w:kern w:val="0"/>
                <w:sz w:val="24"/>
              </w:rPr>
              <w:t>前期处理方案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工具、餐具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管理</w:t>
            </w:r>
            <w:r>
              <w:rPr>
                <w:rFonts w:ascii="仿宋" w:eastAsia="仿宋" w:hAnsi="仿宋" w:cs="宋体"/>
                <w:kern w:val="0"/>
                <w:sz w:val="24"/>
              </w:rPr>
              <w:t>方案合理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管理制度规范合理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人员配备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6210C5" w:rsidRDefault="006210C5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餐厅</w:t>
            </w:r>
            <w:r>
              <w:rPr>
                <w:rFonts w:ascii="仿宋" w:eastAsia="仿宋" w:hAnsi="仿宋" w:cs="宋体"/>
                <w:kern w:val="0"/>
                <w:sz w:val="24"/>
              </w:rPr>
              <w:t>管理方案</w:t>
            </w:r>
          </w:p>
        </w:tc>
        <w:tc>
          <w:tcPr>
            <w:tcW w:w="4397" w:type="dxa"/>
          </w:tcPr>
          <w:p w:rsidR="006210C5" w:rsidRDefault="00DA7EB6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窗口布局合理、</w:t>
            </w:r>
            <w:r>
              <w:rPr>
                <w:rFonts w:ascii="仿宋" w:eastAsia="仿宋" w:hAnsi="仿宋" w:cs="宋体"/>
                <w:kern w:val="0"/>
                <w:sz w:val="24"/>
              </w:rPr>
              <w:t>环境布置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优美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宣传标示醒目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cs="宋体"/>
                <w:kern w:val="0"/>
                <w:sz w:val="24"/>
              </w:rPr>
              <w:t>员配备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餐具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管理规范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管理制度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规范</w:t>
            </w:r>
            <w:r>
              <w:rPr>
                <w:rFonts w:ascii="仿宋" w:eastAsia="仿宋" w:hAnsi="仿宋" w:cs="宋体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6210C5" w:rsidRDefault="006210C5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饮食</w:t>
            </w:r>
            <w:r>
              <w:rPr>
                <w:rFonts w:ascii="仿宋" w:eastAsia="仿宋" w:hAnsi="仿宋" w:cs="宋体"/>
                <w:kern w:val="0"/>
                <w:sz w:val="24"/>
              </w:rPr>
              <w:t>质量保障方案</w:t>
            </w:r>
          </w:p>
        </w:tc>
        <w:tc>
          <w:tcPr>
            <w:tcW w:w="4397" w:type="dxa"/>
          </w:tcPr>
          <w:p w:rsidR="006210C5" w:rsidRDefault="00DA7EB6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</w:t>
            </w:r>
            <w:r>
              <w:rPr>
                <w:rFonts w:ascii="仿宋" w:eastAsia="仿宋" w:hAnsi="仿宋" w:cs="宋体"/>
                <w:kern w:val="0"/>
                <w:sz w:val="24"/>
              </w:rPr>
              <w:t>营养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与</w:t>
            </w:r>
            <w:r>
              <w:rPr>
                <w:rFonts w:ascii="仿宋" w:eastAsia="仿宋" w:hAnsi="仿宋" w:cs="宋体"/>
                <w:kern w:val="0"/>
                <w:sz w:val="24"/>
              </w:rPr>
              <w:t>健康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方案科学合理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食品花样</w:t>
            </w:r>
            <w:r>
              <w:rPr>
                <w:rFonts w:ascii="仿宋" w:eastAsia="仿宋" w:hAnsi="仿宋" w:cs="宋体"/>
                <w:kern w:val="0"/>
                <w:sz w:val="24"/>
              </w:rPr>
              <w:t>品种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齐全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能满足</w:t>
            </w:r>
            <w:r>
              <w:rPr>
                <w:rFonts w:ascii="仿宋" w:eastAsia="仿宋" w:hAnsi="仿宋" w:cs="宋体"/>
                <w:kern w:val="0"/>
                <w:sz w:val="24"/>
              </w:rPr>
              <w:t>不同人群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kern w:val="0"/>
                <w:sz w:val="24"/>
              </w:rPr>
              <w:t>饮食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需求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保障方案合理完整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6210C5" w:rsidRDefault="006210C5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</w:t>
            </w:r>
            <w:r>
              <w:rPr>
                <w:rFonts w:ascii="仿宋" w:eastAsia="仿宋" w:hAnsi="仿宋" w:cs="宋体"/>
                <w:kern w:val="0"/>
                <w:sz w:val="24"/>
              </w:rPr>
              <w:t>保障方案</w:t>
            </w:r>
          </w:p>
        </w:tc>
        <w:tc>
          <w:tcPr>
            <w:tcW w:w="4397" w:type="dxa"/>
          </w:tcPr>
          <w:p w:rsidR="006210C5" w:rsidRDefault="00DA7EB6">
            <w:pPr>
              <w:widowControl/>
              <w:textAlignment w:val="center"/>
              <w:rPr>
                <w:rFonts w:ascii="仿宋" w:eastAsia="仿宋" w:hAnsi="仿宋" w:cs="ËÎÌå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食品卫生制度完善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从业</w:t>
            </w:r>
            <w:r>
              <w:rPr>
                <w:rFonts w:ascii="仿宋" w:eastAsia="仿宋" w:hAnsi="仿宋" w:cs="宋体"/>
                <w:kern w:val="0"/>
                <w:sz w:val="24"/>
              </w:rPr>
              <w:t>人员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卫生</w:t>
            </w:r>
            <w:r>
              <w:rPr>
                <w:rFonts w:ascii="仿宋" w:eastAsia="仿宋" w:hAnsi="仿宋" w:cs="宋体"/>
                <w:kern w:val="0"/>
                <w:sz w:val="24"/>
              </w:rPr>
              <w:t>制度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完善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执行方案</w:t>
            </w:r>
            <w:r>
              <w:rPr>
                <w:rFonts w:ascii="仿宋" w:eastAsia="仿宋" w:hAnsi="仿宋" w:cs="宋体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监督机制健全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0-2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6210C5" w:rsidRDefault="006210C5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安全保障方案</w:t>
            </w:r>
          </w:p>
        </w:tc>
        <w:tc>
          <w:tcPr>
            <w:tcW w:w="4397" w:type="dxa"/>
          </w:tcPr>
          <w:p w:rsidR="006210C5" w:rsidRDefault="00DA7EB6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食品安全保障方案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人员安全保障方案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设备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>
              <w:rPr>
                <w:rFonts w:ascii="仿宋" w:eastAsia="仿宋" w:hAnsi="仿宋" w:cs="宋体"/>
                <w:kern w:val="0"/>
                <w:sz w:val="24"/>
              </w:rPr>
              <w:t>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hint="eastAsia"/>
                <w:sz w:val="24"/>
              </w:rPr>
              <w:t>环</w:t>
            </w:r>
            <w:r>
              <w:rPr>
                <w:rFonts w:ascii="仿宋" w:eastAsia="仿宋" w:hAnsi="仿宋"/>
                <w:sz w:val="24"/>
              </w:rPr>
              <w:t>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>
              <w:rPr>
                <w:rFonts w:ascii="仿宋" w:eastAsia="仿宋" w:hAnsi="仿宋" w:cs="宋体"/>
                <w:kern w:val="0"/>
                <w:sz w:val="24"/>
              </w:rPr>
              <w:t>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6210C5" w:rsidRDefault="006210C5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</w:p>
        </w:tc>
        <w:tc>
          <w:tcPr>
            <w:tcW w:w="4397" w:type="dxa"/>
          </w:tcPr>
          <w:p w:rsidR="006210C5" w:rsidRDefault="00DA7EB6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停水、停电、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停</w:t>
            </w:r>
            <w:r>
              <w:rPr>
                <w:rFonts w:ascii="仿宋" w:eastAsia="仿宋" w:hAnsi="仿宋" w:cs="宋体"/>
                <w:kern w:val="0"/>
                <w:sz w:val="24"/>
              </w:rPr>
              <w:t>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cs="宋体"/>
                <w:kern w:val="0"/>
                <w:sz w:val="24"/>
              </w:rPr>
              <w:t>有效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火灾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</w:rPr>
              <w:t>自然灾害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cs="宋体"/>
                <w:kern w:val="0"/>
                <w:sz w:val="24"/>
              </w:rPr>
              <w:t>有效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0-2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流行性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疾病</w:t>
            </w:r>
            <w:r>
              <w:rPr>
                <w:rFonts w:ascii="仿宋" w:eastAsia="仿宋" w:hAnsi="仿宋" w:cs="宋体"/>
                <w:kern w:val="0"/>
                <w:sz w:val="24"/>
              </w:rPr>
              <w:t>等突发事件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cs="宋体"/>
                <w:kern w:val="0"/>
                <w:sz w:val="24"/>
              </w:rPr>
              <w:t>有效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0-2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</w:tr>
      <w:tr w:rsidR="006210C5">
        <w:trPr>
          <w:trHeight w:val="2160"/>
          <w:jc w:val="center"/>
        </w:trPr>
        <w:tc>
          <w:tcPr>
            <w:tcW w:w="1432" w:type="dxa"/>
            <w:vAlign w:val="center"/>
          </w:tcPr>
          <w:p w:rsidR="006210C5" w:rsidRDefault="00DA7EB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服务承诺</w:t>
            </w:r>
          </w:p>
          <w:p w:rsidR="006210C5" w:rsidRDefault="006210C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:rsidR="006210C5" w:rsidRDefault="00DA7EB6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厨师</w:t>
            </w:r>
            <w:r>
              <w:rPr>
                <w:rFonts w:ascii="仿宋" w:eastAsia="仿宋" w:hAnsi="仿宋" w:cs="Arial"/>
                <w:kern w:val="0"/>
                <w:sz w:val="24"/>
              </w:rPr>
              <w:t>团队分别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作出</w:t>
            </w:r>
            <w:r>
              <w:rPr>
                <w:rFonts w:ascii="仿宋" w:eastAsia="仿宋" w:hAnsi="仿宋" w:cs="Arial"/>
                <w:kern w:val="0"/>
                <w:sz w:val="24"/>
              </w:rPr>
              <w:t>以下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服务</w:t>
            </w:r>
            <w:r>
              <w:rPr>
                <w:rFonts w:ascii="仿宋" w:eastAsia="仿宋" w:hAnsi="仿宋" w:cs="Arial"/>
                <w:kern w:val="0"/>
                <w:sz w:val="24"/>
              </w:rPr>
              <w:t>承诺：从业人员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定期</w:t>
            </w:r>
            <w:r>
              <w:rPr>
                <w:rFonts w:ascii="仿宋" w:eastAsia="仿宋" w:hAnsi="仿宋" w:cs="Arial"/>
                <w:kern w:val="0"/>
                <w:sz w:val="24"/>
              </w:rPr>
              <w:t>健康检查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并且</w:t>
            </w:r>
            <w:r>
              <w:rPr>
                <w:rFonts w:ascii="仿宋" w:eastAsia="仿宋" w:hAnsi="仿宋" w:cs="Arial"/>
                <w:kern w:val="0"/>
                <w:sz w:val="24"/>
              </w:rPr>
              <w:t>建立健康档案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0-2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分；</w:t>
            </w:r>
            <w:r>
              <w:rPr>
                <w:rFonts w:ascii="仿宋" w:eastAsia="仿宋" w:hAnsi="仿宋" w:cs="Arial"/>
                <w:sz w:val="24"/>
                <w:shd w:val="clear" w:color="auto" w:fill="FFFFFF"/>
              </w:rPr>
              <w:t>设置专职或者兼职的食品安全专业人员、食品</w:t>
            </w:r>
            <w:r>
              <w:rPr>
                <w:rFonts w:ascii="仿宋" w:eastAsia="仿宋" w:hAnsi="仿宋" w:cs="Arial"/>
                <w:kern w:val="0"/>
                <w:sz w:val="24"/>
              </w:rPr>
              <w:t>安全管理</w:t>
            </w:r>
            <w:r>
              <w:rPr>
                <w:rFonts w:ascii="仿宋" w:eastAsia="仿宋" w:hAnsi="仿宋" w:cs="Arial"/>
                <w:sz w:val="24"/>
                <w:shd w:val="clear" w:color="auto" w:fill="FFFFFF"/>
              </w:rPr>
              <w:t>人员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0-1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Arial" w:hint="eastAsia"/>
                <w:sz w:val="24"/>
                <w:shd w:val="clear" w:color="auto" w:fill="FFFFFF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提供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舒适</w:t>
            </w:r>
            <w:r>
              <w:rPr>
                <w:rFonts w:ascii="仿宋" w:eastAsia="仿宋" w:hAnsi="仿宋" w:cs="宋体"/>
                <w:kern w:val="0"/>
                <w:sz w:val="24"/>
              </w:rPr>
              <w:t>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餐</w:t>
            </w:r>
            <w:r>
              <w:rPr>
                <w:rFonts w:ascii="仿宋" w:eastAsia="仿宋" w:hAnsi="仿宋" w:cs="宋体"/>
                <w:kern w:val="0"/>
                <w:sz w:val="24"/>
              </w:rPr>
              <w:t>环境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0-1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kern w:val="0"/>
                <w:sz w:val="24"/>
              </w:rPr>
              <w:t>；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定期</w:t>
            </w:r>
            <w:r>
              <w:rPr>
                <w:rFonts w:ascii="仿宋" w:eastAsia="仿宋" w:hAnsi="仿宋" w:cs="宋体"/>
                <w:kern w:val="0"/>
                <w:sz w:val="24"/>
              </w:rPr>
              <w:t>对员工进行专业技术、安全、卫生等方面的培训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0-1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kern w:val="0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满分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6210C5" w:rsidRDefault="00DA7EB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</w:tbl>
    <w:p w:rsidR="006210C5" w:rsidRDefault="00DA7EB6">
      <w:pPr>
        <w:tabs>
          <w:tab w:val="left" w:pos="1260"/>
        </w:tabs>
        <w:autoSpaceDE w:val="0"/>
        <w:autoSpaceDN w:val="0"/>
        <w:adjustRightInd w:val="0"/>
        <w:spacing w:line="360" w:lineRule="auto"/>
        <w:contextualSpacing/>
        <w:rPr>
          <w:rFonts w:asciiTheme="minorEastAsia" w:hAnsiTheme="minorEastAsia" w:cs="仿宋_GB2312"/>
          <w:b/>
          <w:color w:val="000000" w:themeColor="text1"/>
          <w:sz w:val="24"/>
          <w:lang w:val="zh-CN"/>
        </w:rPr>
      </w:pPr>
      <w:r>
        <w:rPr>
          <w:rFonts w:asciiTheme="minorEastAsia" w:hAnsiTheme="minorEastAsia" w:cs="仿宋_GB2312" w:hint="eastAsia"/>
          <w:b/>
          <w:color w:val="000000" w:themeColor="text1"/>
          <w:sz w:val="24"/>
          <w:lang w:val="zh-CN"/>
        </w:rPr>
        <w:t>注：</w:t>
      </w:r>
      <w:r>
        <w:rPr>
          <w:rFonts w:asciiTheme="minorEastAsia" w:hAnsiTheme="minorEastAsia" w:cs="仿宋_GB2312" w:hint="eastAsia"/>
          <w:b/>
          <w:color w:val="000000" w:themeColor="text1"/>
          <w:sz w:val="24"/>
          <w:lang w:val="zh-CN"/>
        </w:rPr>
        <w:t>1</w:t>
      </w:r>
      <w:r>
        <w:rPr>
          <w:rFonts w:asciiTheme="minorEastAsia" w:hAnsiTheme="minorEastAsia" w:cs="仿宋_GB2312" w:hint="eastAsia"/>
          <w:b/>
          <w:color w:val="000000" w:themeColor="text1"/>
          <w:sz w:val="24"/>
          <w:lang w:val="zh-CN"/>
        </w:rPr>
        <w:t>、评标标准中所涉及到的证书及材料，均须在电子投标文件中提供原件扫描件（或图片），否则不得分。</w:t>
      </w:r>
    </w:p>
    <w:p w:rsidR="006210C5" w:rsidRDefault="00DA7EB6">
      <w:pPr>
        <w:spacing w:line="432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六、联系方式</w:t>
      </w:r>
    </w:p>
    <w:p w:rsidR="006210C5" w:rsidRDefault="00DA7EB6">
      <w:pPr>
        <w:snapToGrid w:val="0"/>
        <w:spacing w:line="384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人：牛先生</w:t>
      </w:r>
      <w:bookmarkStart w:id="0" w:name="_GoBack"/>
      <w:bookmarkEnd w:id="0"/>
    </w:p>
    <w:p w:rsidR="006210C5" w:rsidRDefault="00DA7EB6">
      <w:pPr>
        <w:snapToGrid w:val="0"/>
        <w:spacing w:line="384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0374-7602002</w:t>
      </w:r>
    </w:p>
    <w:p w:rsidR="006210C5" w:rsidRDefault="006210C5">
      <w:pPr>
        <w:snapToGrid w:val="0"/>
        <w:spacing w:line="384" w:lineRule="auto"/>
        <w:rPr>
          <w:rFonts w:ascii="仿宋" w:eastAsia="仿宋" w:hAnsi="仿宋" w:cs="仿宋"/>
          <w:sz w:val="28"/>
          <w:szCs w:val="28"/>
        </w:rPr>
      </w:pPr>
    </w:p>
    <w:p w:rsidR="006210C5" w:rsidRDefault="00DA7EB6">
      <w:pPr>
        <w:snapToGrid w:val="0"/>
        <w:spacing w:line="384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单位地址：鄢陵县大马镇人民政府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（鄢陵县大马镇大马村）</w:t>
      </w:r>
    </w:p>
    <w:p w:rsidR="006210C5" w:rsidRDefault="006210C5">
      <w:pPr>
        <w:snapToGrid w:val="0"/>
        <w:spacing w:line="384" w:lineRule="auto"/>
        <w:ind w:right="320"/>
        <w:jc w:val="right"/>
        <w:rPr>
          <w:rFonts w:ascii="仿宋" w:eastAsia="仿宋" w:hAnsi="仿宋" w:cs="仿宋"/>
          <w:sz w:val="28"/>
          <w:szCs w:val="28"/>
        </w:rPr>
      </w:pPr>
    </w:p>
    <w:p w:rsidR="006210C5" w:rsidRDefault="00DA7EB6">
      <w:pPr>
        <w:snapToGrid w:val="0"/>
        <w:spacing w:line="384" w:lineRule="auto"/>
        <w:ind w:right="3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鄢陵县大马镇人民政府</w:t>
      </w:r>
    </w:p>
    <w:p w:rsidR="006210C5" w:rsidRDefault="006210C5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6210C5" w:rsidSect="006210C5">
      <w:pgSz w:w="11906" w:h="16838"/>
      <w:pgMar w:top="1894" w:right="1310" w:bottom="1894" w:left="131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EB6" w:rsidRDefault="00DA7EB6" w:rsidP="00305052">
      <w:r>
        <w:separator/>
      </w:r>
    </w:p>
  </w:endnote>
  <w:endnote w:type="continuationSeparator" w:id="1">
    <w:p w:rsidR="00DA7EB6" w:rsidRDefault="00DA7EB6" w:rsidP="0030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EB6" w:rsidRDefault="00DA7EB6" w:rsidP="00305052">
      <w:r>
        <w:separator/>
      </w:r>
    </w:p>
  </w:footnote>
  <w:footnote w:type="continuationSeparator" w:id="1">
    <w:p w:rsidR="00DA7EB6" w:rsidRDefault="00DA7EB6" w:rsidP="00305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8B3"/>
    <w:multiLevelType w:val="multilevel"/>
    <w:tmpl w:val="204358B3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8FA"/>
    <w:rsid w:val="000037A4"/>
    <w:rsid w:val="00003CA3"/>
    <w:rsid w:val="00064C9F"/>
    <w:rsid w:val="000738EC"/>
    <w:rsid w:val="000B022C"/>
    <w:rsid w:val="000C2954"/>
    <w:rsid w:val="0011523E"/>
    <w:rsid w:val="00140DE0"/>
    <w:rsid w:val="00144A51"/>
    <w:rsid w:val="001A4FBD"/>
    <w:rsid w:val="001A671A"/>
    <w:rsid w:val="001B5E35"/>
    <w:rsid w:val="001F304F"/>
    <w:rsid w:val="00225482"/>
    <w:rsid w:val="00232043"/>
    <w:rsid w:val="00256603"/>
    <w:rsid w:val="002902AE"/>
    <w:rsid w:val="00294A9D"/>
    <w:rsid w:val="002B7CD3"/>
    <w:rsid w:val="002C4C5E"/>
    <w:rsid w:val="002D3FE9"/>
    <w:rsid w:val="002F1554"/>
    <w:rsid w:val="00305052"/>
    <w:rsid w:val="00313E80"/>
    <w:rsid w:val="003211EF"/>
    <w:rsid w:val="00340EC1"/>
    <w:rsid w:val="003D6D6D"/>
    <w:rsid w:val="003D771B"/>
    <w:rsid w:val="00462EBF"/>
    <w:rsid w:val="00481078"/>
    <w:rsid w:val="004C137E"/>
    <w:rsid w:val="004D1B11"/>
    <w:rsid w:val="00503C2B"/>
    <w:rsid w:val="005148FA"/>
    <w:rsid w:val="00575C6D"/>
    <w:rsid w:val="005E67F9"/>
    <w:rsid w:val="006210C5"/>
    <w:rsid w:val="0064022D"/>
    <w:rsid w:val="00662A6D"/>
    <w:rsid w:val="006E686B"/>
    <w:rsid w:val="006E74D5"/>
    <w:rsid w:val="00722F83"/>
    <w:rsid w:val="00753E27"/>
    <w:rsid w:val="00756CE2"/>
    <w:rsid w:val="00764F90"/>
    <w:rsid w:val="00774776"/>
    <w:rsid w:val="007C065F"/>
    <w:rsid w:val="007E0444"/>
    <w:rsid w:val="007F2423"/>
    <w:rsid w:val="008006A4"/>
    <w:rsid w:val="00810E03"/>
    <w:rsid w:val="008249C9"/>
    <w:rsid w:val="00852F2E"/>
    <w:rsid w:val="008942FC"/>
    <w:rsid w:val="009028A0"/>
    <w:rsid w:val="009407F1"/>
    <w:rsid w:val="009B7120"/>
    <w:rsid w:val="00A626C5"/>
    <w:rsid w:val="00A76F2C"/>
    <w:rsid w:val="00A91B3B"/>
    <w:rsid w:val="00AB09EE"/>
    <w:rsid w:val="00AF4246"/>
    <w:rsid w:val="00AF5DE9"/>
    <w:rsid w:val="00B65424"/>
    <w:rsid w:val="00B65D0E"/>
    <w:rsid w:val="00B92559"/>
    <w:rsid w:val="00BE4A92"/>
    <w:rsid w:val="00BF714E"/>
    <w:rsid w:val="00C45F9D"/>
    <w:rsid w:val="00C65C99"/>
    <w:rsid w:val="00C7283D"/>
    <w:rsid w:val="00C74F69"/>
    <w:rsid w:val="00CF5AA7"/>
    <w:rsid w:val="00D21098"/>
    <w:rsid w:val="00D63DC9"/>
    <w:rsid w:val="00DA7EB6"/>
    <w:rsid w:val="00E15304"/>
    <w:rsid w:val="00E261CF"/>
    <w:rsid w:val="00E63D22"/>
    <w:rsid w:val="00E868E7"/>
    <w:rsid w:val="00EA6F80"/>
    <w:rsid w:val="00EF5ABC"/>
    <w:rsid w:val="00F309AF"/>
    <w:rsid w:val="00F43084"/>
    <w:rsid w:val="00F627A6"/>
    <w:rsid w:val="00FD1CAF"/>
    <w:rsid w:val="00FD7866"/>
    <w:rsid w:val="00FE55CE"/>
    <w:rsid w:val="06106345"/>
    <w:rsid w:val="06FC1FFE"/>
    <w:rsid w:val="119E5968"/>
    <w:rsid w:val="17495F10"/>
    <w:rsid w:val="29DD220A"/>
    <w:rsid w:val="2A070B69"/>
    <w:rsid w:val="31A42922"/>
    <w:rsid w:val="347B739C"/>
    <w:rsid w:val="34C306F0"/>
    <w:rsid w:val="42213625"/>
    <w:rsid w:val="42AC4589"/>
    <w:rsid w:val="47F83AA2"/>
    <w:rsid w:val="4F6E615F"/>
    <w:rsid w:val="5FCB2928"/>
    <w:rsid w:val="6CE22996"/>
    <w:rsid w:val="6D064A3F"/>
    <w:rsid w:val="6D22796D"/>
    <w:rsid w:val="6D7A3D8A"/>
    <w:rsid w:val="70D94357"/>
    <w:rsid w:val="757A03FC"/>
    <w:rsid w:val="75F6459C"/>
    <w:rsid w:val="782055A7"/>
    <w:rsid w:val="7A8D47D9"/>
    <w:rsid w:val="7B607AF1"/>
    <w:rsid w:val="7C9D7B29"/>
    <w:rsid w:val="7DB64BFE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Message Header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210C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6210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ody Text"/>
    <w:basedOn w:val="a"/>
    <w:unhideWhenUsed/>
    <w:qFormat/>
    <w:rsid w:val="006210C5"/>
    <w:pPr>
      <w:spacing w:after="1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6210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621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621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210C5"/>
    <w:pPr>
      <w:jc w:val="left"/>
    </w:pPr>
    <w:rPr>
      <w:kern w:val="0"/>
      <w:sz w:val="24"/>
    </w:rPr>
  </w:style>
  <w:style w:type="paragraph" w:styleId="a9">
    <w:name w:val="Title"/>
    <w:basedOn w:val="a"/>
    <w:next w:val="a"/>
    <w:qFormat/>
    <w:rsid w:val="006210C5"/>
    <w:pPr>
      <w:spacing w:beforeLines="50" w:afterLines="50"/>
      <w:jc w:val="center"/>
      <w:outlineLvl w:val="0"/>
    </w:pPr>
    <w:rPr>
      <w:b/>
      <w:bCs/>
      <w:sz w:val="32"/>
    </w:rPr>
  </w:style>
  <w:style w:type="paragraph" w:styleId="aa">
    <w:name w:val="Body Text First Indent"/>
    <w:basedOn w:val="a4"/>
    <w:qFormat/>
    <w:rsid w:val="006210C5"/>
    <w:pPr>
      <w:adjustRightInd w:val="0"/>
      <w:spacing w:line="360" w:lineRule="atLeast"/>
      <w:ind w:firstLineChars="100" w:firstLine="42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character" w:styleId="ab">
    <w:name w:val="FollowedHyperlink"/>
    <w:basedOn w:val="a1"/>
    <w:uiPriority w:val="99"/>
    <w:semiHidden/>
    <w:unhideWhenUsed/>
    <w:qFormat/>
    <w:rsid w:val="006210C5"/>
    <w:rPr>
      <w:color w:val="000000"/>
      <w:u w:val="none"/>
    </w:rPr>
  </w:style>
  <w:style w:type="character" w:styleId="ac">
    <w:name w:val="Emphasis"/>
    <w:basedOn w:val="a1"/>
    <w:uiPriority w:val="20"/>
    <w:qFormat/>
    <w:rsid w:val="006210C5"/>
  </w:style>
  <w:style w:type="character" w:styleId="ad">
    <w:name w:val="Hyperlink"/>
    <w:basedOn w:val="a1"/>
    <w:uiPriority w:val="99"/>
    <w:semiHidden/>
    <w:unhideWhenUsed/>
    <w:qFormat/>
    <w:rsid w:val="006210C5"/>
    <w:rPr>
      <w:color w:val="000000"/>
      <w:u w:val="none"/>
    </w:rPr>
  </w:style>
  <w:style w:type="character" w:customStyle="1" w:styleId="Char0">
    <w:name w:val="页脚 Char"/>
    <w:basedOn w:val="a1"/>
    <w:link w:val="a6"/>
    <w:uiPriority w:val="99"/>
    <w:semiHidden/>
    <w:qFormat/>
    <w:rsid w:val="006210C5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qFormat/>
    <w:rsid w:val="006210C5"/>
    <w:rPr>
      <w:rFonts w:eastAsia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6210C5"/>
    <w:pPr>
      <w:ind w:firstLineChars="200" w:firstLine="420"/>
    </w:pPr>
    <w:rPr>
      <w:sz w:val="24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6210C5"/>
    <w:rPr>
      <w:rFonts w:eastAsia="宋体"/>
      <w:kern w:val="2"/>
      <w:sz w:val="18"/>
      <w:szCs w:val="18"/>
    </w:rPr>
  </w:style>
  <w:style w:type="paragraph" w:customStyle="1" w:styleId="ae">
    <w:name w:val="表格文本"/>
    <w:basedOn w:val="a"/>
    <w:qFormat/>
    <w:rsid w:val="006210C5"/>
    <w:pPr>
      <w:jc w:val="center"/>
    </w:pPr>
    <w:rPr>
      <w:rFonts w:ascii="宋体" w:hAnsi="宋体"/>
      <w:bCs/>
      <w:szCs w:val="21"/>
    </w:rPr>
  </w:style>
  <w:style w:type="character" w:customStyle="1" w:styleId="red">
    <w:name w:val="red"/>
    <w:basedOn w:val="a1"/>
    <w:qFormat/>
    <w:rsid w:val="006210C5"/>
    <w:rPr>
      <w:color w:val="FF0000"/>
    </w:rPr>
  </w:style>
  <w:style w:type="character" w:customStyle="1" w:styleId="red1">
    <w:name w:val="red1"/>
    <w:basedOn w:val="a1"/>
    <w:qFormat/>
    <w:rsid w:val="006210C5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6210C5"/>
    <w:rPr>
      <w:color w:val="FF0000"/>
      <w:sz w:val="18"/>
      <w:szCs w:val="18"/>
    </w:rPr>
  </w:style>
  <w:style w:type="character" w:customStyle="1" w:styleId="red3">
    <w:name w:val="red3"/>
    <w:basedOn w:val="a1"/>
    <w:qFormat/>
    <w:rsid w:val="006210C5"/>
    <w:rPr>
      <w:color w:val="CC0000"/>
    </w:rPr>
  </w:style>
  <w:style w:type="character" w:customStyle="1" w:styleId="blue">
    <w:name w:val="blue"/>
    <w:basedOn w:val="a1"/>
    <w:qFormat/>
    <w:rsid w:val="006210C5"/>
    <w:rPr>
      <w:color w:val="0371C6"/>
      <w:sz w:val="21"/>
      <w:szCs w:val="21"/>
    </w:rPr>
  </w:style>
  <w:style w:type="character" w:customStyle="1" w:styleId="green">
    <w:name w:val="green"/>
    <w:basedOn w:val="a1"/>
    <w:qFormat/>
    <w:rsid w:val="006210C5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6210C5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6210C5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6210C5"/>
  </w:style>
  <w:style w:type="character" w:customStyle="1" w:styleId="hover24">
    <w:name w:val="hover24"/>
    <w:basedOn w:val="a1"/>
    <w:qFormat/>
    <w:rsid w:val="006210C5"/>
  </w:style>
  <w:style w:type="character" w:customStyle="1" w:styleId="hover25">
    <w:name w:val="hover25"/>
    <w:basedOn w:val="a1"/>
    <w:qFormat/>
    <w:rsid w:val="006210C5"/>
  </w:style>
  <w:style w:type="paragraph" w:styleId="af">
    <w:name w:val="List Paragraph"/>
    <w:basedOn w:val="a"/>
    <w:uiPriority w:val="34"/>
    <w:qFormat/>
    <w:rsid w:val="006210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河南弘新工程咨询有限公司:杨尚斌</cp:lastModifiedBy>
  <cp:revision>35</cp:revision>
  <cp:lastPrinted>2020-03-17T07:36:00Z</cp:lastPrinted>
  <dcterms:created xsi:type="dcterms:W3CDTF">2018-07-09T08:30:00Z</dcterms:created>
  <dcterms:modified xsi:type="dcterms:W3CDTF">2020-03-19T02:54:00Z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