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17" w:rsidRDefault="007B207A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7B207A">
        <w:rPr>
          <w:rFonts w:ascii="仿宋" w:eastAsia="仿宋" w:hAnsi="仿宋" w:cs="宋体" w:hint="eastAsia"/>
          <w:b/>
          <w:color w:val="000000"/>
          <w:kern w:val="0"/>
          <w:sz w:val="44"/>
          <w:szCs w:val="44"/>
          <w:shd w:val="clear" w:color="auto" w:fill="FFFFFF"/>
        </w:rPr>
        <w:t>鄢陵</w:t>
      </w:r>
      <w:proofErr w:type="gramStart"/>
      <w:r w:rsidRPr="007B207A">
        <w:rPr>
          <w:rFonts w:ascii="仿宋" w:eastAsia="仿宋" w:hAnsi="仿宋" w:cs="宋体" w:hint="eastAsia"/>
          <w:b/>
          <w:color w:val="000000"/>
          <w:kern w:val="0"/>
          <w:sz w:val="44"/>
          <w:szCs w:val="44"/>
          <w:shd w:val="clear" w:color="auto" w:fill="FFFFFF"/>
        </w:rPr>
        <w:t>县关于</w:t>
      </w:r>
      <w:proofErr w:type="gramEnd"/>
      <w:r w:rsidRPr="007B207A">
        <w:rPr>
          <w:rFonts w:ascii="仿宋" w:eastAsia="仿宋" w:hAnsi="仿宋" w:cs="宋体" w:hint="eastAsia"/>
          <w:b/>
          <w:color w:val="000000"/>
          <w:kern w:val="0"/>
          <w:sz w:val="44"/>
          <w:szCs w:val="44"/>
          <w:shd w:val="clear" w:color="auto" w:fill="FFFFFF"/>
        </w:rPr>
        <w:t>政府购买社会考场服务项目</w:t>
      </w:r>
    </w:p>
    <w:p w:rsidR="00A32917" w:rsidRDefault="00437C70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color w:val="000000"/>
          <w:sz w:val="44"/>
          <w:szCs w:val="44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44"/>
          <w:shd w:val="clear" w:color="auto" w:fill="FFFFFF"/>
        </w:rPr>
        <w:t>采购需求、评标标准等说明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（一）项目名称：</w:t>
      </w:r>
      <w:r w:rsidR="007B207A"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鄢陵</w:t>
      </w:r>
      <w:proofErr w:type="gramStart"/>
      <w:r w:rsidR="007B207A"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县关于</w:t>
      </w:r>
      <w:proofErr w:type="gramEnd"/>
      <w:r w:rsidR="007B207A"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政府购买社会考场服务项目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（二）采购方式：公开招标     </w:t>
      </w:r>
    </w:p>
    <w:p w:rsidR="007B207A" w:rsidRPr="007B207A" w:rsidRDefault="00437C70" w:rsidP="007B207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（三）项目主要内容：</w:t>
      </w:r>
      <w:r w:rsid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一标段：</w:t>
      </w:r>
      <w:r w:rsidR="007B207A"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小型汽车驾驶人科目二考场两家</w:t>
      </w:r>
      <w:r w:rsid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A32917" w:rsidRDefault="007B207A" w:rsidP="007B207A">
      <w:pPr>
        <w:widowControl/>
        <w:shd w:val="clear" w:color="auto" w:fill="FFFFFF"/>
        <w:spacing w:line="360" w:lineRule="auto"/>
        <w:ind w:firstLineChars="550" w:firstLine="165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二标段：小型汽车驾驶人科目三考场两家</w:t>
      </w:r>
      <w:r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。</w:t>
      </w:r>
      <w:r w:rsidR="00437C7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（详见项目需求）;</w:t>
      </w:r>
    </w:p>
    <w:p w:rsidR="007B207A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（四）预算金额：</w:t>
      </w:r>
      <w:r w:rsid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一标段：</w:t>
      </w:r>
      <w:r w:rsidR="007B207A"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最高限价19元／人次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A32917" w:rsidRDefault="007B207A" w:rsidP="007B207A">
      <w:pPr>
        <w:widowControl/>
        <w:shd w:val="clear" w:color="auto" w:fill="FFFFFF"/>
        <w:spacing w:line="360" w:lineRule="auto"/>
        <w:ind w:firstLineChars="1000" w:firstLine="30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二标段：</w:t>
      </w:r>
      <w:r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最高限价18元／人次</w:t>
      </w:r>
      <w:r w:rsidR="00437C7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A32917" w:rsidRDefault="007B207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（五）服务期限</w:t>
      </w:r>
      <w:r w:rsidR="00437C7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="00BF2273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三年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</w:t>
      </w:r>
      <w:r w:rsid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六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）进口产品：不允许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</w:t>
      </w:r>
      <w:r w:rsid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七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）分包：不允许</w:t>
      </w:r>
    </w:p>
    <w:p w:rsidR="00A32917" w:rsidRDefault="00437C7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A32917" w:rsidRDefault="00437C7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本项目落实节能环保、中小微型企业扶持、支持监狱企业发展、残疾人福利性单位扶持等相关政府采购政策。</w:t>
      </w:r>
    </w:p>
    <w:p w:rsidR="00A32917" w:rsidRDefault="00437C7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A32917" w:rsidRDefault="00437C7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（一）具备《政府采购法》第二十二条规定条件并提供相关材料。</w:t>
      </w:r>
    </w:p>
    <w:p w:rsidR="00A32917" w:rsidRDefault="00437C7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（二）未被列入“信用中国”网站(www.creditchina.gov.cn)失信被执行人、重大税收违法案件当事人名单；“中国政府采购网” (www.ccgp.gov.cn)政府采购严重违法失信行为记录名单的投标人；“中国社会组织公共服务平台”网站（www.chinanpo.gov.cn）严重违法失信名单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的社会组织; “国家企业信用信息公示系统” （http://www.gsxt.gov.cn/）经营异常名录或严重失信黑名单。</w:t>
      </w:r>
    </w:p>
    <w:p w:rsidR="00A32917" w:rsidRDefault="00437C7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（三）本次招标不接受联合体投标。</w:t>
      </w:r>
    </w:p>
    <w:p w:rsidR="00A32917" w:rsidRDefault="00437C7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A32917" w:rsidRDefault="00437C70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A32917" w:rsidRPr="007B207A" w:rsidRDefault="007B207A" w:rsidP="007B207A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为推动落实驾驶人培训考试制度，贯彻</w:t>
      </w:r>
      <w:proofErr w:type="gramStart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实施豫公通</w:t>
      </w:r>
      <w:proofErr w:type="gramEnd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【2017】57号《河南省机动车驾驶人考场管理规定（试行）》的通知和</w:t>
      </w:r>
      <w:proofErr w:type="gramStart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许市</w:t>
      </w:r>
      <w:proofErr w:type="gramEnd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公交字【2019】85号《关于下放小型汽车驾驶证全科目考试业务的通知》，鄢陵县公安局交通管理大队</w:t>
      </w:r>
      <w:proofErr w:type="gramStart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现面对</w:t>
      </w:r>
      <w:proofErr w:type="gramEnd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社会招标购买考场服务项目</w:t>
      </w:r>
      <w:r w:rsidR="00437C70"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。</w:t>
      </w:r>
    </w:p>
    <w:p w:rsidR="00A32917" w:rsidRPr="00BF2273" w:rsidRDefault="00437C70" w:rsidP="00BF227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一标段：</w:t>
      </w:r>
      <w:r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小型汽车驾驶人科目二考场两家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A32917" w:rsidRDefault="007B207A" w:rsidP="007B207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二标段：小型汽车驾驶人科目三考场两家</w:t>
      </w:r>
      <w:r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A32917" w:rsidRPr="007B207A" w:rsidRDefault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（三）、项目</w:t>
      </w:r>
      <w:r w:rsidR="00437C70"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要求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1、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社会考场应符合以下要求：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（1）、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法人资格明确；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（2）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、所</w:t>
      </w:r>
      <w:proofErr w:type="gramStart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投考场须位于</w:t>
      </w:r>
      <w:proofErr w:type="gramEnd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鄢陵县城区域内，同时提供考场的土地证或土地租赁合同的证明材料；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（3）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、配备足够数量的考试设备和考试车辆；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（4）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、考试场地独立，封闭管理，只能用于驾驶人考试。考场内不得存在与考试无关的建筑、设施和场地；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（5）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、符合《机动车驾驶人考试场地及其设施设置规范》、《机动车驾驶人考试系统通用技术》等要求。其中音频监控和卫星定位等设备符合公安部和省公安厅相关要求；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（6）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、建立场地、车辆、设施日常检查，考试系统日常维护，考试工作台</w:t>
      </w:r>
      <w:proofErr w:type="gramStart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帐记录</w:t>
      </w:r>
      <w:proofErr w:type="gramEnd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管理，考试异常情况处置等完备的考场运行管理制度；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（7）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、配备保障考场规范运行的工作人员。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、社会考场除符合以上要求外，还应具备以下条件：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（1）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、考试场地单独设置，与驾驶训练场地分开，严禁考试与驾驶训练共用一个场地。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（2）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、小型汽车（C1、C2）科目二考场用于考试的场地面积不低于1万平方米，小型汽车科目二考场同车型的考试线路不少于2条。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（3）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、科目</w:t>
      </w:r>
      <w:proofErr w:type="gramStart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三道路</w:t>
      </w:r>
      <w:proofErr w:type="gramEnd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驾驶技能考试路段采用通行社会车辆的混和交通道路，向社会开放。路线设置不少于三条，满足16个基本项目的考试要求，小型车辆（C1、C2）科目三考试车不少于10辆。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（4）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</w:t>
      </w:r>
      <w:proofErr w:type="gramStart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候考室面积</w:t>
      </w:r>
      <w:proofErr w:type="gramEnd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不低于200平方米，待考</w:t>
      </w:r>
      <w:proofErr w:type="gramStart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室面积</w:t>
      </w:r>
      <w:proofErr w:type="gramEnd"/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不低于80平方米，配置有考试监控视频和卫生间，不得使用简易临时房。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（5）</w:t>
      </w:r>
      <w:r w:rsidRPr="007B207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、便民服务设备设施完善。</w:t>
      </w:r>
    </w:p>
    <w:p w:rsidR="00A32917" w:rsidRDefault="00437C70" w:rsidP="007B20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（四）验收标准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情况进行确认。验收结束后,出具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验收书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,列明各项标准的验收情况及项目总体评价,由验收双方共同签署。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1、按照国家相关标准、行业标准、地方标准或者其他标准、规范验收；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A32917" w:rsidRPr="00BF2273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FF0000"/>
          <w:sz w:val="24"/>
          <w:shd w:val="clear" w:color="auto" w:fill="FFFFFF"/>
        </w:rPr>
      </w:pPr>
      <w:r w:rsidRPr="00BF2273">
        <w:rPr>
          <w:rFonts w:ascii="仿宋" w:eastAsia="仿宋" w:hAnsi="仿宋" w:cs="宋体" w:hint="eastAsia"/>
          <w:color w:val="FF0000"/>
          <w:kern w:val="0"/>
          <w:sz w:val="30"/>
          <w:szCs w:val="30"/>
          <w:shd w:val="clear" w:color="auto" w:fill="FFFFFF"/>
        </w:rPr>
        <w:t>五、评标方法和评标标准</w:t>
      </w:r>
    </w:p>
    <w:p w:rsidR="00A32917" w:rsidRPr="00BF2273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FF0000"/>
          <w:sz w:val="30"/>
          <w:szCs w:val="30"/>
          <w:shd w:val="clear" w:color="auto" w:fill="FFFFFF"/>
        </w:rPr>
      </w:pPr>
      <w:r w:rsidRPr="00BF2273">
        <w:rPr>
          <w:rFonts w:ascii="仿宋" w:eastAsia="仿宋" w:hAnsi="仿宋" w:cs="宋体" w:hint="eastAsia"/>
          <w:color w:val="FF0000"/>
          <w:kern w:val="0"/>
          <w:sz w:val="30"/>
          <w:szCs w:val="30"/>
          <w:shd w:val="clear" w:color="auto" w:fill="FFFFFF"/>
        </w:rPr>
        <w:t>（一）评标方法：</w:t>
      </w:r>
      <w:r w:rsidR="00BF2273">
        <w:rPr>
          <w:rFonts w:ascii="仿宋" w:eastAsia="仿宋" w:hAnsi="仿宋" w:cs="宋体" w:hint="eastAsia"/>
          <w:color w:val="FF0000"/>
          <w:kern w:val="0"/>
          <w:sz w:val="30"/>
          <w:szCs w:val="30"/>
          <w:shd w:val="clear" w:color="auto" w:fill="FFFFFF"/>
        </w:rPr>
        <w:t>最低评标价法</w:t>
      </w:r>
    </w:p>
    <w:p w:rsidR="00A32917" w:rsidRDefault="00437C7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 w:rsidR="007B207A" w:rsidRPr="007B207A" w:rsidRDefault="007B207A" w:rsidP="007B207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1、本项目服务期限为三年。</w:t>
      </w:r>
    </w:p>
    <w:p w:rsidR="007B207A" w:rsidRDefault="007B207A" w:rsidP="007B207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2、付款方式：按年结算（具体方式及时间合同另行约定）。</w:t>
      </w:r>
    </w:p>
    <w:p w:rsidR="00A32917" w:rsidRDefault="00437C70" w:rsidP="007B207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A32917" w:rsidRDefault="00437C70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联系人姓名：</w:t>
      </w:r>
      <w:r w:rsid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薛女士</w:t>
      </w:r>
      <w:r>
        <w:rPr>
          <w:rFonts w:ascii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 w:rsid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0374-7167098</w:t>
      </w:r>
    </w:p>
    <w:p w:rsidR="00A32917" w:rsidRDefault="00437C70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单位地址：</w:t>
      </w:r>
      <w:r w:rsidRPr="007B207A">
        <w:rPr>
          <w:rFonts w:ascii="宋体" w:eastAsia="仿宋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 w:rsidR="007B207A"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鄢陵县公安局交通管理大队（鄢陵县开源路1号）</w:t>
      </w:r>
    </w:p>
    <w:p w:rsidR="00A32917" w:rsidRDefault="00A32917">
      <w:pPr>
        <w:spacing w:line="425" w:lineRule="auto"/>
        <w:jc w:val="right"/>
        <w:rPr>
          <w:rFonts w:ascii="宋体" w:hAnsi="宋体" w:cs="宋体"/>
          <w:szCs w:val="21"/>
        </w:rPr>
      </w:pPr>
    </w:p>
    <w:p w:rsidR="00A32917" w:rsidRDefault="00A32917">
      <w:pPr>
        <w:widowControl/>
        <w:shd w:val="clear" w:color="auto" w:fill="FFFFFF"/>
        <w:spacing w:line="525" w:lineRule="atLeast"/>
        <w:ind w:firstLine="795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A32917" w:rsidRDefault="007B207A" w:rsidP="00BF2273">
      <w:pPr>
        <w:widowControl/>
        <w:shd w:val="clear" w:color="auto" w:fill="FFFFFF"/>
        <w:spacing w:line="525" w:lineRule="atLeast"/>
        <w:ind w:firstLineChars="1577" w:firstLine="4731"/>
        <w:jc w:val="righ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7B207A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鄢陵县公安局交通管理大队</w:t>
      </w:r>
    </w:p>
    <w:p w:rsidR="00A32917" w:rsidRDefault="00A32917">
      <w:pPr>
        <w:spacing w:line="425" w:lineRule="auto"/>
        <w:rPr>
          <w:rFonts w:asciiTheme="majorEastAsia" w:eastAsiaTheme="majorEastAsia" w:hAnsiTheme="majorEastAsia" w:cstheme="majorEastAsia"/>
          <w:szCs w:val="21"/>
        </w:rPr>
      </w:pPr>
    </w:p>
    <w:p w:rsidR="00A32917" w:rsidRDefault="00A32917">
      <w:pPr>
        <w:rPr>
          <w:rFonts w:asciiTheme="majorEastAsia" w:eastAsiaTheme="majorEastAsia" w:hAnsiTheme="majorEastAsia" w:cstheme="majorEastAsia"/>
          <w:szCs w:val="21"/>
        </w:rPr>
      </w:pPr>
    </w:p>
    <w:p w:rsidR="00A32917" w:rsidRDefault="00A32917">
      <w:pPr>
        <w:rPr>
          <w:rFonts w:asciiTheme="majorEastAsia" w:eastAsiaTheme="majorEastAsia" w:hAnsiTheme="majorEastAsia" w:cstheme="majorEastAsia"/>
          <w:szCs w:val="21"/>
        </w:rPr>
      </w:pPr>
    </w:p>
    <w:p w:rsidR="00A32917" w:rsidRDefault="00A32917">
      <w:pPr>
        <w:rPr>
          <w:rFonts w:asciiTheme="majorEastAsia" w:eastAsiaTheme="majorEastAsia" w:hAnsiTheme="majorEastAsia" w:cstheme="majorEastAsia"/>
          <w:szCs w:val="21"/>
        </w:rPr>
      </w:pPr>
    </w:p>
    <w:p w:rsidR="00A32917" w:rsidRDefault="00A32917">
      <w:pPr>
        <w:rPr>
          <w:rFonts w:asciiTheme="majorEastAsia" w:eastAsiaTheme="majorEastAsia" w:hAnsiTheme="majorEastAsia" w:cstheme="majorEastAsia"/>
          <w:szCs w:val="21"/>
        </w:rPr>
      </w:pPr>
    </w:p>
    <w:p w:rsidR="00A32917" w:rsidRDefault="00A32917">
      <w:pPr>
        <w:rPr>
          <w:rFonts w:asciiTheme="majorEastAsia" w:eastAsiaTheme="majorEastAsia" w:hAnsiTheme="majorEastAsia" w:cstheme="majorEastAsia"/>
          <w:szCs w:val="21"/>
        </w:rPr>
      </w:pPr>
    </w:p>
    <w:p w:rsidR="00A32917" w:rsidRDefault="00A32917">
      <w:pPr>
        <w:rPr>
          <w:rFonts w:asciiTheme="majorEastAsia" w:eastAsiaTheme="majorEastAsia" w:hAnsiTheme="majorEastAsia" w:cstheme="majorEastAsia"/>
          <w:szCs w:val="21"/>
        </w:rPr>
      </w:pPr>
    </w:p>
    <w:p w:rsidR="00A32917" w:rsidRDefault="00A32917">
      <w:pPr>
        <w:rPr>
          <w:rFonts w:asciiTheme="majorEastAsia" w:eastAsiaTheme="majorEastAsia" w:hAnsiTheme="majorEastAsia" w:cstheme="majorEastAsia"/>
          <w:szCs w:val="21"/>
        </w:rPr>
      </w:pPr>
    </w:p>
    <w:p w:rsidR="00A32917" w:rsidRDefault="00A32917"/>
    <w:p w:rsidR="00A32917" w:rsidRDefault="00A32917">
      <w:pPr>
        <w:tabs>
          <w:tab w:val="left" w:pos="945"/>
        </w:tabs>
        <w:rPr>
          <w:rFonts w:asciiTheme="majorEastAsia" w:eastAsiaTheme="majorEastAsia" w:hAnsiTheme="majorEastAsia" w:cstheme="majorEastAsia"/>
          <w:szCs w:val="21"/>
        </w:rPr>
      </w:pPr>
    </w:p>
    <w:sectPr w:rsidR="00A32917" w:rsidSect="00A32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3" w:right="1083" w:bottom="178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C5" w:rsidRDefault="007F0EC5" w:rsidP="00231065">
      <w:r>
        <w:separator/>
      </w:r>
    </w:p>
  </w:endnote>
  <w:endnote w:type="continuationSeparator" w:id="0">
    <w:p w:rsidR="007F0EC5" w:rsidRDefault="007F0EC5" w:rsidP="0023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A" w:rsidRDefault="007B20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A" w:rsidRDefault="007B207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A" w:rsidRDefault="007B20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C5" w:rsidRDefault="007F0EC5" w:rsidP="00231065">
      <w:r>
        <w:separator/>
      </w:r>
    </w:p>
  </w:footnote>
  <w:footnote w:type="continuationSeparator" w:id="0">
    <w:p w:rsidR="007F0EC5" w:rsidRDefault="007F0EC5" w:rsidP="00231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A" w:rsidRDefault="007B20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73" w:rsidRDefault="00BF2273" w:rsidP="007B207A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A" w:rsidRDefault="007B20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7E57C6"/>
    <w:multiLevelType w:val="singleLevel"/>
    <w:tmpl w:val="BB7E57C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148FA"/>
    <w:rsid w:val="000037A4"/>
    <w:rsid w:val="00004194"/>
    <w:rsid w:val="00005CD4"/>
    <w:rsid w:val="00040D1B"/>
    <w:rsid w:val="00064C9F"/>
    <w:rsid w:val="000738EC"/>
    <w:rsid w:val="0007564B"/>
    <w:rsid w:val="00096C85"/>
    <w:rsid w:val="00112CFA"/>
    <w:rsid w:val="00140DE0"/>
    <w:rsid w:val="00144A51"/>
    <w:rsid w:val="001545B5"/>
    <w:rsid w:val="00176A2C"/>
    <w:rsid w:val="001A671A"/>
    <w:rsid w:val="001B06D2"/>
    <w:rsid w:val="001B5E35"/>
    <w:rsid w:val="00213833"/>
    <w:rsid w:val="00225482"/>
    <w:rsid w:val="00231065"/>
    <w:rsid w:val="00232043"/>
    <w:rsid w:val="002463F5"/>
    <w:rsid w:val="002902AE"/>
    <w:rsid w:val="002B7CD3"/>
    <w:rsid w:val="002F1554"/>
    <w:rsid w:val="00313E80"/>
    <w:rsid w:val="00315F91"/>
    <w:rsid w:val="00340EC1"/>
    <w:rsid w:val="003D6D6D"/>
    <w:rsid w:val="003D793F"/>
    <w:rsid w:val="00437C70"/>
    <w:rsid w:val="00462EBF"/>
    <w:rsid w:val="00481078"/>
    <w:rsid w:val="004C137E"/>
    <w:rsid w:val="004D5F62"/>
    <w:rsid w:val="00503C2B"/>
    <w:rsid w:val="005148FA"/>
    <w:rsid w:val="00575C6D"/>
    <w:rsid w:val="00662A6D"/>
    <w:rsid w:val="006E418E"/>
    <w:rsid w:val="006E74D5"/>
    <w:rsid w:val="007122C5"/>
    <w:rsid w:val="00756CE2"/>
    <w:rsid w:val="00762839"/>
    <w:rsid w:val="007831A7"/>
    <w:rsid w:val="007B207A"/>
    <w:rsid w:val="007D44AC"/>
    <w:rsid w:val="007D7F8F"/>
    <w:rsid w:val="007F0EC5"/>
    <w:rsid w:val="008006A4"/>
    <w:rsid w:val="00810E03"/>
    <w:rsid w:val="008249C9"/>
    <w:rsid w:val="0083216C"/>
    <w:rsid w:val="00852F2E"/>
    <w:rsid w:val="00873975"/>
    <w:rsid w:val="008837EA"/>
    <w:rsid w:val="009028A0"/>
    <w:rsid w:val="009B7120"/>
    <w:rsid w:val="009E5C4F"/>
    <w:rsid w:val="00A221F7"/>
    <w:rsid w:val="00A32917"/>
    <w:rsid w:val="00A52C98"/>
    <w:rsid w:val="00A61068"/>
    <w:rsid w:val="00A626C5"/>
    <w:rsid w:val="00A91B3B"/>
    <w:rsid w:val="00A9269F"/>
    <w:rsid w:val="00AE54A0"/>
    <w:rsid w:val="00AF4CC7"/>
    <w:rsid w:val="00AF5DE9"/>
    <w:rsid w:val="00B92559"/>
    <w:rsid w:val="00BD31F7"/>
    <w:rsid w:val="00BE4A92"/>
    <w:rsid w:val="00BF2273"/>
    <w:rsid w:val="00BF47EB"/>
    <w:rsid w:val="00BF714E"/>
    <w:rsid w:val="00C45F9D"/>
    <w:rsid w:val="00C54404"/>
    <w:rsid w:val="00C65C99"/>
    <w:rsid w:val="00CA2606"/>
    <w:rsid w:val="00CB1D99"/>
    <w:rsid w:val="00CF5AA7"/>
    <w:rsid w:val="00D21098"/>
    <w:rsid w:val="00D36889"/>
    <w:rsid w:val="00DE4C7F"/>
    <w:rsid w:val="00DF691D"/>
    <w:rsid w:val="00E15304"/>
    <w:rsid w:val="00E15D76"/>
    <w:rsid w:val="00E261CF"/>
    <w:rsid w:val="00E63D22"/>
    <w:rsid w:val="00E868E7"/>
    <w:rsid w:val="00EA6F80"/>
    <w:rsid w:val="00EB268C"/>
    <w:rsid w:val="00F14DD4"/>
    <w:rsid w:val="00F27901"/>
    <w:rsid w:val="00F857FF"/>
    <w:rsid w:val="00FA20B2"/>
    <w:rsid w:val="00FA3124"/>
    <w:rsid w:val="00FA5388"/>
    <w:rsid w:val="00FD1CAF"/>
    <w:rsid w:val="06106345"/>
    <w:rsid w:val="06FC1FFE"/>
    <w:rsid w:val="089D21B1"/>
    <w:rsid w:val="08F308BF"/>
    <w:rsid w:val="096D48A6"/>
    <w:rsid w:val="127D7C77"/>
    <w:rsid w:val="1579795A"/>
    <w:rsid w:val="17495F10"/>
    <w:rsid w:val="197B0E2E"/>
    <w:rsid w:val="1EFD1CD2"/>
    <w:rsid w:val="26323284"/>
    <w:rsid w:val="298943A1"/>
    <w:rsid w:val="29DD220A"/>
    <w:rsid w:val="31A42922"/>
    <w:rsid w:val="347B739C"/>
    <w:rsid w:val="34C306F0"/>
    <w:rsid w:val="37CB3403"/>
    <w:rsid w:val="41344AB3"/>
    <w:rsid w:val="42213625"/>
    <w:rsid w:val="42AC4589"/>
    <w:rsid w:val="46D63FF2"/>
    <w:rsid w:val="47F83AA2"/>
    <w:rsid w:val="4AB4091B"/>
    <w:rsid w:val="4C762927"/>
    <w:rsid w:val="4FB22460"/>
    <w:rsid w:val="50C03124"/>
    <w:rsid w:val="53434A9D"/>
    <w:rsid w:val="570E4713"/>
    <w:rsid w:val="5B187968"/>
    <w:rsid w:val="5B8C381E"/>
    <w:rsid w:val="5BD73696"/>
    <w:rsid w:val="5F592C41"/>
    <w:rsid w:val="5F9F5787"/>
    <w:rsid w:val="62586B26"/>
    <w:rsid w:val="62CC156A"/>
    <w:rsid w:val="62D27D21"/>
    <w:rsid w:val="64E71EDF"/>
    <w:rsid w:val="665E1728"/>
    <w:rsid w:val="6CE22996"/>
    <w:rsid w:val="6D064A3F"/>
    <w:rsid w:val="6D22796D"/>
    <w:rsid w:val="6D7A3D8A"/>
    <w:rsid w:val="70D94357"/>
    <w:rsid w:val="75F6459C"/>
    <w:rsid w:val="782055A7"/>
    <w:rsid w:val="7A8D47D9"/>
    <w:rsid w:val="7B607AF1"/>
    <w:rsid w:val="7C9D7B29"/>
    <w:rsid w:val="7DB64BFE"/>
    <w:rsid w:val="7DC43BC2"/>
    <w:rsid w:val="7F4F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Message Header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29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29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32917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A329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Body Text First Indent"/>
    <w:basedOn w:val="a5"/>
    <w:qFormat/>
    <w:rsid w:val="00A32917"/>
    <w:pPr>
      <w:adjustRightInd w:val="0"/>
      <w:spacing w:line="360" w:lineRule="atLeast"/>
      <w:ind w:firstLineChars="100" w:firstLine="42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5">
    <w:name w:val="Body Text"/>
    <w:basedOn w:val="a"/>
    <w:unhideWhenUsed/>
    <w:qFormat/>
    <w:rsid w:val="00A32917"/>
    <w:pPr>
      <w:spacing w:after="120"/>
    </w:pPr>
  </w:style>
  <w:style w:type="paragraph" w:styleId="a6">
    <w:name w:val="Balloon Text"/>
    <w:basedOn w:val="a"/>
    <w:link w:val="Char"/>
    <w:uiPriority w:val="99"/>
    <w:semiHidden/>
    <w:unhideWhenUsed/>
    <w:qFormat/>
    <w:rsid w:val="00A329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qFormat/>
    <w:rsid w:val="00A32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qFormat/>
    <w:rsid w:val="00A32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A32917"/>
    <w:pPr>
      <w:jc w:val="left"/>
    </w:pPr>
    <w:rPr>
      <w:kern w:val="0"/>
      <w:sz w:val="24"/>
    </w:rPr>
  </w:style>
  <w:style w:type="paragraph" w:styleId="aa">
    <w:name w:val="Title"/>
    <w:basedOn w:val="a"/>
    <w:next w:val="a"/>
    <w:qFormat/>
    <w:rsid w:val="00A32917"/>
    <w:pPr>
      <w:spacing w:beforeLines="50" w:afterLines="50"/>
      <w:jc w:val="center"/>
      <w:outlineLvl w:val="0"/>
    </w:pPr>
    <w:rPr>
      <w:b/>
      <w:bCs/>
      <w:sz w:val="32"/>
    </w:rPr>
  </w:style>
  <w:style w:type="character" w:styleId="ab">
    <w:name w:val="FollowedHyperlink"/>
    <w:basedOn w:val="a1"/>
    <w:uiPriority w:val="99"/>
    <w:semiHidden/>
    <w:unhideWhenUsed/>
    <w:qFormat/>
    <w:rsid w:val="00A32917"/>
    <w:rPr>
      <w:color w:val="000000"/>
      <w:u w:val="none"/>
    </w:rPr>
  </w:style>
  <w:style w:type="character" w:styleId="ac">
    <w:name w:val="Emphasis"/>
    <w:basedOn w:val="a1"/>
    <w:uiPriority w:val="20"/>
    <w:qFormat/>
    <w:rsid w:val="00A32917"/>
  </w:style>
  <w:style w:type="character" w:styleId="ad">
    <w:name w:val="Hyperlink"/>
    <w:basedOn w:val="a1"/>
    <w:uiPriority w:val="99"/>
    <w:semiHidden/>
    <w:unhideWhenUsed/>
    <w:qFormat/>
    <w:rsid w:val="00A32917"/>
    <w:rPr>
      <w:color w:val="000000"/>
      <w:u w:val="none"/>
    </w:rPr>
  </w:style>
  <w:style w:type="table" w:styleId="ae">
    <w:name w:val="Table Grid"/>
    <w:basedOn w:val="a2"/>
    <w:uiPriority w:val="59"/>
    <w:qFormat/>
    <w:rsid w:val="00A3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1"/>
    <w:link w:val="a7"/>
    <w:uiPriority w:val="99"/>
    <w:semiHidden/>
    <w:qFormat/>
    <w:rsid w:val="00A32917"/>
    <w:rPr>
      <w:rFonts w:eastAsia="宋体"/>
      <w:kern w:val="2"/>
      <w:sz w:val="18"/>
      <w:szCs w:val="18"/>
    </w:rPr>
  </w:style>
  <w:style w:type="character" w:customStyle="1" w:styleId="Char1">
    <w:name w:val="页眉 Char"/>
    <w:basedOn w:val="a1"/>
    <w:link w:val="a8"/>
    <w:uiPriority w:val="99"/>
    <w:semiHidden/>
    <w:qFormat/>
    <w:rsid w:val="00A32917"/>
    <w:rPr>
      <w:rFonts w:eastAsia="宋体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rsid w:val="00A32917"/>
    <w:pPr>
      <w:ind w:firstLineChars="200" w:firstLine="420"/>
    </w:pPr>
    <w:rPr>
      <w:sz w:val="24"/>
    </w:rPr>
  </w:style>
  <w:style w:type="character" w:customStyle="1" w:styleId="Char">
    <w:name w:val="批注框文本 Char"/>
    <w:basedOn w:val="a1"/>
    <w:link w:val="a6"/>
    <w:uiPriority w:val="99"/>
    <w:semiHidden/>
    <w:qFormat/>
    <w:rsid w:val="00A32917"/>
    <w:rPr>
      <w:rFonts w:eastAsia="宋体"/>
      <w:kern w:val="2"/>
      <w:sz w:val="18"/>
      <w:szCs w:val="18"/>
    </w:rPr>
  </w:style>
  <w:style w:type="paragraph" w:customStyle="1" w:styleId="af">
    <w:name w:val="表格文本"/>
    <w:basedOn w:val="a"/>
    <w:qFormat/>
    <w:rsid w:val="00A32917"/>
    <w:pPr>
      <w:jc w:val="center"/>
    </w:pPr>
    <w:rPr>
      <w:rFonts w:ascii="宋体" w:hAnsi="宋体"/>
      <w:bCs/>
      <w:szCs w:val="21"/>
    </w:rPr>
  </w:style>
  <w:style w:type="character" w:customStyle="1" w:styleId="red">
    <w:name w:val="red"/>
    <w:basedOn w:val="a1"/>
    <w:qFormat/>
    <w:rsid w:val="00A32917"/>
    <w:rPr>
      <w:color w:val="FF0000"/>
    </w:rPr>
  </w:style>
  <w:style w:type="character" w:customStyle="1" w:styleId="red1">
    <w:name w:val="red1"/>
    <w:basedOn w:val="a1"/>
    <w:qFormat/>
    <w:rsid w:val="00A32917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A32917"/>
    <w:rPr>
      <w:color w:val="FF0000"/>
      <w:sz w:val="18"/>
      <w:szCs w:val="18"/>
    </w:rPr>
  </w:style>
  <w:style w:type="character" w:customStyle="1" w:styleId="red3">
    <w:name w:val="red3"/>
    <w:basedOn w:val="a1"/>
    <w:qFormat/>
    <w:rsid w:val="00A32917"/>
    <w:rPr>
      <w:color w:val="CC0000"/>
    </w:rPr>
  </w:style>
  <w:style w:type="character" w:customStyle="1" w:styleId="blue">
    <w:name w:val="blue"/>
    <w:basedOn w:val="a1"/>
    <w:qFormat/>
    <w:rsid w:val="00A32917"/>
    <w:rPr>
      <w:color w:val="0371C6"/>
      <w:sz w:val="21"/>
      <w:szCs w:val="21"/>
    </w:rPr>
  </w:style>
  <w:style w:type="character" w:customStyle="1" w:styleId="green">
    <w:name w:val="green"/>
    <w:basedOn w:val="a1"/>
    <w:qFormat/>
    <w:rsid w:val="00A32917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A32917"/>
    <w:rPr>
      <w:color w:val="66AE00"/>
      <w:sz w:val="18"/>
      <w:szCs w:val="18"/>
    </w:rPr>
  </w:style>
  <w:style w:type="character" w:customStyle="1" w:styleId="right">
    <w:name w:val="right"/>
    <w:basedOn w:val="a1"/>
    <w:qFormat/>
    <w:rsid w:val="00A32917"/>
    <w:rPr>
      <w:color w:val="999999"/>
      <w:sz w:val="18"/>
      <w:szCs w:val="18"/>
    </w:rPr>
  </w:style>
  <w:style w:type="character" w:customStyle="1" w:styleId="gb-jt">
    <w:name w:val="gb-jt"/>
    <w:basedOn w:val="a1"/>
    <w:qFormat/>
    <w:rsid w:val="00A32917"/>
  </w:style>
  <w:style w:type="character" w:customStyle="1" w:styleId="hover24">
    <w:name w:val="hover24"/>
    <w:basedOn w:val="a1"/>
    <w:qFormat/>
    <w:rsid w:val="00A32917"/>
  </w:style>
  <w:style w:type="character" w:customStyle="1" w:styleId="hover25">
    <w:name w:val="hover25"/>
    <w:basedOn w:val="a1"/>
    <w:qFormat/>
    <w:rsid w:val="00A32917"/>
  </w:style>
  <w:style w:type="character" w:customStyle="1" w:styleId="hover">
    <w:name w:val="hover"/>
    <w:basedOn w:val="a1"/>
    <w:qFormat/>
    <w:rsid w:val="00A32917"/>
  </w:style>
  <w:style w:type="paragraph" w:styleId="af0">
    <w:name w:val="List Paragraph"/>
    <w:basedOn w:val="a"/>
    <w:uiPriority w:val="99"/>
    <w:unhideWhenUsed/>
    <w:qFormat/>
    <w:rsid w:val="00A32917"/>
    <w:pPr>
      <w:ind w:firstLineChars="200" w:firstLine="420"/>
    </w:pPr>
  </w:style>
  <w:style w:type="character" w:customStyle="1" w:styleId="Char2">
    <w:name w:val="纯文本 Char"/>
    <w:basedOn w:val="a1"/>
    <w:link w:val="11"/>
    <w:qFormat/>
    <w:rsid w:val="00A32917"/>
    <w:rPr>
      <w:sz w:val="24"/>
    </w:rPr>
  </w:style>
  <w:style w:type="paragraph" w:customStyle="1" w:styleId="11">
    <w:name w:val="纯文本1"/>
    <w:basedOn w:val="a"/>
    <w:link w:val="Char2"/>
    <w:qFormat/>
    <w:rsid w:val="00A32917"/>
    <w:rPr>
      <w:rFonts w:ascii="Times New Roman" w:hAnsi="Times New Roman"/>
      <w:kern w:val="0"/>
      <w:sz w:val="24"/>
      <w:szCs w:val="20"/>
    </w:rPr>
  </w:style>
  <w:style w:type="paragraph" w:customStyle="1" w:styleId="20">
    <w:name w:val="列出段落2"/>
    <w:basedOn w:val="a"/>
    <w:qFormat/>
    <w:rsid w:val="00A32917"/>
    <w:pPr>
      <w:ind w:firstLineChars="200" w:firstLine="420"/>
    </w:pPr>
    <w:rPr>
      <w:rFonts w:cs="黑体"/>
      <w:szCs w:val="22"/>
    </w:rPr>
  </w:style>
  <w:style w:type="character" w:customStyle="1" w:styleId="2Char">
    <w:name w:val="标题 2 Char"/>
    <w:basedOn w:val="a1"/>
    <w:link w:val="2"/>
    <w:qFormat/>
    <w:rsid w:val="00A32917"/>
    <w:rPr>
      <w:rFonts w:ascii="Calibri Light" w:hAnsi="Calibri Light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sid w:val="00A32917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鄢陵县公共资源交易中心:梁宁</cp:lastModifiedBy>
  <cp:revision>35</cp:revision>
  <cp:lastPrinted>2019-11-20T03:05:00Z</cp:lastPrinted>
  <dcterms:created xsi:type="dcterms:W3CDTF">2018-07-09T08:30:00Z</dcterms:created>
  <dcterms:modified xsi:type="dcterms:W3CDTF">2020-03-16T08:44:00Z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