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asciiTheme="minorEastAsia" w:hAnsiTheme="minorEastAsia"/>
          <w:b/>
          <w:snapToGrid w:val="0"/>
          <w:kern w:val="0"/>
          <w:sz w:val="32"/>
          <w:szCs w:val="32"/>
        </w:rPr>
      </w:pPr>
      <w:r>
        <w:rPr>
          <w:rFonts w:hint="eastAsia" w:asciiTheme="minorEastAsia" w:hAnsiTheme="minorEastAsia"/>
          <w:b/>
          <w:snapToGrid w:val="0"/>
          <w:kern w:val="0"/>
          <w:sz w:val="32"/>
          <w:szCs w:val="32"/>
        </w:rPr>
        <w:t>投标分项报价一览表</w:t>
      </w:r>
    </w:p>
    <w:p>
      <w:pPr>
        <w:rPr>
          <w:rFonts w:cs="宋体" w:asciiTheme="minorEastAsia" w:hAnsiTheme="minorEastAsia"/>
          <w:sz w:val="24"/>
          <w:szCs w:val="24"/>
        </w:rPr>
      </w:pPr>
    </w:p>
    <w:tbl>
      <w:tblPr>
        <w:tblStyle w:val="4"/>
        <w:tblW w:w="10678" w:type="dxa"/>
        <w:jc w:val="center"/>
        <w:tblLayout w:type="fixed"/>
        <w:tblCellMar>
          <w:top w:w="0" w:type="dxa"/>
          <w:left w:w="108" w:type="dxa"/>
          <w:bottom w:w="0" w:type="dxa"/>
          <w:right w:w="108" w:type="dxa"/>
        </w:tblCellMar>
      </w:tblPr>
      <w:tblGrid>
        <w:gridCol w:w="697"/>
        <w:gridCol w:w="1080"/>
        <w:gridCol w:w="690"/>
        <w:gridCol w:w="1065"/>
        <w:gridCol w:w="2955"/>
        <w:gridCol w:w="675"/>
        <w:gridCol w:w="660"/>
        <w:gridCol w:w="900"/>
        <w:gridCol w:w="870"/>
        <w:gridCol w:w="1086"/>
      </w:tblGrid>
      <w:tr>
        <w:tblPrEx>
          <w:tblCellMar>
            <w:top w:w="0" w:type="dxa"/>
            <w:left w:w="108" w:type="dxa"/>
            <w:bottom w:w="0" w:type="dxa"/>
            <w:right w:w="108" w:type="dxa"/>
          </w:tblCellMar>
        </w:tblPrEx>
        <w:trPr>
          <w:trHeight w:val="839" w:hRule="atLeast"/>
          <w:jc w:val="center"/>
        </w:trPr>
        <w:tc>
          <w:tcPr>
            <w:tcW w:w="69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jc w:val="center"/>
              <w:rPr>
                <w:rFonts w:hint="eastAsia"/>
                <w:b/>
                <w:bCs/>
                <w:lang w:val="zh-CN"/>
              </w:rPr>
            </w:pPr>
            <w:r>
              <w:rPr>
                <w:rFonts w:hint="eastAsia"/>
                <w:b/>
                <w:bCs/>
                <w:lang w:val="zh-CN"/>
              </w:rPr>
              <w:t>序号</w:t>
            </w:r>
          </w:p>
        </w:tc>
        <w:tc>
          <w:tcPr>
            <w:tcW w:w="108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jc w:val="center"/>
              <w:rPr>
                <w:rFonts w:hint="eastAsia"/>
                <w:b/>
                <w:bCs/>
                <w:lang w:val="zh-CN"/>
              </w:rPr>
            </w:pPr>
            <w:r>
              <w:rPr>
                <w:rFonts w:hint="eastAsia"/>
                <w:b/>
                <w:bCs/>
                <w:lang w:val="zh-CN"/>
              </w:rPr>
              <w:t>名 称</w:t>
            </w:r>
          </w:p>
        </w:tc>
        <w:tc>
          <w:tcPr>
            <w:tcW w:w="69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jc w:val="center"/>
              <w:rPr>
                <w:rFonts w:hint="eastAsia"/>
                <w:b/>
                <w:bCs/>
                <w:lang w:val="zh-CN"/>
              </w:rPr>
            </w:pPr>
            <w:r>
              <w:rPr>
                <w:rFonts w:hint="eastAsia"/>
                <w:b/>
                <w:bCs/>
                <w:lang w:val="zh-CN"/>
              </w:rPr>
              <w:t>品牌</w:t>
            </w:r>
          </w:p>
        </w:tc>
        <w:tc>
          <w:tcPr>
            <w:tcW w:w="106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jc w:val="center"/>
              <w:rPr>
                <w:rFonts w:hint="eastAsia"/>
                <w:b/>
                <w:bCs/>
                <w:lang w:val="zh-CN"/>
              </w:rPr>
            </w:pPr>
            <w:r>
              <w:rPr>
                <w:rFonts w:hint="eastAsia"/>
                <w:b/>
                <w:bCs/>
                <w:lang w:val="zh-CN"/>
              </w:rPr>
              <w:t>规格型号</w:t>
            </w:r>
          </w:p>
        </w:tc>
        <w:tc>
          <w:tcPr>
            <w:tcW w:w="295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jc w:val="center"/>
              <w:rPr>
                <w:rFonts w:hint="eastAsia"/>
                <w:b/>
                <w:bCs/>
                <w:lang w:val="zh-CN"/>
              </w:rPr>
            </w:pPr>
            <w:r>
              <w:rPr>
                <w:rFonts w:hint="eastAsia"/>
                <w:b/>
                <w:bCs/>
                <w:lang w:val="zh-CN"/>
              </w:rPr>
              <w:t>技术参数</w:t>
            </w:r>
          </w:p>
        </w:tc>
        <w:tc>
          <w:tcPr>
            <w:tcW w:w="67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jc w:val="center"/>
              <w:rPr>
                <w:rFonts w:hint="eastAsia"/>
                <w:b/>
                <w:bCs/>
                <w:lang w:val="zh-CN"/>
              </w:rPr>
            </w:pPr>
            <w:r>
              <w:rPr>
                <w:rFonts w:hint="eastAsia"/>
                <w:b/>
                <w:bCs/>
                <w:lang w:val="zh-CN"/>
              </w:rPr>
              <w:t>单位</w:t>
            </w:r>
          </w:p>
        </w:tc>
        <w:tc>
          <w:tcPr>
            <w:tcW w:w="6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jc w:val="center"/>
              <w:rPr>
                <w:rFonts w:hint="eastAsia"/>
                <w:b/>
                <w:bCs/>
                <w:lang w:val="zh-CN"/>
              </w:rPr>
            </w:pPr>
            <w:r>
              <w:rPr>
                <w:rFonts w:hint="eastAsia"/>
                <w:b/>
                <w:bCs/>
                <w:lang w:val="zh-CN"/>
              </w:rPr>
              <w:t>数量</w:t>
            </w:r>
          </w:p>
        </w:tc>
        <w:tc>
          <w:tcPr>
            <w:tcW w:w="90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jc w:val="center"/>
              <w:rPr>
                <w:rFonts w:hint="eastAsia"/>
                <w:b/>
                <w:bCs/>
                <w:lang w:val="zh-CN"/>
              </w:rPr>
            </w:pPr>
            <w:r>
              <w:rPr>
                <w:rFonts w:hint="eastAsia"/>
                <w:b/>
                <w:bCs/>
                <w:lang w:val="zh-CN"/>
              </w:rPr>
              <w:t>单价</w:t>
            </w:r>
          </w:p>
        </w:tc>
        <w:tc>
          <w:tcPr>
            <w:tcW w:w="87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jc w:val="center"/>
              <w:rPr>
                <w:rFonts w:hint="eastAsia"/>
                <w:b/>
                <w:bCs/>
                <w:lang w:val="zh-CN"/>
              </w:rPr>
            </w:pPr>
            <w:r>
              <w:rPr>
                <w:rFonts w:hint="eastAsia"/>
                <w:b/>
                <w:bCs/>
                <w:lang w:val="zh-CN"/>
              </w:rPr>
              <w:t>总价</w:t>
            </w:r>
          </w:p>
        </w:tc>
        <w:tc>
          <w:tcPr>
            <w:tcW w:w="1086"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jc w:val="center"/>
              <w:rPr>
                <w:rFonts w:hint="eastAsia"/>
                <w:b/>
                <w:bCs/>
                <w:lang w:val="zh-CN"/>
              </w:rPr>
            </w:pPr>
            <w:r>
              <w:rPr>
                <w:rFonts w:hint="eastAsia"/>
                <w:b/>
                <w:bCs/>
                <w:lang w:val="zh-CN"/>
              </w:rPr>
              <w:t>产地及</w:t>
            </w:r>
          </w:p>
          <w:p>
            <w:pPr>
              <w:jc w:val="center"/>
              <w:rPr>
                <w:rFonts w:hint="eastAsia"/>
                <w:b/>
                <w:bCs/>
                <w:lang w:val="zh-CN"/>
              </w:rPr>
            </w:pPr>
            <w:r>
              <w:rPr>
                <w:rFonts w:hint="eastAsia"/>
                <w:b/>
                <w:bCs/>
                <w:lang w:val="zh-CN"/>
              </w:rPr>
              <w:t>厂家</w:t>
            </w:r>
          </w:p>
        </w:tc>
      </w:tr>
      <w:tr>
        <w:tblPrEx>
          <w:tblCellMar>
            <w:top w:w="0" w:type="dxa"/>
            <w:left w:w="108" w:type="dxa"/>
            <w:bottom w:w="0" w:type="dxa"/>
            <w:right w:w="108" w:type="dxa"/>
          </w:tblCellMar>
        </w:tblPrEx>
        <w:trPr>
          <w:trHeight w:val="839" w:hRule="atLeast"/>
          <w:jc w:val="center"/>
        </w:trPr>
        <w:tc>
          <w:tcPr>
            <w:tcW w:w="6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自走式水旱两用喷杆喷雾机</w:t>
            </w:r>
          </w:p>
        </w:tc>
        <w:tc>
          <w:tcPr>
            <w:tcW w:w="6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永佳</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3WSH-500</w:t>
            </w:r>
          </w:p>
        </w:tc>
        <w:tc>
          <w:tcPr>
            <w:tcW w:w="29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1、整机结构：自走式</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2、轴距：1.5米</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3、整机重量：≤1300千克</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4、配套动力：三缸四冲程水冷柴油发动机，通过国三排放标准认证，标定功率≥22马力 </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5、药箱容量500升</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6、驱动方式：四轮转向，四轮驱动,前后同轨</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7、喷幅:12米</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8、喷杆形式：喷杆前置，电动伸展，电动升降,高度可自动调整幅度 0.5-1.8米</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9、喷头型式：扇形喷头</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10、配套泵形式：三缸柱塞泵</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11、轮胎：柳叶形实心橡胶轮胎宽度10厘米</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12、离合器：液压助力</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13、具有手动油门调节杆</w:t>
            </w:r>
          </w:p>
        </w:tc>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台</w:t>
            </w:r>
          </w:p>
        </w:tc>
        <w:tc>
          <w:tcPr>
            <w:tcW w:w="6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114000</w:t>
            </w:r>
          </w:p>
        </w:tc>
        <w:tc>
          <w:tcPr>
            <w:tcW w:w="8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114000</w:t>
            </w:r>
          </w:p>
        </w:tc>
        <w:tc>
          <w:tcPr>
            <w:tcW w:w="10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山东临沂</w:t>
            </w:r>
          </w:p>
          <w:p>
            <w:pPr>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山东永佳动力股份有限公司</w:t>
            </w:r>
          </w:p>
        </w:tc>
      </w:tr>
      <w:tr>
        <w:tblPrEx>
          <w:tblCellMar>
            <w:top w:w="0" w:type="dxa"/>
            <w:left w:w="108" w:type="dxa"/>
            <w:bottom w:w="0" w:type="dxa"/>
            <w:right w:w="108" w:type="dxa"/>
          </w:tblCellMar>
        </w:tblPrEx>
        <w:trPr>
          <w:trHeight w:val="839" w:hRule="atLeast"/>
          <w:jc w:val="center"/>
        </w:trPr>
        <w:tc>
          <w:tcPr>
            <w:tcW w:w="6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自走式水旱两用喷杆喷雾机（智能喷洒）</w:t>
            </w:r>
          </w:p>
        </w:tc>
        <w:tc>
          <w:tcPr>
            <w:tcW w:w="6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永佳</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3WSH-500</w:t>
            </w:r>
            <w:r>
              <w:rPr>
                <w:rFonts w:hint="eastAsia" w:ascii="宋体" w:hAnsi="宋体" w:eastAsia="宋体" w:cs="宋体"/>
                <w:sz w:val="21"/>
                <w:szCs w:val="21"/>
              </w:rPr>
              <w:t>（</w:t>
            </w:r>
            <w:r>
              <w:rPr>
                <w:rFonts w:hint="eastAsia" w:ascii="宋体" w:hAnsi="宋体" w:cs="宋体"/>
                <w:sz w:val="21"/>
                <w:szCs w:val="21"/>
                <w:lang w:eastAsia="zh-CN"/>
              </w:rPr>
              <w:t>含</w:t>
            </w:r>
            <w:r>
              <w:rPr>
                <w:rFonts w:hint="eastAsia" w:ascii="宋体" w:hAnsi="宋体" w:eastAsia="宋体" w:cs="宋体"/>
                <w:sz w:val="21"/>
                <w:szCs w:val="21"/>
              </w:rPr>
              <w:t>智能喷洒</w:t>
            </w:r>
            <w:r>
              <w:rPr>
                <w:rFonts w:hint="eastAsia" w:ascii="宋体" w:hAnsi="宋体" w:cs="宋体"/>
                <w:sz w:val="21"/>
                <w:szCs w:val="21"/>
                <w:lang w:eastAsia="zh-CN"/>
              </w:rPr>
              <w:t>装置</w:t>
            </w:r>
            <w:r>
              <w:rPr>
                <w:rFonts w:hint="eastAsia" w:ascii="宋体" w:hAnsi="宋体" w:eastAsia="宋体" w:cs="宋体"/>
                <w:sz w:val="21"/>
                <w:szCs w:val="21"/>
              </w:rPr>
              <w:t>）</w:t>
            </w:r>
          </w:p>
        </w:tc>
        <w:tc>
          <w:tcPr>
            <w:tcW w:w="29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1、整机结构：自走式</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2、轴距：1.5米</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3、整机重量：≤1300千克</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4、配套动力：三缸四冲程水冷柴油发动机，通过国三排放标准认证，标定功率≥22马力 </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5、药箱容量500升</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6、驱动方式：四轮转向，四轮驱动,前后同轨</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7、喷幅:12米</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8、喷杆形式：喷杆前置，电动伸展，电动升降,高度可自动调整幅度 0.5-1.8米</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9、喷头型式：扇形喷头</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10、配套泵形式：三缸柱塞泵</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11、轮胎：柳叶形实心橡胶轮胎宽度≤10厘米</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12、离合器：液压助力</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13、具有手动油门调节杆</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14、智能喷洒系统装置:</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喷头变异系数≤6%L/min</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施药量误差≤6%L/ha</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③</w:t>
            </w:r>
            <w:r>
              <w:rPr>
                <w:rFonts w:hint="eastAsia" w:ascii="宋体" w:hAnsi="宋体" w:eastAsia="宋体" w:cs="宋体"/>
                <w:sz w:val="21"/>
                <w:szCs w:val="21"/>
              </w:rPr>
              <w:fldChar w:fldCharType="end"/>
            </w:r>
            <w:r>
              <w:rPr>
                <w:rFonts w:hint="eastAsia" w:ascii="宋体" w:hAnsi="宋体" w:eastAsia="宋体" w:cs="宋体"/>
                <w:sz w:val="21"/>
                <w:szCs w:val="21"/>
              </w:rPr>
              <w:t>最低工作压力≤0.01Mpa</w:t>
            </w:r>
          </w:p>
        </w:tc>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台</w:t>
            </w:r>
          </w:p>
        </w:tc>
        <w:tc>
          <w:tcPr>
            <w:tcW w:w="6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1</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134000</w:t>
            </w:r>
          </w:p>
        </w:tc>
        <w:tc>
          <w:tcPr>
            <w:tcW w:w="8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134000</w:t>
            </w:r>
          </w:p>
        </w:tc>
        <w:tc>
          <w:tcPr>
            <w:tcW w:w="10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山东临沂</w:t>
            </w:r>
          </w:p>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cs="宋体"/>
                <w:sz w:val="21"/>
                <w:szCs w:val="21"/>
                <w:lang w:eastAsia="zh-CN"/>
              </w:rPr>
              <w:t>山东永佳动力股份有限公司</w:t>
            </w:r>
          </w:p>
        </w:tc>
      </w:tr>
      <w:tr>
        <w:tblPrEx>
          <w:tblCellMar>
            <w:top w:w="0" w:type="dxa"/>
            <w:left w:w="108" w:type="dxa"/>
            <w:bottom w:w="0" w:type="dxa"/>
            <w:right w:w="108" w:type="dxa"/>
          </w:tblCellMar>
        </w:tblPrEx>
        <w:trPr>
          <w:trHeight w:val="839" w:hRule="atLeast"/>
          <w:jc w:val="center"/>
        </w:trPr>
        <w:tc>
          <w:tcPr>
            <w:tcW w:w="6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28型动力悬挂式喷杆喷雾机</w:t>
            </w:r>
          </w:p>
        </w:tc>
        <w:tc>
          <w:tcPr>
            <w:tcW w:w="6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万方红</w:t>
            </w:r>
          </w:p>
        </w:tc>
        <w:tc>
          <w:tcPr>
            <w:tcW w:w="10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28型动力</w:t>
            </w:r>
          </w:p>
        </w:tc>
        <w:tc>
          <w:tcPr>
            <w:tcW w:w="29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拖拉机型号</w:t>
            </w:r>
            <w:r>
              <w:rPr>
                <w:rFonts w:hint="eastAsia" w:ascii="宋体" w:hAnsi="宋体" w:cs="宋体"/>
                <w:sz w:val="21"/>
                <w:szCs w:val="21"/>
                <w:lang w:eastAsia="zh-CN"/>
              </w:rPr>
              <w:t>：</w:t>
            </w:r>
            <w:r>
              <w:rPr>
                <w:rFonts w:hint="eastAsia" w:ascii="宋体" w:hAnsi="宋体" w:eastAsia="宋体" w:cs="宋体"/>
                <w:sz w:val="21"/>
                <w:szCs w:val="21"/>
              </w:rPr>
              <w:t>28王</w:t>
            </w:r>
          </w:p>
          <w:p>
            <w:pPr>
              <w:autoSpaceDE w:val="0"/>
              <w:autoSpaceDN w:val="0"/>
              <w:adjustRightInd w:val="0"/>
              <w:spacing w:line="360" w:lineRule="auto"/>
              <w:rPr>
                <w:rFonts w:hint="eastAsia" w:ascii="宋体" w:hAnsi="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rPr>
              <w:t>外形尺寸</w:t>
            </w:r>
            <w:r>
              <w:rPr>
                <w:rFonts w:hint="eastAsia" w:ascii="宋体" w:hAnsi="宋体" w:cs="宋体"/>
                <w:sz w:val="21"/>
                <w:szCs w:val="21"/>
                <w:lang w:eastAsia="zh-CN"/>
              </w:rPr>
              <w:t>（</w:t>
            </w:r>
            <w:r>
              <w:rPr>
                <w:rFonts w:hint="eastAsia" w:ascii="宋体" w:hAnsi="宋体" w:cs="宋体"/>
                <w:sz w:val="21"/>
                <w:szCs w:val="21"/>
                <w:lang w:val="en-US" w:eastAsia="zh-CN"/>
              </w:rPr>
              <w:t>mm</w:t>
            </w:r>
            <w:r>
              <w:rPr>
                <w:rFonts w:hint="eastAsia" w:ascii="宋体" w:hAnsi="宋体" w:cs="宋体"/>
                <w:sz w:val="21"/>
                <w:szCs w:val="21"/>
                <w:lang w:eastAsia="zh-CN"/>
              </w:rPr>
              <w:t>）</w:t>
            </w:r>
          </w:p>
          <w:p>
            <w:pPr>
              <w:autoSpaceDE w:val="0"/>
              <w:autoSpaceDN w:val="0"/>
              <w:adjustRightIn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:2755*1320*1860</w:t>
            </w:r>
          </w:p>
          <w:p>
            <w:pPr>
              <w:autoSpaceDE w:val="0"/>
              <w:autoSpaceDN w:val="0"/>
              <w:adjustRightIn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3、发动机型号:ZH1125</w:t>
            </w:r>
          </w:p>
          <w:p>
            <w:pPr>
              <w:autoSpaceDE w:val="0"/>
              <w:autoSpaceDN w:val="0"/>
              <w:adjustRightIn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4、标定功率/转速:</w:t>
            </w:r>
          </w:p>
          <w:p>
            <w:pPr>
              <w:autoSpaceDE w:val="0"/>
              <w:autoSpaceDN w:val="0"/>
              <w:adjustRightIn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18.38KW/2200r/min</w:t>
            </w:r>
          </w:p>
          <w:p>
            <w:pPr>
              <w:autoSpaceDE w:val="0"/>
              <w:autoSpaceDN w:val="0"/>
              <w:adjustRightInd w:val="0"/>
              <w:spacing w:line="360" w:lineRule="auto"/>
              <w:rPr>
                <w:rFonts w:hint="eastAsia" w:ascii="宋体" w:hAnsi="宋体" w:cs="宋体"/>
                <w:sz w:val="21"/>
                <w:szCs w:val="21"/>
                <w:lang w:eastAsia="zh-CN"/>
              </w:rPr>
            </w:pPr>
            <w:r>
              <w:rPr>
                <w:rFonts w:hint="eastAsia" w:ascii="宋体" w:hAnsi="宋体" w:cs="宋体"/>
                <w:sz w:val="21"/>
                <w:szCs w:val="21"/>
                <w:lang w:val="en-US" w:eastAsia="zh-CN"/>
              </w:rPr>
              <w:t>5、悬挂式喷杆喷雾机</w:t>
            </w:r>
            <w:r>
              <w:rPr>
                <w:rFonts w:hint="eastAsia" w:ascii="宋体" w:hAnsi="宋体" w:eastAsia="宋体" w:cs="宋体"/>
                <w:sz w:val="21"/>
                <w:szCs w:val="21"/>
              </w:rPr>
              <w:t>型号</w:t>
            </w:r>
            <w:r>
              <w:rPr>
                <w:rFonts w:hint="eastAsia" w:ascii="宋体" w:hAnsi="宋体" w:cs="宋体"/>
                <w:sz w:val="21"/>
                <w:szCs w:val="21"/>
                <w:lang w:eastAsia="zh-CN"/>
              </w:rPr>
              <w:t>：3WZ-300L</w:t>
            </w:r>
          </w:p>
          <w:p>
            <w:pPr>
              <w:autoSpaceDE w:val="0"/>
              <w:autoSpaceDN w:val="0"/>
              <w:adjustRightInd w:val="0"/>
              <w:spacing w:line="360" w:lineRule="auto"/>
              <w:rPr>
                <w:rFonts w:hint="eastAsia" w:ascii="宋体" w:hAnsi="宋体" w:cs="宋体"/>
                <w:sz w:val="21"/>
                <w:szCs w:val="21"/>
                <w:lang w:eastAsia="zh-CN"/>
              </w:rPr>
            </w:pPr>
            <w:r>
              <w:rPr>
                <w:rFonts w:hint="eastAsia" w:ascii="宋体" w:hAnsi="宋体" w:cs="宋体"/>
                <w:sz w:val="21"/>
                <w:szCs w:val="21"/>
                <w:lang w:val="en-US" w:eastAsia="zh-CN"/>
              </w:rPr>
              <w:t>6、</w:t>
            </w:r>
            <w:r>
              <w:rPr>
                <w:rFonts w:hint="eastAsia" w:ascii="宋体" w:hAnsi="宋体" w:cs="宋体"/>
                <w:sz w:val="21"/>
                <w:szCs w:val="21"/>
                <w:lang w:eastAsia="zh-CN"/>
              </w:rPr>
              <w:t>外形尺寸（</w:t>
            </w:r>
            <w:r>
              <w:rPr>
                <w:rFonts w:hint="eastAsia" w:ascii="宋体" w:hAnsi="宋体" w:cs="宋体"/>
                <w:sz w:val="21"/>
                <w:szCs w:val="21"/>
                <w:lang w:val="en-US" w:eastAsia="zh-CN"/>
              </w:rPr>
              <w:t>mm</w:t>
            </w:r>
            <w:r>
              <w:rPr>
                <w:rFonts w:hint="eastAsia" w:ascii="宋体" w:hAnsi="宋体" w:cs="宋体"/>
                <w:sz w:val="21"/>
                <w:szCs w:val="21"/>
                <w:lang w:eastAsia="zh-CN"/>
              </w:rPr>
              <w:t>）：</w:t>
            </w:r>
          </w:p>
          <w:p>
            <w:pPr>
              <w:autoSpaceDE w:val="0"/>
              <w:autoSpaceDN w:val="0"/>
              <w:adjustRightInd w:val="0"/>
              <w:spacing w:line="360" w:lineRule="auto"/>
              <w:rPr>
                <w:rFonts w:hint="eastAsia" w:ascii="宋体" w:hAnsi="宋体" w:cs="宋体"/>
                <w:sz w:val="21"/>
                <w:szCs w:val="21"/>
                <w:lang w:eastAsia="zh-CN"/>
              </w:rPr>
            </w:pPr>
            <w:r>
              <w:rPr>
                <w:rFonts w:hint="eastAsia" w:ascii="宋体" w:hAnsi="宋体" w:cs="宋体"/>
                <w:sz w:val="21"/>
                <w:szCs w:val="21"/>
                <w:lang w:eastAsia="zh-CN"/>
              </w:rPr>
              <w:t>1400*1000*1170</w:t>
            </w:r>
          </w:p>
          <w:p>
            <w:pPr>
              <w:autoSpaceDE w:val="0"/>
              <w:autoSpaceDN w:val="0"/>
              <w:adjustRightIn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7、</w:t>
            </w:r>
            <w:r>
              <w:rPr>
                <w:rFonts w:hint="eastAsia" w:ascii="宋体" w:hAnsi="宋体" w:cs="宋体"/>
                <w:sz w:val="21"/>
                <w:szCs w:val="21"/>
                <w:lang w:eastAsia="zh-CN"/>
              </w:rPr>
              <w:t>工作压力：0.2-0.4</w:t>
            </w:r>
            <w:r>
              <w:rPr>
                <w:rFonts w:hint="eastAsia" w:ascii="宋体" w:hAnsi="宋体" w:cs="宋体"/>
                <w:sz w:val="21"/>
                <w:szCs w:val="21"/>
                <w:lang w:val="en-US" w:eastAsia="zh-CN"/>
              </w:rPr>
              <w:t>MPa</w:t>
            </w:r>
          </w:p>
          <w:p>
            <w:pPr>
              <w:autoSpaceDE w:val="0"/>
              <w:autoSpaceDN w:val="0"/>
              <w:adjustRightIn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8、喷幅：6米</w:t>
            </w:r>
          </w:p>
          <w:p>
            <w:pPr>
              <w:autoSpaceDE w:val="0"/>
              <w:autoSpaceDN w:val="0"/>
              <w:adjustRightIn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9、液泵类型：隔膜泵</w:t>
            </w:r>
            <w:bookmarkStart w:id="0" w:name="_GoBack"/>
            <w:bookmarkEnd w:id="0"/>
          </w:p>
          <w:p>
            <w:pPr>
              <w:autoSpaceDE w:val="0"/>
              <w:autoSpaceDN w:val="0"/>
              <w:adjustRightInd w:val="0"/>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10、转速（r/min）：600</w:t>
            </w:r>
          </w:p>
        </w:tc>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台</w:t>
            </w:r>
          </w:p>
        </w:tc>
        <w:tc>
          <w:tcPr>
            <w:tcW w:w="6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24500</w:t>
            </w:r>
          </w:p>
        </w:tc>
        <w:tc>
          <w:tcPr>
            <w:tcW w:w="8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49000</w:t>
            </w:r>
          </w:p>
        </w:tc>
        <w:tc>
          <w:tcPr>
            <w:tcW w:w="10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河南洛阳</w:t>
            </w:r>
          </w:p>
          <w:p>
            <w:pPr>
              <w:autoSpaceDE w:val="0"/>
              <w:autoSpaceDN w:val="0"/>
              <w:adjustRightInd w:val="0"/>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洛阳万年红拖拉机有限公司</w:t>
            </w:r>
          </w:p>
        </w:tc>
      </w:tr>
      <w:tr>
        <w:tblPrEx>
          <w:tblCellMar>
            <w:top w:w="0" w:type="dxa"/>
            <w:left w:w="108" w:type="dxa"/>
            <w:bottom w:w="0" w:type="dxa"/>
            <w:right w:w="108" w:type="dxa"/>
          </w:tblCellMar>
        </w:tblPrEx>
        <w:trPr>
          <w:trHeight w:val="839" w:hRule="atLeast"/>
          <w:jc w:val="center"/>
        </w:trPr>
        <w:tc>
          <w:tcPr>
            <w:tcW w:w="177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zh-CN"/>
              </w:rPr>
              <w:t>合</w:t>
            </w:r>
            <w:r>
              <w:rPr>
                <w:rFonts w:hint="eastAsia" w:ascii="宋体" w:hAnsi="宋体" w:eastAsia="宋体" w:cs="宋体"/>
                <w:sz w:val="21"/>
                <w:szCs w:val="21"/>
              </w:rPr>
              <w:t xml:space="preserve">  </w:t>
            </w:r>
            <w:r>
              <w:rPr>
                <w:rFonts w:hint="eastAsia" w:ascii="宋体" w:hAnsi="宋体" w:eastAsia="宋体" w:cs="宋体"/>
                <w:sz w:val="21"/>
                <w:szCs w:val="21"/>
                <w:lang w:val="zh-CN"/>
              </w:rPr>
              <w:t>计</w:t>
            </w:r>
          </w:p>
        </w:tc>
        <w:tc>
          <w:tcPr>
            <w:tcW w:w="69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ind w:firstLine="105" w:firstLineChars="50"/>
              <w:rPr>
                <w:rFonts w:hint="eastAsia" w:ascii="宋体" w:hAnsi="宋体" w:eastAsia="宋体" w:cs="宋体"/>
                <w:sz w:val="21"/>
                <w:szCs w:val="21"/>
                <w:lang w:val="zh-CN"/>
              </w:rPr>
            </w:pPr>
          </w:p>
        </w:tc>
        <w:tc>
          <w:tcPr>
            <w:tcW w:w="8211"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05" w:firstLineChars="50"/>
              <w:rPr>
                <w:rFonts w:hint="default" w:ascii="宋体" w:hAnsi="宋体" w:eastAsia="宋体" w:cs="宋体"/>
                <w:sz w:val="21"/>
                <w:szCs w:val="21"/>
                <w:lang w:val="en-US" w:eastAsia="zh-CN"/>
              </w:rPr>
            </w:pPr>
            <w:r>
              <w:rPr>
                <w:rFonts w:hint="eastAsia" w:ascii="宋体" w:hAnsi="宋体" w:eastAsia="宋体" w:cs="宋体"/>
                <w:sz w:val="21"/>
                <w:szCs w:val="21"/>
                <w:lang w:val="zh-CN"/>
              </w:rPr>
              <w:t>大写：</w:t>
            </w:r>
            <w:r>
              <w:rPr>
                <w:rFonts w:hint="eastAsia" w:ascii="宋体" w:hAnsi="宋体" w:cs="宋体"/>
                <w:sz w:val="21"/>
                <w:szCs w:val="21"/>
                <w:lang w:val="zh-CN"/>
              </w:rPr>
              <w:t>贰拾玖万柒仟元整</w:t>
            </w:r>
            <w:r>
              <w:rPr>
                <w:rFonts w:hint="eastAsia" w:ascii="宋体" w:hAnsi="宋体" w:eastAsia="宋体" w:cs="宋体"/>
                <w:sz w:val="21"/>
                <w:szCs w:val="21"/>
                <w:lang w:val="zh-CN"/>
              </w:rPr>
              <w:t>　　　　　　</w:t>
            </w:r>
            <w:r>
              <w:rPr>
                <w:rFonts w:hint="eastAsia" w:ascii="宋体" w:hAnsi="宋体" w:eastAsia="宋体" w:cs="宋体"/>
                <w:sz w:val="21"/>
                <w:szCs w:val="21"/>
              </w:rPr>
              <w:t xml:space="preserve">    </w:t>
            </w:r>
            <w:r>
              <w:rPr>
                <w:rFonts w:hint="eastAsia" w:ascii="宋体" w:hAnsi="宋体" w:eastAsia="宋体" w:cs="宋体"/>
                <w:sz w:val="21"/>
                <w:szCs w:val="21"/>
                <w:lang w:val="zh-CN"/>
              </w:rPr>
              <w:t>小写：</w:t>
            </w:r>
            <w:r>
              <w:rPr>
                <w:rFonts w:hint="eastAsia" w:ascii="宋体" w:hAnsi="宋体" w:cs="宋体"/>
                <w:sz w:val="21"/>
                <w:szCs w:val="21"/>
                <w:lang w:val="en-US" w:eastAsia="zh-CN"/>
              </w:rPr>
              <w:t>297000.00</w:t>
            </w:r>
          </w:p>
        </w:tc>
      </w:tr>
    </w:tbl>
    <w:p>
      <w:pPr>
        <w:widowControl/>
        <w:jc w:val="center"/>
        <w:rPr>
          <w:rFonts w:hint="eastAsia" w:asciiTheme="minorEastAsia" w:hAnsiTheme="minorEastAsia"/>
          <w:b/>
          <w:bCs/>
          <w:sz w:val="28"/>
          <w:szCs w:val="28"/>
        </w:rPr>
      </w:pPr>
    </w:p>
    <w:p>
      <w:pPr>
        <w:widowControl/>
        <w:jc w:val="center"/>
        <w:rPr>
          <w:rFonts w:hint="eastAsia" w:asciiTheme="minorEastAsia" w:hAnsiTheme="minorEastAsia"/>
          <w:b/>
          <w:bCs/>
          <w:sz w:val="28"/>
          <w:szCs w:val="28"/>
        </w:rPr>
      </w:pPr>
    </w:p>
    <w:p>
      <w:pPr>
        <w:widowControl/>
        <w:jc w:val="center"/>
        <w:rPr>
          <w:rFonts w:hint="eastAsia" w:asciiTheme="minorEastAsia" w:hAnsiTheme="minorEastAsia"/>
          <w:b/>
          <w:bCs/>
          <w:sz w:val="28"/>
          <w:szCs w:val="28"/>
        </w:rPr>
      </w:pPr>
    </w:p>
    <w:p>
      <w:pPr>
        <w:widowControl/>
        <w:jc w:val="center"/>
        <w:rPr>
          <w:rFonts w:hint="eastAsia" w:asciiTheme="minorEastAsia" w:hAnsiTheme="minorEastAsia"/>
          <w:b/>
          <w:bCs/>
          <w:sz w:val="28"/>
          <w:szCs w:val="28"/>
        </w:rPr>
      </w:pPr>
    </w:p>
    <w:p>
      <w:pPr>
        <w:widowControl/>
        <w:jc w:val="center"/>
        <w:rPr>
          <w:rFonts w:hint="eastAsia" w:asciiTheme="minorEastAsia" w:hAnsiTheme="minorEastAsia"/>
          <w:b/>
          <w:bCs/>
          <w:sz w:val="28"/>
          <w:szCs w:val="28"/>
        </w:rPr>
      </w:pPr>
    </w:p>
    <w:p>
      <w:pPr>
        <w:widowControl/>
        <w:jc w:val="center"/>
        <w:rPr>
          <w:rFonts w:hint="eastAsia" w:asciiTheme="minorEastAsia" w:hAnsiTheme="minorEastAsia"/>
          <w:b/>
          <w:bCs/>
          <w:sz w:val="28"/>
          <w:szCs w:val="28"/>
        </w:rPr>
      </w:pPr>
    </w:p>
    <w:p>
      <w:pPr>
        <w:widowControl/>
        <w:jc w:val="center"/>
        <w:rPr>
          <w:rFonts w:hint="eastAsia" w:asciiTheme="minorEastAsia" w:hAnsiTheme="minorEastAsia"/>
          <w:b/>
          <w:bCs/>
          <w:sz w:val="28"/>
          <w:szCs w:val="28"/>
        </w:rPr>
      </w:pPr>
    </w:p>
    <w:p>
      <w:pPr>
        <w:widowControl/>
        <w:jc w:val="center"/>
        <w:rPr>
          <w:rFonts w:hint="eastAsia" w:asciiTheme="minorEastAsia" w:hAnsiTheme="minorEastAsia"/>
          <w:b/>
          <w:bCs/>
          <w:sz w:val="28"/>
          <w:szCs w:val="28"/>
        </w:rPr>
      </w:pPr>
    </w:p>
    <w:p>
      <w:pPr>
        <w:widowControl/>
        <w:jc w:val="center"/>
        <w:rPr>
          <w:rFonts w:hint="eastAsia" w:asciiTheme="minorEastAsia" w:hAnsiTheme="minorEastAsia"/>
          <w:b/>
          <w:bCs/>
          <w:sz w:val="28"/>
          <w:szCs w:val="28"/>
        </w:rPr>
      </w:pPr>
    </w:p>
    <w:p>
      <w:pPr>
        <w:widowControl/>
        <w:jc w:val="center"/>
        <w:rPr>
          <w:rFonts w:hint="eastAsia" w:asciiTheme="minorEastAsia" w:hAnsiTheme="minorEastAsia"/>
          <w:b/>
          <w:bCs/>
          <w:sz w:val="28"/>
          <w:szCs w:val="28"/>
        </w:rPr>
      </w:pPr>
    </w:p>
    <w:p>
      <w:pPr>
        <w:widowControl/>
        <w:jc w:val="center"/>
        <w:rPr>
          <w:rFonts w:hint="eastAsia" w:asciiTheme="minorEastAsia" w:hAnsiTheme="minorEastAsia"/>
          <w:b/>
          <w:bCs/>
          <w:sz w:val="28"/>
          <w:szCs w:val="28"/>
        </w:rPr>
      </w:pPr>
    </w:p>
    <w:p>
      <w:pPr>
        <w:widowControl/>
        <w:jc w:val="center"/>
        <w:rPr>
          <w:rFonts w:hint="eastAsia" w:asciiTheme="minorEastAsia" w:hAnsiTheme="minorEastAsia"/>
          <w:b/>
          <w:bCs/>
          <w:sz w:val="28"/>
          <w:szCs w:val="28"/>
        </w:rPr>
      </w:pPr>
    </w:p>
    <w:p>
      <w:pPr>
        <w:widowControl/>
        <w:jc w:val="center"/>
        <w:rPr>
          <w:rFonts w:hint="eastAsia" w:asciiTheme="minorEastAsia" w:hAnsiTheme="minorEastAsia"/>
          <w:b/>
          <w:bCs/>
          <w:sz w:val="28"/>
          <w:szCs w:val="28"/>
        </w:rPr>
      </w:pPr>
    </w:p>
    <w:p>
      <w:pPr>
        <w:widowControl/>
        <w:jc w:val="center"/>
        <w:rPr>
          <w:rFonts w:hint="eastAsia" w:asciiTheme="minorEastAsia" w:hAnsiTheme="minorEastAsia"/>
          <w:b/>
          <w:bCs/>
          <w:sz w:val="28"/>
          <w:szCs w:val="28"/>
        </w:rPr>
      </w:pPr>
    </w:p>
    <w:p>
      <w:pPr>
        <w:widowControl/>
        <w:jc w:val="center"/>
        <w:rPr>
          <w:rFonts w:hint="eastAsia" w:asciiTheme="minorEastAsia" w:hAnsiTheme="minorEastAsia"/>
          <w:b/>
          <w:bCs/>
          <w:sz w:val="28"/>
          <w:szCs w:val="28"/>
        </w:rPr>
      </w:pPr>
    </w:p>
    <w:p>
      <w:pPr>
        <w:widowControl/>
        <w:jc w:val="center"/>
        <w:rPr>
          <w:rFonts w:hint="eastAsia" w:asciiTheme="minorEastAsia" w:hAnsiTheme="minorEastAsia"/>
          <w:b/>
          <w:bCs/>
          <w:sz w:val="28"/>
          <w:szCs w:val="28"/>
        </w:rPr>
      </w:pPr>
    </w:p>
    <w:p>
      <w:pPr>
        <w:widowControl/>
        <w:jc w:val="center"/>
        <w:rPr>
          <w:rFonts w:hint="eastAsia" w:asciiTheme="minorEastAsia" w:hAnsiTheme="minorEastAsia"/>
          <w:b/>
          <w:bCs/>
          <w:sz w:val="28"/>
          <w:szCs w:val="28"/>
        </w:rPr>
      </w:pPr>
    </w:p>
    <w:p>
      <w:pPr>
        <w:widowControl/>
        <w:jc w:val="center"/>
        <w:rPr>
          <w:rFonts w:hint="eastAsia" w:asciiTheme="minorEastAsia" w:hAnsiTheme="minorEastAsia"/>
          <w:b/>
          <w:bCs/>
          <w:sz w:val="28"/>
          <w:szCs w:val="28"/>
        </w:rPr>
      </w:pPr>
    </w:p>
    <w:p>
      <w:pPr>
        <w:widowControl/>
        <w:jc w:val="center"/>
        <w:rPr>
          <w:rFonts w:hint="eastAsia" w:asciiTheme="minorEastAsia" w:hAnsiTheme="minorEastAsia"/>
          <w:b/>
          <w:bCs/>
          <w:sz w:val="28"/>
          <w:szCs w:val="28"/>
        </w:rPr>
      </w:pPr>
    </w:p>
    <w:p>
      <w:pPr>
        <w:widowControl/>
        <w:jc w:val="center"/>
        <w:rPr>
          <w:rFonts w:asciiTheme="minorEastAsia" w:hAnsiTheme="minorEastAsia"/>
          <w:b/>
          <w:bCs/>
          <w:sz w:val="28"/>
          <w:szCs w:val="28"/>
        </w:rPr>
      </w:pPr>
      <w:r>
        <w:rPr>
          <w:rFonts w:hint="eastAsia" w:asciiTheme="minorEastAsia" w:hAnsiTheme="minorEastAsia"/>
          <w:b/>
          <w:bCs/>
          <w:sz w:val="28"/>
          <w:szCs w:val="28"/>
        </w:rPr>
        <w:t>服务承诺</w:t>
      </w:r>
    </w:p>
    <w:p>
      <w:pPr>
        <w:autoSpaceDE w:val="0"/>
        <w:autoSpaceDN w:val="0"/>
        <w:adjustRightInd w:val="0"/>
        <w:spacing w:line="360" w:lineRule="auto"/>
        <w:jc w:val="center"/>
        <w:rPr>
          <w:rFonts w:cs="宋体" w:asciiTheme="minorEastAsia" w:hAnsiTheme="minorEastAsia"/>
          <w:sz w:val="24"/>
          <w:szCs w:val="24"/>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我公司依据本项目</w:t>
      </w:r>
      <w:r>
        <w:rPr>
          <w:rFonts w:hint="eastAsia" w:ascii="宋体" w:hAnsi="宋体" w:eastAsia="宋体" w:cs="宋体"/>
          <w:b/>
          <w:bCs/>
          <w:sz w:val="24"/>
          <w:szCs w:val="24"/>
          <w:u w:val="single"/>
          <w:lang w:eastAsia="zh-CN"/>
        </w:rPr>
        <w:t>（不见面开标）</w:t>
      </w:r>
      <w:r>
        <w:rPr>
          <w:rFonts w:hint="eastAsia" w:ascii="宋体" w:hAnsi="宋体" w:eastAsia="宋体" w:cs="宋体"/>
          <w:b/>
          <w:bCs/>
          <w:sz w:val="24"/>
          <w:szCs w:val="24"/>
          <w:u w:val="single"/>
        </w:rPr>
        <w:t>鄢陵县2019年小麦重大病虫害防</w:t>
      </w:r>
      <w:r>
        <w:rPr>
          <w:rFonts w:hint="eastAsia" w:ascii="宋体" w:hAnsi="宋体" w:cs="宋体"/>
          <w:b/>
          <w:bCs/>
          <w:sz w:val="24"/>
          <w:szCs w:val="24"/>
          <w:u w:val="single"/>
          <w:lang w:eastAsia="zh-CN"/>
        </w:rPr>
        <w:t>控</w:t>
      </w:r>
      <w:r>
        <w:rPr>
          <w:rFonts w:hint="eastAsia" w:ascii="宋体" w:hAnsi="宋体" w:eastAsia="宋体" w:cs="宋体"/>
          <w:b/>
          <w:bCs/>
          <w:sz w:val="24"/>
          <w:szCs w:val="24"/>
          <w:u w:val="single"/>
        </w:rPr>
        <w:t>物资采购项目</w:t>
      </w:r>
      <w:r>
        <w:rPr>
          <w:rFonts w:hint="eastAsia" w:ascii="宋体" w:hAnsi="宋体" w:cs="宋体"/>
          <w:b/>
          <w:bCs/>
          <w:sz w:val="24"/>
          <w:szCs w:val="24"/>
          <w:u w:val="single"/>
          <w:lang w:eastAsia="zh-CN"/>
        </w:rPr>
        <w:t>（三次）</w:t>
      </w:r>
      <w:r>
        <w:rPr>
          <w:rFonts w:hint="eastAsia" w:ascii="宋体" w:hAnsi="宋体" w:eastAsia="宋体" w:cs="宋体"/>
          <w:sz w:val="24"/>
          <w:szCs w:val="24"/>
        </w:rPr>
        <w:t>（项目名称）招标文件的规定，郑重承诺，如果我公司经评审后被确定为成交供应商，我公司对于成交货物，除完全响应招标文件合同条款和合同专用条款规定的所有要求外，还将按照以下条款提供优质和完善的质保期及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一、质保期：免费保修期 1 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故障响应时间：在接报后1小时内响应，</w:t>
      </w:r>
      <w:r>
        <w:rPr>
          <w:rFonts w:hint="eastAsia" w:ascii="宋体" w:hAnsi="宋体" w:cs="宋体"/>
          <w:sz w:val="24"/>
          <w:szCs w:val="24"/>
          <w:lang w:val="en-US" w:eastAsia="zh-CN"/>
        </w:rPr>
        <w:t>6</w:t>
      </w:r>
      <w:r>
        <w:rPr>
          <w:rFonts w:hint="eastAsia" w:ascii="宋体" w:hAnsi="宋体" w:eastAsia="宋体" w:cs="宋体"/>
          <w:sz w:val="24"/>
          <w:szCs w:val="24"/>
        </w:rPr>
        <w:t>小时内到达现场并处理问题。在免费保修期内，同一质量问题连续两次维修仍无法正常使用，承诺予以更换同品牌、同型号的全新产品。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超过保修期发生故障，用户可自由选择维修单位，如委托给我公司，保证不借故推诿，并且维修费不能超过市场平均价格。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eastAsia="宋体" w:cs="宋体"/>
          <w:sz w:val="24"/>
          <w:szCs w:val="24"/>
        </w:rPr>
        <w:t>质量保证期（简称“质保期”）满足国家有关规范规定要求，质保期内我公司对所供货物实行包修、包维护保养，期满后可同时提供维修保养服务，质保期为1年</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二、拟提供售后服务的项目：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1）.我方愿意派合格的并有资格的技术人员到合同货物的安装地培训贵方的技术人员，并负责解决合同货物在安装调试，试运行中发现的一切问题。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2）.如果我方中标，我方将向贵方提供修理和维修合同货物的必要备件，并免费向贵方提供关于合同货物的所有相关技术资料。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3）.货物安装完毕后我方派人参加调试，并尽快解决出现的问题，在合同执行的过程中的任何时候，均由我方负责货物的选型应符合安全可靠，经济运行和易于维护的要求。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4）.合同货物执行其间，如果由于我方的货物缺陷和技术资料错误，或由于我方技术指导人员的失误，造成工程返工，货物报废，我方立即无偿换货，并负担由此产生的到安装现场换货的一切费用。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三、售后服务响应及到达现场的时间：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对招标人的服务通知，我单位在接报后1小时内响应，</w:t>
      </w:r>
      <w:r>
        <w:rPr>
          <w:rFonts w:hint="eastAsia" w:ascii="宋体" w:hAnsi="宋体" w:cs="宋体"/>
          <w:sz w:val="24"/>
          <w:szCs w:val="24"/>
          <w:lang w:val="en-US" w:eastAsia="zh-CN"/>
        </w:rPr>
        <w:t>6</w:t>
      </w:r>
      <w:r>
        <w:rPr>
          <w:rFonts w:hint="eastAsia" w:ascii="宋体" w:hAnsi="宋体" w:cs="宋体"/>
          <w:sz w:val="24"/>
          <w:szCs w:val="24"/>
          <w:lang w:eastAsia="zh-CN"/>
        </w:rPr>
        <w:t>小时内到达现场并处理问题。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在质量保证期内存在或发生质量方面的问题，经双方确认，确是我公司责任，我公司妥善处理，并且承诺在一般情况下24小时服务到位，紧急情况与用户协商确定，合理费用概由我公司承担。若是用户责任而造成的问题，我公司也将积极协助解决，力争满足用户合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四、详细的培训计划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1）.</w:t>
      </w:r>
      <w:r>
        <w:rPr>
          <w:rFonts w:hint="eastAsia" w:ascii="宋体" w:hAnsi="宋体" w:cs="宋体"/>
          <w:sz w:val="24"/>
          <w:szCs w:val="24"/>
          <w:lang w:eastAsia="zh-CN"/>
        </w:rPr>
        <w:t>我方会为贵方免费提供相关技术资料并由专业工程师对操作人员讲解相关技术知识。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2）.</w:t>
      </w:r>
      <w:r>
        <w:rPr>
          <w:rFonts w:hint="eastAsia" w:ascii="宋体" w:hAnsi="宋体" w:cs="宋体"/>
          <w:sz w:val="24"/>
          <w:szCs w:val="24"/>
          <w:lang w:eastAsia="zh-CN"/>
        </w:rPr>
        <w:t>专业技术工程师对工地操作工现场示范操作一遍，并指导操作工操作， 直到贵方操作工熟练操作为止。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lang w:val="en-US" w:eastAsia="zh-CN"/>
        </w:rPr>
        <w:t>.</w:t>
      </w:r>
      <w:r>
        <w:rPr>
          <w:rFonts w:hint="eastAsia" w:ascii="宋体" w:hAnsi="宋体" w:cs="宋体"/>
          <w:sz w:val="24"/>
          <w:szCs w:val="24"/>
          <w:lang w:eastAsia="zh-CN"/>
        </w:rPr>
        <w:t>培训过程中，我方工程师会及时尽力解决设备在操作过程中所出现的问题，帮助贵方顺利施工。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五、维修技术人员及设备方面的保证措施及收费标准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1）.</w:t>
      </w:r>
      <w:r>
        <w:rPr>
          <w:rFonts w:hint="eastAsia" w:ascii="宋体" w:hAnsi="宋体" w:cs="宋体"/>
          <w:sz w:val="24"/>
          <w:szCs w:val="24"/>
          <w:lang w:eastAsia="zh-CN"/>
        </w:rPr>
        <w:t>本公司的设备产品的相关标准或按需方合同规定的技术规范,本公司产品的质量保证期，自交货验收之日起 1 年。质保期内设备在正常运行条件下发生的质量问题，经质监部门检定属于我公司造成的质量问题均由本公司承担。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2）.</w:t>
      </w:r>
      <w:r>
        <w:rPr>
          <w:rFonts w:hint="eastAsia" w:ascii="宋体" w:hAnsi="宋体" w:cs="宋体"/>
          <w:sz w:val="24"/>
          <w:szCs w:val="24"/>
          <w:lang w:eastAsia="zh-CN"/>
        </w:rPr>
        <w:t>收费标准：免费提供相关资料以及现场培训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5.1、</w:t>
      </w:r>
      <w:r>
        <w:rPr>
          <w:rFonts w:hint="eastAsia" w:ascii="宋体" w:hAnsi="宋体" w:eastAsia="宋体" w:cs="宋体"/>
          <w:sz w:val="24"/>
        </w:rPr>
        <w:t>产品质量承诺：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lang w:val="en-US" w:eastAsia="zh-CN"/>
        </w:rPr>
        <w:t>.</w:t>
      </w:r>
      <w:r>
        <w:rPr>
          <w:rFonts w:hint="eastAsia" w:ascii="宋体" w:hAnsi="宋体" w:eastAsia="宋体" w:cs="宋体"/>
          <w:sz w:val="24"/>
        </w:rPr>
        <w:t>产品的制造和检测均有质量记录和检测资料。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lang w:val="en-US" w:eastAsia="zh-CN"/>
        </w:rPr>
        <w:t>.</w:t>
      </w:r>
      <w:r>
        <w:rPr>
          <w:rFonts w:hint="eastAsia" w:ascii="宋体" w:hAnsi="宋体" w:eastAsia="宋体" w:cs="宋体"/>
          <w:sz w:val="24"/>
        </w:rPr>
        <w:t>对产品性能的检测，我们诚请用户亲临对产品进行全过程、全性能检查， 待产品被确认合格后再装箱发货</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为了保证产品的高可靠性和先进性，系统的选材均选用国内或国际优质名牌产品。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在同等竞争条件下，我公司在不以降低产品技术性能、更改产品部件为代价的基础上，真诚以最优惠的价格提供给贵方。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ascii="宋体" w:hAnsi="宋体" w:eastAsia="宋体" w:cs="宋体"/>
          <w:sz w:val="24"/>
          <w:lang w:val="en-US" w:eastAsia="zh-CN"/>
        </w:rPr>
        <w:t>5.2</w:t>
      </w:r>
      <w:r>
        <w:rPr>
          <w:rFonts w:hint="eastAsia" w:ascii="宋体" w:hAnsi="宋体" w:eastAsia="宋体" w:cs="宋体"/>
          <w:sz w:val="24"/>
        </w:rPr>
        <w:t>、交货期承诺</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2"/>
          <w:lang w:val="en-US" w:eastAsia="zh-CN" w:bidi="ar-SA"/>
        </w:rPr>
      </w:pPr>
      <w:r>
        <w:rPr>
          <w:rFonts w:hint="eastAsia"/>
          <w:sz w:val="24"/>
          <w:lang w:eastAsia="zh-CN"/>
        </w:rPr>
        <w:t>我公司按招标文件要求在合同签订</w:t>
      </w:r>
      <w:r>
        <w:rPr>
          <w:rFonts w:hint="eastAsia" w:ascii="宋体" w:hAnsi="宋体" w:eastAsia="宋体" w:cs="宋体"/>
          <w:sz w:val="24"/>
          <w:lang w:eastAsia="zh-CN"/>
        </w:rPr>
        <w:t>后</w:t>
      </w:r>
      <w:r>
        <w:rPr>
          <w:rFonts w:hint="eastAsia" w:ascii="宋体" w:hAnsi="宋体" w:eastAsia="宋体" w:cs="宋体"/>
          <w:sz w:val="24"/>
          <w:lang w:val="en-US" w:eastAsia="zh-CN"/>
        </w:rPr>
        <w:t>20日历天内交</w:t>
      </w:r>
      <w:r>
        <w:rPr>
          <w:rFonts w:hint="eastAsia"/>
          <w:sz w:val="24"/>
          <w:lang w:val="en-US" w:eastAsia="zh-CN"/>
        </w:rPr>
        <w:t>货安装完毕。</w:t>
      </w:r>
    </w:p>
    <w:p>
      <w:pPr>
        <w:widowControl/>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349D0"/>
    <w:rsid w:val="5B834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3">
    <w:name w:val="Body Text"/>
    <w:basedOn w:val="1"/>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2020-03-13T02:36:00Z</dcterms:created>
  <dc:creator>曹永恒</dc:creator>
  <cp:lastModifiedBy>曹永恒</cp:lastModifiedBy>
  <dcterms:modified xsi:type="dcterms:W3CDTF">2020-03-13T02:39:18Z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