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default" w:ascii="黑体" w:hAnsi="黑体" w:eastAsia="黑体" w:cs="黑体"/>
          <w:b/>
          <w:bCs w:val="0"/>
          <w:w w:val="90"/>
          <w:sz w:val="48"/>
          <w:szCs w:val="48"/>
          <w:lang w:val="en-US" w:eastAsia="zh-CN"/>
        </w:rPr>
      </w:pPr>
      <w:r>
        <w:rPr>
          <w:rFonts w:hint="default" w:ascii="黑体" w:hAnsi="黑体" w:eastAsia="黑体" w:cs="黑体"/>
          <w:b/>
          <w:bCs w:val="0"/>
          <w:w w:val="90"/>
          <w:sz w:val="48"/>
          <w:szCs w:val="48"/>
          <w:lang w:val="en-US" w:eastAsia="zh-CN"/>
        </w:rPr>
        <w:t>禹州市顺店镇中心敬老院消防设备采购项目</w:t>
      </w: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48"/>
          <w:szCs w:val="48"/>
        </w:rPr>
      </w:pPr>
      <w:r>
        <w:rPr>
          <w:rFonts w:hint="eastAsia" w:ascii="黑体" w:hAnsi="黑体" w:eastAsia="黑体" w:cs="黑体"/>
          <w:b/>
          <w:bCs w:val="0"/>
          <w:w w:val="90"/>
          <w:sz w:val="48"/>
          <w:szCs w:val="48"/>
          <w:lang w:eastAsia="zh-CN"/>
        </w:rPr>
        <w:t>竞争性谈判</w:t>
      </w:r>
      <w:r>
        <w:rPr>
          <w:rFonts w:hint="eastAsia" w:ascii="黑体" w:hAnsi="黑体" w:eastAsia="黑体" w:cs="黑体"/>
          <w:b/>
          <w:bCs w:val="0"/>
          <w:w w:val="90"/>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YZCG-T2020030</w:t>
      </w:r>
    </w:p>
    <w:p>
      <w:pPr>
        <w:ind w:firstLine="1080" w:firstLineChars="300"/>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w:t>
      </w:r>
      <w:r>
        <w:rPr>
          <w:rFonts w:hint="eastAsia" w:asciiTheme="majorEastAsia" w:hAnsiTheme="majorEastAsia" w:eastAsiaTheme="majorEastAsia" w:cstheme="majorEastAsia"/>
          <w:b w:val="0"/>
          <w:bCs w:val="0"/>
          <w:sz w:val="36"/>
          <w:szCs w:val="36"/>
          <w:lang w:val="en-US" w:eastAsia="zh-CN"/>
        </w:rPr>
        <w:t>顺店镇人民政府</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default"/>
          <w:b/>
          <w:bCs/>
          <w:sz w:val="36"/>
          <w:szCs w:val="36"/>
          <w:lang w:val="en-US" w:eastAsia="zh-CN"/>
        </w:rPr>
      </w:pPr>
      <w:r>
        <w:rPr>
          <w:rFonts w:hint="default"/>
          <w:b/>
          <w:bCs/>
          <w:sz w:val="36"/>
          <w:szCs w:val="36"/>
          <w:lang w:val="en-US" w:eastAsia="zh-CN"/>
        </w:rPr>
        <w:t>禹州市顺店镇中心敬老院消防设备采购项目</w:t>
      </w:r>
    </w:p>
    <w:p>
      <w:pPr>
        <w:spacing w:line="600" w:lineRule="exact"/>
        <w:jc w:val="center"/>
        <w:rPr>
          <w:rFonts w:hint="eastAsia"/>
          <w:b/>
          <w:bCs/>
          <w:sz w:val="36"/>
          <w:szCs w:val="36"/>
          <w:lang w:eastAsia="zh-CN"/>
        </w:rPr>
      </w:pPr>
      <w:r>
        <w:rPr>
          <w:rFonts w:hint="eastAsia"/>
          <w:b/>
          <w:bCs/>
          <w:sz w:val="36"/>
          <w:szCs w:val="36"/>
          <w:lang w:eastAsia="zh-CN"/>
        </w:rPr>
        <w:t>谈判邀请函</w:t>
      </w:r>
    </w:p>
    <w:p>
      <w:pPr>
        <w:spacing w:line="600" w:lineRule="exact"/>
        <w:jc w:val="center"/>
        <w:rPr>
          <w:rFonts w:hint="eastAsia"/>
          <w:b/>
          <w:bCs/>
          <w:sz w:val="36"/>
          <w:szCs w:val="36"/>
          <w:lang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顺店镇人民政府</w:t>
      </w:r>
      <w:r>
        <w:rPr>
          <w:rFonts w:hint="eastAsia" w:ascii="新宋体" w:hAnsi="新宋体" w:eastAsia="新宋体" w:cs="新宋体"/>
          <w:sz w:val="24"/>
          <w:szCs w:val="24"/>
        </w:rPr>
        <w:t>的委托，就“</w:t>
      </w:r>
      <w:r>
        <w:rPr>
          <w:rFonts w:hint="eastAsia" w:ascii="新宋体" w:hAnsi="新宋体" w:eastAsia="新宋体" w:cs="新宋体"/>
          <w:sz w:val="24"/>
          <w:szCs w:val="24"/>
          <w:lang w:val="en-US" w:eastAsia="zh-CN"/>
        </w:rPr>
        <w:t>禹州市顺店镇中心敬老院消防设备采购项目</w:t>
      </w:r>
      <w:r>
        <w:rPr>
          <w:rFonts w:hint="eastAsia" w:ascii="新宋体" w:hAnsi="新宋体" w:eastAsia="新宋体" w:cs="新宋体"/>
          <w:sz w:val="24"/>
          <w:szCs w:val="24"/>
        </w:rPr>
        <w:t>”进行</w:t>
      </w:r>
      <w:r>
        <w:rPr>
          <w:rFonts w:hint="eastAsia" w:ascii="新宋体" w:hAnsi="新宋体" w:eastAsia="新宋体" w:cs="新宋体"/>
          <w:sz w:val="24"/>
          <w:szCs w:val="24"/>
          <w:lang w:eastAsia="zh-CN"/>
        </w:rPr>
        <w:t>竞争性谈判</w:t>
      </w:r>
      <w:r>
        <w:rPr>
          <w:rFonts w:hint="eastAsia" w:ascii="新宋体" w:hAnsi="新宋体" w:eastAsia="新宋体" w:cs="新宋体"/>
          <w:sz w:val="24"/>
          <w:szCs w:val="24"/>
        </w:rPr>
        <w:t>，欢迎合格的投标人前来投标。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一、</w:t>
      </w:r>
      <w:r>
        <w:rPr>
          <w:rFonts w:hint="eastAsia" w:ascii="新宋体" w:hAnsi="新宋体" w:eastAsia="新宋体" w:cs="新宋体"/>
          <w:b/>
          <w:bCs/>
          <w:sz w:val="24"/>
          <w:szCs w:val="24"/>
        </w:rPr>
        <w:t>项目基本情况</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1、采购人：</w:t>
      </w:r>
      <w:r>
        <w:rPr>
          <w:rFonts w:hint="eastAsia" w:ascii="新宋体" w:hAnsi="新宋体" w:eastAsia="新宋体" w:cs="新宋体"/>
          <w:sz w:val="24"/>
          <w:szCs w:val="24"/>
          <w:lang w:val="en-US" w:eastAsia="zh-CN"/>
        </w:rPr>
        <w:t>禹州市顺店镇人民政府</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rPr>
      </w:pPr>
      <w:r>
        <w:rPr>
          <w:rFonts w:hint="eastAsia" w:ascii="新宋体" w:hAnsi="新宋体" w:eastAsia="新宋体" w:cs="新宋体"/>
          <w:sz w:val="24"/>
          <w:szCs w:val="24"/>
        </w:rPr>
        <w:t>2、项目名称：</w:t>
      </w:r>
      <w:r>
        <w:rPr>
          <w:rFonts w:hint="eastAsia" w:ascii="新宋体" w:hAnsi="新宋体" w:eastAsia="新宋体" w:cs="新宋体"/>
          <w:sz w:val="24"/>
          <w:szCs w:val="24"/>
          <w:lang w:val="en-US" w:eastAsia="zh-CN"/>
        </w:rPr>
        <w:t>禹州市顺店镇中心敬老院消防设备采购项目</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3、采购编号：YZCG-T20</w:t>
      </w:r>
      <w:r>
        <w:rPr>
          <w:rFonts w:hint="eastAsia" w:ascii="新宋体" w:hAnsi="新宋体" w:eastAsia="新宋体" w:cs="新宋体"/>
          <w:sz w:val="24"/>
          <w:szCs w:val="24"/>
          <w:lang w:val="en-US" w:eastAsia="zh-CN"/>
        </w:rPr>
        <w:t>20030</w:t>
      </w:r>
      <w:r>
        <w:rPr>
          <w:rFonts w:hint="eastAsia" w:ascii="新宋体" w:hAnsi="新宋体" w:eastAsia="新宋体" w:cs="新宋体"/>
          <w:sz w:val="24"/>
          <w:szCs w:val="24"/>
          <w:lang w:val="en-US" w:eastAsia="zh-CN"/>
        </w:rPr>
        <w:tab/>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4、项目需求：</w:t>
      </w:r>
      <w:r>
        <w:rPr>
          <w:rFonts w:hint="eastAsia" w:ascii="新宋体" w:hAnsi="新宋体" w:eastAsia="新宋体" w:cs="新宋体"/>
          <w:sz w:val="24"/>
          <w:szCs w:val="24"/>
          <w:lang w:val="en-US" w:eastAsia="zh-CN"/>
        </w:rPr>
        <w:t>镀锌管、火灾声光报警器等</w:t>
      </w:r>
      <w:r>
        <w:rPr>
          <w:rFonts w:hint="eastAsia" w:ascii="新宋体" w:hAnsi="新宋体" w:eastAsia="新宋体" w:cs="新宋体"/>
          <w:sz w:val="24"/>
          <w:szCs w:val="24"/>
        </w:rPr>
        <w:t>（详见</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49.8</w:t>
      </w:r>
      <w:r>
        <w:rPr>
          <w:rFonts w:hint="eastAsia" w:ascii="新宋体" w:hAnsi="新宋体" w:eastAsia="新宋体" w:cs="新宋体"/>
          <w:sz w:val="24"/>
          <w:szCs w:val="24"/>
        </w:rPr>
        <w:t>万元</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二、需要落实的政府采购政策</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本项目落实节约能源、保护环境、扶持不发达地区和少数民族地区、促进中小企业、监狱企业发展等政府采购政策。（详见谈判文件）</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CN"/>
        </w:rPr>
        <w:t>三、</w:t>
      </w:r>
      <w:r>
        <w:rPr>
          <w:rFonts w:hint="eastAsia" w:ascii="新宋体" w:hAnsi="新宋体" w:eastAsia="新宋体" w:cs="新宋体"/>
          <w:b/>
          <w:bCs/>
          <w:sz w:val="24"/>
          <w:szCs w:val="24"/>
        </w:rPr>
        <w:t>供应商资格要求</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rPr>
        <w:t>1、符合《政府采购法》第二十二条之规定</w:t>
      </w:r>
      <w:r>
        <w:rPr>
          <w:rFonts w:hint="eastAsia" w:ascii="新宋体" w:hAnsi="新宋体" w:eastAsia="新宋体" w:cs="新宋体"/>
          <w:sz w:val="24"/>
          <w:szCs w:val="24"/>
          <w:lang w:eastAsia="zh-CN"/>
        </w:rPr>
        <w:t>，供应商须具有独立法人资格及相应经营范围（以营业执照为准）；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、被委托人须是本单位职工，须提供公司为本人缴纳社会保险证明；</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四、获取</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文件的方式、时间、地点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"http://221.14.6.70:8088/ggzy/eps/public/RegistAllJcxx.html"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"http://ggzy.xuchang.gov.cn/"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http://</w:t>
      </w:r>
      <w:r>
        <w:rPr>
          <w:rFonts w:hint="eastAsia" w:ascii="新宋体" w:hAnsi="新宋体" w:eastAsia="新宋体" w:cs="新宋体"/>
          <w:sz w:val="24"/>
          <w:szCs w:val="24"/>
          <w:lang w:val="en-US" w:eastAsia="zh-CN"/>
        </w:rPr>
        <w:t>ggzy.xuchang.gov.cn/</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w:t>
      </w:r>
      <w:r>
        <w:rPr>
          <w:rFonts w:hint="eastAsia" w:ascii="新宋体" w:hAnsi="新宋体" w:eastAsia="新宋体" w:cs="新宋体"/>
          <w:sz w:val="24"/>
          <w:szCs w:val="24"/>
          <w:lang w:val="zh-CN" w:eastAsia="zh-CN"/>
        </w:rPr>
        <w:t>谈判</w:t>
      </w:r>
      <w:r>
        <w:rPr>
          <w:rFonts w:hint="eastAsia" w:ascii="新宋体" w:hAnsi="新宋体" w:eastAsia="新宋体" w:cs="新宋体"/>
          <w:sz w:val="24"/>
          <w:szCs w:val="24"/>
          <w:lang w:val="zh-CN"/>
        </w:rPr>
        <w:t>文件（详见全国公共资源交易平台（河南省·许昌市）“常见问题解答-交易系统操作手册”）。</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文件的投标企业，拒收其递交的投标文件。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文件每份售价人民币300元</w:t>
      </w:r>
      <w:r>
        <w:rPr>
          <w:rFonts w:hint="eastAsia" w:ascii="新宋体" w:hAnsi="新宋体" w:eastAsia="新宋体" w:cs="新宋体"/>
          <w:sz w:val="24"/>
          <w:szCs w:val="24"/>
          <w:lang w:eastAsia="zh-CN"/>
        </w:rPr>
        <w:t>（谈判现场现金收取）</w:t>
      </w:r>
      <w:r>
        <w:rPr>
          <w:rFonts w:hint="eastAsia" w:ascii="新宋体" w:hAnsi="新宋体" w:eastAsia="新宋体" w:cs="新宋体"/>
          <w:sz w:val="24"/>
          <w:szCs w:val="24"/>
        </w:rPr>
        <w:t>，于递交投标文件时缴纳给采购代理机构，售后不退。</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五、</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截止时间、</w:t>
      </w:r>
      <w:r>
        <w:rPr>
          <w:rFonts w:hint="eastAsia" w:ascii="新宋体" w:hAnsi="新宋体" w:eastAsia="新宋体" w:cs="新宋体"/>
          <w:b/>
          <w:bCs/>
          <w:sz w:val="24"/>
          <w:szCs w:val="24"/>
          <w:lang w:eastAsia="zh-CN"/>
        </w:rPr>
        <w:t>谈判</w:t>
      </w:r>
      <w:r>
        <w:rPr>
          <w:rFonts w:hint="eastAsia" w:ascii="新宋体" w:hAnsi="新宋体" w:eastAsia="新宋体" w:cs="新宋体"/>
          <w:b/>
          <w:bCs/>
          <w:sz w:val="24"/>
          <w:szCs w:val="24"/>
        </w:rPr>
        <w:t>时间及地点：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截止及</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时间：20</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19</w:t>
      </w:r>
      <w:r>
        <w:rPr>
          <w:rFonts w:hint="eastAsia" w:ascii="新宋体" w:hAnsi="新宋体" w:eastAsia="新宋体" w:cs="新宋体"/>
          <w:sz w:val="24"/>
          <w:szCs w:val="24"/>
        </w:rPr>
        <w:t>日</w:t>
      </w:r>
      <w:r>
        <w:rPr>
          <w:rFonts w:hint="eastAsia" w:ascii="新宋体" w:hAnsi="新宋体" w:eastAsia="新宋体" w:cs="新宋体"/>
          <w:sz w:val="24"/>
          <w:szCs w:val="24"/>
          <w:lang w:val="en-US" w:eastAsia="zh-CN"/>
        </w:rPr>
        <w:t xml:space="preserve">10 ：00 </w:t>
      </w:r>
      <w:r>
        <w:rPr>
          <w:rFonts w:hint="eastAsia" w:ascii="新宋体" w:hAnsi="新宋体" w:eastAsia="新宋体" w:cs="新宋体"/>
          <w:sz w:val="24"/>
          <w:szCs w:val="24"/>
        </w:rPr>
        <w:t>（北京时间），逾期送达或不符合规定的投标文件不予接受。</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eastAsia="zh-CN"/>
        </w:rPr>
        <w:t>谈判</w:t>
      </w:r>
      <w:r>
        <w:rPr>
          <w:rFonts w:hint="eastAsia" w:ascii="新宋体" w:hAnsi="新宋体" w:eastAsia="新宋体" w:cs="新宋体"/>
          <w:sz w:val="24"/>
          <w:szCs w:val="24"/>
        </w:rPr>
        <w:t>地点：禹州市公共资源交易中心第</w:t>
      </w:r>
      <w:r>
        <w:rPr>
          <w:rFonts w:hint="eastAsia" w:ascii="新宋体" w:hAnsi="新宋体" w:eastAsia="新宋体" w:cs="新宋体"/>
          <w:sz w:val="24"/>
          <w:szCs w:val="24"/>
          <w:lang w:val="en-US" w:eastAsia="zh-CN"/>
        </w:rPr>
        <w:t>二</w:t>
      </w:r>
      <w:r>
        <w:rPr>
          <w:rFonts w:hint="eastAsia" w:ascii="新宋体" w:hAnsi="新宋体" w:eastAsia="新宋体" w:cs="新宋体"/>
          <w:sz w:val="24"/>
          <w:szCs w:val="24"/>
        </w:rPr>
        <w:t xml:space="preserve">开标室（禹州市行政服务中心楼9楼）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（2）纸质投标文件（正本1份、副本1份）和备份文件1份（使用电子介质存储）在投标截止时间（开标时间）前递交至本项目开标地点。</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六、本次招标公告同时在《中国政府采购网》、《河南省政府采购网》、《全国公共资源交易平台（河南省·许昌市）》发布等。</w:t>
      </w:r>
    </w:p>
    <w:p>
      <w:pPr>
        <w:keepNext w:val="0"/>
        <w:keepLines w:val="0"/>
        <w:pageBreakBefore w:val="0"/>
        <w:kinsoku/>
        <w:overflowPunct/>
        <w:bidi w:val="0"/>
        <w:spacing w:line="440" w:lineRule="exact"/>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七、代理机构及采购单位地址、联系人、联系电话</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李</w:t>
      </w:r>
      <w:r>
        <w:rPr>
          <w:rFonts w:hint="eastAsia" w:ascii="新宋体" w:hAnsi="新宋体" w:eastAsia="新宋体" w:cs="新宋体"/>
          <w:sz w:val="24"/>
          <w:szCs w:val="24"/>
          <w:lang w:eastAsia="zh-CN"/>
        </w:rPr>
        <w:t>女士</w:t>
      </w:r>
      <w:r>
        <w:rPr>
          <w:rFonts w:hint="eastAsia" w:ascii="新宋体" w:hAnsi="新宋体" w:eastAsia="新宋体" w:cs="新宋体"/>
          <w:sz w:val="24"/>
          <w:szCs w:val="24"/>
        </w:rPr>
        <w:t xml:space="preserve">  联系电话：0374-2077111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（二）采购单位：</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顺店镇人民政府</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地址：</w:t>
      </w:r>
      <w:r>
        <w:rPr>
          <w:rFonts w:hint="eastAsia" w:ascii="新宋体" w:hAnsi="新宋体" w:eastAsia="新宋体" w:cs="新宋体"/>
          <w:sz w:val="24"/>
          <w:szCs w:val="24"/>
          <w:lang w:eastAsia="zh-CN"/>
        </w:rPr>
        <w:t>禹州市</w:t>
      </w:r>
      <w:r>
        <w:rPr>
          <w:rFonts w:hint="eastAsia" w:ascii="新宋体" w:hAnsi="新宋体" w:eastAsia="新宋体" w:cs="新宋体"/>
          <w:sz w:val="24"/>
          <w:szCs w:val="24"/>
          <w:lang w:val="en-US" w:eastAsia="zh-CN"/>
        </w:rPr>
        <w:t>顺店镇</w:t>
      </w:r>
    </w:p>
    <w:p>
      <w:pPr>
        <w:keepNext w:val="0"/>
        <w:keepLines w:val="0"/>
        <w:pageBreakBefore w:val="0"/>
        <w:kinsoku/>
        <w:overflowPunct/>
        <w:bidi w:val="0"/>
        <w:spacing w:line="440" w:lineRule="exact"/>
        <w:ind w:firstLine="480" w:firstLineChars="200"/>
        <w:jc w:val="lef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t>联系人：</w:t>
      </w:r>
      <w:r>
        <w:rPr>
          <w:rFonts w:hint="eastAsia" w:ascii="新宋体" w:hAnsi="新宋体" w:eastAsia="新宋体" w:cs="新宋体"/>
          <w:sz w:val="24"/>
          <w:szCs w:val="24"/>
          <w:lang w:val="en-US" w:eastAsia="zh-CN"/>
        </w:rPr>
        <w:t>罗</w:t>
      </w:r>
      <w:r>
        <w:rPr>
          <w:rFonts w:hint="eastAsia" w:ascii="新宋体" w:hAnsi="新宋体" w:eastAsia="新宋体" w:cs="新宋体"/>
          <w:sz w:val="24"/>
          <w:szCs w:val="24"/>
          <w:lang w:eastAsia="zh-CN"/>
        </w:rPr>
        <w:t>先生</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联系电话：</w:t>
      </w:r>
      <w:r>
        <w:rPr>
          <w:rFonts w:hint="eastAsia" w:ascii="新宋体" w:hAnsi="新宋体" w:eastAsia="新宋体" w:cs="新宋体"/>
          <w:sz w:val="24"/>
          <w:szCs w:val="24"/>
          <w:lang w:val="en-US" w:eastAsia="zh-CN"/>
        </w:rPr>
        <w:t>13782282881</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keepNext w:val="0"/>
        <w:keepLines w:val="0"/>
        <w:pageBreakBefore w:val="0"/>
        <w:kinsoku/>
        <w:overflowPunct/>
        <w:bidi w:val="0"/>
        <w:spacing w:line="440" w:lineRule="exact"/>
        <w:ind w:firstLine="480" w:firstLineChars="200"/>
        <w:jc w:val="righ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p>
    <w:p>
      <w:pPr>
        <w:spacing w:line="600" w:lineRule="exact"/>
        <w:jc w:val="center"/>
        <w:rPr>
          <w:rFonts w:hint="eastAsia"/>
          <w:b/>
          <w:bCs/>
          <w:sz w:val="36"/>
          <w:szCs w:val="36"/>
          <w:lang w:eastAsia="zh-CN"/>
        </w:rPr>
      </w:pPr>
    </w:p>
    <w:p>
      <w:pPr>
        <w:spacing w:line="360" w:lineRule="auto"/>
        <w:rPr>
          <w:rFonts w:hint="eastAsia" w:hAnsi="宋体"/>
          <w:b/>
          <w:sz w:val="28"/>
          <w:szCs w:val="28"/>
        </w:rPr>
      </w:pPr>
      <w:r>
        <w:rPr>
          <w:rFonts w:hint="eastAsia" w:hAnsi="宋体"/>
          <w:b/>
          <w:sz w:val="28"/>
          <w:szCs w:val="28"/>
        </w:rPr>
        <w:t>温馨提示：</w:t>
      </w:r>
    </w:p>
    <w:p>
      <w:pPr>
        <w:pStyle w:val="2"/>
        <w:rPr>
          <w:rFonts w:hint="eastAsia"/>
          <w:color w:val="C00000"/>
          <w:lang w:val="en-US" w:eastAsia="zh-CN"/>
        </w:rPr>
      </w:pPr>
      <w:r>
        <w:rPr>
          <w:rFonts w:hint="eastAsia"/>
          <w:color w:val="C00000"/>
          <w:lang w:val="en-US" w:eastAsia="zh-CN"/>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pStyle w:val="2"/>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lang w:eastAsia="zh-CN"/>
        </w:rPr>
      </w:pPr>
      <w:r>
        <w:rPr>
          <w:rFonts w:hint="eastAsia" w:ascii="新宋体" w:hAnsi="新宋体" w:eastAsia="新宋体" w:cs="新宋体"/>
          <w:b/>
          <w:bCs/>
          <w:color w:val="000000"/>
          <w:sz w:val="24"/>
          <w:szCs w:val="24"/>
          <w:shd w:val="clear" w:color="auto" w:fill="FFFFFF"/>
        </w:rPr>
        <w:t>本项目需实现的功能或者目标</w:t>
      </w:r>
      <w:r>
        <w:rPr>
          <w:rFonts w:hint="eastAsia" w:ascii="新宋体" w:hAnsi="新宋体" w:eastAsia="新宋体" w:cs="新宋体"/>
          <w:b/>
          <w:bCs/>
          <w:color w:val="000000"/>
          <w:sz w:val="24"/>
          <w:szCs w:val="24"/>
          <w:shd w:val="clear" w:color="auto" w:fill="FFFFFF"/>
          <w:lang w:val="en-US" w:eastAsia="zh-CN"/>
        </w:rPr>
        <w:t>:</w:t>
      </w:r>
    </w:p>
    <w:p>
      <w:pPr>
        <w:widowControl/>
        <w:spacing w:line="360" w:lineRule="auto"/>
        <w:ind w:firstLine="960" w:firstLineChars="400"/>
        <w:jc w:val="both"/>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lang w:eastAsia="zh-CN"/>
        </w:rPr>
        <w:t>改善顺店镇中心敬老院消防设施条件，提高消防水平。</w:t>
      </w:r>
    </w:p>
    <w:p>
      <w:pPr>
        <w:widowControl/>
        <w:numPr>
          <w:ilvl w:val="0"/>
          <w:numId w:val="5"/>
        </w:numPr>
        <w:spacing w:line="500" w:lineRule="exact"/>
        <w:ind w:left="0" w:leftChars="0" w:firstLine="482" w:firstLineChars="200"/>
        <w:jc w:val="left"/>
        <w:rPr>
          <w:rFonts w:hint="eastAsia"/>
        </w:rPr>
      </w:pPr>
      <w:r>
        <w:rPr>
          <w:rFonts w:hint="eastAsia" w:ascii="新宋体" w:hAnsi="新宋体" w:eastAsia="新宋体" w:cs="新宋体"/>
          <w:b/>
          <w:bCs/>
          <w:color w:val="000000"/>
          <w:sz w:val="24"/>
          <w:szCs w:val="24"/>
          <w:shd w:val="clear" w:color="auto" w:fill="FFFFFF"/>
          <w:lang w:eastAsia="zh-CN"/>
        </w:rPr>
        <w:t>采购内容：</w:t>
      </w:r>
    </w:p>
    <w:p>
      <w:pPr>
        <w:pStyle w:val="2"/>
        <w:ind w:left="0" w:leftChars="0" w:firstLine="0" w:firstLineChars="0"/>
        <w:rPr>
          <w:rFonts w:hint="eastAsia"/>
          <w:lang w:val="en-US" w:eastAsia="zh-CN"/>
        </w:rPr>
      </w:pPr>
      <w:r>
        <w:rPr>
          <w:rFonts w:hint="eastAsia"/>
          <w:lang w:val="en-US" w:eastAsia="zh-CN"/>
        </w:rPr>
        <w:t xml:space="preserve"> </w:t>
      </w:r>
    </w:p>
    <w:tbl>
      <w:tblPr>
        <w:tblStyle w:val="23"/>
        <w:tblpPr w:leftFromText="180" w:rightFromText="180" w:vertAnchor="text" w:horzAnchor="page" w:tblpX="1592" w:tblpY="955"/>
        <w:tblOverlap w:val="never"/>
        <w:tblW w:w="8801" w:type="dxa"/>
        <w:tblInd w:w="0" w:type="dxa"/>
        <w:tblLayout w:type="fixed"/>
        <w:tblCellMar>
          <w:top w:w="0" w:type="dxa"/>
          <w:left w:w="108" w:type="dxa"/>
          <w:bottom w:w="0" w:type="dxa"/>
          <w:right w:w="108" w:type="dxa"/>
        </w:tblCellMar>
      </w:tblPr>
      <w:tblGrid>
        <w:gridCol w:w="720"/>
        <w:gridCol w:w="2660"/>
        <w:gridCol w:w="2001"/>
        <w:gridCol w:w="1260"/>
        <w:gridCol w:w="1080"/>
        <w:gridCol w:w="1080"/>
      </w:tblGrid>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序号</w:t>
            </w:r>
          </w:p>
        </w:tc>
        <w:tc>
          <w:tcPr>
            <w:tcW w:w="2660" w:type="dxa"/>
            <w:tcBorders>
              <w:top w:val="single" w:color="auto" w:sz="4" w:space="0"/>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名称</w:t>
            </w:r>
          </w:p>
        </w:tc>
        <w:tc>
          <w:tcPr>
            <w:tcW w:w="2001" w:type="dxa"/>
            <w:tcBorders>
              <w:top w:val="single" w:color="auto" w:sz="4" w:space="0"/>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规格、参数</w:t>
            </w:r>
          </w:p>
        </w:tc>
        <w:tc>
          <w:tcPr>
            <w:tcW w:w="1260" w:type="dxa"/>
            <w:tcBorders>
              <w:top w:val="single" w:color="auto" w:sz="4" w:space="0"/>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单位</w:t>
            </w:r>
          </w:p>
        </w:tc>
        <w:tc>
          <w:tcPr>
            <w:tcW w:w="1080" w:type="dxa"/>
            <w:tcBorders>
              <w:top w:val="single" w:color="auto" w:sz="4" w:space="0"/>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数量</w:t>
            </w:r>
          </w:p>
        </w:tc>
        <w:tc>
          <w:tcPr>
            <w:tcW w:w="1080" w:type="dxa"/>
            <w:tcBorders>
              <w:top w:val="single" w:color="auto" w:sz="4" w:space="0"/>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是否为核心产品</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镀锌管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支</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镀锌管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DN80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支</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镀锌管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支</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镀锌管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支</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镀锌管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支</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镀锌管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DN25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支</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角铁</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4*4</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根</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点型光电感烟火灾探测器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工作电压DC19-28V</w:t>
            </w:r>
          </w:p>
          <w:p>
            <w:pPr>
              <w:pStyle w:val="2"/>
              <w:ind w:left="0" w:leftChars="0" w:firstLine="0" w:firstLineChars="0"/>
              <w:rPr>
                <w:rFonts w:hint="eastAsia"/>
                <w:lang w:val="en-US" w:eastAsia="zh-CN"/>
              </w:rPr>
            </w:pPr>
            <w:r>
              <w:rPr>
                <w:rFonts w:hint="eastAsia"/>
                <w:lang w:val="en-US" w:eastAsia="zh-CN"/>
              </w:rPr>
              <w:t>监视电流</w:t>
            </w:r>
            <w:r>
              <w:rPr>
                <w:rFonts w:hint="eastAsia"/>
                <w:lang w:val="en-US" w:eastAsia="zh-CN"/>
              </w:rPr>
              <w:tab/>
            </w:r>
            <w:r>
              <w:rPr>
                <w:rFonts w:hint="eastAsia"/>
                <w:lang w:val="en-US" w:eastAsia="zh-CN"/>
              </w:rPr>
              <w:t>≤300μA   （24V）</w:t>
            </w:r>
          </w:p>
          <w:p>
            <w:pPr>
              <w:pStyle w:val="2"/>
              <w:ind w:left="0" w:leftChars="0" w:firstLine="0" w:firstLineChars="0"/>
              <w:rPr>
                <w:rFonts w:hint="eastAsia"/>
                <w:lang w:val="en-US" w:eastAsia="zh-CN"/>
              </w:rPr>
            </w:pPr>
            <w:r>
              <w:rPr>
                <w:rFonts w:hint="eastAsia"/>
                <w:lang w:val="en-US" w:eastAsia="zh-CN"/>
              </w:rPr>
              <w:t>报警电流</w:t>
            </w:r>
            <w:r>
              <w:rPr>
                <w:rFonts w:hint="eastAsia"/>
                <w:lang w:val="en-US" w:eastAsia="zh-CN"/>
              </w:rPr>
              <w:tab/>
            </w:r>
            <w:r>
              <w:rPr>
                <w:rFonts w:hint="eastAsia"/>
                <w:lang w:val="en-US" w:eastAsia="zh-CN"/>
              </w:rPr>
              <w:t>≤800μA   （24V）</w:t>
            </w:r>
          </w:p>
          <w:p>
            <w:pPr>
              <w:pStyle w:val="2"/>
              <w:ind w:left="0" w:leftChars="0" w:firstLine="0" w:firstLineChars="0"/>
              <w:rPr>
                <w:rFonts w:hint="eastAsia"/>
                <w:lang w:val="en-US" w:eastAsia="zh-CN"/>
              </w:rPr>
            </w:pPr>
            <w:r>
              <w:rPr>
                <w:rFonts w:hint="eastAsia"/>
                <w:lang w:val="en-US" w:eastAsia="zh-CN"/>
              </w:rPr>
              <w:t>线    制</w:t>
            </w:r>
            <w:r>
              <w:rPr>
                <w:rFonts w:hint="eastAsia"/>
                <w:lang w:val="en-US" w:eastAsia="zh-CN"/>
              </w:rPr>
              <w:tab/>
            </w:r>
            <w:r>
              <w:rPr>
                <w:rFonts w:hint="eastAsia"/>
                <w:lang w:val="en-US" w:eastAsia="zh-CN"/>
              </w:rPr>
              <w:t>二总线，无极性</w:t>
            </w:r>
          </w:p>
          <w:p>
            <w:pPr>
              <w:pStyle w:val="2"/>
              <w:ind w:left="0" w:leftChars="0" w:firstLine="0" w:firstLineChars="0"/>
              <w:rPr>
                <w:rFonts w:hint="eastAsia"/>
                <w:lang w:val="en-US" w:eastAsia="zh-CN"/>
              </w:rPr>
            </w:pPr>
            <w:r>
              <w:rPr>
                <w:rFonts w:hint="eastAsia"/>
                <w:lang w:val="en-US" w:eastAsia="zh-CN"/>
              </w:rPr>
              <w:t>最远传输距离</w:t>
            </w:r>
            <w:r>
              <w:rPr>
                <w:rFonts w:hint="eastAsia"/>
                <w:lang w:val="en-US" w:eastAsia="zh-CN"/>
              </w:rPr>
              <w:tab/>
            </w:r>
            <w:r>
              <w:rPr>
                <w:rFonts w:hint="eastAsia"/>
                <w:lang w:val="en-US" w:eastAsia="zh-CN"/>
              </w:rPr>
              <w:t>1500m</w:t>
            </w:r>
          </w:p>
          <w:p>
            <w:pPr>
              <w:pStyle w:val="2"/>
              <w:ind w:left="0" w:leftChars="0" w:firstLine="0" w:firstLineChars="0"/>
              <w:rPr>
                <w:rFonts w:hint="eastAsia"/>
                <w:lang w:val="en-US" w:eastAsia="zh-CN"/>
              </w:rPr>
            </w:pPr>
            <w:r>
              <w:rPr>
                <w:rFonts w:hint="eastAsia"/>
                <w:lang w:val="en-US" w:eastAsia="zh-CN"/>
              </w:rPr>
              <w:t>执行标准</w:t>
            </w:r>
            <w:r>
              <w:rPr>
                <w:rFonts w:hint="eastAsia"/>
                <w:lang w:val="en-US" w:eastAsia="zh-CN"/>
              </w:rPr>
              <w:tab/>
            </w:r>
            <w:r>
              <w:rPr>
                <w:rFonts w:hint="eastAsia"/>
                <w:lang w:val="en-US" w:eastAsia="zh-CN"/>
              </w:rPr>
              <w:t>GB4715-2005《点型感烟火灾探测器》</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78</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火灾声光报警器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工作电压</w:t>
            </w:r>
            <w:r>
              <w:rPr>
                <w:rFonts w:hint="eastAsia"/>
                <w:lang w:val="en-US" w:eastAsia="zh-CN"/>
              </w:rPr>
              <w:tab/>
            </w:r>
            <w:r>
              <w:rPr>
                <w:rFonts w:hint="eastAsia"/>
                <w:lang w:val="en-US" w:eastAsia="zh-CN"/>
              </w:rPr>
              <w:t>DC24V　有极性</w:t>
            </w:r>
          </w:p>
          <w:p>
            <w:pPr>
              <w:pStyle w:val="2"/>
              <w:ind w:left="0" w:leftChars="0" w:firstLine="0" w:firstLineChars="0"/>
              <w:rPr>
                <w:rFonts w:hint="eastAsia"/>
                <w:lang w:val="en-US" w:eastAsia="zh-CN"/>
              </w:rPr>
            </w:pPr>
            <w:r>
              <w:rPr>
                <w:rFonts w:hint="eastAsia"/>
                <w:lang w:val="en-US" w:eastAsia="zh-CN"/>
              </w:rPr>
              <w:t>监视电流</w:t>
            </w:r>
            <w:r>
              <w:rPr>
                <w:rFonts w:hint="eastAsia"/>
                <w:lang w:val="en-US" w:eastAsia="zh-CN"/>
              </w:rPr>
              <w:tab/>
            </w:r>
            <w:r>
              <w:rPr>
                <w:rFonts w:hint="eastAsia"/>
                <w:lang w:val="en-US" w:eastAsia="zh-CN"/>
              </w:rPr>
              <w:t>≤1.5mA（24V）</w:t>
            </w:r>
          </w:p>
          <w:p>
            <w:pPr>
              <w:pStyle w:val="2"/>
              <w:ind w:left="0" w:leftChars="0" w:firstLine="0" w:firstLineChars="0"/>
              <w:rPr>
                <w:rFonts w:hint="eastAsia"/>
                <w:lang w:val="en-US" w:eastAsia="zh-CN"/>
              </w:rPr>
            </w:pPr>
            <w:r>
              <w:rPr>
                <w:rFonts w:hint="eastAsia"/>
                <w:lang w:val="en-US" w:eastAsia="zh-CN"/>
              </w:rPr>
              <w:t>动作电流</w:t>
            </w:r>
            <w:r>
              <w:rPr>
                <w:rFonts w:hint="eastAsia"/>
                <w:lang w:val="en-US" w:eastAsia="zh-CN"/>
              </w:rPr>
              <w:tab/>
            </w:r>
            <w:r>
              <w:rPr>
                <w:rFonts w:hint="eastAsia"/>
                <w:lang w:val="en-US" w:eastAsia="zh-CN"/>
              </w:rPr>
              <w:t>≤50mA （24V）</w:t>
            </w:r>
          </w:p>
          <w:p>
            <w:pPr>
              <w:pStyle w:val="2"/>
              <w:ind w:left="0" w:leftChars="0" w:firstLine="0" w:firstLineChars="0"/>
              <w:rPr>
                <w:rFonts w:hint="eastAsia"/>
                <w:lang w:val="en-US" w:eastAsia="zh-CN"/>
              </w:rPr>
            </w:pPr>
            <w:r>
              <w:rPr>
                <w:rFonts w:hint="eastAsia"/>
                <w:lang w:val="en-US" w:eastAsia="zh-CN"/>
              </w:rPr>
              <w:t>报警音量</w:t>
            </w:r>
            <w:r>
              <w:rPr>
                <w:rFonts w:hint="eastAsia"/>
                <w:lang w:val="en-US" w:eastAsia="zh-CN"/>
              </w:rPr>
              <w:tab/>
            </w:r>
            <w:r>
              <w:rPr>
                <w:rFonts w:hint="eastAsia"/>
                <w:lang w:val="en-US" w:eastAsia="zh-CN"/>
              </w:rPr>
              <w:t>80dB～100dB</w:t>
            </w:r>
          </w:p>
          <w:p>
            <w:pPr>
              <w:pStyle w:val="2"/>
              <w:ind w:left="0" w:leftChars="0" w:firstLine="0" w:firstLineChars="0"/>
              <w:rPr>
                <w:rFonts w:hint="eastAsia"/>
                <w:lang w:val="en-US" w:eastAsia="zh-CN"/>
              </w:rPr>
            </w:pPr>
            <w:r>
              <w:rPr>
                <w:rFonts w:hint="eastAsia"/>
                <w:lang w:val="en-US" w:eastAsia="zh-CN"/>
              </w:rPr>
              <w:t>变调周期</w:t>
            </w:r>
            <w:r>
              <w:rPr>
                <w:rFonts w:hint="eastAsia"/>
                <w:lang w:val="en-US" w:eastAsia="zh-CN"/>
              </w:rPr>
              <w:tab/>
            </w:r>
            <w:r>
              <w:rPr>
                <w:rFonts w:hint="eastAsia"/>
                <w:lang w:val="en-US" w:eastAsia="zh-CN"/>
              </w:rPr>
              <w:t>2S～4S</w:t>
            </w:r>
          </w:p>
          <w:p>
            <w:pPr>
              <w:pStyle w:val="2"/>
              <w:ind w:left="0" w:leftChars="0" w:firstLine="0" w:firstLineChars="0"/>
              <w:rPr>
                <w:rFonts w:hint="eastAsia"/>
                <w:lang w:val="en-US" w:eastAsia="zh-CN"/>
              </w:rPr>
            </w:pPr>
            <w:r>
              <w:rPr>
                <w:rFonts w:hint="eastAsia"/>
                <w:lang w:val="en-US" w:eastAsia="zh-CN"/>
              </w:rPr>
              <w:t>闪光频率</w:t>
            </w:r>
            <w:r>
              <w:rPr>
                <w:rFonts w:hint="eastAsia"/>
                <w:lang w:val="en-US" w:eastAsia="zh-CN"/>
              </w:rPr>
              <w:tab/>
            </w:r>
            <w:r>
              <w:rPr>
                <w:rFonts w:hint="eastAsia"/>
                <w:lang w:val="en-US" w:eastAsia="zh-CN"/>
              </w:rPr>
              <w:t>1.5Hz～2Hz</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探测器底座</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89</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手动火灾报警按钮</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工作电压</w:t>
            </w:r>
            <w:r>
              <w:rPr>
                <w:rFonts w:hint="eastAsia"/>
                <w:lang w:val="en-US" w:eastAsia="zh-CN"/>
              </w:rPr>
              <w:tab/>
            </w:r>
            <w:r>
              <w:rPr>
                <w:rFonts w:hint="eastAsia"/>
                <w:lang w:val="en-US" w:eastAsia="zh-CN"/>
              </w:rPr>
              <w:t>DC19-28V　     控制器提供，调制型</w:t>
            </w:r>
          </w:p>
          <w:p>
            <w:pPr>
              <w:pStyle w:val="2"/>
              <w:ind w:left="0" w:leftChars="0" w:firstLine="0" w:firstLineChars="0"/>
              <w:rPr>
                <w:rFonts w:hint="eastAsia"/>
                <w:lang w:val="en-US" w:eastAsia="zh-CN"/>
              </w:rPr>
            </w:pPr>
            <w:r>
              <w:rPr>
                <w:rFonts w:hint="eastAsia"/>
                <w:lang w:val="en-US" w:eastAsia="zh-CN"/>
              </w:rPr>
              <w:t>监视电流</w:t>
            </w:r>
            <w:r>
              <w:rPr>
                <w:rFonts w:hint="eastAsia"/>
                <w:lang w:val="en-US" w:eastAsia="zh-CN"/>
              </w:rPr>
              <w:tab/>
            </w:r>
            <w:r>
              <w:rPr>
                <w:rFonts w:hint="eastAsia"/>
                <w:lang w:val="en-US" w:eastAsia="zh-CN"/>
              </w:rPr>
              <w:t>≤300μA   （24V）</w:t>
            </w:r>
          </w:p>
          <w:p>
            <w:pPr>
              <w:pStyle w:val="2"/>
              <w:ind w:left="0" w:leftChars="0" w:firstLine="0" w:firstLineChars="0"/>
              <w:rPr>
                <w:rFonts w:hint="eastAsia"/>
                <w:lang w:val="en-US" w:eastAsia="zh-CN"/>
              </w:rPr>
            </w:pPr>
            <w:r>
              <w:rPr>
                <w:rFonts w:hint="eastAsia"/>
                <w:lang w:val="en-US" w:eastAsia="zh-CN"/>
              </w:rPr>
              <w:t>报警电流</w:t>
            </w:r>
            <w:r>
              <w:rPr>
                <w:rFonts w:hint="eastAsia"/>
                <w:lang w:val="en-US" w:eastAsia="zh-CN"/>
              </w:rPr>
              <w:tab/>
            </w:r>
            <w:r>
              <w:rPr>
                <w:rFonts w:hint="eastAsia"/>
                <w:lang w:val="en-US" w:eastAsia="zh-CN"/>
              </w:rPr>
              <w:t>≤3mA     （24V）</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模块底座</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输入/输出模块</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工作电压</w:t>
            </w:r>
            <w:r>
              <w:rPr>
                <w:rFonts w:hint="eastAsia"/>
                <w:lang w:val="en-US" w:eastAsia="zh-CN"/>
              </w:rPr>
              <w:tab/>
            </w:r>
            <w:r>
              <w:rPr>
                <w:rFonts w:hint="eastAsia"/>
                <w:lang w:val="en-US" w:eastAsia="zh-CN"/>
              </w:rPr>
              <w:t>DC.24V</w:t>
            </w:r>
          </w:p>
          <w:p>
            <w:pPr>
              <w:pStyle w:val="2"/>
              <w:ind w:left="0" w:leftChars="0" w:firstLine="0" w:firstLineChars="0"/>
              <w:rPr>
                <w:rFonts w:hint="eastAsia"/>
                <w:lang w:val="en-US" w:eastAsia="zh-CN"/>
              </w:rPr>
            </w:pPr>
            <w:r>
              <w:rPr>
                <w:rFonts w:hint="eastAsia"/>
                <w:lang w:val="en-US" w:eastAsia="zh-CN"/>
              </w:rPr>
              <w:t>回路总线</w:t>
            </w:r>
            <w:r>
              <w:rPr>
                <w:rFonts w:hint="eastAsia"/>
                <w:lang w:val="en-US" w:eastAsia="zh-CN"/>
              </w:rPr>
              <w:tab/>
            </w:r>
            <w:r>
              <w:rPr>
                <w:rFonts w:hint="eastAsia"/>
                <w:lang w:val="en-US" w:eastAsia="zh-CN"/>
              </w:rPr>
              <w:t>DC19-28V</w:t>
            </w:r>
          </w:p>
          <w:p>
            <w:pPr>
              <w:pStyle w:val="2"/>
              <w:ind w:left="0" w:leftChars="0" w:firstLine="0" w:firstLineChars="0"/>
              <w:rPr>
                <w:rFonts w:hint="eastAsia"/>
                <w:lang w:val="en-US" w:eastAsia="zh-CN"/>
              </w:rPr>
            </w:pPr>
            <w:r>
              <w:rPr>
                <w:rFonts w:hint="eastAsia"/>
                <w:lang w:val="en-US" w:eastAsia="zh-CN"/>
              </w:rPr>
              <w:t>监视电流</w:t>
            </w:r>
            <w:r>
              <w:rPr>
                <w:rFonts w:hint="eastAsia"/>
                <w:lang w:val="en-US" w:eastAsia="zh-CN"/>
              </w:rPr>
              <w:tab/>
            </w:r>
            <w:r>
              <w:rPr>
                <w:rFonts w:hint="eastAsia"/>
                <w:lang w:val="en-US" w:eastAsia="zh-CN"/>
              </w:rPr>
              <w:t>≤0.25mA   （24V）</w:t>
            </w:r>
          </w:p>
          <w:p>
            <w:pPr>
              <w:pStyle w:val="2"/>
              <w:ind w:left="0" w:leftChars="0" w:firstLine="0" w:firstLineChars="0"/>
              <w:rPr>
                <w:rFonts w:hint="eastAsia"/>
                <w:lang w:val="en-US" w:eastAsia="zh-CN"/>
              </w:rPr>
            </w:pPr>
            <w:r>
              <w:rPr>
                <w:rFonts w:hint="eastAsia"/>
                <w:lang w:val="en-US" w:eastAsia="zh-CN"/>
              </w:rPr>
              <w:t>动作电流</w:t>
            </w:r>
            <w:r>
              <w:rPr>
                <w:rFonts w:hint="eastAsia"/>
                <w:lang w:val="en-US" w:eastAsia="zh-CN"/>
              </w:rPr>
              <w:tab/>
            </w:r>
            <w:r>
              <w:rPr>
                <w:rFonts w:hint="eastAsia"/>
                <w:lang w:val="en-US" w:eastAsia="zh-CN"/>
              </w:rPr>
              <w:t>≤1.0mA    （24V）</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输入/输出模块</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专线输出</w:t>
            </w:r>
            <w:r>
              <w:rPr>
                <w:rFonts w:hint="eastAsia"/>
                <w:lang w:val="en-US" w:eastAsia="zh-CN"/>
              </w:rPr>
              <w:tab/>
            </w:r>
            <w:r>
              <w:rPr>
                <w:rFonts w:hint="eastAsia"/>
                <w:lang w:val="en-US" w:eastAsia="zh-CN"/>
              </w:rPr>
              <w:t>DC24-27V　     控制器提供</w:t>
            </w:r>
          </w:p>
          <w:p>
            <w:pPr>
              <w:pStyle w:val="2"/>
              <w:ind w:left="0" w:leftChars="0" w:firstLine="0" w:firstLineChars="0"/>
              <w:rPr>
                <w:rFonts w:hint="eastAsia"/>
                <w:lang w:val="en-US" w:eastAsia="zh-CN"/>
              </w:rPr>
            </w:pPr>
            <w:r>
              <w:rPr>
                <w:rFonts w:hint="eastAsia"/>
                <w:lang w:val="en-US" w:eastAsia="zh-CN"/>
              </w:rPr>
              <w:t>监视电流</w:t>
            </w:r>
            <w:r>
              <w:rPr>
                <w:rFonts w:hint="eastAsia"/>
                <w:lang w:val="en-US" w:eastAsia="zh-CN"/>
              </w:rPr>
              <w:tab/>
            </w:r>
            <w:r>
              <w:rPr>
                <w:rFonts w:hint="eastAsia"/>
                <w:lang w:val="en-US" w:eastAsia="zh-CN"/>
              </w:rPr>
              <w:t>≤0.3mA（24V）</w:t>
            </w:r>
          </w:p>
          <w:p>
            <w:pPr>
              <w:pStyle w:val="2"/>
              <w:ind w:left="0" w:leftChars="0" w:firstLine="0" w:firstLineChars="0"/>
              <w:rPr>
                <w:rFonts w:hint="eastAsia"/>
                <w:lang w:val="en-US" w:eastAsia="zh-CN"/>
              </w:rPr>
            </w:pPr>
            <w:r>
              <w:rPr>
                <w:rFonts w:hint="eastAsia"/>
                <w:lang w:val="en-US" w:eastAsia="zh-CN"/>
              </w:rPr>
              <w:t>动作电流</w:t>
            </w:r>
            <w:r>
              <w:rPr>
                <w:rFonts w:hint="eastAsia"/>
                <w:lang w:val="en-US" w:eastAsia="zh-CN"/>
              </w:rPr>
              <w:tab/>
            </w:r>
            <w:r>
              <w:rPr>
                <w:rFonts w:hint="eastAsia"/>
                <w:lang w:val="en-US" w:eastAsia="zh-CN"/>
              </w:rPr>
              <w:t>≤70mA （24V）</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输出模块（广播模块）</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工作电压</w:t>
            </w:r>
            <w:r>
              <w:rPr>
                <w:rFonts w:hint="eastAsia"/>
                <w:lang w:val="en-US" w:eastAsia="zh-CN"/>
              </w:rPr>
              <w:tab/>
            </w:r>
            <w:r>
              <w:rPr>
                <w:rFonts w:hint="eastAsia"/>
                <w:lang w:val="en-US" w:eastAsia="zh-CN"/>
              </w:rPr>
              <w:t>DC.24V　     联动电源提供，区分正负极性。</w:t>
            </w:r>
          </w:p>
          <w:p>
            <w:pPr>
              <w:pStyle w:val="2"/>
              <w:ind w:left="0" w:leftChars="0" w:firstLine="0" w:firstLineChars="0"/>
              <w:rPr>
                <w:rFonts w:hint="eastAsia"/>
                <w:lang w:val="en-US" w:eastAsia="zh-CN"/>
              </w:rPr>
            </w:pPr>
            <w:r>
              <w:rPr>
                <w:rFonts w:hint="eastAsia"/>
                <w:lang w:val="en-US" w:eastAsia="zh-CN"/>
              </w:rPr>
              <w:t>回路总线</w:t>
            </w:r>
            <w:r>
              <w:rPr>
                <w:rFonts w:hint="eastAsia"/>
                <w:lang w:val="en-US" w:eastAsia="zh-CN"/>
              </w:rPr>
              <w:tab/>
            </w:r>
            <w:r>
              <w:rPr>
                <w:rFonts w:hint="eastAsia"/>
                <w:lang w:val="en-US" w:eastAsia="zh-CN"/>
              </w:rPr>
              <w:t>DC19-28V     控制器提供，调制型，两总线，无极性。</w:t>
            </w:r>
          </w:p>
          <w:p>
            <w:pPr>
              <w:pStyle w:val="2"/>
              <w:ind w:left="0" w:leftChars="0" w:firstLine="0" w:firstLineChars="0"/>
              <w:rPr>
                <w:rFonts w:hint="eastAsia"/>
                <w:lang w:val="en-US" w:eastAsia="zh-CN"/>
              </w:rPr>
            </w:pPr>
            <w:r>
              <w:rPr>
                <w:rFonts w:hint="eastAsia"/>
                <w:lang w:val="en-US" w:eastAsia="zh-CN"/>
              </w:rPr>
              <w:t>监视电流</w:t>
            </w:r>
            <w:r>
              <w:rPr>
                <w:rFonts w:hint="eastAsia"/>
                <w:lang w:val="en-US" w:eastAsia="zh-CN"/>
              </w:rPr>
              <w:tab/>
            </w:r>
            <w:r>
              <w:rPr>
                <w:rFonts w:hint="eastAsia"/>
                <w:lang w:val="en-US" w:eastAsia="zh-CN"/>
              </w:rPr>
              <w:t>≤0.3mA   （24V）</w:t>
            </w:r>
          </w:p>
          <w:p>
            <w:pPr>
              <w:pStyle w:val="2"/>
              <w:ind w:left="0" w:leftChars="0" w:firstLine="0" w:firstLineChars="0"/>
              <w:rPr>
                <w:rFonts w:hint="eastAsia"/>
                <w:lang w:val="en-US" w:eastAsia="zh-CN"/>
              </w:rPr>
            </w:pPr>
            <w:r>
              <w:rPr>
                <w:rFonts w:hint="eastAsia"/>
                <w:lang w:val="en-US" w:eastAsia="zh-CN"/>
              </w:rPr>
              <w:t>动作电流</w:t>
            </w:r>
            <w:r>
              <w:rPr>
                <w:rFonts w:hint="eastAsia"/>
                <w:lang w:val="en-US" w:eastAsia="zh-CN"/>
              </w:rPr>
              <w:tab/>
            </w:r>
            <w:r>
              <w:rPr>
                <w:rFonts w:hint="eastAsia"/>
                <w:lang w:val="en-US" w:eastAsia="zh-CN"/>
              </w:rPr>
              <w:t>≤3mA    （24V）</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吸顶明装扬声器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输出功率</w:t>
            </w:r>
            <w:r>
              <w:rPr>
                <w:rFonts w:hint="eastAsia"/>
                <w:lang w:val="en-US" w:eastAsia="zh-CN"/>
              </w:rPr>
              <w:tab/>
            </w:r>
            <w:r>
              <w:rPr>
                <w:rFonts w:hint="eastAsia"/>
                <w:lang w:val="en-US" w:eastAsia="zh-CN"/>
              </w:rPr>
              <w:t>3W</w:t>
            </w:r>
          </w:p>
          <w:p>
            <w:pPr>
              <w:pStyle w:val="2"/>
              <w:ind w:left="0" w:leftChars="0" w:firstLine="0" w:firstLineChars="0"/>
              <w:rPr>
                <w:rFonts w:hint="eastAsia"/>
                <w:lang w:val="en-US" w:eastAsia="zh-CN"/>
              </w:rPr>
            </w:pPr>
            <w:r>
              <w:rPr>
                <w:rFonts w:hint="eastAsia"/>
                <w:lang w:val="en-US" w:eastAsia="zh-CN"/>
              </w:rPr>
              <w:t>输入电平</w:t>
            </w:r>
            <w:r>
              <w:rPr>
                <w:rFonts w:hint="eastAsia"/>
                <w:lang w:val="en-US" w:eastAsia="zh-CN"/>
              </w:rPr>
              <w:tab/>
            </w:r>
            <w:r>
              <w:rPr>
                <w:rFonts w:hint="eastAsia"/>
                <w:lang w:val="en-US" w:eastAsia="zh-CN"/>
              </w:rPr>
              <w:t>定压100~120V</w:t>
            </w:r>
          </w:p>
          <w:p>
            <w:pPr>
              <w:pStyle w:val="2"/>
              <w:ind w:left="0" w:leftChars="0" w:firstLine="0" w:firstLineChars="0"/>
              <w:rPr>
                <w:rFonts w:hint="eastAsia"/>
                <w:lang w:val="en-US" w:eastAsia="zh-CN"/>
              </w:rPr>
            </w:pPr>
            <w:r>
              <w:rPr>
                <w:rFonts w:hint="eastAsia"/>
                <w:lang w:val="en-US" w:eastAsia="zh-CN"/>
              </w:rPr>
              <w:t>有效频率范围</w:t>
            </w:r>
            <w:r>
              <w:rPr>
                <w:rFonts w:hint="eastAsia"/>
                <w:lang w:val="en-US" w:eastAsia="zh-CN"/>
              </w:rPr>
              <w:tab/>
            </w:r>
            <w:r>
              <w:rPr>
                <w:rFonts w:hint="eastAsia"/>
                <w:lang w:val="en-US" w:eastAsia="zh-CN"/>
              </w:rPr>
              <w:t>110-12000Hz</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隔离模块</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回路总线</w:t>
            </w:r>
            <w:r>
              <w:rPr>
                <w:rFonts w:hint="eastAsia"/>
                <w:lang w:val="en-US" w:eastAsia="zh-CN"/>
              </w:rPr>
              <w:tab/>
            </w:r>
            <w:r>
              <w:rPr>
                <w:rFonts w:hint="eastAsia"/>
                <w:lang w:val="en-US" w:eastAsia="zh-CN"/>
              </w:rPr>
              <w:t>DC19-28V</w:t>
            </w:r>
          </w:p>
          <w:p>
            <w:pPr>
              <w:pStyle w:val="2"/>
              <w:ind w:left="0" w:leftChars="0" w:firstLine="0" w:firstLineChars="0"/>
              <w:rPr>
                <w:rFonts w:hint="eastAsia"/>
                <w:lang w:val="en-US" w:eastAsia="zh-CN"/>
              </w:rPr>
            </w:pPr>
            <w:r>
              <w:rPr>
                <w:rFonts w:hint="eastAsia"/>
                <w:lang w:val="en-US" w:eastAsia="zh-CN"/>
              </w:rPr>
              <w:t>工作温度</w:t>
            </w:r>
            <w:r>
              <w:rPr>
                <w:rFonts w:hint="eastAsia"/>
                <w:lang w:val="en-US" w:eastAsia="zh-CN"/>
              </w:rPr>
              <w:tab/>
            </w:r>
            <w:r>
              <w:rPr>
                <w:rFonts w:hint="eastAsia"/>
                <w:lang w:val="en-US" w:eastAsia="zh-CN"/>
              </w:rPr>
              <w:t>-10…+50℃</w:t>
            </w:r>
          </w:p>
          <w:p>
            <w:pPr>
              <w:pStyle w:val="2"/>
              <w:ind w:left="0" w:leftChars="0" w:firstLine="0" w:firstLineChars="0"/>
              <w:rPr>
                <w:rFonts w:hint="eastAsia"/>
                <w:lang w:val="en-US" w:eastAsia="zh-CN"/>
              </w:rPr>
            </w:pPr>
            <w:r>
              <w:rPr>
                <w:rFonts w:hint="eastAsia"/>
                <w:lang w:val="en-US" w:eastAsia="zh-CN"/>
              </w:rPr>
              <w:t>贮存温度</w:t>
            </w:r>
            <w:r>
              <w:rPr>
                <w:rFonts w:hint="eastAsia"/>
                <w:lang w:val="en-US" w:eastAsia="zh-CN"/>
              </w:rPr>
              <w:tab/>
            </w:r>
            <w:r>
              <w:rPr>
                <w:rFonts w:hint="eastAsia"/>
                <w:lang w:val="en-US" w:eastAsia="zh-CN"/>
              </w:rPr>
              <w:t>-20…+50℃</w:t>
            </w:r>
          </w:p>
          <w:p>
            <w:pPr>
              <w:pStyle w:val="2"/>
              <w:ind w:left="0" w:leftChars="0" w:firstLine="0" w:firstLineChars="0"/>
              <w:rPr>
                <w:rFonts w:hint="eastAsia"/>
                <w:lang w:val="en-US" w:eastAsia="zh-CN"/>
              </w:rPr>
            </w:pPr>
            <w:r>
              <w:rPr>
                <w:rFonts w:hint="eastAsia"/>
                <w:lang w:val="en-US" w:eastAsia="zh-CN"/>
              </w:rPr>
              <w:t>相对湿度</w:t>
            </w:r>
            <w:r>
              <w:rPr>
                <w:rFonts w:hint="eastAsia"/>
                <w:lang w:val="en-US" w:eastAsia="zh-CN"/>
              </w:rPr>
              <w:tab/>
            </w:r>
            <w:r>
              <w:rPr>
                <w:rFonts w:hint="eastAsia"/>
                <w:lang w:val="en-US" w:eastAsia="zh-CN"/>
              </w:rPr>
              <w:t>≤95%(40±2℃)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隔离模块底座</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消防电话分机</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工作电压</w:t>
            </w:r>
            <w:r>
              <w:rPr>
                <w:rFonts w:hint="eastAsia"/>
                <w:lang w:val="en-US" w:eastAsia="zh-CN"/>
              </w:rPr>
              <w:tab/>
            </w:r>
            <w:r>
              <w:rPr>
                <w:rFonts w:hint="eastAsia"/>
                <w:lang w:val="en-US" w:eastAsia="zh-CN"/>
              </w:rPr>
              <w:t xml:space="preserve"> DC.24V±10%</w:t>
            </w:r>
          </w:p>
          <w:p>
            <w:pPr>
              <w:pStyle w:val="2"/>
              <w:ind w:left="0" w:leftChars="0" w:firstLine="0" w:firstLineChars="0"/>
              <w:rPr>
                <w:rFonts w:hint="eastAsia"/>
                <w:lang w:val="en-US" w:eastAsia="zh-CN"/>
              </w:rPr>
            </w:pPr>
            <w:r>
              <w:rPr>
                <w:rFonts w:hint="eastAsia"/>
                <w:lang w:val="en-US" w:eastAsia="zh-CN"/>
              </w:rPr>
              <w:t>工作电流</w:t>
            </w:r>
            <w:r>
              <w:rPr>
                <w:rFonts w:hint="eastAsia"/>
                <w:lang w:val="en-US" w:eastAsia="zh-CN"/>
              </w:rPr>
              <w:tab/>
            </w:r>
            <w:r>
              <w:rPr>
                <w:rFonts w:hint="eastAsia"/>
                <w:lang w:val="en-US" w:eastAsia="zh-CN"/>
              </w:rPr>
              <w:t>&lt;1A</w:t>
            </w:r>
          </w:p>
          <w:p>
            <w:pPr>
              <w:pStyle w:val="2"/>
              <w:ind w:left="0" w:leftChars="0" w:firstLine="0" w:firstLineChars="0"/>
              <w:rPr>
                <w:rFonts w:hint="eastAsia"/>
                <w:lang w:val="en-US" w:eastAsia="zh-CN"/>
              </w:rPr>
            </w:pPr>
            <w:r>
              <w:rPr>
                <w:rFonts w:hint="eastAsia"/>
                <w:lang w:val="en-US" w:eastAsia="zh-CN"/>
              </w:rPr>
              <w:t>线    制</w:t>
            </w:r>
            <w:r>
              <w:rPr>
                <w:rFonts w:hint="eastAsia"/>
                <w:lang w:val="en-US" w:eastAsia="zh-CN"/>
              </w:rPr>
              <w:tab/>
            </w:r>
            <w:r>
              <w:rPr>
                <w:rFonts w:hint="eastAsia"/>
                <w:lang w:val="en-US" w:eastAsia="zh-CN"/>
              </w:rPr>
              <w:t>二总线，有极性</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消防电话分机</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工作电压</w:t>
            </w:r>
            <w:r>
              <w:rPr>
                <w:rFonts w:hint="eastAsia"/>
                <w:lang w:val="en-US" w:eastAsia="zh-CN"/>
              </w:rPr>
              <w:tab/>
            </w:r>
            <w:r>
              <w:rPr>
                <w:rFonts w:hint="eastAsia"/>
                <w:lang w:val="en-US" w:eastAsia="zh-CN"/>
              </w:rPr>
              <w:t xml:space="preserve"> DC.24V±10%</w:t>
            </w:r>
          </w:p>
          <w:p>
            <w:pPr>
              <w:pStyle w:val="2"/>
              <w:ind w:left="0" w:leftChars="0" w:firstLine="0" w:firstLineChars="0"/>
              <w:rPr>
                <w:rFonts w:hint="eastAsia"/>
                <w:lang w:val="en-US" w:eastAsia="zh-CN"/>
              </w:rPr>
            </w:pPr>
            <w:r>
              <w:rPr>
                <w:rFonts w:hint="eastAsia"/>
                <w:lang w:val="en-US" w:eastAsia="zh-CN"/>
              </w:rPr>
              <w:t>工作电流</w:t>
            </w:r>
            <w:r>
              <w:rPr>
                <w:rFonts w:hint="eastAsia"/>
                <w:lang w:val="en-US" w:eastAsia="zh-CN"/>
              </w:rPr>
              <w:tab/>
            </w:r>
            <w:r>
              <w:rPr>
                <w:rFonts w:hint="eastAsia"/>
                <w:lang w:val="en-US" w:eastAsia="zh-CN"/>
              </w:rPr>
              <w:t>&lt;1A</w:t>
            </w:r>
          </w:p>
          <w:p>
            <w:pPr>
              <w:pStyle w:val="2"/>
              <w:ind w:left="0" w:leftChars="0" w:firstLine="0" w:firstLineChars="0"/>
              <w:rPr>
                <w:rFonts w:hint="eastAsia"/>
                <w:lang w:val="en-US" w:eastAsia="zh-CN"/>
              </w:rPr>
            </w:pPr>
            <w:r>
              <w:rPr>
                <w:rFonts w:hint="eastAsia"/>
                <w:lang w:val="en-US" w:eastAsia="zh-CN"/>
              </w:rPr>
              <w:t>线    制</w:t>
            </w:r>
            <w:r>
              <w:rPr>
                <w:rFonts w:hint="eastAsia"/>
                <w:lang w:val="en-US" w:eastAsia="zh-CN"/>
              </w:rPr>
              <w:tab/>
            </w:r>
            <w:r>
              <w:rPr>
                <w:rFonts w:hint="eastAsia"/>
                <w:lang w:val="en-US" w:eastAsia="zh-CN"/>
              </w:rPr>
              <w:t>二总线，无极性</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火灾报警控制器（联动型）</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供电主电</w:t>
            </w:r>
            <w:r>
              <w:rPr>
                <w:rFonts w:hint="eastAsia"/>
                <w:lang w:val="en-US" w:eastAsia="zh-CN"/>
              </w:rPr>
              <w:tab/>
            </w:r>
            <w:r>
              <w:rPr>
                <w:rFonts w:hint="eastAsia"/>
                <w:lang w:val="en-US" w:eastAsia="zh-CN"/>
              </w:rPr>
              <w:t>AC220V +10% -15% 50Hz</w:t>
            </w:r>
          </w:p>
          <w:p>
            <w:pPr>
              <w:pStyle w:val="2"/>
              <w:ind w:left="0" w:leftChars="0" w:firstLine="0" w:firstLineChars="0"/>
              <w:rPr>
                <w:rFonts w:hint="eastAsia"/>
                <w:lang w:val="en-US" w:eastAsia="zh-CN"/>
              </w:rPr>
            </w:pPr>
            <w:r>
              <w:rPr>
                <w:rFonts w:hint="eastAsia"/>
                <w:lang w:val="en-US" w:eastAsia="zh-CN"/>
              </w:rPr>
              <w:t>巡检周期</w:t>
            </w:r>
            <w:r>
              <w:rPr>
                <w:rFonts w:hint="eastAsia"/>
                <w:lang w:val="en-US" w:eastAsia="zh-CN"/>
              </w:rPr>
              <w:tab/>
            </w:r>
            <w:r>
              <w:rPr>
                <w:rFonts w:hint="eastAsia"/>
                <w:lang w:val="en-US" w:eastAsia="zh-CN"/>
              </w:rPr>
              <w:t>≤3秒</w:t>
            </w:r>
          </w:p>
          <w:p>
            <w:pPr>
              <w:pStyle w:val="2"/>
              <w:ind w:left="0" w:leftChars="0" w:firstLine="0" w:firstLineChars="0"/>
              <w:rPr>
                <w:rFonts w:hint="eastAsia"/>
                <w:lang w:val="en-US" w:eastAsia="zh-CN"/>
              </w:rPr>
            </w:pPr>
            <w:r>
              <w:rPr>
                <w:rFonts w:hint="eastAsia"/>
                <w:lang w:val="en-US" w:eastAsia="zh-CN"/>
              </w:rPr>
              <w:t>线制</w:t>
            </w:r>
            <w:r>
              <w:rPr>
                <w:rFonts w:hint="eastAsia"/>
                <w:lang w:val="en-US" w:eastAsia="zh-CN"/>
              </w:rPr>
              <w:tab/>
            </w:r>
            <w:r>
              <w:rPr>
                <w:rFonts w:hint="eastAsia"/>
                <w:lang w:val="en-US" w:eastAsia="zh-CN"/>
              </w:rPr>
              <w:t>总线制 ≤1500米</w:t>
            </w:r>
          </w:p>
          <w:p>
            <w:pPr>
              <w:pStyle w:val="2"/>
              <w:ind w:left="0" w:leftChars="0" w:firstLine="0" w:firstLineChars="0"/>
              <w:rPr>
                <w:rFonts w:hint="eastAsia"/>
                <w:lang w:val="en-US" w:eastAsia="zh-CN"/>
              </w:rPr>
            </w:pPr>
            <w:r>
              <w:rPr>
                <w:rFonts w:hint="eastAsia"/>
                <w:lang w:val="en-US" w:eastAsia="zh-CN"/>
              </w:rPr>
              <w:t>执行标准</w:t>
            </w:r>
            <w:r>
              <w:rPr>
                <w:rFonts w:hint="eastAsia"/>
                <w:lang w:val="en-US" w:eastAsia="zh-CN"/>
              </w:rPr>
              <w:tab/>
            </w:r>
            <w:r>
              <w:rPr>
                <w:rFonts w:hint="eastAsia"/>
                <w:lang w:val="en-US" w:eastAsia="zh-CN"/>
              </w:rPr>
              <w:t>GB4717-2005 GB16806-2006</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消防应急广播设备/消防电话一体机</w:t>
            </w:r>
          </w:p>
        </w:tc>
        <w:tc>
          <w:tcPr>
            <w:tcW w:w="2001"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供电主电</w:t>
            </w:r>
            <w:r>
              <w:rPr>
                <w:rFonts w:hint="eastAsia"/>
                <w:lang w:val="en-US" w:eastAsia="zh-CN"/>
              </w:rPr>
              <w:tab/>
            </w:r>
            <w:r>
              <w:rPr>
                <w:rFonts w:hint="eastAsia"/>
                <w:lang w:val="en-US" w:eastAsia="zh-CN"/>
              </w:rPr>
              <w:t>AC220V +10% -15% 50Hz</w:t>
            </w:r>
          </w:p>
          <w:p>
            <w:pPr>
              <w:pStyle w:val="2"/>
              <w:ind w:left="0" w:leftChars="0" w:firstLine="0" w:firstLineChars="0"/>
              <w:rPr>
                <w:rFonts w:hint="eastAsia"/>
                <w:lang w:val="en-US" w:eastAsia="zh-CN"/>
              </w:rPr>
            </w:pPr>
            <w:r>
              <w:rPr>
                <w:rFonts w:hint="eastAsia"/>
                <w:lang w:val="en-US" w:eastAsia="zh-CN"/>
              </w:rPr>
              <w:t>巡检周期</w:t>
            </w:r>
            <w:r>
              <w:rPr>
                <w:rFonts w:hint="eastAsia"/>
                <w:lang w:val="en-US" w:eastAsia="zh-CN"/>
              </w:rPr>
              <w:tab/>
            </w:r>
            <w:r>
              <w:rPr>
                <w:rFonts w:hint="eastAsia"/>
                <w:lang w:val="en-US" w:eastAsia="zh-CN"/>
              </w:rPr>
              <w:t>≤3秒</w:t>
            </w:r>
          </w:p>
        </w:tc>
        <w:tc>
          <w:tcPr>
            <w:tcW w:w="126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线管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根</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150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金属软管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米</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稳压设备</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ZW(L)-II-Z-0.3  Q=1L/S  H=30M  N=1.5KW</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套</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喷淋泵</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XBD3/15G-L   Q=15L/S  H=30M  N=7.5KW</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台</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控制柜</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电机功率：7.5kW；电压:380V</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台</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控制柜</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电机功率：1.5kW；电压:380V</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台</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地上水泵接合器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台</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消防箱</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800*650*160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自救卷盘</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25m</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消火栓</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SNS65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台</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67.5立方镀锌板水箱</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9000*3000*2500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台</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双绞线红黄</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NH-RVS2*1.5mm2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米</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700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双绞线红蓝</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NH-RVS2*1.5mm2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米</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700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BV线红色</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NH-BV1.5mm2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米</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450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BV线黑色</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NH-BV1.5mm2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米</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450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线盒</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钢制，20孔</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线盒</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钢制86</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线盒盖</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大小头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200*150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大小头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150*100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铜闸阀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铜闸阀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铜球阀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DN25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排气阀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DN25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压力表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公称压力：1.6MPa；</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块</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45度弯头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卡三通</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铜闸阀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铜过滤器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T弯头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480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手柄沟槽蝶阀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64</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沟槽消声止回阀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法兰闸阀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法兰闸阀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法兰过滤器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橡胶软接</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橡胶软节</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卡三通</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转换法兰</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88</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转换法兰</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106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卡三通</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沟槽闸阀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泄压阀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S机三</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65*25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水锤消除器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流量开关</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法兰垫</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片</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卡箍</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1600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卡箍</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750</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卡弯头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246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卡弯头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卡三通</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沟槽涡轮信号蝶阀</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水流指示器</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DN100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卡箍</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DN80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卡弯头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DN80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11</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79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G异径管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100*80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80</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G异径管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80*65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81</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G异径管</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65*50</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82</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S机三</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100*32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46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83</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S机三</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80*32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28</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84</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S机三</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65*32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16</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85</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侧大三通</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50*32*32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12</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86</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T三通</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32*25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19</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87</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侧大三通</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32*25*25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93</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88</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T弯头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DN25</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168</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89</w:t>
            </w:r>
          </w:p>
        </w:tc>
        <w:tc>
          <w:tcPr>
            <w:tcW w:w="2660" w:type="dxa"/>
            <w:tcBorders>
              <w:top w:val="nil"/>
              <w:left w:val="nil"/>
              <w:bottom w:val="single" w:color="auto" w:sz="4" w:space="0"/>
              <w:right w:val="single" w:color="auto" w:sz="4" w:space="0"/>
            </w:tcBorders>
            <w:vAlign w:val="center"/>
          </w:tcPr>
          <w:p>
            <w:pPr>
              <w:pStyle w:val="2"/>
              <w:ind w:left="0" w:leftChars="0" w:firstLine="0" w:firstLineChars="0"/>
              <w:rPr>
                <w:rFonts w:hint="eastAsia"/>
                <w:lang w:val="en-US" w:eastAsia="zh-CN"/>
              </w:rPr>
            </w:pPr>
            <w:r>
              <w:rPr>
                <w:rFonts w:hint="eastAsia"/>
                <w:lang w:val="en-US" w:eastAsia="zh-CN"/>
              </w:rPr>
              <w:t>弯头</w:t>
            </w:r>
          </w:p>
        </w:tc>
        <w:tc>
          <w:tcPr>
            <w:tcW w:w="2001"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DN32</w:t>
            </w:r>
          </w:p>
        </w:tc>
        <w:tc>
          <w:tcPr>
            <w:tcW w:w="126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个</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95</w:t>
            </w:r>
          </w:p>
        </w:tc>
        <w:tc>
          <w:tcPr>
            <w:tcW w:w="1080" w:type="dxa"/>
            <w:tcBorders>
              <w:top w:val="nil"/>
              <w:left w:val="nil"/>
              <w:bottom w:val="single" w:color="auto" w:sz="4" w:space="0"/>
              <w:right w:val="single" w:color="auto" w:sz="4" w:space="0"/>
            </w:tcBorders>
            <w:noWrap/>
            <w:vAlign w:val="center"/>
          </w:tcPr>
          <w:p>
            <w:pPr>
              <w:pStyle w:val="2"/>
              <w:ind w:left="0" w:leftChars="0" w:firstLine="0" w:firstLineChars="0"/>
              <w:rPr>
                <w:rFonts w:hint="eastAsia"/>
                <w:lang w:val="en-US" w:eastAsia="zh-CN"/>
              </w:rPr>
            </w:pPr>
            <w:r>
              <w:rPr>
                <w:rFonts w:hint="eastAsia"/>
                <w:lang w:val="en-US" w:eastAsia="zh-CN"/>
              </w:rPr>
              <w:t>　</w:t>
            </w:r>
          </w:p>
        </w:tc>
      </w:tr>
    </w:tbl>
    <w:p>
      <w:pPr>
        <w:pStyle w:val="2"/>
        <w:ind w:left="0" w:leftChars="0" w:firstLine="0" w:firstLineChars="0"/>
        <w:rPr>
          <w:rFonts w:hint="eastAsia"/>
          <w:lang w:val="en-US" w:eastAsia="zh-CN"/>
        </w:rPr>
      </w:pPr>
    </w:p>
    <w:p>
      <w:pPr>
        <w:widowControl/>
        <w:numPr>
          <w:ilvl w:val="0"/>
          <w:numId w:val="5"/>
        </w:numPr>
        <w:shd w:val="clear" w:color="auto" w:fill="FFFFFF"/>
        <w:spacing w:line="400" w:lineRule="exact"/>
        <w:ind w:left="0" w:leftChars="0" w:firstLine="482" w:firstLineChars="20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采购标的执行标准</w:t>
      </w:r>
      <w:r>
        <w:rPr>
          <w:rFonts w:hint="eastAsia" w:ascii="新宋体" w:hAnsi="新宋体" w:eastAsia="新宋体" w:cs="新宋体"/>
          <w:b/>
          <w:bCs/>
          <w:color w:val="000000"/>
          <w:kern w:val="0"/>
          <w:sz w:val="24"/>
          <w:szCs w:val="24"/>
          <w:lang w:eastAsia="zh-CN"/>
        </w:rPr>
        <w:t>：</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执行国家相关标准。</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1、强制性产品认证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2、信息安全产品强制性认证</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如投标人所投产品被列入《信息安全产品强制性认证目录》，投标人不能提供出此目录范畴外的替代品并须在投标文件中提供：</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（1）中国信息安全认证中心官网(http://www.isccc.gov.cn/index.shtml)产品查询结果截图并加盖投标人公章；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（2）中国信息安全认证中心颁发的《中国国家信息安全产品认证证书》的原件扫描件(或图片)并加盖投标人公章。</w:t>
      </w: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注:仅需提供序号（1）~（2）其中之一即可。</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val="en-US" w:eastAsia="zh-CN"/>
        </w:rPr>
        <w:t>四</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bCs/>
          <w:color w:val="000000"/>
          <w:kern w:val="0"/>
          <w:sz w:val="24"/>
          <w:szCs w:val="24"/>
        </w:rPr>
        <w:t>验收标准</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400" w:lineRule="exact"/>
        <w:ind w:firstLine="480"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1、按照国家相关标准、行业标准验收；</w:t>
      </w:r>
    </w:p>
    <w:p>
      <w:pPr>
        <w:widowControl/>
        <w:shd w:val="clear" w:color="auto" w:fill="FFFFFF"/>
        <w:spacing w:line="400" w:lineRule="exact"/>
        <w:ind w:firstLine="480" w:firstLineChars="200"/>
        <w:contextualSpacing/>
        <w:jc w:val="left"/>
        <w:rPr>
          <w:rFonts w:ascii="仿宋" w:hAnsi="仿宋" w:eastAsia="仿宋" w:cs="宋体"/>
          <w:color w:val="000000"/>
          <w:kern w:val="0"/>
          <w:sz w:val="32"/>
          <w:szCs w:val="32"/>
        </w:rPr>
      </w:pPr>
      <w:r>
        <w:rPr>
          <w:rFonts w:hint="eastAsia" w:ascii="新宋体" w:hAnsi="新宋体" w:eastAsia="新宋体" w:cs="新宋体"/>
          <w:sz w:val="24"/>
          <w:szCs w:val="24"/>
          <w:lang w:val="zh-CN"/>
        </w:rPr>
        <w:t>2、按照招标文件要求、投标文件响应和承诺验收；</w:t>
      </w: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lang w:val="en-US" w:eastAsia="zh-CN"/>
        </w:rPr>
        <w:t>五</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bCs/>
          <w:color w:val="000000"/>
          <w:kern w:val="0"/>
          <w:sz w:val="24"/>
          <w:szCs w:val="24"/>
        </w:rPr>
        <w:t>采购标的的其他技术、服务等要求</w:t>
      </w:r>
      <w:r>
        <w:rPr>
          <w:rFonts w:hint="eastAsia" w:ascii="新宋体" w:hAnsi="新宋体" w:eastAsia="新宋体" w:cs="新宋体"/>
          <w:b/>
          <w:bCs/>
          <w:color w:val="000000"/>
          <w:kern w:val="0"/>
          <w:sz w:val="24"/>
          <w:szCs w:val="24"/>
          <w:lang w:eastAsia="zh-CN"/>
        </w:rPr>
        <w:t>：</w:t>
      </w:r>
    </w:p>
    <w:p>
      <w:pPr>
        <w:widowControl/>
        <w:shd w:val="clear" w:color="auto" w:fill="FFFFFF"/>
        <w:spacing w:line="360" w:lineRule="auto"/>
        <w:ind w:firstLine="600"/>
        <w:jc w:val="left"/>
        <w:rPr>
          <w:rFonts w:hint="eastAsia" w:ascii="新宋体" w:hAnsi="新宋体" w:eastAsia="新宋体" w:cs="新宋体"/>
          <w:color w:val="FF0000"/>
          <w:sz w:val="24"/>
          <w:szCs w:val="24"/>
          <w:lang w:val="en-US" w:eastAsia="zh-CN"/>
        </w:rPr>
      </w:pPr>
      <w:r>
        <w:rPr>
          <w:rFonts w:hint="eastAsia" w:ascii="新宋体" w:hAnsi="新宋体" w:eastAsia="新宋体" w:cs="新宋体"/>
          <w:color w:val="FF0000"/>
          <w:sz w:val="24"/>
          <w:szCs w:val="24"/>
          <w:lang w:val="en-US" w:eastAsia="zh-CN"/>
        </w:rPr>
        <w:t>供应商应负责安装、技术培训、指导、服务、调试，确保设备正常运行。</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val="zh-CN"/>
        </w:rPr>
        <w:t>以上要求为最低要求，投标商不得低于以上要求，否则为无效响应文件。</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lang w:val="zh-CN" w:eastAsia="zh-CN"/>
        </w:rPr>
        <w:t>供应商须明确响应产品的厂家、产地、品牌、型号、详细参数，否则为无效响应。</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lang w:val="zh-CN" w:eastAsia="zh-CN"/>
        </w:rPr>
        <w:t>、所响应产品必须符合国家环保要求，符合国家质量检测标准和本谈判文件规定标准的全新正品现货。</w:t>
      </w:r>
    </w:p>
    <w:p>
      <w:pPr>
        <w:pStyle w:val="2"/>
        <w:rPr>
          <w:rFonts w:hint="eastAsia" w:eastAsia="新宋体"/>
          <w:lang w:val="en-US" w:eastAsia="zh-CN"/>
        </w:rPr>
      </w:pPr>
      <w:r>
        <w:rPr>
          <w:rFonts w:hint="eastAsia" w:ascii="新宋体" w:hAnsi="新宋体" w:eastAsia="新宋体" w:cs="新宋体"/>
          <w:color w:val="000000"/>
          <w:kern w:val="0"/>
          <w:sz w:val="24"/>
          <w:szCs w:val="24"/>
          <w:lang w:val="en-US" w:eastAsia="zh-CN"/>
        </w:rPr>
        <w:t>4、本项目为交钥匙工程，采购方不再承担费用。</w:t>
      </w:r>
    </w:p>
    <w:p>
      <w:pPr>
        <w:widowControl/>
        <w:shd w:val="clear" w:color="auto" w:fill="FFFFFF"/>
        <w:spacing w:line="360" w:lineRule="auto"/>
        <w:ind w:firstLine="600"/>
        <w:jc w:val="left"/>
        <w:rPr>
          <w:rFonts w:hint="eastAsia" w:ascii="新宋体" w:hAnsi="新宋体" w:eastAsia="新宋体" w:cs="新宋体"/>
          <w:color w:val="000000"/>
          <w:kern w:val="0"/>
          <w:sz w:val="24"/>
          <w:szCs w:val="24"/>
          <w:lang w:val="zh-CN"/>
        </w:rPr>
      </w:pP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lang w:val="zh-CN"/>
        </w:rPr>
        <w:t>、投标商须有合理的工作方案，否则为无效响应文件 。</w:t>
      </w:r>
    </w:p>
    <w:p>
      <w:pPr>
        <w:widowControl/>
        <w:shd w:val="clear" w:color="auto" w:fill="FFFFFF"/>
        <w:spacing w:line="360" w:lineRule="auto"/>
        <w:ind w:firstLine="600"/>
        <w:jc w:val="left"/>
        <w:rPr>
          <w:rFonts w:hint="eastAsia" w:ascii="新宋体" w:hAnsi="新宋体" w:eastAsia="新宋体" w:cs="新宋体"/>
          <w:sz w:val="24"/>
          <w:szCs w:val="24"/>
          <w:lang w:val="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lang w:val="zh-CN"/>
        </w:rPr>
        <w:t>、投标人应就该项目完整投标（报价含运输费、税费等综合费</w:t>
      </w:r>
      <w:r>
        <w:rPr>
          <w:rFonts w:hint="eastAsia" w:ascii="新宋体" w:hAnsi="新宋体" w:eastAsia="新宋体" w:cs="新宋体"/>
          <w:sz w:val="24"/>
          <w:szCs w:val="24"/>
          <w:lang w:val="zh-CN"/>
        </w:rPr>
        <w:t>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lang w:val="zh-CN"/>
        </w:rPr>
        <w:t>、投标商必须由法定代表人或其授权代表参加开标会议，随时接受谈判小组询问，并予作出书面解答。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lang w:val="zh-CN"/>
        </w:rPr>
        <w:t>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outlineLvl w:val="9"/>
        <w:rPr>
          <w:rFonts w:hint="eastAsia" w:eastAsiaTheme="minorEastAsia"/>
          <w:lang w:eastAsia="zh-CN"/>
        </w:rPr>
        <w:sectPr>
          <w:footerReference r:id="rId3" w:type="default"/>
          <w:pgSz w:w="11906" w:h="16838"/>
          <w:pgMar w:top="2098" w:right="1474" w:bottom="1928" w:left="1588" w:header="851" w:footer="992" w:gutter="0"/>
          <w:cols w:space="425" w:num="1"/>
          <w:docGrid w:type="lines" w:linePitch="312" w:charSpace="0"/>
        </w:sectPr>
      </w:pPr>
      <w:r>
        <w:rPr>
          <w:rFonts w:hint="eastAsia" w:ascii="新宋体" w:hAnsi="新宋体" w:eastAsia="新宋体" w:cs="新宋体"/>
          <w:b/>
          <w:bCs/>
          <w:sz w:val="24"/>
          <w:szCs w:val="24"/>
          <w:lang w:val="en-US" w:eastAsia="zh-CN"/>
        </w:rPr>
        <w:t>六、付款方式 ：</w:t>
      </w:r>
      <w:r>
        <w:rPr>
          <w:rFonts w:hint="eastAsia" w:ascii="新宋体" w:hAnsi="新宋体" w:eastAsia="新宋体" w:cs="新宋体"/>
          <w:sz w:val="24"/>
          <w:szCs w:val="24"/>
          <w:lang w:val="en-US" w:eastAsia="zh-CN"/>
        </w:rPr>
        <w:t>以签订合同为准</w:t>
      </w:r>
    </w:p>
    <w:p>
      <w:pPr>
        <w:pStyle w:val="2"/>
        <w:ind w:left="0" w:leftChars="0" w:firstLine="0" w:firstLineChars="0"/>
        <w:rPr>
          <w:rFonts w:hint="eastAsia" w:eastAsiaTheme="minorEastAsia"/>
          <w:lang w:eastAsia="zh-CN"/>
        </w:rPr>
      </w:pPr>
    </w:p>
    <w:p>
      <w:pPr>
        <w:numPr>
          <w:ilvl w:val="0"/>
          <w:numId w:val="0"/>
        </w:numPr>
        <w:autoSpaceDE w:val="0"/>
        <w:autoSpaceDN w:val="0"/>
        <w:adjustRightInd w:val="0"/>
        <w:ind w:leftChars="0" w:firstLine="2711" w:firstLineChars="900"/>
        <w:jc w:val="both"/>
        <w:rPr>
          <w:rFonts w:hint="eastAsia" w:ascii="新宋体" w:hAnsi="新宋体" w:eastAsia="新宋体" w:cs="新宋体"/>
          <w:b/>
          <w:kern w:val="0"/>
          <w:sz w:val="30"/>
          <w:szCs w:val="30"/>
        </w:rPr>
      </w:pPr>
      <w:r>
        <w:rPr>
          <w:rFonts w:hint="eastAsia" w:ascii="新宋体" w:hAnsi="新宋体" w:eastAsia="新宋体" w:cs="新宋体"/>
          <w:b/>
          <w:kern w:val="0"/>
          <w:sz w:val="30"/>
          <w:szCs w:val="30"/>
          <w:lang w:eastAsia="zh-CN"/>
        </w:rPr>
        <w:t>第三章</w:t>
      </w:r>
      <w:r>
        <w:rPr>
          <w:rFonts w:hint="eastAsia" w:ascii="新宋体" w:hAnsi="新宋体" w:eastAsia="新宋体" w:cs="新宋体"/>
          <w:b/>
          <w:kern w:val="0"/>
          <w:sz w:val="30"/>
          <w:szCs w:val="30"/>
          <w:lang w:val="en-US" w:eastAsia="zh-CN"/>
        </w:rPr>
        <w:t xml:space="preserve">  </w:t>
      </w: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禹州市顺店镇中心敬老院消防设备采购项目</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YZCG-T2020030</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3</w:t>
            </w:r>
            <w:r>
              <w:rPr>
                <w:rFonts w:hint="eastAsia" w:cs="仿宋_GB2312" w:asciiTheme="minorEastAsia" w:hAnsiTheme="minorEastAsia"/>
                <w:szCs w:val="21"/>
              </w:rPr>
              <w:t>0日历天</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eastAsia="zh-CN"/>
              </w:rPr>
              <w:t>顺店镇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禹州市顺店镇人民政府</w:t>
            </w:r>
          </w:p>
          <w:p>
            <w:pPr>
              <w:keepNext w:val="0"/>
              <w:keepLines w:val="0"/>
              <w:pageBreakBefore w:val="0"/>
              <w:widowControl/>
              <w:shd w:val="clear" w:color="auto" w:fill="FFFFFF"/>
              <w:kinsoku/>
              <w:overflowPunct/>
              <w:bidi w:val="0"/>
              <w:spacing w:line="440" w:lineRule="exact"/>
              <w:jc w:val="left"/>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联系人：苏先生    联系电话：13782223353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keepNext w:val="0"/>
              <w:keepLines w:val="0"/>
              <w:pageBreakBefore w:val="0"/>
              <w:widowControl/>
              <w:shd w:val="clear" w:color="auto" w:fill="FFFFFF"/>
              <w:kinsoku/>
              <w:overflowPunct/>
              <w:bidi w:val="0"/>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lang w:eastAsia="zh-CN"/>
              </w:rPr>
              <w:t>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keepNext w:val="0"/>
              <w:keepLines w:val="0"/>
              <w:pageBreakBefore w:val="0"/>
              <w:kinsoku/>
              <w:overflowPunct/>
              <w:bidi w:val="0"/>
              <w:spacing w:line="440" w:lineRule="exact"/>
              <w:textAlignment w:val="auto"/>
              <w:rPr>
                <w:rFonts w:hint="eastAsia" w:eastAsiaTheme="minorEastAsia"/>
                <w:lang w:eastAsia="zh-CN"/>
              </w:rPr>
            </w:pPr>
            <w:r>
              <w:rPr>
                <w:rFonts w:hint="eastAsia" w:cs="宋体" w:asciiTheme="minorEastAsia" w:hAnsiTheme="minorEastAsia"/>
                <w:kern w:val="0"/>
                <w:szCs w:val="21"/>
                <w:lang w:eastAsia="zh-CN"/>
              </w:rPr>
              <w:t>八</w:t>
            </w:r>
            <w:r>
              <w:rPr>
                <w:rFonts w:hint="eastAsia" w:ascii="仿宋" w:hAnsi="仿宋" w:eastAsia="仿宋" w:cs="仿宋_GB2312"/>
                <w:sz w:val="32"/>
                <w:szCs w:val="32"/>
              </w:rPr>
              <w:t>、</w:t>
            </w:r>
            <w:r>
              <w:rPr>
                <w:rFonts w:hint="eastAsia"/>
              </w:rPr>
              <w:t>被委托人须是本单位职工，须提供公司为本人缴纳社会保险证明</w:t>
            </w:r>
            <w:r>
              <w:rPr>
                <w:rFonts w:hint="eastAsia"/>
                <w:lang w:val="en-US" w:eastAsia="zh-CN"/>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lang w:val="en-US" w:eastAsia="zh-CN"/>
              </w:rPr>
              <w:t>自行查询，个人办事通道-马上注册-登录-查询打印-证明打印）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49.8万元，</w:t>
            </w:r>
            <w:r>
              <w:rPr>
                <w:rFonts w:hint="eastAsia" w:cs="宋体" w:asciiTheme="minorEastAsia" w:hAnsiTheme="minorEastAsia"/>
                <w:bCs/>
                <w:szCs w:val="21"/>
                <w:lang w:val="zh-CN"/>
              </w:rPr>
              <w:t>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w:t>
            </w:r>
            <w:r>
              <w:rPr>
                <w:rFonts w:hint="eastAsia" w:cs="宋体" w:asciiTheme="minorEastAsia" w:hAnsiTheme="minorEastAsia"/>
                <w:bCs/>
                <w:szCs w:val="21"/>
                <w:lang w:val="en-US" w:eastAsia="zh-CN"/>
              </w:rPr>
              <w:t>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ind w:left="0" w:leftChars="0" w:firstLine="0" w:firstLineChars="0"/>
        <w:rPr>
          <w:rFonts w:hint="eastAsia" w:cs="宋体" w:asciiTheme="majorEastAsia" w:hAnsiTheme="majorEastAsia" w:eastAsiaTheme="majorEastAsia"/>
          <w:b/>
          <w:kern w:val="0"/>
          <w:sz w:val="32"/>
          <w:szCs w:val="32"/>
          <w:lang w:eastAsia="zh-CN"/>
        </w:rPr>
      </w:pPr>
    </w:p>
    <w:p>
      <w:pPr>
        <w:pStyle w:val="2"/>
        <w:ind w:left="0" w:leftChars="0" w:firstLine="0" w:firstLineChars="0"/>
        <w:rPr>
          <w:rFonts w:hint="eastAsia" w:cs="宋体" w:asciiTheme="majorEastAsia" w:hAnsiTheme="majorEastAsia" w:eastAsiaTheme="majorEastAsia"/>
          <w:b/>
          <w:kern w:val="0"/>
          <w:sz w:val="32"/>
          <w:szCs w:val="32"/>
          <w:lang w:eastAsia="zh-CN"/>
        </w:rPr>
      </w:pPr>
    </w:p>
    <w:p>
      <w:pPr>
        <w:pStyle w:val="2"/>
        <w:ind w:left="0" w:leftChars="0" w:firstLine="0" w:firstLineChars="0"/>
        <w:rPr>
          <w:rFonts w:hint="eastAsia" w:cs="宋体" w:asciiTheme="majorEastAsia" w:hAnsiTheme="majorEastAsia" w:eastAsiaTheme="majorEastAsia"/>
          <w:b/>
          <w:kern w:val="0"/>
          <w:sz w:val="32"/>
          <w:szCs w:val="32"/>
          <w:lang w:eastAsia="zh-CN"/>
        </w:rPr>
      </w:pPr>
      <w:bookmarkStart w:id="83" w:name="_GoBack"/>
      <w:bookmarkEnd w:id="83"/>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5"/>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5"/>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1"/>
        </w:numPr>
        <w:autoSpaceDE w:val="0"/>
        <w:autoSpaceDN w:val="0"/>
        <w:spacing w:line="360" w:lineRule="auto"/>
        <w:ind w:firstLineChars="0"/>
        <w:contextualSpacing/>
        <w:rPr>
          <w:rFonts w:ascii="ˎ̥" w:hAnsi="ˎ̥"/>
          <w:vanish/>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1"/>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6"/>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cs="仿宋_GB2312" w:asciiTheme="minorEastAsia" w:hAnsiTheme="minorEastAsia"/>
                <w:color w:val="000000"/>
                <w:szCs w:val="21"/>
                <w:lang w:val="en-US" w:eastAsia="zh-CN"/>
              </w:rPr>
            </w:pPr>
            <w:r>
              <w:rPr>
                <w:rFonts w:hint="eastAsia" w:cs="仿宋_GB2312" w:asciiTheme="minorEastAsia" w:hAnsiTheme="minorEastAsia"/>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lang w:val="zh-CN"/>
              </w:rPr>
            </w:pPr>
            <w:r>
              <w:rPr>
                <w:rFonts w:hint="eastAsia"/>
                <w:lang w:val="zh-CN"/>
              </w:rPr>
              <w:t>（1）法定代表人身份证明或提供法定代表人授权委托书及被授权人身份证明和社保证明。（法人提供）</w:t>
            </w:r>
          </w:p>
          <w:p>
            <w:pPr>
              <w:spacing w:line="360" w:lineRule="auto"/>
              <w:rPr>
                <w:rFonts w:hint="eastAsia"/>
                <w:lang w:val="zh-CN"/>
              </w:rPr>
            </w:pPr>
            <w:r>
              <w:rPr>
                <w:rFonts w:hint="eastAsia"/>
                <w:lang w:val="zh-CN"/>
              </w:rPr>
              <w:t>（2）单位负责人身份证明或提供单位负责人授权委托书及被授权人身份证明和社保证明。（非法人提供）</w:t>
            </w:r>
          </w:p>
          <w:p>
            <w:pPr>
              <w:spacing w:line="360" w:lineRule="auto"/>
              <w:rPr>
                <w:rFonts w:hint="eastAsia"/>
                <w:lang w:val="zh-CN"/>
              </w:rPr>
            </w:pPr>
            <w:r>
              <w:rPr>
                <w:rFonts w:hint="eastAsia"/>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lang w:val="zh-CN"/>
              </w:rPr>
            </w:pPr>
            <w:r>
              <w:rPr>
                <w:rFonts w:hint="eastAsia"/>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lang w:val="zh-CN"/>
              </w:rPr>
            </w:pPr>
            <w:r>
              <w:rPr>
                <w:rFonts w:hint="eastAsia"/>
                <w:lang w:val="zh-CN"/>
              </w:rPr>
              <w:t>③供应商为自然人的，无需填写法定代表人授权书。</w:t>
            </w:r>
          </w:p>
          <w:p>
            <w:pPr>
              <w:pStyle w:val="2"/>
              <w:ind w:left="0" w:leftChars="0" w:firstLine="0" w:firstLineChars="0"/>
              <w:rPr>
                <w:rFonts w:hint="eastAsia" w:cs="仿宋_GB2312" w:asciiTheme="minorEastAsia" w:hAnsiTheme="minorEastAsia"/>
                <w:szCs w:val="21"/>
                <w:lang w:val="zh-CN"/>
              </w:rPr>
            </w:pPr>
            <w:r>
              <w:rPr>
                <w:rFonts w:hint="eastAsia" w:asciiTheme="minorHAnsi" w:hAnsiTheme="minorHAnsi" w:eastAsiaTheme="minorEastAsia" w:cstheme="minorBidi"/>
                <w:kern w:val="2"/>
                <w:sz w:val="21"/>
                <w:szCs w:val="22"/>
                <w:lang w:val="zh-CN" w:eastAsia="zh-CN" w:bidi="ar-SA"/>
              </w:rPr>
              <w:t>注：社保查询</w:t>
            </w:r>
            <w:r>
              <w:rPr>
                <w:rFonts w:hint="eastAsia" w:asciiTheme="minorHAnsi" w:hAnsiTheme="minorHAnsi" w:eastAsiaTheme="minorEastAsia" w:cstheme="minorBidi"/>
                <w:kern w:val="2"/>
                <w:sz w:val="21"/>
                <w:szCs w:val="22"/>
                <w:lang w:val="en-US" w:eastAsia="zh-CN" w:bidi="ar-SA"/>
              </w:rPr>
              <w:t>登陆网站</w:t>
            </w:r>
            <w:r>
              <w:rPr>
                <w:rFonts w:hint="eastAsia" w:ascii="新宋体" w:hAnsi="新宋体" w:eastAsia="新宋体" w:cs="新宋体"/>
                <w:sz w:val="24"/>
                <w:szCs w:val="24"/>
                <w:lang w:val="en-US" w:eastAsia="zh-CN"/>
              </w:rPr>
              <w:fldChar w:fldCharType="begin"/>
            </w:r>
            <w:r>
              <w:rPr>
                <w:rFonts w:hint="eastAsia" w:ascii="新宋体" w:hAnsi="新宋体" w:eastAsia="新宋体" w:cs="新宋体"/>
                <w:sz w:val="24"/>
                <w:szCs w:val="24"/>
                <w:lang w:val="en-US" w:eastAsia="zh-CN"/>
              </w:rPr>
              <w:instrText xml:space="preserve"> HYPERLINK "http://222.143.34.121/" </w:instrText>
            </w:r>
            <w:r>
              <w:rPr>
                <w:rFonts w:hint="eastAsia" w:ascii="新宋体" w:hAnsi="新宋体" w:eastAsia="新宋体" w:cs="新宋体"/>
                <w:sz w:val="24"/>
                <w:szCs w:val="24"/>
                <w:lang w:val="en-US" w:eastAsia="zh-CN"/>
              </w:rPr>
              <w:fldChar w:fldCharType="separate"/>
            </w:r>
            <w:r>
              <w:rPr>
                <w:rStyle w:val="29"/>
                <w:rFonts w:hint="eastAsia" w:ascii="新宋体" w:hAnsi="新宋体" w:eastAsia="新宋体" w:cs="新宋体"/>
                <w:sz w:val="24"/>
                <w:szCs w:val="24"/>
                <w:lang w:val="en-US" w:eastAsia="zh-CN"/>
              </w:rPr>
              <w:t>http://222.143.34.121/</w:t>
            </w:r>
            <w:r>
              <w:rPr>
                <w:rFonts w:hint="eastAsia" w:ascii="新宋体" w:hAnsi="新宋体" w:eastAsia="新宋体" w:cs="新宋体"/>
                <w:sz w:val="24"/>
                <w:szCs w:val="24"/>
                <w:lang w:val="en-US" w:eastAsia="zh-CN"/>
              </w:rPr>
              <w:fldChar w:fldCharType="end"/>
            </w:r>
            <w:r>
              <w:rPr>
                <w:rFonts w:hint="eastAsia" w:asciiTheme="minorHAnsi" w:hAnsiTheme="minorHAnsi" w:eastAsiaTheme="minorEastAsia" w:cstheme="minorBidi"/>
                <w:kern w:val="2"/>
                <w:sz w:val="21"/>
                <w:szCs w:val="22"/>
                <w:lang w:val="en-US" w:eastAsia="zh-CN" w:bidi="ar-SA"/>
              </w:rPr>
              <w:t>自行查询，个人办事通道-马上注册-登录-查询打印-证明打印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1"/>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5"/>
        <w:spacing w:line="500" w:lineRule="exact"/>
        <w:jc w:val="center"/>
        <w:rPr>
          <w:rFonts w:hint="eastAsia" w:ascii="仿宋" w:hAnsi="仿宋" w:eastAsia="仿宋"/>
          <w:bCs w:val="0"/>
          <w:color w:val="000000"/>
          <w:sz w:val="24"/>
          <w:szCs w:val="24"/>
        </w:rPr>
      </w:pPr>
      <w:bookmarkStart w:id="0" w:name="_Toc356744034"/>
      <w:bookmarkStart w:id="1" w:name="_Toc326060505"/>
      <w:bookmarkStart w:id="2" w:name="_Toc354922980"/>
      <w:bookmarkStart w:id="3" w:name="_Toc357868214"/>
      <w:bookmarkStart w:id="4" w:name="_Toc364457259"/>
      <w:bookmarkStart w:id="5" w:name="_Toc355649942"/>
      <w:bookmarkStart w:id="6" w:name="_Toc329278149"/>
      <w:bookmarkStart w:id="7" w:name="_Toc354404029"/>
      <w:bookmarkStart w:id="8" w:name="_Toc354923119"/>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2"/>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4923120"/>
      <w:bookmarkStart w:id="10" w:name="_Toc357868215"/>
      <w:bookmarkStart w:id="11" w:name="_Toc329278150"/>
      <w:bookmarkStart w:id="12" w:name="_Toc354922981"/>
      <w:bookmarkStart w:id="13" w:name="_Toc364457260"/>
      <w:bookmarkStart w:id="14" w:name="_Toc356744035"/>
      <w:bookmarkStart w:id="15" w:name="_Toc355649943"/>
      <w:bookmarkStart w:id="16" w:name="_Toc354404030"/>
      <w:bookmarkStart w:id="17" w:name="_Toc326060506"/>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60"/>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4"/>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3"/>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5649944"/>
      <w:bookmarkStart w:id="19" w:name="_Toc357868216"/>
      <w:bookmarkStart w:id="20" w:name="_Toc354922982"/>
      <w:bookmarkStart w:id="21" w:name="_Toc364457261"/>
      <w:bookmarkStart w:id="22" w:name="_Toc356744036"/>
      <w:bookmarkStart w:id="23" w:name="_Toc329278151"/>
      <w:bookmarkStart w:id="24" w:name="_Toc326060507"/>
      <w:bookmarkStart w:id="25" w:name="_Toc354923121"/>
      <w:bookmarkStart w:id="26" w:name="_Toc35440403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4"/>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26060508"/>
      <w:bookmarkStart w:id="28" w:name="_Toc329278152"/>
      <w:bookmarkStart w:id="29" w:name="_Toc354922983"/>
      <w:bookmarkStart w:id="30" w:name="_Toc356744037"/>
      <w:bookmarkStart w:id="31" w:name="_Toc364457262"/>
      <w:bookmarkStart w:id="32" w:name="_Toc354404032"/>
      <w:bookmarkStart w:id="33" w:name="_Toc357868217"/>
      <w:bookmarkStart w:id="34" w:name="_Toc354923122"/>
      <w:bookmarkStart w:id="35" w:name="_Toc355649945"/>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4"/>
        <w:numPr>
          <w:ilvl w:val="1"/>
          <w:numId w:val="24"/>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7868218"/>
      <w:bookmarkStart w:id="37" w:name="_Toc355649946"/>
      <w:bookmarkStart w:id="38" w:name="_Toc364457263"/>
      <w:bookmarkStart w:id="39" w:name="_Toc326060509"/>
      <w:bookmarkStart w:id="40" w:name="_Toc354404033"/>
      <w:bookmarkStart w:id="41" w:name="_Toc354923123"/>
      <w:bookmarkStart w:id="42" w:name="_Toc356744038"/>
      <w:bookmarkStart w:id="43" w:name="_Toc329278153"/>
      <w:bookmarkStart w:id="44" w:name="_Toc354922984"/>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26060510"/>
      <w:bookmarkStart w:id="46" w:name="_Toc357868219"/>
      <w:bookmarkStart w:id="47" w:name="_Toc364457264"/>
      <w:bookmarkStart w:id="48" w:name="_Toc354922985"/>
      <w:bookmarkStart w:id="49" w:name="_Toc354404034"/>
      <w:bookmarkStart w:id="50" w:name="_Toc356744039"/>
      <w:bookmarkStart w:id="51" w:name="_Toc329278154"/>
      <w:bookmarkStart w:id="52" w:name="_Toc355649947"/>
      <w:bookmarkStart w:id="53" w:name="_Toc35492312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4"/>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4"/>
        <w:numPr>
          <w:ilvl w:val="2"/>
          <w:numId w:val="25"/>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4"/>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6"/>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4"/>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4"/>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54404035"/>
      <w:bookmarkStart w:id="55" w:name="_Toc364457265"/>
      <w:bookmarkStart w:id="56" w:name="_Toc356744040"/>
      <w:bookmarkStart w:id="57" w:name="_Toc355649948"/>
      <w:bookmarkStart w:id="58" w:name="_Toc326060511"/>
      <w:bookmarkStart w:id="59" w:name="_Toc354922986"/>
      <w:bookmarkStart w:id="60" w:name="_Toc354923125"/>
      <w:bookmarkStart w:id="61" w:name="_Toc329278155"/>
      <w:bookmarkStart w:id="62" w:name="_Toc35786822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29278156"/>
      <w:bookmarkStart w:id="64" w:name="_Toc364457266"/>
      <w:bookmarkStart w:id="65" w:name="_Toc326060512"/>
      <w:bookmarkStart w:id="66" w:name="_Toc356744041"/>
      <w:bookmarkStart w:id="67" w:name="_Toc354404036"/>
      <w:bookmarkStart w:id="68" w:name="_Toc354923126"/>
      <w:bookmarkStart w:id="69" w:name="_Toc357868221"/>
      <w:bookmarkStart w:id="70" w:name="_Toc355649949"/>
      <w:bookmarkStart w:id="71" w:name="_Toc354922987"/>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4"/>
        <w:numPr>
          <w:ilvl w:val="0"/>
          <w:numId w:val="27"/>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5"/>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4404037"/>
      <w:bookmarkStart w:id="73" w:name="_Toc355649950"/>
      <w:bookmarkStart w:id="74" w:name="_Toc364457267"/>
      <w:bookmarkStart w:id="75" w:name="_Toc326060513"/>
      <w:bookmarkStart w:id="76" w:name="_Toc329278157"/>
      <w:bookmarkStart w:id="77" w:name="_Toc357868222"/>
      <w:bookmarkStart w:id="78" w:name="_Toc354922988"/>
      <w:bookmarkStart w:id="79" w:name="_Toc356744042"/>
      <w:bookmarkStart w:id="80" w:name="_Toc35492312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1"/>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4"/>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4"/>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4"/>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4"/>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4"/>
        <w:spacing w:line="360" w:lineRule="auto"/>
        <w:jc w:val="both"/>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numPr>
          <w:ilvl w:val="0"/>
          <w:numId w:val="29"/>
        </w:numPr>
        <w:autoSpaceDE w:val="0"/>
        <w:autoSpaceDN w:val="0"/>
        <w:adjustRightInd w:val="0"/>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81" w:name="OLE_LINK13"/>
      <w:bookmarkStart w:id="82" w:name="OLE_LINK14"/>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bookmarkEnd w:id="81"/>
    <w:bookmarkEnd w:id="8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sz w:val="24"/>
          <w:szCs w:val="24"/>
        </w:rPr>
      </w:pPr>
    </w:p>
    <w:p>
      <w:pPr>
        <w:spacing w:line="500" w:lineRule="exact"/>
        <w:outlineLvl w:val="0"/>
        <w:rPr>
          <w:rFonts w:hint="eastAsia" w:ascii="仿宋" w:hAnsi="仿宋" w:eastAsia="仿宋" w:cs="仿宋"/>
          <w:b/>
          <w:sz w:val="24"/>
          <w:szCs w:val="24"/>
        </w:rPr>
      </w:pPr>
      <w:r>
        <w:rPr>
          <w:rFonts w:hint="eastAsia" w:ascii="仿宋" w:hAnsi="仿宋" w:eastAsia="仿宋" w:cs="仿宋"/>
          <w:sz w:val="24"/>
          <w:szCs w:val="24"/>
        </w:rPr>
        <w:t xml:space="preserve">                 </w:t>
      </w: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CE02190D"/>
    <w:multiLevelType w:val="singleLevel"/>
    <w:tmpl w:val="CE02190D"/>
    <w:lvl w:ilvl="0" w:tentative="0">
      <w:start w:val="4"/>
      <w:numFmt w:val="chineseCounting"/>
      <w:suff w:val="nothing"/>
      <w:lvlText w:val="%1、"/>
      <w:lvlJc w:val="left"/>
      <w:rPr>
        <w:rFonts w:hint="eastAsia"/>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00000013"/>
    <w:multiLevelType w:val="singleLevel"/>
    <w:tmpl w:val="00000013"/>
    <w:lvl w:ilvl="0" w:tentative="0">
      <w:start w:val="17"/>
      <w:numFmt w:val="decimal"/>
      <w:suff w:val="nothing"/>
      <w:lvlText w:val="%1、"/>
      <w:lvlJc w:val="left"/>
    </w:lvl>
  </w:abstractNum>
  <w:abstractNum w:abstractNumId="10">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tentative="0">
      <w:start w:val="6"/>
      <w:numFmt w:val="chineseCounting"/>
      <w:suff w:val="nothing"/>
      <w:lvlText w:val="%1、"/>
      <w:lvlJc w:val="left"/>
      <w:rPr>
        <w:rFonts w:hint="eastAsia"/>
      </w:rPr>
    </w:lvl>
  </w:abstractNum>
  <w:abstractNum w:abstractNumId="1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5"/>
      <w:suff w:val="nothing"/>
      <w:lvlText w:val="%1、"/>
      <w:lvlJc w:val="left"/>
    </w:lvl>
  </w:abstractNum>
  <w:abstractNum w:abstractNumId="2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4E4703"/>
    <w:multiLevelType w:val="singleLevel"/>
    <w:tmpl w:val="754E4703"/>
    <w:lvl w:ilvl="0" w:tentative="0">
      <w:start w:val="1"/>
      <w:numFmt w:val="chineseCounting"/>
      <w:suff w:val="nothing"/>
      <w:lvlText w:val="%1、"/>
      <w:lvlJc w:val="left"/>
      <w:rPr>
        <w:rFonts w:hint="eastAsia"/>
      </w:rPr>
    </w:lvl>
  </w:abstractNum>
  <w:abstractNum w:abstractNumId="2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0"/>
  </w:num>
  <w:num w:numId="3">
    <w:abstractNumId w:val="22"/>
  </w:num>
  <w:num w:numId="4">
    <w:abstractNumId w:val="2"/>
  </w:num>
  <w:num w:numId="5">
    <w:abstractNumId w:val="26"/>
  </w:num>
  <w:num w:numId="6">
    <w:abstractNumId w:val="19"/>
  </w:num>
  <w:num w:numId="7">
    <w:abstractNumId w:val="23"/>
  </w:num>
  <w:num w:numId="8">
    <w:abstractNumId w:val="17"/>
  </w:num>
  <w:num w:numId="9">
    <w:abstractNumId w:val="12"/>
  </w:num>
  <w:num w:numId="10">
    <w:abstractNumId w:val="18"/>
  </w:num>
  <w:num w:numId="11">
    <w:abstractNumId w:val="20"/>
  </w:num>
  <w:num w:numId="12">
    <w:abstractNumId w:val="27"/>
  </w:num>
  <w:num w:numId="13">
    <w:abstractNumId w:val="16"/>
  </w:num>
  <w:num w:numId="14">
    <w:abstractNumId w:val="13"/>
  </w:num>
  <w:num w:numId="15">
    <w:abstractNumId w:val="24"/>
  </w:num>
  <w:num w:numId="16">
    <w:abstractNumId w:val="11"/>
  </w:num>
  <w:num w:numId="17">
    <w:abstractNumId w:val="21"/>
  </w:num>
  <w:num w:numId="18">
    <w:abstractNumId w:val="15"/>
  </w:num>
  <w:num w:numId="19">
    <w:abstractNumId w:val="25"/>
  </w:num>
  <w:num w:numId="20">
    <w:abstractNumId w:val="28"/>
  </w:num>
  <w:num w:numId="21">
    <w:abstractNumId w:val="0"/>
  </w:num>
  <w:num w:numId="22">
    <w:abstractNumId w:val="5"/>
  </w:num>
  <w:num w:numId="23">
    <w:abstractNumId w:val="9"/>
  </w:num>
  <w:num w:numId="24">
    <w:abstractNumId w:val="6"/>
  </w:num>
  <w:num w:numId="25">
    <w:abstractNumId w:val="8"/>
  </w:num>
  <w:num w:numId="26">
    <w:abstractNumId w:val="4"/>
  </w:num>
  <w:num w:numId="27">
    <w:abstractNumId w:val="7"/>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328D6"/>
    <w:rsid w:val="032C493C"/>
    <w:rsid w:val="033328EF"/>
    <w:rsid w:val="03466DBD"/>
    <w:rsid w:val="03625DE6"/>
    <w:rsid w:val="037A21B9"/>
    <w:rsid w:val="03C27924"/>
    <w:rsid w:val="043311CA"/>
    <w:rsid w:val="0487636C"/>
    <w:rsid w:val="04A6236A"/>
    <w:rsid w:val="053F5432"/>
    <w:rsid w:val="056F0F14"/>
    <w:rsid w:val="064E7C45"/>
    <w:rsid w:val="06827910"/>
    <w:rsid w:val="06BE2947"/>
    <w:rsid w:val="07BF5E31"/>
    <w:rsid w:val="07F96DEB"/>
    <w:rsid w:val="08ED0258"/>
    <w:rsid w:val="08EF08AA"/>
    <w:rsid w:val="098E131E"/>
    <w:rsid w:val="09B61E03"/>
    <w:rsid w:val="0A115352"/>
    <w:rsid w:val="0A1E34A8"/>
    <w:rsid w:val="0A2241D5"/>
    <w:rsid w:val="0A76756E"/>
    <w:rsid w:val="0AED524D"/>
    <w:rsid w:val="0B042130"/>
    <w:rsid w:val="0B391354"/>
    <w:rsid w:val="0B5E7673"/>
    <w:rsid w:val="0BC90D2B"/>
    <w:rsid w:val="0BE05F44"/>
    <w:rsid w:val="0CAE7D79"/>
    <w:rsid w:val="0CC96F90"/>
    <w:rsid w:val="0CEC5736"/>
    <w:rsid w:val="0DAC0795"/>
    <w:rsid w:val="0DF14212"/>
    <w:rsid w:val="0E566FF8"/>
    <w:rsid w:val="0F1267F0"/>
    <w:rsid w:val="0F492F98"/>
    <w:rsid w:val="100B4F00"/>
    <w:rsid w:val="10C51C5D"/>
    <w:rsid w:val="10DC7FC8"/>
    <w:rsid w:val="10ED3EAB"/>
    <w:rsid w:val="10F67161"/>
    <w:rsid w:val="110E6C6E"/>
    <w:rsid w:val="115D39B8"/>
    <w:rsid w:val="1197185B"/>
    <w:rsid w:val="122C725F"/>
    <w:rsid w:val="128E3D8E"/>
    <w:rsid w:val="12E50F51"/>
    <w:rsid w:val="13BF63D1"/>
    <w:rsid w:val="13D62CC1"/>
    <w:rsid w:val="140960EE"/>
    <w:rsid w:val="14214638"/>
    <w:rsid w:val="14835A31"/>
    <w:rsid w:val="149819C8"/>
    <w:rsid w:val="14B173D9"/>
    <w:rsid w:val="14D058A3"/>
    <w:rsid w:val="15944BF3"/>
    <w:rsid w:val="15EE44D7"/>
    <w:rsid w:val="164C7048"/>
    <w:rsid w:val="16B051B6"/>
    <w:rsid w:val="170E412F"/>
    <w:rsid w:val="172058D8"/>
    <w:rsid w:val="179178DC"/>
    <w:rsid w:val="17B078B6"/>
    <w:rsid w:val="18113DC5"/>
    <w:rsid w:val="197867EF"/>
    <w:rsid w:val="197B011F"/>
    <w:rsid w:val="198F1D07"/>
    <w:rsid w:val="199C1C79"/>
    <w:rsid w:val="1A2B7FB5"/>
    <w:rsid w:val="1A7701C4"/>
    <w:rsid w:val="1A78540F"/>
    <w:rsid w:val="1A80684D"/>
    <w:rsid w:val="1AB52480"/>
    <w:rsid w:val="1B70335D"/>
    <w:rsid w:val="1B731D38"/>
    <w:rsid w:val="1BC27E34"/>
    <w:rsid w:val="1C317F37"/>
    <w:rsid w:val="1C527EEE"/>
    <w:rsid w:val="1C9A0EFB"/>
    <w:rsid w:val="1CA2458C"/>
    <w:rsid w:val="1D162A3A"/>
    <w:rsid w:val="1D7E1DFE"/>
    <w:rsid w:val="1D90357B"/>
    <w:rsid w:val="1EAC0576"/>
    <w:rsid w:val="1EB37B65"/>
    <w:rsid w:val="1ED663D2"/>
    <w:rsid w:val="1F457DEB"/>
    <w:rsid w:val="1F4F76D7"/>
    <w:rsid w:val="1F5E25BF"/>
    <w:rsid w:val="20275104"/>
    <w:rsid w:val="204C3CC9"/>
    <w:rsid w:val="20ED0E50"/>
    <w:rsid w:val="20FF154F"/>
    <w:rsid w:val="216551D5"/>
    <w:rsid w:val="21DF17AC"/>
    <w:rsid w:val="22351C2F"/>
    <w:rsid w:val="224255AF"/>
    <w:rsid w:val="22A56C1A"/>
    <w:rsid w:val="22B643D4"/>
    <w:rsid w:val="2301785C"/>
    <w:rsid w:val="23997C0B"/>
    <w:rsid w:val="23C004BB"/>
    <w:rsid w:val="24326801"/>
    <w:rsid w:val="24585EF7"/>
    <w:rsid w:val="2461458C"/>
    <w:rsid w:val="24D632FF"/>
    <w:rsid w:val="24D83346"/>
    <w:rsid w:val="255516DF"/>
    <w:rsid w:val="256D2F51"/>
    <w:rsid w:val="25720679"/>
    <w:rsid w:val="25B74681"/>
    <w:rsid w:val="25DF5154"/>
    <w:rsid w:val="25F75E26"/>
    <w:rsid w:val="265B42DF"/>
    <w:rsid w:val="26AB2969"/>
    <w:rsid w:val="26CA7A12"/>
    <w:rsid w:val="27A229B2"/>
    <w:rsid w:val="27B5253B"/>
    <w:rsid w:val="281A0202"/>
    <w:rsid w:val="283E3CD3"/>
    <w:rsid w:val="29F50784"/>
    <w:rsid w:val="2B240881"/>
    <w:rsid w:val="2B3F5F01"/>
    <w:rsid w:val="2C0B7CF9"/>
    <w:rsid w:val="2C1A7732"/>
    <w:rsid w:val="2C2E4C48"/>
    <w:rsid w:val="2C434247"/>
    <w:rsid w:val="2C8C1C8E"/>
    <w:rsid w:val="2C8D5BCC"/>
    <w:rsid w:val="2CAB37C5"/>
    <w:rsid w:val="2CB164D3"/>
    <w:rsid w:val="2CF962B5"/>
    <w:rsid w:val="2D5F028F"/>
    <w:rsid w:val="2D6C7AF4"/>
    <w:rsid w:val="2DD31A50"/>
    <w:rsid w:val="2EFE41AF"/>
    <w:rsid w:val="2F124B1C"/>
    <w:rsid w:val="2F45482D"/>
    <w:rsid w:val="2F477084"/>
    <w:rsid w:val="2FE113B9"/>
    <w:rsid w:val="2FF24A9E"/>
    <w:rsid w:val="305F0D15"/>
    <w:rsid w:val="307D673F"/>
    <w:rsid w:val="31114858"/>
    <w:rsid w:val="31324247"/>
    <w:rsid w:val="31AC3B9C"/>
    <w:rsid w:val="31D442A9"/>
    <w:rsid w:val="320D3218"/>
    <w:rsid w:val="328448EE"/>
    <w:rsid w:val="32985053"/>
    <w:rsid w:val="32B20743"/>
    <w:rsid w:val="32E31462"/>
    <w:rsid w:val="32F65921"/>
    <w:rsid w:val="33006C0E"/>
    <w:rsid w:val="340A14ED"/>
    <w:rsid w:val="34280373"/>
    <w:rsid w:val="3439458D"/>
    <w:rsid w:val="345D5D57"/>
    <w:rsid w:val="350A079B"/>
    <w:rsid w:val="35306958"/>
    <w:rsid w:val="353C4CB4"/>
    <w:rsid w:val="35C46C85"/>
    <w:rsid w:val="35F5306F"/>
    <w:rsid w:val="35F6337B"/>
    <w:rsid w:val="36143E1C"/>
    <w:rsid w:val="36D45DBC"/>
    <w:rsid w:val="36EC5CD6"/>
    <w:rsid w:val="3749027E"/>
    <w:rsid w:val="37B96E50"/>
    <w:rsid w:val="391E6950"/>
    <w:rsid w:val="398F43B6"/>
    <w:rsid w:val="39FC1D92"/>
    <w:rsid w:val="3A0C6200"/>
    <w:rsid w:val="3A1A525E"/>
    <w:rsid w:val="3A304721"/>
    <w:rsid w:val="3ACC560C"/>
    <w:rsid w:val="3B380893"/>
    <w:rsid w:val="3B605B3C"/>
    <w:rsid w:val="3B685AA6"/>
    <w:rsid w:val="3C175755"/>
    <w:rsid w:val="3C3F74A1"/>
    <w:rsid w:val="3C725167"/>
    <w:rsid w:val="3C761C0C"/>
    <w:rsid w:val="3C9839FA"/>
    <w:rsid w:val="3CB04E80"/>
    <w:rsid w:val="3CBC3D5E"/>
    <w:rsid w:val="3CC67CD4"/>
    <w:rsid w:val="3D282818"/>
    <w:rsid w:val="3D96637E"/>
    <w:rsid w:val="3DC9142F"/>
    <w:rsid w:val="3DEC2498"/>
    <w:rsid w:val="3E034405"/>
    <w:rsid w:val="3E6A2C34"/>
    <w:rsid w:val="3F473038"/>
    <w:rsid w:val="40A52D5C"/>
    <w:rsid w:val="40BE3049"/>
    <w:rsid w:val="41021623"/>
    <w:rsid w:val="41247764"/>
    <w:rsid w:val="41A27F86"/>
    <w:rsid w:val="41D9414F"/>
    <w:rsid w:val="41DE3A48"/>
    <w:rsid w:val="41EC1401"/>
    <w:rsid w:val="4215759B"/>
    <w:rsid w:val="4241010E"/>
    <w:rsid w:val="42547D8B"/>
    <w:rsid w:val="42730160"/>
    <w:rsid w:val="42CE0022"/>
    <w:rsid w:val="42F23437"/>
    <w:rsid w:val="43663E29"/>
    <w:rsid w:val="44D2564B"/>
    <w:rsid w:val="44EA4606"/>
    <w:rsid w:val="454C2B70"/>
    <w:rsid w:val="456904DA"/>
    <w:rsid w:val="458C667A"/>
    <w:rsid w:val="4596458F"/>
    <w:rsid w:val="46366161"/>
    <w:rsid w:val="46465AAA"/>
    <w:rsid w:val="467D2F1A"/>
    <w:rsid w:val="46CE1703"/>
    <w:rsid w:val="46E35449"/>
    <w:rsid w:val="473960E8"/>
    <w:rsid w:val="47A07BC1"/>
    <w:rsid w:val="47F90D8B"/>
    <w:rsid w:val="48080763"/>
    <w:rsid w:val="485128BA"/>
    <w:rsid w:val="48737219"/>
    <w:rsid w:val="48C0687E"/>
    <w:rsid w:val="48EE371C"/>
    <w:rsid w:val="49574371"/>
    <w:rsid w:val="49CF3E0F"/>
    <w:rsid w:val="49D43420"/>
    <w:rsid w:val="49FE565E"/>
    <w:rsid w:val="4A222BB1"/>
    <w:rsid w:val="4A2E459B"/>
    <w:rsid w:val="4A8219C9"/>
    <w:rsid w:val="4B6833BC"/>
    <w:rsid w:val="4D005CCE"/>
    <w:rsid w:val="4D9B0DFF"/>
    <w:rsid w:val="4DAF7610"/>
    <w:rsid w:val="4DE45808"/>
    <w:rsid w:val="4E1E36AE"/>
    <w:rsid w:val="4E9448CD"/>
    <w:rsid w:val="4ECA5CC8"/>
    <w:rsid w:val="4F374C6E"/>
    <w:rsid w:val="4F6D6B91"/>
    <w:rsid w:val="4F7E129A"/>
    <w:rsid w:val="4F9A0B39"/>
    <w:rsid w:val="4FF65309"/>
    <w:rsid w:val="505F0174"/>
    <w:rsid w:val="50A050A3"/>
    <w:rsid w:val="50D3003E"/>
    <w:rsid w:val="50F7348B"/>
    <w:rsid w:val="51352836"/>
    <w:rsid w:val="515E1EEA"/>
    <w:rsid w:val="51A13899"/>
    <w:rsid w:val="51FD06C0"/>
    <w:rsid w:val="52581E68"/>
    <w:rsid w:val="5266084B"/>
    <w:rsid w:val="528771C6"/>
    <w:rsid w:val="52CF3A2B"/>
    <w:rsid w:val="5300214C"/>
    <w:rsid w:val="531600B4"/>
    <w:rsid w:val="535A1FCB"/>
    <w:rsid w:val="536561B2"/>
    <w:rsid w:val="538F3DF4"/>
    <w:rsid w:val="53FA012A"/>
    <w:rsid w:val="540A639D"/>
    <w:rsid w:val="544C0545"/>
    <w:rsid w:val="545A361F"/>
    <w:rsid w:val="55591025"/>
    <w:rsid w:val="55684A64"/>
    <w:rsid w:val="557F3457"/>
    <w:rsid w:val="5635316C"/>
    <w:rsid w:val="56626902"/>
    <w:rsid w:val="567A60F1"/>
    <w:rsid w:val="57B8361E"/>
    <w:rsid w:val="57D2139A"/>
    <w:rsid w:val="57D77ADD"/>
    <w:rsid w:val="57DF4B76"/>
    <w:rsid w:val="58057299"/>
    <w:rsid w:val="5882354E"/>
    <w:rsid w:val="58A31F4C"/>
    <w:rsid w:val="599D701F"/>
    <w:rsid w:val="59C836F2"/>
    <w:rsid w:val="5B9B1474"/>
    <w:rsid w:val="5BAE2A99"/>
    <w:rsid w:val="5BED49A4"/>
    <w:rsid w:val="5C0E02BC"/>
    <w:rsid w:val="5C1717D9"/>
    <w:rsid w:val="5C20031E"/>
    <w:rsid w:val="5C61170E"/>
    <w:rsid w:val="5C71214E"/>
    <w:rsid w:val="5C87321A"/>
    <w:rsid w:val="5CB139A0"/>
    <w:rsid w:val="5CD938B8"/>
    <w:rsid w:val="5D1F61F2"/>
    <w:rsid w:val="5D741D9C"/>
    <w:rsid w:val="5D8A71D2"/>
    <w:rsid w:val="5D95607F"/>
    <w:rsid w:val="5DD54801"/>
    <w:rsid w:val="5DE56A37"/>
    <w:rsid w:val="5E4758E5"/>
    <w:rsid w:val="5E8E5AC1"/>
    <w:rsid w:val="5E921C4D"/>
    <w:rsid w:val="5EB45B8B"/>
    <w:rsid w:val="5EE83EB0"/>
    <w:rsid w:val="5F4A434F"/>
    <w:rsid w:val="5FD542E1"/>
    <w:rsid w:val="6001186C"/>
    <w:rsid w:val="60614B4F"/>
    <w:rsid w:val="614E3A65"/>
    <w:rsid w:val="61BC4DC2"/>
    <w:rsid w:val="62183117"/>
    <w:rsid w:val="62677C6F"/>
    <w:rsid w:val="62886DAA"/>
    <w:rsid w:val="632C0931"/>
    <w:rsid w:val="634675E2"/>
    <w:rsid w:val="638962A8"/>
    <w:rsid w:val="639C401C"/>
    <w:rsid w:val="63F4509F"/>
    <w:rsid w:val="64041CCC"/>
    <w:rsid w:val="642060FA"/>
    <w:rsid w:val="64BF36B4"/>
    <w:rsid w:val="64C76A4D"/>
    <w:rsid w:val="64F83C5B"/>
    <w:rsid w:val="64FE6613"/>
    <w:rsid w:val="656D5F6B"/>
    <w:rsid w:val="65BF2A76"/>
    <w:rsid w:val="66980FBD"/>
    <w:rsid w:val="66E921DE"/>
    <w:rsid w:val="672B39CE"/>
    <w:rsid w:val="67341FB4"/>
    <w:rsid w:val="67906B31"/>
    <w:rsid w:val="67F03A67"/>
    <w:rsid w:val="684735A5"/>
    <w:rsid w:val="68881403"/>
    <w:rsid w:val="69294622"/>
    <w:rsid w:val="696572B2"/>
    <w:rsid w:val="69995CD6"/>
    <w:rsid w:val="69CA0494"/>
    <w:rsid w:val="69FB4D8B"/>
    <w:rsid w:val="6A571054"/>
    <w:rsid w:val="6AB1213C"/>
    <w:rsid w:val="6AB35606"/>
    <w:rsid w:val="6B004557"/>
    <w:rsid w:val="6C2234CC"/>
    <w:rsid w:val="6C41469C"/>
    <w:rsid w:val="6C541469"/>
    <w:rsid w:val="6C582EA2"/>
    <w:rsid w:val="6C863FC4"/>
    <w:rsid w:val="6CAC6174"/>
    <w:rsid w:val="6D32159C"/>
    <w:rsid w:val="6D351CF7"/>
    <w:rsid w:val="6EB746A7"/>
    <w:rsid w:val="6F34277B"/>
    <w:rsid w:val="6F832092"/>
    <w:rsid w:val="6FE36BD0"/>
    <w:rsid w:val="704D75D1"/>
    <w:rsid w:val="70506DB5"/>
    <w:rsid w:val="7072440C"/>
    <w:rsid w:val="7092622D"/>
    <w:rsid w:val="70D66EEA"/>
    <w:rsid w:val="70F02C62"/>
    <w:rsid w:val="71323FFD"/>
    <w:rsid w:val="718D577F"/>
    <w:rsid w:val="71A516A7"/>
    <w:rsid w:val="71CB356E"/>
    <w:rsid w:val="71EC2A56"/>
    <w:rsid w:val="723972A7"/>
    <w:rsid w:val="72591F44"/>
    <w:rsid w:val="737E090F"/>
    <w:rsid w:val="73A932F4"/>
    <w:rsid w:val="741756AE"/>
    <w:rsid w:val="741A563C"/>
    <w:rsid w:val="74E651D2"/>
    <w:rsid w:val="751414C1"/>
    <w:rsid w:val="752B0740"/>
    <w:rsid w:val="755446EC"/>
    <w:rsid w:val="755E1E93"/>
    <w:rsid w:val="75752706"/>
    <w:rsid w:val="75AB4839"/>
    <w:rsid w:val="76015A01"/>
    <w:rsid w:val="764D727E"/>
    <w:rsid w:val="767C5E46"/>
    <w:rsid w:val="76905AFE"/>
    <w:rsid w:val="769A0F40"/>
    <w:rsid w:val="76B625A7"/>
    <w:rsid w:val="76D609C3"/>
    <w:rsid w:val="771F6DC1"/>
    <w:rsid w:val="787D7581"/>
    <w:rsid w:val="78AF68A0"/>
    <w:rsid w:val="78C15F7F"/>
    <w:rsid w:val="78C37659"/>
    <w:rsid w:val="790B56C3"/>
    <w:rsid w:val="7A4C53AF"/>
    <w:rsid w:val="7A7404E6"/>
    <w:rsid w:val="7AEB5510"/>
    <w:rsid w:val="7BC16393"/>
    <w:rsid w:val="7C1D0C87"/>
    <w:rsid w:val="7C39335E"/>
    <w:rsid w:val="7DB132F4"/>
    <w:rsid w:val="7DE1586C"/>
    <w:rsid w:val="7E4C7A10"/>
    <w:rsid w:val="7E583278"/>
    <w:rsid w:val="7E77242D"/>
    <w:rsid w:val="7EB52D4A"/>
    <w:rsid w:val="7EC43622"/>
    <w:rsid w:val="7EEC1A19"/>
    <w:rsid w:val="7F0A2998"/>
    <w:rsid w:val="7F0B0D76"/>
    <w:rsid w:val="7F130E11"/>
    <w:rsid w:val="7F1B47A2"/>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4"/>
    <w:qFormat/>
    <w:uiPriority w:val="0"/>
    <w:rPr>
      <w:rFonts w:ascii="Times New Roman" w:hAnsi="Times New Roman" w:eastAsia="宋体" w:cs="Times New Roman"/>
      <w:color w:val="FF0000"/>
      <w:sz w:val="24"/>
      <w:szCs w:val="24"/>
    </w:rPr>
  </w:style>
  <w:style w:type="paragraph" w:styleId="10">
    <w:name w:val="Body Text"/>
    <w:basedOn w:val="1"/>
    <w:link w:val="35"/>
    <w:semiHidden/>
    <w:unhideWhenUsed/>
    <w:qFormat/>
    <w:uiPriority w:val="99"/>
    <w:pPr>
      <w:spacing w:after="120"/>
    </w:pPr>
  </w:style>
  <w:style w:type="paragraph" w:styleId="11">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1"/>
    <w:qFormat/>
    <w:uiPriority w:val="0"/>
    <w:pPr>
      <w:ind w:firstLine="420" w:firstLineChars="100"/>
    </w:pPr>
    <w:rPr>
      <w:rFonts w:ascii="宋体" w:hAnsi="Times New Roman" w:eastAsia="宋体" w:cs="Times New Roman"/>
      <w:kern w:val="0"/>
      <w:sz w:val="34"/>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6"/>
    <w:qFormat/>
    <w:uiPriority w:val="0"/>
    <w:rPr>
      <w:rFonts w:ascii="Arial" w:hAnsi="Arial" w:eastAsia="黑体" w:cs="Times New Roman"/>
      <w:b/>
      <w:bCs/>
      <w:sz w:val="28"/>
      <w:szCs w:val="28"/>
    </w:rPr>
  </w:style>
  <w:style w:type="character" w:customStyle="1" w:styleId="34">
    <w:name w:val="正文文本 3 Char"/>
    <w:basedOn w:val="25"/>
    <w:link w:val="9"/>
    <w:qFormat/>
    <w:uiPriority w:val="0"/>
    <w:rPr>
      <w:rFonts w:ascii="Times New Roman" w:hAnsi="Times New Roman" w:eastAsia="宋体" w:cs="Times New Roman"/>
      <w:color w:val="FF0000"/>
      <w:sz w:val="24"/>
      <w:szCs w:val="24"/>
    </w:rPr>
  </w:style>
  <w:style w:type="character" w:customStyle="1" w:styleId="35">
    <w:name w:val="正文文本 Char"/>
    <w:basedOn w:val="25"/>
    <w:link w:val="10"/>
    <w:semiHidden/>
    <w:qFormat/>
    <w:uiPriority w:val="99"/>
  </w:style>
  <w:style w:type="character" w:customStyle="1" w:styleId="36">
    <w:name w:val="纯文本 Char"/>
    <w:basedOn w:val="25"/>
    <w:link w:val="14"/>
    <w:qFormat/>
    <w:uiPriority w:val="0"/>
    <w:rPr>
      <w:rFonts w:eastAsia="宋体"/>
      <w:sz w:val="24"/>
    </w:rPr>
  </w:style>
  <w:style w:type="character" w:customStyle="1" w:styleId="37">
    <w:name w:val="日期 Char"/>
    <w:basedOn w:val="25"/>
    <w:link w:val="15"/>
    <w:qFormat/>
    <w:uiPriority w:val="99"/>
  </w:style>
  <w:style w:type="character" w:customStyle="1" w:styleId="38">
    <w:name w:val="页脚 Char"/>
    <w:basedOn w:val="25"/>
    <w:link w:val="17"/>
    <w:qFormat/>
    <w:uiPriority w:val="99"/>
    <w:rPr>
      <w:sz w:val="18"/>
      <w:szCs w:val="18"/>
    </w:rPr>
  </w:style>
  <w:style w:type="character" w:customStyle="1" w:styleId="39">
    <w:name w:val="页眉 Char"/>
    <w:basedOn w:val="25"/>
    <w:link w:val="18"/>
    <w:qFormat/>
    <w:uiPriority w:val="99"/>
    <w:rPr>
      <w:sz w:val="18"/>
      <w:szCs w:val="18"/>
    </w:rPr>
  </w:style>
  <w:style w:type="character" w:customStyle="1" w:styleId="40">
    <w:name w:val="HTML 预设格式 Char"/>
    <w:basedOn w:val="25"/>
    <w:link w:val="20"/>
    <w:semiHidden/>
    <w:qFormat/>
    <w:uiPriority w:val="99"/>
    <w:rPr>
      <w:rFonts w:ascii="宋体" w:hAnsi="宋体" w:eastAsia="宋体" w:cs="宋体"/>
      <w:kern w:val="0"/>
      <w:sz w:val="24"/>
      <w:szCs w:val="24"/>
    </w:rPr>
  </w:style>
  <w:style w:type="character" w:customStyle="1" w:styleId="41">
    <w:name w:val="正文首行缩进 Char"/>
    <w:basedOn w:val="35"/>
    <w:link w:val="2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11"/>
    <w:qFormat/>
    <w:uiPriority w:val="0"/>
    <w:rPr>
      <w:sz w:val="24"/>
    </w:rPr>
  </w:style>
  <w:style w:type="character" w:customStyle="1" w:styleId="57">
    <w:name w:val="正文文本缩进 Char1"/>
    <w:basedOn w:val="25"/>
    <w:link w:val="11"/>
    <w:semiHidden/>
    <w:qFormat/>
    <w:uiPriority w:val="99"/>
    <w:rPr>
      <w:kern w:val="2"/>
      <w:sz w:val="21"/>
      <w:szCs w:val="22"/>
    </w:rPr>
  </w:style>
  <w:style w:type="character" w:customStyle="1" w:styleId="58">
    <w:name w:val="批注框文本 Char"/>
    <w:basedOn w:val="25"/>
    <w:link w:val="16"/>
    <w:semiHidden/>
    <w:qFormat/>
    <w:uiPriority w:val="99"/>
    <w:rPr>
      <w:kern w:val="2"/>
      <w:sz w:val="18"/>
      <w:szCs w:val="18"/>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Plain Text"/>
    <w:basedOn w:val="1"/>
    <w:qFormat/>
    <w:uiPriority w:val="0"/>
    <w:rPr>
      <w:rFonts w:ascii="宋体" w:hAnsi="Courier New"/>
      <w:kern w:val="0"/>
      <w:sz w:val="20"/>
      <w:szCs w:val="21"/>
    </w:rPr>
  </w:style>
  <w:style w:type="paragraph" w:customStyle="1" w:styleId="62">
    <w:name w:val="无间隔1"/>
    <w:basedOn w:val="1"/>
    <w:qFormat/>
    <w:uiPriority w:val="0"/>
    <w:pPr>
      <w:spacing w:line="400" w:lineRule="exact"/>
    </w:pPr>
    <w:rPr>
      <w:sz w:val="24"/>
    </w:rPr>
  </w:style>
  <w:style w:type="paragraph" w:styleId="6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TotalTime>
  <ScaleCrop>false</ScaleCrop>
  <LinksUpToDate>false</LinksUpToDate>
  <CharactersWithSpaces>34645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2020-03-09T07:46:17Z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