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40" w:lineRule="atLeast"/>
        <w:ind w:left="0" w:right="0"/>
        <w:jc w:val="center"/>
        <w:rPr>
          <w:rFonts w:hint="eastAsia" w:ascii="宋体" w:hAnsi="宋体" w:eastAsia="宋体" w:cs="宋体"/>
          <w:b/>
          <w:i w:val="0"/>
          <w:color w:val="000000"/>
          <w:kern w:val="0"/>
          <w:sz w:val="44"/>
          <w:szCs w:val="44"/>
          <w:u w:val="none"/>
          <w:bdr w:val="none" w:color="auto" w:sz="0" w:space="0"/>
          <w:shd w:val="clear" w:fill="FFFFFF"/>
          <w:lang w:val="en-US" w:eastAsia="zh-CN" w:bidi="ar"/>
        </w:rPr>
      </w:pPr>
      <w:r>
        <w:rPr>
          <w:rFonts w:hint="eastAsia" w:ascii="Calibri" w:hAnsi="Calibri" w:eastAsia="宋体" w:cs="Times New Roman"/>
          <w:b/>
          <w:bCs/>
          <w:sz w:val="44"/>
          <w:szCs w:val="44"/>
          <w:lang w:eastAsia="zh-CN"/>
        </w:rPr>
        <w:t>禹州市</w:t>
      </w:r>
      <w:r>
        <w:rPr>
          <w:rFonts w:hint="eastAsia" w:ascii="宋体" w:hAnsi="宋体" w:eastAsia="宋体" w:cs="宋体"/>
          <w:b/>
          <w:i w:val="0"/>
          <w:color w:val="000000"/>
          <w:kern w:val="0"/>
          <w:sz w:val="44"/>
          <w:szCs w:val="44"/>
          <w:u w:val="none"/>
          <w:bdr w:val="none" w:color="auto" w:sz="0" w:space="0"/>
          <w:shd w:val="clear" w:fill="FFFFFF"/>
          <w:lang w:val="en-US" w:eastAsia="zh-CN" w:bidi="ar"/>
        </w:rPr>
        <w:t>无梁镇一事一议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40" w:lineRule="atLeast"/>
        <w:ind w:left="0" w:right="0"/>
        <w:jc w:val="center"/>
        <w:rPr>
          <w:rFonts w:hint="eastAsia" w:ascii="Calibri" w:hAnsi="Calibri" w:eastAsia="宋体" w:cs="Times New Roman"/>
          <w:b/>
          <w:bCs/>
          <w:sz w:val="44"/>
          <w:szCs w:val="44"/>
          <w:lang w:eastAsia="zh-CN"/>
        </w:rPr>
      </w:pPr>
      <w:r>
        <w:rPr>
          <w:rFonts w:hint="eastAsia" w:ascii="宋体" w:hAnsi="宋体" w:eastAsia="宋体" w:cs="宋体"/>
          <w:b/>
          <w:i w:val="0"/>
          <w:color w:val="000000"/>
          <w:kern w:val="0"/>
          <w:sz w:val="44"/>
          <w:szCs w:val="44"/>
          <w:u w:val="none"/>
          <w:bdr w:val="none" w:color="auto" w:sz="0" w:space="0"/>
          <w:shd w:val="clear" w:fill="FFFFFF"/>
          <w:lang w:val="en-US" w:eastAsia="zh-CN" w:bidi="ar"/>
        </w:rPr>
        <w:t>大木厂文化广场工程</w:t>
      </w:r>
    </w:p>
    <w:p>
      <w:pPr>
        <w:spacing w:line="600" w:lineRule="exact"/>
        <w:jc w:val="center"/>
        <w:rPr>
          <w:rFonts w:hint="eastAsia" w:ascii="Calibri" w:hAnsi="Calibri" w:eastAsia="宋体" w:cs="Times New Roman"/>
          <w:b/>
          <w:bCs/>
          <w:sz w:val="44"/>
          <w:szCs w:val="44"/>
          <w:lang w:eastAsia="zh-CN"/>
        </w:rPr>
      </w:pPr>
      <w:r>
        <w:rPr>
          <w:rFonts w:hint="eastAsia" w:cs="Times New Roman"/>
          <w:b/>
          <w:bCs/>
          <w:sz w:val="44"/>
          <w:szCs w:val="44"/>
          <w:lang w:eastAsia="zh-CN"/>
        </w:rPr>
        <w:t>补</w:t>
      </w:r>
      <w:r>
        <w:rPr>
          <w:rFonts w:hint="eastAsia" w:cs="Times New Roman"/>
          <w:b/>
          <w:bCs/>
          <w:sz w:val="44"/>
          <w:szCs w:val="44"/>
          <w:lang w:val="en-US" w:eastAsia="zh-CN"/>
        </w:rPr>
        <w:t xml:space="preserve">  </w:t>
      </w:r>
      <w:r>
        <w:rPr>
          <w:rFonts w:hint="eastAsia" w:cs="Times New Roman"/>
          <w:b/>
          <w:bCs/>
          <w:sz w:val="44"/>
          <w:szCs w:val="44"/>
          <w:lang w:eastAsia="zh-CN"/>
        </w:rPr>
        <w:t>充</w:t>
      </w:r>
      <w:r>
        <w:rPr>
          <w:rFonts w:hint="eastAsia" w:ascii="Calibri" w:hAnsi="Calibri" w:eastAsia="宋体" w:cs="Times New Roman"/>
          <w:b/>
          <w:bCs/>
          <w:sz w:val="44"/>
          <w:szCs w:val="44"/>
          <w:lang w:val="en-US" w:eastAsia="zh-CN"/>
        </w:rPr>
        <w:t xml:space="preserve"> </w:t>
      </w:r>
      <w:r>
        <w:rPr>
          <w:rFonts w:hint="eastAsia" w:ascii="Calibri" w:hAnsi="Calibri" w:eastAsia="宋体" w:cs="Times New Roman"/>
          <w:b/>
          <w:bCs/>
          <w:sz w:val="44"/>
          <w:szCs w:val="44"/>
          <w:lang w:eastAsia="zh-CN"/>
        </w:rPr>
        <w:t>公</w:t>
      </w:r>
      <w:r>
        <w:rPr>
          <w:rFonts w:hint="eastAsia" w:ascii="Calibri" w:hAnsi="Calibri" w:eastAsia="宋体" w:cs="Times New Roman"/>
          <w:b/>
          <w:bCs/>
          <w:sz w:val="44"/>
          <w:szCs w:val="44"/>
          <w:lang w:val="en-US" w:eastAsia="zh-CN"/>
        </w:rPr>
        <w:t xml:space="preserve"> </w:t>
      </w:r>
      <w:r>
        <w:rPr>
          <w:rFonts w:hint="eastAsia" w:ascii="Calibri" w:hAnsi="Calibri" w:eastAsia="宋体" w:cs="Times New Roman"/>
          <w:b/>
          <w:bCs/>
          <w:sz w:val="44"/>
          <w:szCs w:val="44"/>
          <w:lang w:eastAsia="zh-CN"/>
        </w:rPr>
        <w:t>告</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Calibri" w:hAnsi="Calibri" w:eastAsia="宋体" w:cs="Times New Roman"/>
          <w:b/>
          <w:bCs/>
          <w:sz w:val="44"/>
          <w:szCs w:val="4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1、采购人：</w:t>
      </w:r>
      <w:r>
        <w:rPr>
          <w:rFonts w:ascii="仿宋" w:hAnsi="仿宋" w:eastAsia="仿宋" w:cs="仿宋"/>
          <w:b w:val="0"/>
          <w:i w:val="0"/>
          <w:color w:val="000000"/>
          <w:kern w:val="0"/>
          <w:sz w:val="32"/>
          <w:szCs w:val="32"/>
          <w:u w:val="none"/>
          <w:shd w:val="clear" w:fill="FFFFFF"/>
          <w:lang w:val="en-US" w:eastAsia="zh-CN" w:bidi="ar"/>
        </w:rPr>
        <w:t>禹州市无梁镇人民政府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2、项目名称：</w:t>
      </w:r>
      <w:r>
        <w:rPr>
          <w:rFonts w:ascii="仿宋" w:hAnsi="仿宋" w:eastAsia="仿宋" w:cs="仿宋"/>
          <w:b w:val="0"/>
          <w:i w:val="0"/>
          <w:color w:val="000000"/>
          <w:kern w:val="0"/>
          <w:sz w:val="32"/>
          <w:szCs w:val="32"/>
          <w:u w:val="none"/>
          <w:shd w:val="clear" w:fill="FFFFFF"/>
          <w:lang w:val="en-US" w:eastAsia="zh-CN" w:bidi="ar"/>
        </w:rPr>
        <w:t>禹州市无梁镇一事一议大木厂文化广场工程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3、采购编号：</w:t>
      </w:r>
      <w:r>
        <w:rPr>
          <w:rFonts w:ascii="仿宋" w:hAnsi="仿宋" w:eastAsia="仿宋" w:cs="仿宋"/>
          <w:b w:val="0"/>
          <w:i w:val="0"/>
          <w:color w:val="000000"/>
          <w:kern w:val="0"/>
          <w:sz w:val="32"/>
          <w:szCs w:val="32"/>
          <w:u w:val="none"/>
          <w:shd w:val="clear" w:fill="FFFFFF"/>
          <w:lang w:val="en-US" w:eastAsia="zh-CN" w:bidi="ar"/>
        </w:rPr>
        <w:t>YZCG-T2020014</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4、采购预算：</w:t>
      </w:r>
      <w:r>
        <w:rPr>
          <w:rFonts w:ascii="仿宋" w:hAnsi="仿宋" w:eastAsia="仿宋" w:cs="仿宋"/>
          <w:b w:val="0"/>
          <w:i w:val="0"/>
          <w:color w:val="000000"/>
          <w:kern w:val="0"/>
          <w:sz w:val="32"/>
          <w:szCs w:val="32"/>
          <w:u w:val="none"/>
          <w:shd w:val="clear" w:fill="FFFFFF"/>
          <w:lang w:val="en-US" w:eastAsia="zh-CN" w:bidi="ar"/>
        </w:rPr>
        <w:t>26.375315</w:t>
      </w:r>
      <w:r>
        <w:rPr>
          <w:rFonts w:hint="eastAsia" w:ascii="仿宋" w:hAnsi="仿宋" w:eastAsia="仿宋" w:cs="仿宋"/>
          <w:b w:val="0"/>
          <w:i w:val="0"/>
          <w:color w:val="000000"/>
          <w:kern w:val="0"/>
          <w:sz w:val="32"/>
          <w:szCs w:val="32"/>
          <w:u w:val="none"/>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5、补充内容：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b w:val="0"/>
          <w:i w:val="0"/>
          <w:color w:val="000000"/>
          <w:kern w:val="0"/>
          <w:sz w:val="32"/>
          <w:szCs w:val="32"/>
          <w:u w:val="none"/>
          <w:shd w:val="clear" w:fill="FFFFFF"/>
          <w:lang w:val="en-US" w:eastAsia="zh-CN" w:bidi="ar"/>
        </w:rPr>
        <w:t xml:space="preserve">                           </w:t>
      </w:r>
      <w:r>
        <w:rPr>
          <w:rFonts w:ascii="仿宋" w:hAnsi="仿宋" w:eastAsia="仿宋" w:cs="仿宋"/>
          <w:b w:val="0"/>
          <w:i w:val="0"/>
          <w:color w:val="000000"/>
          <w:kern w:val="0"/>
          <w:sz w:val="32"/>
          <w:szCs w:val="32"/>
          <w:u w:val="none"/>
          <w:shd w:val="clear" w:fill="FFFFFF"/>
          <w:lang w:val="en-US" w:eastAsia="zh-CN" w:bidi="ar"/>
        </w:rPr>
        <w:t>禹州市无梁镇人民政府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b w:val="0"/>
          <w:i w:val="0"/>
          <w:color w:val="000000"/>
          <w:kern w:val="0"/>
          <w:sz w:val="32"/>
          <w:szCs w:val="32"/>
          <w:u w:val="none"/>
          <w:shd w:val="clear" w:fill="FFFFFF"/>
          <w:lang w:val="en-US" w:eastAsia="zh-CN" w:bidi="ar"/>
        </w:rPr>
        <w:t xml:space="preserve">                             </w:t>
      </w:r>
      <w:r>
        <w:rPr>
          <w:rFonts w:hint="eastAsia" w:ascii="仿宋" w:hAnsi="仿宋" w:eastAsia="仿宋" w:cs="仿宋"/>
          <w:b w:val="0"/>
          <w:i w:val="0"/>
          <w:color w:val="000000"/>
          <w:kern w:val="0"/>
          <w:sz w:val="32"/>
          <w:szCs w:val="32"/>
          <w:u w:val="none"/>
          <w:shd w:val="clear" w:fill="FFFFFF"/>
          <w:lang w:val="en-US" w:eastAsia="zh-CN" w:bidi="ar"/>
        </w:rPr>
        <w:t xml:space="preserve"> </w:t>
      </w:r>
      <w:r>
        <w:rPr>
          <w:rFonts w:ascii="仿宋" w:hAnsi="仿宋" w:eastAsia="仿宋" w:cs="仿宋"/>
          <w:b w:val="0"/>
          <w:i w:val="0"/>
          <w:color w:val="000000"/>
          <w:kern w:val="0"/>
          <w:sz w:val="32"/>
          <w:szCs w:val="32"/>
          <w:u w:val="none"/>
          <w:shd w:val="clear" w:fill="FFFFFF"/>
          <w:lang w:val="en-US" w:eastAsia="zh-CN" w:bidi="ar"/>
        </w:rPr>
        <w:t>20</w:t>
      </w:r>
      <w:r>
        <w:rPr>
          <w:rFonts w:hint="eastAsia" w:ascii="仿宋" w:hAnsi="仿宋" w:eastAsia="仿宋" w:cs="仿宋"/>
          <w:b w:val="0"/>
          <w:i w:val="0"/>
          <w:color w:val="000000"/>
          <w:kern w:val="0"/>
          <w:sz w:val="32"/>
          <w:szCs w:val="32"/>
          <w:u w:val="none"/>
          <w:shd w:val="clear" w:fill="FFFFFF"/>
          <w:lang w:val="en-US" w:eastAsia="zh-CN" w:bidi="ar"/>
        </w:rPr>
        <w:t>20年3月9日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p>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D0269"/>
    <w:rsid w:val="0D5918E7"/>
    <w:rsid w:val="474357A4"/>
    <w:rsid w:val="4B0D0269"/>
    <w:rsid w:val="59F21217"/>
    <w:rsid w:val="6463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green"/>
    <w:basedOn w:val="3"/>
    <w:uiPriority w:val="0"/>
    <w:rPr>
      <w:color w:val="66AE00"/>
      <w:sz w:val="18"/>
      <w:szCs w:val="18"/>
    </w:rPr>
  </w:style>
  <w:style w:type="character" w:customStyle="1" w:styleId="8">
    <w:name w:val="red"/>
    <w:basedOn w:val="3"/>
    <w:uiPriority w:val="0"/>
    <w:rPr>
      <w:color w:val="FF0000"/>
      <w:sz w:val="18"/>
      <w:szCs w:val="18"/>
    </w:rPr>
  </w:style>
  <w:style w:type="character" w:customStyle="1" w:styleId="9">
    <w:name w:val="red1"/>
    <w:basedOn w:val="3"/>
    <w:uiPriority w:val="0"/>
    <w:rPr>
      <w:color w:val="66AE00"/>
      <w:sz w:val="18"/>
      <w:szCs w:val="18"/>
    </w:rPr>
  </w:style>
  <w:style w:type="character" w:customStyle="1" w:styleId="10">
    <w:name w:val="red2"/>
    <w:basedOn w:val="3"/>
    <w:uiPriority w:val="0"/>
    <w:rPr>
      <w:color w:val="CC0000"/>
    </w:rPr>
  </w:style>
  <w:style w:type="character" w:customStyle="1" w:styleId="11">
    <w:name w:val="red3"/>
    <w:basedOn w:val="3"/>
    <w:uiPriority w:val="0"/>
    <w:rPr>
      <w:color w:val="FF0000"/>
    </w:rPr>
  </w:style>
  <w:style w:type="character" w:customStyle="1" w:styleId="12">
    <w:name w:val="gb-jt"/>
    <w:basedOn w:val="3"/>
    <w:uiPriority w:val="0"/>
  </w:style>
  <w:style w:type="character" w:customStyle="1" w:styleId="13">
    <w:name w:val="hover25"/>
    <w:basedOn w:val="3"/>
    <w:uiPriority w:val="0"/>
  </w:style>
  <w:style w:type="character" w:customStyle="1" w:styleId="14">
    <w:name w:val="blue"/>
    <w:basedOn w:val="3"/>
    <w:uiPriority w:val="0"/>
    <w:rPr>
      <w:color w:val="0371C6"/>
      <w:sz w:val="21"/>
      <w:szCs w:val="21"/>
    </w:rPr>
  </w:style>
  <w:style w:type="character" w:customStyle="1" w:styleId="15">
    <w:name w:val="right"/>
    <w:basedOn w:val="3"/>
    <w:uiPriority w:val="0"/>
    <w:rPr>
      <w:color w:val="999999"/>
      <w:sz w:val="18"/>
      <w:szCs w:val="18"/>
    </w:rPr>
  </w:style>
  <w:style w:type="character" w:customStyle="1" w:styleId="16">
    <w:name w:val="green1"/>
    <w:basedOn w:val="3"/>
    <w:uiPriority w:val="0"/>
    <w:rPr>
      <w:color w:val="66AE00"/>
      <w:sz w:val="18"/>
      <w:szCs w:val="18"/>
    </w:rPr>
  </w:style>
  <w:style w:type="character" w:customStyle="1" w:styleId="17">
    <w:name w:val="hov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2020-02-18T02:37:00Z</dcterms:created>
  <dc:creator>禹州市公共资源交易中心:侯英红</dc:creator>
  <cp:lastModifiedBy>晓超520</cp:lastModifiedBy>
  <cp:lastPrinted>2020-03-09T02:37:00Z</cp:lastPrinted>
  <dcterms:modified xsi:type="dcterms:W3CDTF">2020-03-09T02:54:08Z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