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pStyle w:val="60"/>
        <w:shd w:val="clear" w:color="auto" w:fill="FFFFFF"/>
        <w:spacing w:line="360" w:lineRule="auto"/>
        <w:contextualSpacing/>
        <w:jc w:val="center"/>
        <w:rPr>
          <w:rFonts w:hint="default"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kern w:val="2"/>
          <w:sz w:val="44"/>
          <w:szCs w:val="44"/>
          <w:lang w:val="en-US" w:eastAsia="zh-CN" w:bidi="ar-SA"/>
        </w:rPr>
        <w:t>许昌市环境监控信息中心“县级环境水质自动站运行管理服务</w:t>
      </w:r>
      <w:r>
        <w:rPr>
          <w:rFonts w:hint="eastAsia" w:asciiTheme="majorEastAsia" w:hAnsiTheme="majorEastAsia" w:eastAsiaTheme="majorEastAsia" w:cstheme="majorEastAsia"/>
          <w:b/>
          <w:bCs/>
          <w:color w:val="000000"/>
          <w:sz w:val="44"/>
          <w:szCs w:val="44"/>
          <w:lang w:val="en-US" w:eastAsia="zh-CN"/>
        </w:rPr>
        <w:t>(不见面开标)</w:t>
      </w:r>
      <w:r>
        <w:rPr>
          <w:rFonts w:hint="eastAsia" w:asciiTheme="majorEastAsia" w:hAnsiTheme="majorEastAsia" w:eastAsiaTheme="majorEastAsia" w:cstheme="majorEastAsia"/>
          <w:b/>
          <w:bCs/>
          <w:color w:val="000000"/>
          <w:kern w:val="2"/>
          <w:sz w:val="44"/>
          <w:szCs w:val="44"/>
          <w:lang w:val="en-US" w:eastAsia="zh-CN" w:bidi="ar-SA"/>
        </w:rPr>
        <w:t>”</w:t>
      </w:r>
      <w:r>
        <w:rPr>
          <w:rFonts w:hint="eastAsia" w:asciiTheme="majorEastAsia" w:hAnsiTheme="majorEastAsia" w:eastAsiaTheme="majorEastAsia" w:cstheme="majorEastAsia"/>
          <w:b/>
          <w:bCs/>
          <w:color w:val="000000"/>
          <w:sz w:val="44"/>
          <w:szCs w:val="44"/>
        </w:rPr>
        <w:t>项目</w:t>
      </w:r>
      <w:bookmarkStart w:id="15" w:name="_GoBack"/>
      <w:bookmarkEnd w:id="15"/>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w:t>
      </w:r>
      <w:r>
        <w:rPr>
          <w:rFonts w:hint="eastAsia" w:asciiTheme="majorEastAsia" w:hAnsiTheme="majorEastAsia" w:eastAsiaTheme="majorEastAsia" w:cstheme="majorEastAsia"/>
          <w:b/>
          <w:bCs/>
          <w:color w:val="000000"/>
          <w:sz w:val="36"/>
          <w:szCs w:val="36"/>
          <w:lang w:eastAsia="zh-CN"/>
        </w:rPr>
        <w:t>20</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许昌市环境监控信息中心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受许昌市环境监控信息中心的委托，对“</w:t>
      </w:r>
      <w:r>
        <w:rPr>
          <w:rFonts w:hint="eastAsia"/>
          <w:color w:val="000000"/>
          <w:sz w:val="21"/>
          <w:szCs w:val="21"/>
          <w:shd w:val="clear" w:color="auto" w:fill="FFFFFF"/>
          <w:lang w:val="en-US" w:eastAsia="zh-CN"/>
        </w:rPr>
        <w:t>县级环境水质自动站运行管理服务</w:t>
      </w:r>
      <w:r>
        <w:rPr>
          <w:rFonts w:hint="eastAsia" w:cs="仿宋_GB2312" w:asciiTheme="minorEastAsia" w:hAnsiTheme="minorEastAsia" w:eastAsiaTheme="minorEastAsia"/>
          <w:color w:val="000000"/>
          <w:sz w:val="21"/>
          <w:szCs w:val="21"/>
          <w:shd w:val="clear" w:color="auto" w:fill="FFFFFF"/>
          <w:lang w:val="en-US" w:eastAsia="zh-CN"/>
        </w:rPr>
        <w:t>(不见面开标)</w:t>
      </w:r>
      <w:r>
        <w:rPr>
          <w:rFonts w:hint="eastAsia"/>
          <w:color w:val="000000"/>
          <w:sz w:val="21"/>
          <w:szCs w:val="21"/>
          <w:shd w:val="clear" w:color="auto" w:fill="FFFFFF"/>
        </w:rPr>
        <w:t>”项目进行公开招标。现邀请符合本招标文件规定条件的投标人前来投标。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60"/>
        <w:shd w:val="clear" w:color="auto" w:fill="FFFFFF"/>
        <w:spacing w:line="360" w:lineRule="auto"/>
        <w:ind w:firstLine="420" w:firstLineChars="200"/>
        <w:contextualSpacing/>
        <w:jc w:val="both"/>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县级环境水质自动站运行管理服务(不见面开标)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w:t>
      </w:r>
      <w:r>
        <w:rPr>
          <w:rFonts w:hint="eastAsia" w:cs="仿宋_GB2312" w:asciiTheme="minorEastAsia" w:hAnsiTheme="minorEastAsia" w:eastAsiaTheme="minorEastAsia"/>
          <w:color w:val="000000"/>
          <w:sz w:val="21"/>
          <w:szCs w:val="21"/>
          <w:shd w:val="clear" w:color="auto" w:fill="FFFFFF"/>
          <w:lang w:eastAsia="zh-CN"/>
        </w:rPr>
        <w:t>20</w:t>
      </w:r>
      <w:r>
        <w:rPr>
          <w:rFonts w:hint="eastAsia" w:cs="仿宋_GB2312" w:asciiTheme="minorEastAsia" w:hAnsiTheme="minorEastAsia" w:eastAsiaTheme="minorEastAsia"/>
          <w:color w:val="000000"/>
          <w:sz w:val="21"/>
          <w:szCs w:val="21"/>
          <w:shd w:val="clear" w:color="auto" w:fill="FFFFFF"/>
          <w:lang w:val="en-US" w:eastAsia="zh-CN"/>
        </w:rPr>
        <w:t>005</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A包：23个县级环境水质自动站运行管理服务1年</w:t>
      </w:r>
    </w:p>
    <w:p>
      <w:pPr>
        <w:pStyle w:val="21"/>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B包：第三方比对检测及防雷设施检测及26个小型水站运维服务1年</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A包：2646036元;B包：918850元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A包：2646036元;B包：918850元</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（六）服务时间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1年</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（七）服务地点：</w:t>
      </w:r>
      <w:r>
        <w:rPr>
          <w:rFonts w:hint="eastAsia" w:cs="仿宋_GB2312" w:asciiTheme="minorEastAsia" w:hAnsiTheme="minorEastAsia" w:eastAsiaTheme="minorEastAsia"/>
          <w:color w:val="000000"/>
          <w:sz w:val="21"/>
          <w:szCs w:val="21"/>
          <w:shd w:val="clear" w:color="auto" w:fill="FFFFFF"/>
          <w:lang w:val="en-US" w:eastAsia="zh-CN"/>
        </w:rPr>
        <w:t>采购人指定许昌境内地点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年</w:t>
      </w:r>
      <w:r>
        <w:rPr>
          <w:rFonts w:hint="eastAsia" w:cs="仿宋_GB2312" w:asciiTheme="minorEastAsia" w:hAnsiTheme="minorEastAsia" w:eastAsiaTheme="minorEastAsia"/>
          <w:color w:val="000000"/>
          <w:sz w:val="21"/>
          <w:szCs w:val="21"/>
          <w:lang w:val="en-US" w:eastAsia="zh-CN"/>
        </w:rPr>
        <w:t>3</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00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（二）开标地点：许昌市公共资源交易中心三楼开标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r>
        <w:rPr>
          <w:rFonts w:hint="eastAsia" w:cs="仿宋_GB2312" w:asciiTheme="minorEastAsia" w:hAnsiTheme="minorEastAsia" w:eastAsiaTheme="minorEastAsia"/>
          <w:color w:val="auto"/>
          <w:sz w:val="21"/>
          <w:szCs w:val="21"/>
        </w:rPr>
        <w:t>。（</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color w:val="auto"/>
          <w:szCs w:val="21"/>
        </w:rPr>
      </w:pPr>
      <w:r>
        <w:rPr>
          <w:rFonts w:hint="eastAsia" w:ascii="宋体" w:hAnsi="宋体"/>
          <w:b/>
          <w:szCs w:val="21"/>
        </w:rPr>
        <w:t>采购人</w:t>
      </w:r>
      <w:r>
        <w:rPr>
          <w:rFonts w:hint="eastAsia" w:ascii="宋体" w:hAnsi="宋体"/>
          <w:szCs w:val="21"/>
        </w:rPr>
        <w:t>：</w:t>
      </w:r>
      <w:r>
        <w:rPr>
          <w:rFonts w:hint="eastAsia" w:ascii="宋体" w:hAnsi="宋体"/>
          <w:color w:val="auto"/>
          <w:szCs w:val="21"/>
        </w:rPr>
        <w:t>许昌市环境监控信息中心</w:t>
      </w:r>
    </w:p>
    <w:p>
      <w:pPr>
        <w:adjustRightInd w:val="0"/>
        <w:spacing w:line="360" w:lineRule="auto"/>
        <w:ind w:firstLine="840" w:firstLineChars="400"/>
        <w:contextualSpacing/>
        <w:jc w:val="left"/>
        <w:rPr>
          <w:rFonts w:hint="eastAsia" w:ascii="宋体" w:hAnsi="宋体"/>
          <w:color w:val="auto"/>
          <w:szCs w:val="21"/>
        </w:rPr>
      </w:pPr>
      <w:r>
        <w:rPr>
          <w:rFonts w:hint="eastAsia" w:ascii="宋体" w:hAnsi="宋体"/>
          <w:color w:val="auto"/>
          <w:szCs w:val="21"/>
        </w:rPr>
        <w:t>地址：许昌市龙兴路创业中</w:t>
      </w:r>
      <w:r>
        <w:rPr>
          <w:rFonts w:hint="eastAsia" w:ascii="宋体" w:hAnsi="宋体"/>
          <w:color w:val="auto"/>
          <w:szCs w:val="21"/>
          <w:lang w:val="en-US" w:eastAsia="zh-CN"/>
        </w:rPr>
        <w:t>心</w:t>
      </w:r>
    </w:p>
    <w:p>
      <w:pPr>
        <w:adjustRightInd w:val="0"/>
        <w:spacing w:line="360" w:lineRule="auto"/>
        <w:ind w:firstLine="840" w:firstLineChars="400"/>
        <w:contextualSpacing/>
        <w:jc w:val="left"/>
        <w:rPr>
          <w:rFonts w:hint="eastAsia"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王帅领</w:t>
      </w:r>
      <w:r>
        <w:rPr>
          <w:rFonts w:hint="eastAsia" w:ascii="宋体" w:hAnsi="宋体"/>
          <w:color w:val="auto"/>
          <w:szCs w:val="21"/>
        </w:rPr>
        <w:t xml:space="preserve">                   联系电话：0374-6069913</w:t>
      </w:r>
    </w:p>
    <w:p>
      <w:pPr>
        <w:adjustRightInd w:val="0"/>
        <w:spacing w:line="360" w:lineRule="auto"/>
        <w:ind w:firstLine="843" w:firstLineChars="400"/>
        <w:contextualSpacing/>
        <w:jc w:val="left"/>
        <w:rPr>
          <w:rFonts w:ascii="宋体" w:hAnsi="宋体"/>
          <w:color w:val="auto"/>
          <w:szCs w:val="21"/>
        </w:rPr>
      </w:pPr>
      <w:r>
        <w:rPr>
          <w:rFonts w:hint="eastAsia" w:ascii="宋体" w:hAnsi="宋体"/>
          <w:b/>
          <w:szCs w:val="21"/>
        </w:rPr>
        <w:t>集中采购机构</w:t>
      </w:r>
      <w:r>
        <w:rPr>
          <w:rFonts w:hint="eastAsia" w:ascii="宋体" w:hAnsi="宋体"/>
          <w:szCs w:val="21"/>
        </w:rPr>
        <w:t>：许昌市政</w:t>
      </w:r>
      <w:r>
        <w:rPr>
          <w:rFonts w:hint="eastAsia" w:ascii="宋体" w:hAnsi="宋体"/>
          <w:color w:val="auto"/>
          <w:szCs w:val="21"/>
        </w:rPr>
        <w:t xml:space="preserve">府采购服务中心 </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地址：许昌市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6.1全流程电子化交易（不见面开标）项目，评标委员会以成功上传、解密的电子投标文件为依据评审。</w:t>
      </w:r>
    </w:p>
    <w:p>
      <w:pPr>
        <w:tabs>
          <w:tab w:val="left" w:pos="7095"/>
        </w:tabs>
        <w:spacing w:line="360"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投标人通过电子邮件提供的书面说明或相关证明材料应加盖公章，或者由法定代表人或其授权的代表签字。</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jc w:val="left"/>
        <w:rPr>
          <w:rFonts w:hint="eastAsia" w:asciiTheme="minorEastAsia" w:hAnsiTheme="minorEastAsia" w:eastAsiaTheme="minorEastAsia" w:cstheme="minorEastAsia"/>
          <w:b/>
          <w:bCs/>
          <w:i w:val="0"/>
          <w:color w:val="000000"/>
          <w:kern w:val="0"/>
          <w:sz w:val="21"/>
          <w:szCs w:val="21"/>
          <w:u w:val="none"/>
          <w:shd w:val="clear" w:color="auto" w:fill="FFFFFF"/>
          <w:lang w:val="en-US" w:eastAsia="zh-CN" w:bidi="ar"/>
        </w:rPr>
      </w:pPr>
      <w:r>
        <w:rPr>
          <w:rFonts w:hint="eastAsia" w:asciiTheme="minorEastAsia" w:hAnsiTheme="minorEastAsia" w:eastAsiaTheme="minorEastAsia" w:cstheme="minorEastAsia"/>
          <w:b w:val="0"/>
          <w:i w:val="0"/>
          <w:color w:val="000000"/>
          <w:kern w:val="0"/>
          <w:sz w:val="21"/>
          <w:szCs w:val="21"/>
          <w:u w:val="none"/>
          <w:shd w:val="clear" w:color="auto" w:fill="FFFFFF"/>
          <w:lang w:val="en-US" w:eastAsia="zh-CN" w:bidi="ar"/>
        </w:rPr>
        <w:t>A包：23个县级环境水质自动站运行管理服务</w:t>
      </w:r>
    </w:p>
    <w:tbl>
      <w:tblPr>
        <w:tblStyle w:val="24"/>
        <w:tblW w:w="873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995"/>
        <w:gridCol w:w="2067"/>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序号</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项目</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服务年限</w:t>
            </w:r>
          </w:p>
        </w:tc>
        <w:tc>
          <w:tcPr>
            <w:tcW w:w="2681"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1</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运维人员工资</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restart"/>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详见运维服务要求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2</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车辆使用费</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continue"/>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3</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实验室设备费</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continue"/>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4</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仪器备品备件费</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continue"/>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5</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网络费</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continue"/>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6</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水电费</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continue"/>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7</w:t>
            </w:r>
          </w:p>
        </w:tc>
        <w:tc>
          <w:tcPr>
            <w:tcW w:w="2995"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试剂费及其他</w:t>
            </w:r>
          </w:p>
        </w:tc>
        <w:tc>
          <w:tcPr>
            <w:tcW w:w="2067" w:type="dxa"/>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2681" w:type="dxa"/>
            <w:vMerge w:val="continue"/>
            <w:noWrap w:val="0"/>
            <w:vAlign w:val="center"/>
          </w:tcPr>
          <w:p>
            <w:pPr>
              <w:pStyle w:val="15"/>
              <w:spacing w:line="360" w:lineRule="auto"/>
              <w:ind w:left="0" w:leftChars="0"/>
              <w:jc w:val="center"/>
              <w:rPr>
                <w:rFonts w:hint="eastAsia" w:asciiTheme="minorEastAsia" w:hAnsiTheme="minorEastAsia" w:eastAsiaTheme="minorEastAsia" w:cstheme="minorEastAsia"/>
                <w:kern w:val="0"/>
                <w:sz w:val="21"/>
                <w:szCs w:val="21"/>
                <w:shd w:val="clear" w:color="auto" w:fill="FFFFFF"/>
              </w:rPr>
            </w:pPr>
          </w:p>
        </w:tc>
      </w:tr>
    </w:tbl>
    <w:p>
      <w:pPr>
        <w:spacing w:line="360" w:lineRule="auto"/>
        <w:jc w:val="left"/>
        <w:rPr>
          <w:rFonts w:hint="eastAsia" w:asciiTheme="minorEastAsia" w:hAnsiTheme="minorEastAsia" w:eastAsiaTheme="minorEastAsia" w:cstheme="minorEastAsia"/>
          <w:b/>
          <w:kern w:val="0"/>
          <w:sz w:val="21"/>
          <w:szCs w:val="21"/>
          <w:shd w:val="clear" w:color="auto" w:fill="FFFFFF"/>
        </w:rPr>
      </w:pPr>
    </w:p>
    <w:tbl>
      <w:tblPr>
        <w:tblStyle w:val="2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01"/>
        <w:gridCol w:w="1134"/>
        <w:gridCol w:w="1417"/>
        <w:gridCol w:w="348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1201" w:type="dxa"/>
            <w:noWrap w:val="0"/>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所在县</w:t>
            </w:r>
            <w:r>
              <w:rPr>
                <w:rFonts w:hint="eastAsia" w:asciiTheme="minorEastAsia" w:hAnsiTheme="minorEastAsia" w:eastAsiaTheme="minorEastAsia" w:cstheme="minorEastAsia"/>
                <w:b/>
                <w:bCs/>
                <w:color w:val="000000"/>
                <w:kern w:val="0"/>
                <w:sz w:val="21"/>
                <w:szCs w:val="21"/>
              </w:rPr>
              <w:br w:type="textWrapping"/>
            </w:r>
            <w:r>
              <w:rPr>
                <w:rFonts w:hint="eastAsia" w:asciiTheme="minorEastAsia" w:hAnsiTheme="minorEastAsia" w:eastAsiaTheme="minorEastAsia" w:cstheme="minorEastAsia"/>
                <w:b/>
                <w:bCs/>
                <w:color w:val="000000"/>
                <w:kern w:val="0"/>
                <w:sz w:val="21"/>
                <w:szCs w:val="21"/>
              </w:rPr>
              <w:t>（市、区）</w:t>
            </w:r>
          </w:p>
        </w:tc>
        <w:tc>
          <w:tcPr>
            <w:tcW w:w="1134" w:type="dxa"/>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河流名称</w:t>
            </w:r>
          </w:p>
        </w:tc>
        <w:tc>
          <w:tcPr>
            <w:tcW w:w="1417" w:type="dxa"/>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断面名称</w:t>
            </w:r>
          </w:p>
        </w:tc>
        <w:tc>
          <w:tcPr>
            <w:tcW w:w="3485" w:type="dxa"/>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主要设备清单</w:t>
            </w:r>
          </w:p>
        </w:tc>
        <w:tc>
          <w:tcPr>
            <w:tcW w:w="771" w:type="dxa"/>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服务</w:t>
            </w:r>
          </w:p>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长葛市</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清潩河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禄马桥</w:t>
            </w:r>
          </w:p>
        </w:tc>
        <w:tc>
          <w:tcPr>
            <w:tcW w:w="3485" w:type="dxa"/>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氨氮、高锰酸盐指数、化学需氧量、总氮/总磷、五参数、留样器、质控仪、系统集成。</w:t>
            </w:r>
          </w:p>
        </w:tc>
        <w:tc>
          <w:tcPr>
            <w:tcW w:w="771" w:type="dxa"/>
            <w:vMerge w:val="restart"/>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长葛市</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饮马河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关庄</w:t>
            </w:r>
          </w:p>
        </w:tc>
        <w:tc>
          <w:tcPr>
            <w:tcW w:w="3485" w:type="dxa"/>
            <w:vMerge w:val="restart"/>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氨氮、高锰酸盐指数、化学需氧量、总氮/总磷、五参数、留样器、质控仪、系统集成。</w:t>
            </w: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魏都区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清潩河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橡胶一坝</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长葛市</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双洎河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董村镇张湾村</w:t>
            </w:r>
          </w:p>
        </w:tc>
        <w:tc>
          <w:tcPr>
            <w:tcW w:w="3485" w:type="dxa"/>
            <w:vMerge w:val="restart"/>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氨氮、化学需氧量、总氮/总磷、五参数、留样器、质控仪、流速流量、系统集成。</w:t>
            </w: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长葛市</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清潩河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增福庙</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鄢陵县</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大浪沟</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马栏崔马桥</w:t>
            </w:r>
          </w:p>
        </w:tc>
        <w:tc>
          <w:tcPr>
            <w:tcW w:w="3485" w:type="dxa"/>
            <w:vMerge w:val="restart"/>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氨氮、化学需氧量、总氮/总磷、五参数、留样器、质控仪、流速流量、系统集成。</w:t>
            </w: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长葛市</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小洪河</w:t>
            </w:r>
          </w:p>
        </w:tc>
        <w:tc>
          <w:tcPr>
            <w:tcW w:w="1417" w:type="dxa"/>
            <w:noWrap w:val="0"/>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京广铁路桥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襄城县</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颍河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化行闸</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建安区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小洪河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兰南高速桥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鄢陵县</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清流河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南坞周桥闸</w:t>
            </w:r>
          </w:p>
        </w:tc>
        <w:tc>
          <w:tcPr>
            <w:tcW w:w="3485" w:type="dxa"/>
            <w:vMerge w:val="restart"/>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氨氮、高锰酸盐指数、化学需氧量、总氮、总磷、五参数、留样器、质控仪、系统集成。</w:t>
            </w: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禹州市</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颍河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化庄桥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襄城县</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颍汝干渠</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黄龙池闸</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襄城县</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洋湖渠</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湛北姚庄村</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建安区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清潩河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滹沱路桥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魏都区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运粮河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许由路桥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魏都区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霸陵河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许由路桥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经开区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霸陵河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赵河村桥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东城区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饮马河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新兴路桥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东城区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小洪河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地方铁路桥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示范区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饮马河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永昌路桥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示范区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小洪河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高速公路桥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22</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建安区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小泥河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许昌石桥</w:t>
            </w:r>
          </w:p>
        </w:tc>
        <w:tc>
          <w:tcPr>
            <w:tcW w:w="3485" w:type="dxa"/>
            <w:vMerge w:val="restart"/>
            <w:noWrap w:val="0"/>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氨氮、化学需氧量、总氮/总磷、系统集成。</w:t>
            </w: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2"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23</w:t>
            </w:r>
          </w:p>
        </w:tc>
        <w:tc>
          <w:tcPr>
            <w:tcW w:w="1201"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东城区</w:t>
            </w:r>
          </w:p>
        </w:tc>
        <w:tc>
          <w:tcPr>
            <w:tcW w:w="1134"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清潩河</w:t>
            </w:r>
          </w:p>
        </w:tc>
        <w:tc>
          <w:tcPr>
            <w:tcW w:w="1417" w:type="dxa"/>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许昌107国道桥</w:t>
            </w:r>
          </w:p>
        </w:tc>
        <w:tc>
          <w:tcPr>
            <w:tcW w:w="3485"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c>
          <w:tcPr>
            <w:tcW w:w="771" w:type="dxa"/>
            <w:vMerge w:val="continue"/>
            <w:noWrap w:val="0"/>
            <w:vAlign w:val="center"/>
          </w:tcPr>
          <w:p>
            <w:pPr>
              <w:widowControl/>
              <w:jc w:val="left"/>
              <w:rPr>
                <w:rFonts w:hint="eastAsia" w:asciiTheme="minorEastAsia" w:hAnsiTheme="minorEastAsia" w:eastAsiaTheme="minorEastAsia" w:cstheme="minorEastAsia"/>
                <w:color w:val="000000"/>
                <w:kern w:val="0"/>
                <w:sz w:val="21"/>
                <w:szCs w:val="21"/>
              </w:rPr>
            </w:pPr>
          </w:p>
        </w:tc>
      </w:tr>
    </w:tbl>
    <w:p>
      <w:pPr>
        <w:pStyle w:val="2"/>
        <w:numPr>
          <w:ilvl w:val="0"/>
          <w:numId w:val="0"/>
        </w:num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2"/>
          <w:sz w:val="21"/>
          <w:szCs w:val="21"/>
          <w:lang w:val="en-US" w:eastAsia="zh-CN"/>
        </w:rPr>
        <w:t>1、</w:t>
      </w:r>
      <w:r>
        <w:rPr>
          <w:rFonts w:hint="eastAsia" w:asciiTheme="minorEastAsia" w:hAnsiTheme="minorEastAsia" w:eastAsiaTheme="minorEastAsia" w:cstheme="minorEastAsia"/>
          <w:kern w:val="0"/>
          <w:sz w:val="21"/>
          <w:szCs w:val="21"/>
        </w:rPr>
        <w:t>运维服务总体要求：</w:t>
      </w:r>
    </w:p>
    <w:p>
      <w:pPr>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运维单位应提供详细的运维管理服务方案并提供完整的自动监测运维人员管理方案，提出解决稳定人员队伍的措施。根据《河南省地表水环境质量自动监测站运行管理办法》中规定，</w:t>
      </w:r>
      <w:r>
        <w:rPr>
          <w:rFonts w:hint="eastAsia" w:asciiTheme="minorEastAsia" w:hAnsiTheme="minorEastAsia" w:eastAsiaTheme="minorEastAsia" w:cstheme="minorEastAsia"/>
          <w:bCs/>
          <w:sz w:val="21"/>
          <w:szCs w:val="21"/>
        </w:rPr>
        <w:t>运维单位</w:t>
      </w:r>
      <w:r>
        <w:rPr>
          <w:rFonts w:hint="eastAsia" w:asciiTheme="minorEastAsia" w:hAnsiTheme="minorEastAsia" w:eastAsiaTheme="minorEastAsia" w:cstheme="minorEastAsia"/>
          <w:bCs/>
          <w:kern w:val="0"/>
          <w:sz w:val="21"/>
          <w:szCs w:val="21"/>
        </w:rPr>
        <w:t>所配备的运维人员需持有环保部门颁发的地表水环境自动监测系统运维上岗证。</w:t>
      </w:r>
    </w:p>
    <w:p>
      <w:pPr>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运维单位应</w:t>
      </w:r>
      <w:r>
        <w:rPr>
          <w:rFonts w:hint="eastAsia" w:asciiTheme="minorEastAsia" w:hAnsiTheme="minorEastAsia" w:eastAsiaTheme="minorEastAsia" w:cstheme="minorEastAsia"/>
          <w:bCs/>
          <w:kern w:val="0"/>
          <w:sz w:val="21"/>
          <w:szCs w:val="21"/>
          <w:lang w:val="en-US" w:eastAsia="zh-CN"/>
        </w:rPr>
        <w:t>成立具备项目服务能力的组织机构，</w:t>
      </w:r>
      <w:r>
        <w:rPr>
          <w:rFonts w:hint="eastAsia" w:asciiTheme="minorEastAsia" w:hAnsiTheme="minorEastAsia" w:eastAsiaTheme="minorEastAsia" w:cstheme="minorEastAsia"/>
          <w:bCs/>
          <w:kern w:val="0"/>
          <w:sz w:val="21"/>
          <w:szCs w:val="21"/>
        </w:rPr>
        <w:t>负责本项目的整体运行，并保证充足备品备件</w:t>
      </w:r>
      <w:r>
        <w:rPr>
          <w:rFonts w:hint="eastAsia" w:asciiTheme="minorEastAsia" w:hAnsiTheme="minorEastAsia" w:eastAsiaTheme="minorEastAsia" w:cstheme="minorEastAsia"/>
          <w:bCs/>
          <w:kern w:val="0"/>
          <w:sz w:val="21"/>
          <w:szCs w:val="21"/>
          <w:lang w:val="en-US" w:eastAsia="zh-CN"/>
        </w:rPr>
        <w:t>等必要设备</w:t>
      </w:r>
      <w:r>
        <w:rPr>
          <w:rFonts w:hint="eastAsia" w:asciiTheme="minorEastAsia" w:hAnsiTheme="minorEastAsia" w:eastAsiaTheme="minorEastAsia" w:cstheme="minorEastAsia"/>
          <w:bCs/>
          <w:kern w:val="0"/>
          <w:sz w:val="21"/>
          <w:szCs w:val="21"/>
        </w:rPr>
        <w:t>，须在许昌地区配备水质自动站备机1套。</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val="en-US" w:eastAsia="zh-CN"/>
        </w:rPr>
        <w:t>3</w:t>
      </w:r>
      <w:r>
        <w:rPr>
          <w:rFonts w:hint="eastAsia" w:asciiTheme="minorEastAsia" w:hAnsiTheme="minorEastAsia" w:eastAsiaTheme="minorEastAsia" w:cstheme="minorEastAsia"/>
          <w:bCs/>
          <w:color w:val="auto"/>
          <w:kern w:val="0"/>
          <w:sz w:val="21"/>
          <w:szCs w:val="21"/>
          <w:highlight w:val="none"/>
        </w:rPr>
        <w:t>）按照</w:t>
      </w:r>
      <w:r>
        <w:rPr>
          <w:rFonts w:hint="eastAsia" w:asciiTheme="minorEastAsia" w:hAnsiTheme="minorEastAsia" w:eastAsiaTheme="minorEastAsia" w:cstheme="minorEastAsia"/>
          <w:bCs/>
          <w:color w:val="auto"/>
          <w:kern w:val="0"/>
          <w:sz w:val="21"/>
          <w:szCs w:val="21"/>
          <w:highlight w:val="none"/>
          <w:lang w:val="en-US" w:eastAsia="zh-CN"/>
        </w:rPr>
        <w:t>河南省环保厅</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lang w:val="en-US" w:eastAsia="zh-CN"/>
        </w:rPr>
        <w:t>关于印发河南省地表水环境质量自动监测站运行管理办法</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lang w:val="en-US" w:eastAsia="zh-CN"/>
        </w:rPr>
        <w:t>豫环文[2015]285号</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rPr>
        <w:t>要求，</w:t>
      </w:r>
      <w:r>
        <w:rPr>
          <w:rFonts w:hint="eastAsia" w:asciiTheme="minorEastAsia" w:hAnsiTheme="minorEastAsia" w:eastAsiaTheme="minorEastAsia" w:cstheme="minorEastAsia"/>
          <w:color w:val="auto"/>
          <w:sz w:val="21"/>
          <w:szCs w:val="21"/>
          <w:highlight w:val="none"/>
        </w:rPr>
        <w:t>运维单位应保证配备的专业技术人员数量不低于运维点位数量的1/4；至少选派1－2名专职工作人员在许昌市环境监控信息中心进行水质自动站的运维管理，全部运维人员须进行培训上岗保持稳定，如确需进行调整，需经过</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批准。保证配备的专用巡检车辆数量不低于运维站点数量的1/7。</w:t>
      </w:r>
    </w:p>
    <w:p>
      <w:pPr>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运维单位每天对水质自动站整个系统进行维护检查，通过宏观检查各仪器运行的状况。每周在现场观察系统运行一个完整的周期，检查整个系统运行状况。通过每日通过监控平台查看数据情况是否异常、每周到各水质自动站点巡查一次，确保仪器设备和系统处于正常的运行状况。</w:t>
      </w:r>
    </w:p>
    <w:p>
      <w:pPr>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运维单位应为运维人员配备专用仪器维修工具（包括万用表、工具箱等）、便携式仪器（五参数仪器，分光光度计等，用于快速比对）。</w:t>
      </w:r>
    </w:p>
    <w:p>
      <w:pPr>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运维单位保证仪器故障发生时间4小时内(8:00-22:00)或8小时内（22:00-8:00）赶到现场进行处理。对于一些易于排除的故障，维修时间不应超过12小时；对不易诊断和维修的仪器故障，若48小时内无法排除，安装备用仪器。</w:t>
      </w:r>
    </w:p>
    <w:p>
      <w:pPr>
        <w:spacing w:line="360" w:lineRule="auto"/>
        <w:ind w:firstLine="319" w:firstLineChars="152"/>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在运维及管理期间，运维单位应严格按照许昌市环境监控信息中心制订的操作规范和规章制度，对所管理的系统及仪器设备进行规范操作和精心维护及必要维修，保证系统及仪器设备的正常运行。</w:t>
      </w:r>
    </w:p>
    <w:p>
      <w:pPr>
        <w:spacing w:line="360" w:lineRule="auto"/>
        <w:ind w:firstLine="319" w:firstLineChars="152"/>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在委托运行管理及维修期间，运维单位必须遵守国家的有关法律、法规及</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"http://www.waizi.org.cn/doc/41439.html" \t "_blank" \o "总站水字〔2007〕182号《国家地表水自动监测站运行管理办法》全文"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总站水字〔2007〕182号</w:t>
      </w:r>
      <w:r>
        <w:rPr>
          <w:rFonts w:hint="eastAsia" w:asciiTheme="minorEastAsia" w:hAnsiTheme="minorEastAsia" w:eastAsiaTheme="minorEastAsia" w:cstheme="minorEastAsia"/>
          <w:bCs/>
          <w:kern w:val="0"/>
          <w:sz w:val="21"/>
          <w:szCs w:val="21"/>
        </w:rPr>
        <w:fldChar w:fldCharType="end"/>
      </w:r>
      <w:r>
        <w:rPr>
          <w:rFonts w:hint="eastAsia" w:asciiTheme="minorEastAsia" w:hAnsiTheme="minorEastAsia" w:eastAsiaTheme="minorEastAsia" w:cstheme="minorEastAsia"/>
          <w:bCs/>
          <w:kern w:val="0"/>
          <w:sz w:val="21"/>
          <w:szCs w:val="21"/>
        </w:rPr>
        <w:t>文，国办发〔2015〕56号文等其他规定，本着为委托方负责的精神，依照规范，科学管理，使各仪表运行达到国家及行业颁布的技术标准和考核指标要求；使其真正发挥其效能和作用。受托方未经委托方许可，不得改变原有仪器设备、软件平台及集成系统等；必须负责保证数据准确可靠,发现数据有超标值或异常值出现时，应立即核查仪器、查明原因，负责数据24小时实时监控和超标数据或异常数据的报警发送工作。</w:t>
      </w:r>
    </w:p>
    <w:p>
      <w:pPr>
        <w:spacing w:line="360" w:lineRule="auto"/>
        <w:ind w:firstLine="319" w:firstLineChars="152"/>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9</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kern w:val="0"/>
          <w:sz w:val="21"/>
          <w:szCs w:val="21"/>
        </w:rPr>
        <w:t>因水位不足造成仪器无法取样分析，及时上报</w:t>
      </w:r>
      <w:r>
        <w:rPr>
          <w:rFonts w:hint="eastAsia" w:asciiTheme="minorEastAsia" w:hAnsiTheme="minorEastAsia" w:eastAsiaTheme="minorEastAsia" w:cstheme="minorEastAsia"/>
          <w:bCs/>
          <w:kern w:val="0"/>
          <w:sz w:val="21"/>
          <w:szCs w:val="21"/>
          <w:lang w:val="en-US" w:eastAsia="zh-CN"/>
        </w:rPr>
        <w:t>采购人</w:t>
      </w:r>
      <w:r>
        <w:rPr>
          <w:rFonts w:hint="eastAsia" w:asciiTheme="minorEastAsia" w:hAnsiTheme="minorEastAsia" w:eastAsiaTheme="minorEastAsia" w:cstheme="minorEastAsia"/>
          <w:bCs/>
          <w:kern w:val="0"/>
          <w:sz w:val="21"/>
          <w:szCs w:val="21"/>
        </w:rPr>
        <w:t>并提供解决方案。如遇自然断流时，须书面报告招标人备案。如遇到无法抗拒的自然灾害造成设备损坏无法监测时，由中标人委托有资质的第三方提供手工监测数据，手工监测不少于1次/天。</w:t>
      </w:r>
    </w:p>
    <w:p>
      <w:pPr>
        <w:spacing w:line="360" w:lineRule="auto"/>
        <w:ind w:firstLine="319" w:firstLineChars="15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运维时间：即自委托合同签订之日起。双方签订合同后即开始自动监测站管理交接工作。</w:t>
      </w:r>
    </w:p>
    <w:p>
      <w:pPr>
        <w:spacing w:line="360" w:lineRule="auto"/>
        <w:ind w:firstLine="319" w:firstLineChars="15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质量保证要求：根据总站水字[2007]182号文中要求，每周一次标准溶液检查测试，每月一次实际水样的实验室比对测试,比对内容包括常规五参数（水温、pH值、溶解氧、电导率、浊度）、COD、氨氮、高锰酸盐指数、总氮、总磷共10个参数，结果按规定上报。</w:t>
      </w:r>
    </w:p>
    <w:p>
      <w:pPr>
        <w:pStyle w:val="15"/>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bCs/>
          <w:kern w:val="0"/>
          <w:sz w:val="21"/>
          <w:szCs w:val="21"/>
        </w:rPr>
        <w:t>运维详细要求：</w:t>
      </w:r>
    </w:p>
    <w:p>
      <w:pPr>
        <w:spacing w:line="360" w:lineRule="auto"/>
        <w:ind w:firstLine="527" w:firstLineChars="2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运行维护工作目标</w:t>
      </w:r>
    </w:p>
    <w:p>
      <w:pPr>
        <w:spacing w:line="360" w:lineRule="auto"/>
        <w:ind w:firstLine="527" w:firstLineChars="251"/>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①有效数据捕捉率：有效数据捕捉率是指上位机能调到的水站仪器分析得到的有效数据个数相对于仪器设备按照数据产生频率统计的数据总个数的百分比。有效数据捕捉率≥90％（以日考核，除外部停电或其他不可抗拒的原因外）。</w:t>
      </w:r>
    </w:p>
    <w:p>
      <w:pPr>
        <w:spacing w:line="360" w:lineRule="auto"/>
        <w:ind w:firstLine="319" w:firstLineChars="152"/>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②周报报送考核：</w:t>
      </w:r>
    </w:p>
    <w:p>
      <w:pPr>
        <w:spacing w:line="360" w:lineRule="auto"/>
        <w:ind w:firstLine="319" w:firstLineChars="152"/>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受托方应于每周一10点之前报送上周的水质周报。水质周报各项指标日均值的计算至少需要8个有效数据；周均值的计算至少需要5个有效日均值。</w:t>
      </w:r>
    </w:p>
    <w:p>
      <w:pPr>
        <w:spacing w:line="360" w:lineRule="auto"/>
        <w:ind w:firstLine="319" w:firstLineChars="152"/>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③数据质量：</w:t>
      </w:r>
    </w:p>
    <w:p>
      <w:pPr>
        <w:spacing w:line="360" w:lineRule="auto"/>
        <w:ind w:firstLine="319" w:firstLineChars="152"/>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要求受托方每月对自动监测仪器全参数进行一次比对工作，比对结果按月报监管单位。</w:t>
      </w:r>
    </w:p>
    <w:p>
      <w:pPr>
        <w:spacing w:line="360" w:lineRule="auto"/>
        <w:ind w:firstLine="319" w:firstLineChars="152"/>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④运行管理：</w:t>
      </w:r>
    </w:p>
    <w:p>
      <w:pPr>
        <w:spacing w:line="360" w:lineRule="auto"/>
        <w:ind w:firstLine="319" w:firstLineChars="152"/>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数据按照委托方的要求接入相关环保部门,接受属地环保部门的日常监管和质控考核，受托方应积极主动配合属地监管的环保部门做好运行管理工作。</w:t>
      </w:r>
    </w:p>
    <w:p>
      <w:pPr>
        <w:spacing w:line="360" w:lineRule="auto"/>
        <w:ind w:firstLine="318" w:firstLineChars="151"/>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 运维工作范围：</w:t>
      </w:r>
    </w:p>
    <w:p>
      <w:pPr>
        <w:spacing w:line="360" w:lineRule="auto"/>
        <w:ind w:firstLine="319" w:firstLineChars="1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z w:val="21"/>
          <w:szCs w:val="21"/>
        </w:rPr>
        <w:t>每天对水质自动站整个系统进行维护检查，通过宏观检查各仪器运行的状况。每周在现场观察系统运行一个完整的周期，检查整个系统运行状况。通过每日监控、每周巡查，确保仪器设备和系统处于正常的运行状况。</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按照河南省环保厅《关于印发河南省地表水环境质量自动监测站运行管理办法》（豫环文〔2015〕285号）要求，做好运维管理工作，具体要求如下：</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（1）负责水站各系统的定期巡检、维护、后勤保障工作，包括水站管理、技术人员和车辆的调配，试剂的购置与更换，比对实验的保障等工作。做好防雷和供电设施等的年度检定工作，向</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报送年度防雷报告、变压器及线路检定报告。</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（2）负责水站的所有设备故障的现场维修工作，向</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报送故障排除情况报告。</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（3）负责选聘和管理水站现场看护人员，制定现场看护的相关规定，监督看护人员履行职责，保障水站的安全和环境卫生。每季度上报运行安全管理报告；对出现的事故应以书面报告形式上报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（4）负责为水站运行看护人员提供人身意外伤害保险。</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（5）负责公开招、投标文件及合同中约定的其他相关工作。</w:t>
      </w:r>
    </w:p>
    <w:p>
      <w:pPr>
        <w:snapToGri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（3）运行维护管理要求</w:t>
      </w:r>
    </w:p>
    <w:p>
      <w:pPr>
        <w:snapToGrid w:val="0"/>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水站实施“日监视、周巡检”的日常运行维护与管理制度。24小时通过数据平台进行数据监控，利用中心站远程监控软件调取水站实时监测数据，并对站点进行运行管理和巡视，保证前端水站与监控平台数据畅通，主要工作包括：</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（1）根据仪器监测数据判断仪器运行情况；</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（2）根据电源电压、站房温度、湿度等参数分析站房内部情况；</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（3）发现水站数据持续异常情况，应及时赶赴现场进行处理并填写有关情况记录，必要时现场采集实时水样和留样并委托有资质实验室进行分析。</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（4）每天上午10:00前，登录数据监控平台，对水站前一天的自动监测数据进行初步审核。</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每年制定巡检计划上报市环境监控中心，每月上报月度巡检报告，年底上报年度运维报告。</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监控必须保持24小时不间断，保证前端水站与监控平台数据畅通。</w:t>
      </w:r>
    </w:p>
    <w:p>
      <w:pPr>
        <w:snapToGrid w:val="0"/>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、水质自动监测站的运维管理内容</w:t>
      </w:r>
    </w:p>
    <w:p>
      <w:pPr>
        <w:snapToGrid w:val="0"/>
        <w:spacing w:line="360" w:lineRule="auto"/>
        <w:ind w:firstLine="632" w:firstLineChars="3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.1 日监控的内容</w:t>
      </w:r>
    </w:p>
    <w:p>
      <w:pPr>
        <w:snapToGrid w:val="0"/>
        <w:spacing w:line="360" w:lineRule="auto"/>
        <w:ind w:left="40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.1.1 通过仪器监测数据判断仪器运行情况。</w:t>
      </w:r>
    </w:p>
    <w:p>
      <w:pPr>
        <w:snapToGrid w:val="0"/>
        <w:spacing w:line="360" w:lineRule="auto"/>
        <w:ind w:left="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根据电源电压、站房温度、湿度等参数分析站房内部情况。</w:t>
      </w:r>
    </w:p>
    <w:p>
      <w:pPr>
        <w:snapToGrid w:val="0"/>
        <w:spacing w:line="360" w:lineRule="auto"/>
        <w:ind w:left="40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（1）远程对水站整个系统进行检查，如有系统报警，及时查找原因，排除故障并记录。</w:t>
      </w:r>
    </w:p>
    <w:p>
      <w:pPr>
        <w:snapToGrid w:val="0"/>
        <w:spacing w:line="360" w:lineRule="auto"/>
        <w:ind w:left="40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（2）与现场看站人员联系，询问前一天水站运行情况有无异常，有异常及时处理并记录。</w:t>
      </w:r>
    </w:p>
    <w:p>
      <w:pPr>
        <w:snapToGrid w:val="0"/>
        <w:spacing w:line="360" w:lineRule="auto"/>
        <w:ind w:left="400" w:firstLine="211" w:firstLine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.2 周巡检主要内容</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每周应巡检水站至少一次，主要工作包括：</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采水系统、进水与配水系统、通讯系统、控制系统、集成、配电、各分析仪器、站房的安全和卫生的维护及现场填写运维质控记录，详见下表：</w:t>
      </w:r>
    </w:p>
    <w:tbl>
      <w:tblPr>
        <w:tblStyle w:val="23"/>
        <w:tblW w:w="8770" w:type="dxa"/>
        <w:jc w:val="center"/>
        <w:tblLayout w:type="fixed"/>
        <w:tblCellMar>
          <w:top w:w="0" w:type="dxa"/>
          <w:left w:w="108" w:type="dxa"/>
          <w:bottom w:w="0" w:type="dxa"/>
          <w:right w:w="108" w:type="dxa"/>
        </w:tblCellMar>
      </w:tblPr>
      <w:tblGrid>
        <w:gridCol w:w="672"/>
        <w:gridCol w:w="1276"/>
        <w:gridCol w:w="1850"/>
        <w:gridCol w:w="4972"/>
      </w:tblGrid>
      <w:tr>
        <w:tblPrEx>
          <w:tblCellMar>
            <w:top w:w="0" w:type="dxa"/>
            <w:left w:w="108" w:type="dxa"/>
            <w:bottom w:w="0" w:type="dxa"/>
            <w:right w:w="108" w:type="dxa"/>
          </w:tblCellMar>
        </w:tblPrEx>
        <w:trPr>
          <w:trHeight w:val="547" w:hRule="atLeast"/>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维护内容</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维护周期及目标</w:t>
            </w:r>
          </w:p>
        </w:tc>
        <w:tc>
          <w:tcPr>
            <w:tcW w:w="4972"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维护要求</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采水系统</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1周1次，根据不同水期，适当调整，保证采水系统正常运行</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水泵应清洗过滤网。自吸泵应清洗采水头；潜水泵应清洗泵体、吊桶；检查采水浮船，清除四周杂物，检查警示标志的完整性。</w:t>
            </w:r>
          </w:p>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检查取水管路是否出现弯折现象，是否畅通；清理管路周边杂物，在泥沙含量大或藻类密集的断面应视情况不定期进行清洗，每月至少一次；检查管路保温材料是否完好。</w:t>
            </w:r>
          </w:p>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检查栈桥扶栏、桥板的安全性、警示标志的完整性。</w:t>
            </w:r>
          </w:p>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冬季前应主要检查采水单元的采水泵工作是否正常，采水泵电源线、浮船警示灯电源线和采水管路是否老化，埋设是否裸露，保温材料是否损坏，如有老化、裸露和损坏情况应及时修复。</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进水与配水系统</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1周1次，确保系统管路清洁，系统设备运行正常</w:t>
            </w:r>
          </w:p>
        </w:tc>
        <w:tc>
          <w:tcPr>
            <w:tcW w:w="4972" w:type="dxa"/>
            <w:tcBorders>
              <w:top w:val="single" w:color="auto" w:sz="8" w:space="0"/>
              <w:left w:val="nil"/>
              <w:bottom w:val="single" w:color="auto" w:sz="8"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1）及时检查气泵和清水增压泵工作情况；</w:t>
            </w:r>
          </w:p>
          <w:p>
            <w:pPr>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2）每月至少对五参数测量池、沉淀池、测量杯、过滤器芯等进行清洗两次；</w:t>
            </w:r>
          </w:p>
          <w:p>
            <w:pPr>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3）及时检查配水管路是否有滴漏现象并根据样品污染情况进行清洗；</w:t>
            </w:r>
          </w:p>
          <w:p>
            <w:pPr>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4）及时检查配水管路中所有球阀，清除阀内杂物，清洗阀体，确保阀体洁净。</w:t>
            </w:r>
          </w:p>
          <w:p>
            <w:pPr>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5）空气压缩机：每周检查气泵和清水增压泵工作状况，并对空气过滤器放水。</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电动球阀清洗检查</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至少2</w:t>
            </w:r>
            <w:r>
              <w:rPr>
                <w:rFonts w:hint="eastAsia" w:asciiTheme="minorEastAsia" w:hAnsiTheme="minorEastAsia" w:eastAsiaTheme="minorEastAsia" w:cstheme="minorEastAsia"/>
                <w:sz w:val="21"/>
                <w:szCs w:val="21"/>
                <w:lang w:val="en-US" w:eastAsia="zh-CN"/>
              </w:rPr>
              <w:t>个</w:t>
            </w:r>
            <w:r>
              <w:rPr>
                <w:rFonts w:hint="eastAsia" w:asciiTheme="minorEastAsia" w:hAnsiTheme="minorEastAsia" w:eastAsiaTheme="minorEastAsia" w:cstheme="minorEastAsia"/>
                <w:sz w:val="21"/>
                <w:szCs w:val="21"/>
              </w:rPr>
              <w:t>月1次，确保清洗后电动球阀吸合自如，无堵塞和渗漏</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将电动球阀手动拆下，用试管刷清洗后，将电动球阀装回管路。</w:t>
            </w:r>
          </w:p>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开启组态单阀测试程序，单独控制阀门开关，检查阀门开关时间是否符合要求（10s以内）。</w:t>
            </w:r>
          </w:p>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必要的情况替换电动球阀。</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单向阀清洗</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至少2</w:t>
            </w:r>
            <w:r>
              <w:rPr>
                <w:rFonts w:hint="eastAsia" w:asciiTheme="minorEastAsia" w:hAnsiTheme="minorEastAsia" w:eastAsiaTheme="minorEastAsia" w:cstheme="minorEastAsia"/>
                <w:sz w:val="21"/>
                <w:szCs w:val="21"/>
                <w:lang w:val="en-US" w:eastAsia="zh-CN"/>
              </w:rPr>
              <w:t>个</w:t>
            </w:r>
            <w:r>
              <w:rPr>
                <w:rFonts w:hint="eastAsia" w:asciiTheme="minorEastAsia" w:hAnsiTheme="minorEastAsia" w:eastAsiaTheme="minorEastAsia" w:cstheme="minorEastAsia"/>
                <w:sz w:val="21"/>
                <w:szCs w:val="21"/>
              </w:rPr>
              <w:t>月1次，确保清洗后电动球阀吸合自如，无堵塞和渗漏</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拆下单向阀，用试管刷清洗单向阀阀体及密封橡胶上附着的脏污物，检查密封性是否完好后，原样装回管路。</w:t>
            </w:r>
          </w:p>
          <w:p>
            <w:pPr>
              <w:numPr>
                <w:ilvl w:val="0"/>
                <w:numId w:val="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必要情况更换单向阀。</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清洗液位计</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1周1次，确保液位计工作正常</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将液位计拆下，用3%盐酸擦洗浮球和导杆，清除表面钙化物和污物。</w:t>
            </w:r>
          </w:p>
          <w:p>
            <w:pPr>
              <w:numPr>
                <w:ilvl w:val="0"/>
                <w:numId w:val="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原样装回液位计。</w:t>
            </w:r>
          </w:p>
          <w:p>
            <w:pPr>
              <w:numPr>
                <w:ilvl w:val="0"/>
                <w:numId w:val="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必要的情况更换新液位计。</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液位观察管清洗</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1周1次，确保液位观察管清洗透明</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9"/>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拆下透明管清除脏污，用试管刷清洗干净。</w:t>
            </w:r>
          </w:p>
          <w:p>
            <w:pPr>
              <w:numPr>
                <w:ilvl w:val="0"/>
                <w:numId w:val="9"/>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拆卸部件原样装回。</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压力表测试</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至少2</w:t>
            </w:r>
            <w:r>
              <w:rPr>
                <w:rFonts w:hint="eastAsia" w:asciiTheme="minorEastAsia" w:hAnsiTheme="minorEastAsia" w:eastAsiaTheme="minorEastAsia" w:cstheme="minorEastAsia"/>
                <w:sz w:val="21"/>
                <w:szCs w:val="21"/>
                <w:lang w:val="en-US" w:eastAsia="zh-CN"/>
              </w:rPr>
              <w:t>个</w:t>
            </w:r>
            <w:r>
              <w:rPr>
                <w:rFonts w:hint="eastAsia" w:asciiTheme="minorEastAsia" w:hAnsiTheme="minorEastAsia" w:eastAsiaTheme="minorEastAsia" w:cstheme="minorEastAsia"/>
                <w:sz w:val="21"/>
                <w:szCs w:val="21"/>
              </w:rPr>
              <w:t>月1次，确保清洗后压力表读数正常</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1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拆下压力表表头，清洗清除压力导管内泥沙。</w:t>
            </w:r>
          </w:p>
          <w:p>
            <w:pPr>
              <w:numPr>
                <w:ilvl w:val="0"/>
                <w:numId w:val="1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压缩空气吹脱表头内残留脏污。</w:t>
            </w:r>
          </w:p>
          <w:p>
            <w:pPr>
              <w:numPr>
                <w:ilvl w:val="0"/>
                <w:numId w:val="1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调节空压机输出压力为0.6Mpa，输出气管连接到待测压力表，检查待测压力表显示是否和空压机一致，反应是否灵敏。</w:t>
            </w:r>
          </w:p>
          <w:p>
            <w:pPr>
              <w:numPr>
                <w:ilvl w:val="0"/>
                <w:numId w:val="1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原样装回压力表，注意气密性。</w:t>
            </w:r>
          </w:p>
          <w:p>
            <w:pPr>
              <w:numPr>
                <w:ilvl w:val="0"/>
                <w:numId w:val="1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必要情况更换压力表。</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取水系统综合测试</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1周1次，确保系统取水正常</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1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完成上述测试后复原所有阀门到正确位置。</w:t>
            </w:r>
          </w:p>
          <w:p>
            <w:pPr>
              <w:numPr>
                <w:ilvl w:val="0"/>
                <w:numId w:val="1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检查各个接头是否松动，各个电动球阀接线是否完好。</w:t>
            </w:r>
          </w:p>
          <w:p>
            <w:pPr>
              <w:numPr>
                <w:ilvl w:val="0"/>
                <w:numId w:val="1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检查无误情况下，系统复电，检查整个取水流程是否正常。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工控机检查</w:t>
            </w:r>
          </w:p>
        </w:tc>
        <w:tc>
          <w:tcPr>
            <w:tcW w:w="1850" w:type="dxa"/>
            <w:tcBorders>
              <w:top w:val="single" w:color="auto" w:sz="8" w:space="0"/>
              <w:left w:val="nil"/>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至少2</w:t>
            </w:r>
            <w:r>
              <w:rPr>
                <w:rFonts w:hint="eastAsia" w:asciiTheme="minorEastAsia" w:hAnsiTheme="minorEastAsia" w:eastAsiaTheme="minorEastAsia" w:cstheme="minorEastAsia"/>
                <w:sz w:val="21"/>
                <w:szCs w:val="21"/>
                <w:lang w:val="en-US" w:eastAsia="zh-CN"/>
              </w:rPr>
              <w:t>个</w:t>
            </w:r>
            <w:r>
              <w:rPr>
                <w:rFonts w:hint="eastAsia" w:asciiTheme="minorEastAsia" w:hAnsiTheme="minorEastAsia" w:eastAsiaTheme="minorEastAsia" w:cstheme="minorEastAsia"/>
                <w:sz w:val="21"/>
                <w:szCs w:val="21"/>
              </w:rPr>
              <w:t>月1次，确保工控机运行正常</w:t>
            </w:r>
          </w:p>
        </w:tc>
        <w:tc>
          <w:tcPr>
            <w:tcW w:w="4972" w:type="dxa"/>
            <w:tcBorders>
              <w:top w:val="single" w:color="auto" w:sz="8" w:space="0"/>
              <w:left w:val="nil"/>
              <w:bottom w:val="single" w:color="auto" w:sz="4" w:space="0"/>
              <w:right w:val="single" w:color="auto" w:sz="8" w:space="0"/>
            </w:tcBorders>
            <w:noWrap w:val="0"/>
            <w:vAlign w:val="center"/>
          </w:tcPr>
          <w:p>
            <w:pPr>
              <w:ind w:left="334" w:leftChars="9"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1）检查开机过程中硬件自检过程是否有异常数据传输和报警。</w:t>
            </w:r>
          </w:p>
          <w:p>
            <w:pPr>
              <w:ind w:left="334" w:leftChars="9"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2）强制切断电源后复电工控机是否可以自动启动，并运行windos系统、加载现场监控软件，串口连接是否正常。</w:t>
            </w:r>
          </w:p>
          <w:p>
            <w:pPr>
              <w:ind w:left="334" w:leftChars="9"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3）插入备份光盘，用ghost软件备份操作系统。将备份好的操作系统和分区D内的文件拷贝到备份移动硬盘上。</w:t>
            </w:r>
          </w:p>
          <w:p>
            <w:pPr>
              <w:pStyle w:val="39"/>
              <w:numPr>
                <w:ilvl w:val="0"/>
                <w:numId w:val="11"/>
              </w:numPr>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断电后拆下工控机，打开后盖，用细毛刷清。</w:t>
            </w:r>
          </w:p>
          <w:p>
            <w:pPr>
              <w:ind w:left="334" w:leftChars="9"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5）除电源和主板上的灰尘，尤其注意cpu板、内存和各个串口卡上的灰尘清除。检查各个功能卡接口是否连接牢固。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6）检查硬盘连接线是否松动。</w:t>
            </w:r>
          </w:p>
          <w:p>
            <w:pPr>
              <w:ind w:left="42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7）定期对杀毒软件升级，专机专用，禁止从事与工作无关的活动。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8）装回工控机重复1）、2）步骤。</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通讯检查</w:t>
            </w:r>
          </w:p>
        </w:tc>
        <w:tc>
          <w:tcPr>
            <w:tcW w:w="1850" w:type="dxa"/>
            <w:vMerge w:val="restart"/>
            <w:tcBorders>
              <w:top w:val="single" w:color="auto" w:sz="4" w:space="0"/>
              <w:left w:val="nil"/>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1周1次，确保控制和数据上传通道畅通</w:t>
            </w:r>
          </w:p>
        </w:tc>
        <w:tc>
          <w:tcPr>
            <w:tcW w:w="4972" w:type="dxa"/>
            <w:tcBorders>
              <w:top w:val="single" w:color="auto" w:sz="4" w:space="0"/>
              <w:left w:val="nil"/>
              <w:bottom w:val="single" w:color="auto" w:sz="4" w:space="0"/>
              <w:right w:val="single" w:color="auto" w:sz="8" w:space="0"/>
            </w:tcBorders>
            <w:noWrap w:val="0"/>
            <w:vAlign w:val="center"/>
          </w:tcPr>
          <w:p>
            <w:pPr>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1）确保工控机各个串口和可编辑逻辑控制器、数采仪、分析仪器连接一一对应正确且牢固。</w:t>
            </w:r>
          </w:p>
          <w:p>
            <w:pPr>
              <w:ind w:left="315"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2）通过现场监控软件测试工控与可编辑逻辑控制器及各个仪器之间是否连接正确。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3）VPN网络设备检查，保证通讯畅通。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4）视频监控设备检查，监控视角位置。</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可编辑逻辑控制器检查</w:t>
            </w:r>
          </w:p>
        </w:tc>
        <w:tc>
          <w:tcPr>
            <w:tcW w:w="1850" w:type="dxa"/>
            <w:vMerge w:val="continue"/>
            <w:tcBorders>
              <w:top w:val="single" w:color="auto" w:sz="4" w:space="0"/>
              <w:left w:val="nil"/>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8" w:space="0"/>
              <w:right w:val="single" w:color="auto" w:sz="8" w:space="0"/>
            </w:tcBorders>
            <w:noWrap w:val="0"/>
            <w:vAlign w:val="center"/>
          </w:tcPr>
          <w:p>
            <w:pPr>
              <w:ind w:left="42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1）检查可编辑逻辑控制器状态数据传输和报警灯，确保无数据传输和报警。</w:t>
            </w:r>
          </w:p>
          <w:p>
            <w:pPr>
              <w:ind w:left="42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2）确保取水过程中可编辑逻辑控制器上各个点输入输出状态正确。</w:t>
            </w:r>
          </w:p>
          <w:p>
            <w:pPr>
              <w:ind w:left="42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3）测量并确保可编辑逻辑控制器时钟电池电压正常。必要的情况更换电池。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4）确保可编辑逻辑控制器串口模块连接牢固。</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配电板清扫</w:t>
            </w:r>
          </w:p>
        </w:tc>
        <w:tc>
          <w:tcPr>
            <w:tcW w:w="1850" w:type="dxa"/>
            <w:vMerge w:val="continue"/>
            <w:tcBorders>
              <w:top w:val="nil"/>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8" w:space="0"/>
              <w:left w:val="nil"/>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清扫配电板上各个元件上的灰尘等。</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配电板状态检查</w:t>
            </w:r>
          </w:p>
        </w:tc>
        <w:tc>
          <w:tcPr>
            <w:tcW w:w="1850" w:type="dxa"/>
            <w:vMerge w:val="continue"/>
            <w:tcBorders>
              <w:top w:val="single" w:color="auto" w:sz="4" w:space="0"/>
              <w:left w:val="nil"/>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8"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检查确保配电板上各个接线接头不松动，并清除锈蚀接头。确保各个接触器和继电器工作正常。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接地检查</w:t>
            </w:r>
          </w:p>
        </w:tc>
        <w:tc>
          <w:tcPr>
            <w:tcW w:w="1850" w:type="dxa"/>
            <w:vMerge w:val="continue"/>
            <w:tcBorders>
              <w:top w:val="nil"/>
              <w:left w:val="nil"/>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8" w:space="0"/>
              <w:left w:val="nil"/>
              <w:bottom w:val="single" w:color="auto" w:sz="8"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确保各个机柜和用电器接地良好，尤其注意防雷保护器接地。</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温湿度仪检查</w:t>
            </w:r>
          </w:p>
        </w:tc>
        <w:tc>
          <w:tcPr>
            <w:tcW w:w="1850" w:type="dxa"/>
            <w:vMerge w:val="continue"/>
            <w:tcBorders>
              <w:top w:val="nil"/>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8" w:space="0"/>
              <w:left w:val="nil"/>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检查温湿度仪是否显示合理，保证温度探头反应灵敏。</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稳压电源清扫</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4" w:space="0"/>
              <w:right w:val="single" w:color="auto" w:sz="8" w:space="0"/>
            </w:tcBorders>
            <w:noWrap w:val="0"/>
            <w:vAlign w:val="center"/>
          </w:tcPr>
          <w:p>
            <w:pPr>
              <w:numPr>
                <w:ilvl w:val="0"/>
                <w:numId w:val="1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断电情况下清扫稳压电源内的灰尘。</w:t>
            </w:r>
          </w:p>
          <w:p>
            <w:pPr>
              <w:numPr>
                <w:ilvl w:val="0"/>
                <w:numId w:val="1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检查碳刷是否正常，磨损较多情况必须更换。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上电测试，确保稳压源工作正常。</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UPS检查清扫</w:t>
            </w:r>
          </w:p>
        </w:tc>
        <w:tc>
          <w:tcPr>
            <w:tcW w:w="1850" w:type="dxa"/>
            <w:vMerge w:val="continue"/>
            <w:tcBorders>
              <w:top w:val="single" w:color="auto" w:sz="4" w:space="0"/>
              <w:left w:val="nil"/>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8" w:space="0"/>
              <w:right w:val="single" w:color="auto" w:sz="8" w:space="0"/>
            </w:tcBorders>
            <w:noWrap w:val="0"/>
            <w:vAlign w:val="center"/>
          </w:tcPr>
          <w:p>
            <w:pPr>
              <w:numPr>
                <w:ilvl w:val="0"/>
                <w:numId w:val="1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断电情况下清扫UPS各个散热孔上的灰尘。</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检查确保UPS充放电正常。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UPS电池箱清扫</w:t>
            </w:r>
          </w:p>
        </w:tc>
        <w:tc>
          <w:tcPr>
            <w:tcW w:w="1850" w:type="dxa"/>
            <w:vMerge w:val="continue"/>
            <w:tcBorders>
              <w:top w:val="nil"/>
              <w:left w:val="nil"/>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8" w:space="0"/>
              <w:left w:val="nil"/>
              <w:bottom w:val="single" w:color="auto" w:sz="8" w:space="0"/>
              <w:right w:val="single" w:color="auto" w:sz="8" w:space="0"/>
            </w:tcBorders>
            <w:noWrap w:val="0"/>
            <w:vAlign w:val="center"/>
          </w:tcPr>
          <w:p>
            <w:pPr>
              <w:numPr>
                <w:ilvl w:val="0"/>
                <w:numId w:val="1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做好绝缘措施情况下清扫UPS电池箱内的灰尘。</w:t>
            </w:r>
          </w:p>
          <w:p>
            <w:pPr>
              <w:numPr>
                <w:ilvl w:val="0"/>
                <w:numId w:val="1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确保箱内各个电池联线接触良好牢固。</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确保各个电池无漏液，外观正常。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机柜台面清扫及检查</w:t>
            </w:r>
          </w:p>
        </w:tc>
        <w:tc>
          <w:tcPr>
            <w:tcW w:w="1850" w:type="dxa"/>
            <w:vMerge w:val="continue"/>
            <w:tcBorders>
              <w:top w:val="nil"/>
              <w:left w:val="nil"/>
              <w:bottom w:val="single" w:color="auto" w:sz="8"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8" w:space="0"/>
              <w:left w:val="nil"/>
              <w:bottom w:val="single" w:color="auto" w:sz="8" w:space="0"/>
              <w:right w:val="single" w:color="auto" w:sz="8" w:space="0"/>
            </w:tcBorders>
            <w:noWrap w:val="0"/>
            <w:vAlign w:val="center"/>
          </w:tcPr>
          <w:p>
            <w:pPr>
              <w:numPr>
                <w:ilvl w:val="0"/>
                <w:numId w:val="1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检查机柜台面及玻璃是否清洁。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2）检查机柜各门是否关于完好。</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实验区清扫</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1周1次，确保室内整齐清洁</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1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保持实验区台面清洁。</w:t>
            </w:r>
          </w:p>
          <w:p>
            <w:pPr>
              <w:numPr>
                <w:ilvl w:val="0"/>
                <w:numId w:val="1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保持仪器设备摆放征集。</w:t>
            </w:r>
          </w:p>
          <w:p>
            <w:pPr>
              <w:numPr>
                <w:ilvl w:val="0"/>
                <w:numId w:val="1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按要求存储试剂。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4）按要求处置废液。</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276" w:type="dxa"/>
            <w:tcBorders>
              <w:top w:val="single" w:color="auto" w:sz="8" w:space="0"/>
              <w:left w:val="nil"/>
              <w:bottom w:val="single" w:color="auto" w:sz="8" w:space="0"/>
              <w:right w:val="single" w:color="auto" w:sz="4"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水质超标自动采样器</w:t>
            </w:r>
          </w:p>
        </w:tc>
        <w:tc>
          <w:tcPr>
            <w:tcW w:w="1850" w:type="dxa"/>
            <w:tcBorders>
              <w:top w:val="single" w:color="auto" w:sz="8" w:space="0"/>
              <w:left w:val="nil"/>
              <w:bottom w:val="single" w:color="auto" w:sz="8" w:space="0"/>
              <w:right w:val="single" w:color="auto" w:sz="8" w:space="0"/>
            </w:tcBorders>
            <w:noWrap w:val="0"/>
            <w:vAlign w:val="center"/>
          </w:tcPr>
          <w:p>
            <w:pPr>
              <w:ind w:left="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1周1次，确保仪器稳定运行</w:t>
            </w:r>
          </w:p>
        </w:tc>
        <w:tc>
          <w:tcPr>
            <w:tcW w:w="4972" w:type="dxa"/>
            <w:tcBorders>
              <w:top w:val="single" w:color="auto" w:sz="8" w:space="0"/>
              <w:left w:val="nil"/>
              <w:bottom w:val="single" w:color="auto" w:sz="8" w:space="0"/>
              <w:right w:val="single" w:color="auto" w:sz="8" w:space="0"/>
            </w:tcBorders>
            <w:noWrap w:val="0"/>
            <w:vAlign w:val="center"/>
          </w:tcPr>
          <w:p>
            <w:pPr>
              <w:tabs>
                <w:tab w:val="left" w:pos="360"/>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1）查看仪器状态参数，观察超标自动采样浓度及采样量是否与设定相符。</w:t>
            </w:r>
          </w:p>
          <w:p>
            <w:pPr>
              <w:tabs>
                <w:tab w:val="left" w:pos="360"/>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2）清洗采样瓶，保持采样瓶洁净。</w:t>
            </w:r>
          </w:p>
          <w:p>
            <w:pPr>
              <w:tabs>
                <w:tab w:val="left" w:pos="360"/>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3）有采样瓶自动密封功能的采样器检查采样瓶的自动密封功能是否完好。</w:t>
            </w:r>
          </w:p>
          <w:p>
            <w:pPr>
              <w:tabs>
                <w:tab w:val="left" w:pos="360"/>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4）有门禁功能的采样器的检查门禁功能是否完好。</w:t>
            </w:r>
          </w:p>
          <w:p>
            <w:pPr>
              <w:tabs>
                <w:tab w:val="left" w:pos="360"/>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5）检查采样器冷藏装置功能是否完好。</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化学需氧量分析仪</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（TOC）</w:t>
            </w:r>
          </w:p>
        </w:tc>
        <w:tc>
          <w:tcPr>
            <w:tcW w:w="1850" w:type="dxa"/>
            <w:vMerge w:val="restart"/>
            <w:tcBorders>
              <w:top w:val="single" w:color="auto" w:sz="8" w:space="0"/>
              <w:left w:val="nil"/>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1周1次，确保监测仪器所需试剂充足，管路、阀门处于正常状态，仪器电极无沾污，运行稳定，比对数据合格</w:t>
            </w:r>
          </w:p>
        </w:tc>
        <w:tc>
          <w:tcPr>
            <w:tcW w:w="4972" w:type="dxa"/>
            <w:tcBorders>
              <w:top w:val="single" w:color="auto" w:sz="8" w:space="0"/>
              <w:left w:val="nil"/>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1)对进样管路、反应室等进行清洁维护。</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2)经常检查氮气钢瓶气压，气压不足应及时更换；检查氮气钢瓶连接处、CO2吸收瓶等处的氮气气路。</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3)更换或补充盐酸溶液、稀释用水和标准液，按时更换CO2吸收器。</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4)检查加湿器、冷凝水容器、卤素洗涤器等的水位，及时添加蒸馏水。</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5)检查TOC内部校准曲线，每月一次，对不符合的曲线应及时更换。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化学需氧量分析仪</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（CODcr）</w:t>
            </w:r>
          </w:p>
        </w:tc>
        <w:tc>
          <w:tcPr>
            <w:tcW w:w="1850" w:type="dxa"/>
            <w:vMerge w:val="continue"/>
            <w:tcBorders>
              <w:top w:val="single" w:color="auto" w:sz="4" w:space="0"/>
              <w:left w:val="nil"/>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4" w:space="0"/>
              <w:right w:val="single" w:color="auto" w:sz="8" w:space="0"/>
            </w:tcBorders>
            <w:noWrap w:val="0"/>
            <w:vAlign w:val="center"/>
          </w:tcPr>
          <w:p>
            <w:pPr>
              <w:numPr>
                <w:ilvl w:val="0"/>
                <w:numId w:val="1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根据消解池加热功能是否正常。</w:t>
            </w:r>
          </w:p>
          <w:p>
            <w:pPr>
              <w:numPr>
                <w:ilvl w:val="0"/>
                <w:numId w:val="1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检查反应槽是否清洁。</w:t>
            </w:r>
          </w:p>
          <w:p>
            <w:pPr>
              <w:numPr>
                <w:ilvl w:val="0"/>
                <w:numId w:val="1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检查泵阀是否有漏液或腐蚀情况。</w:t>
            </w:r>
          </w:p>
          <w:p>
            <w:pPr>
              <w:numPr>
                <w:ilvl w:val="0"/>
                <w:numId w:val="1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定期（每月）对仪器进行校正，并做好记录。</w:t>
            </w:r>
          </w:p>
          <w:p>
            <w:pPr>
              <w:numPr>
                <w:ilvl w:val="0"/>
                <w:numId w:val="1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定期收集废液。</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氨氮分析仪</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4" w:space="0"/>
              <w:right w:val="single" w:color="auto" w:sz="8" w:space="0"/>
            </w:tcBorders>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1）查看仪器校正结果和记录，保养电极、检查电极槽、清洗电极膜。</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2）每周检查管路，检查标液、清洗液和反应液液位、试剂是否变质，及时更换或填充试剂。</w:t>
            </w:r>
          </w:p>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3）调节、清洗或更换蠕动泵管。</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总磷总氮分析仪</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4" w:space="0"/>
              <w:right w:val="single" w:color="auto" w:sz="8" w:space="0"/>
            </w:tcBorders>
            <w:noWrap w:val="0"/>
            <w:vAlign w:val="center"/>
          </w:tcPr>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1)根据水质情况对测量杯、进样管路和八通阀进行清洁维护。</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2)定期（每月）对仪器进行量程校正，并做好记录。</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按照要求定期更换钼酸、过硫酸钾试剂和混合标液，观察氢氧化钠、盐酸、硫酸、超纯水等剩余量并注意更换，每两周更换1次抗坏血酸（发现变色需随时更换），定期更换进样注射器柱塞头、八通阀转子和蠕动泵等易损易耗备品备件。</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4)量程校正时注意校正曲线“零点”数据，如明显偏高应查找试剂和清洗水纯度等。</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5)每次巡检时注意仪器面板应显示为在线遥控状态。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6)注意检查、更换打印纸。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五参数分析仪</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1）清洗五参数电极，视水质情况而定，每周至少1次；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2）用化学法清洗电导率和浊度探头，每月1次；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3）校正pH和溶解氧电极，每月至少1次。停机后复机，应重新校准。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高锰酸盐指数</w:t>
            </w:r>
          </w:p>
        </w:tc>
        <w:tc>
          <w:tcPr>
            <w:tcW w:w="1850" w:type="dxa"/>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p>
        </w:tc>
        <w:tc>
          <w:tcPr>
            <w:tcW w:w="4972" w:type="dxa"/>
            <w:tcBorders>
              <w:top w:val="single" w:color="auto" w:sz="4" w:space="0"/>
              <w:left w:val="nil"/>
              <w:bottom w:val="single" w:color="auto" w:sz="8" w:space="0"/>
              <w:right w:val="single" w:color="auto" w:sz="8" w:space="0"/>
            </w:tcBorders>
            <w:noWrap w:val="0"/>
            <w:vAlign w:val="center"/>
          </w:tcPr>
          <w:p>
            <w:pPr>
              <w:numPr>
                <w:ilvl w:val="0"/>
                <w:numId w:val="1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检查反应槽是否清洁并定期清洗。</w:t>
            </w:r>
          </w:p>
          <w:p>
            <w:pPr>
              <w:numPr>
                <w:ilvl w:val="0"/>
                <w:numId w:val="1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检查进样装置是否有漏液、漏气现象。</w:t>
            </w:r>
          </w:p>
          <w:p>
            <w:pPr>
              <w:numPr>
                <w:ilvl w:val="0"/>
                <w:numId w:val="1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定期（每月）对仪器进行校正，并做好记录。</w:t>
            </w:r>
          </w:p>
          <w:p>
            <w:pPr>
              <w:numPr>
                <w:ilvl w:val="0"/>
                <w:numId w:val="1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检查标液是否过期并定期更换。</w:t>
            </w:r>
          </w:p>
          <w:p>
            <w:pPr>
              <w:numPr>
                <w:ilvl w:val="0"/>
                <w:numId w:val="18"/>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检查纯水是否污染及缺失，定期更换及添加。</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流速流量仪</w:t>
            </w:r>
          </w:p>
        </w:tc>
        <w:tc>
          <w:tcPr>
            <w:tcW w:w="1850" w:type="dxa"/>
            <w:tcBorders>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w:t>
            </w:r>
          </w:p>
        </w:tc>
        <w:tc>
          <w:tcPr>
            <w:tcW w:w="4972" w:type="dxa"/>
            <w:tcBorders>
              <w:top w:val="single" w:color="auto" w:sz="8" w:space="0"/>
              <w:left w:val="nil"/>
              <w:bottom w:val="single" w:color="auto" w:sz="4" w:space="0"/>
              <w:right w:val="single" w:color="auto" w:sz="8" w:space="0"/>
            </w:tcBorders>
            <w:noWrap w:val="0"/>
            <w:vAlign w:val="center"/>
          </w:tcPr>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按照说明书进行维护</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质控系统</w:t>
            </w:r>
          </w:p>
        </w:tc>
        <w:tc>
          <w:tcPr>
            <w:tcW w:w="1850" w:type="dxa"/>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w:t>
            </w:r>
          </w:p>
        </w:tc>
        <w:tc>
          <w:tcPr>
            <w:tcW w:w="4972" w:type="dxa"/>
            <w:tcBorders>
              <w:top w:val="single" w:color="auto" w:sz="4" w:space="0"/>
              <w:left w:val="nil"/>
              <w:bottom w:val="single" w:color="auto" w:sz="8" w:space="0"/>
              <w:right w:val="single" w:color="auto" w:sz="8" w:space="0"/>
            </w:tcBorders>
            <w:noWrap w:val="0"/>
            <w:vAlign w:val="center"/>
          </w:tcPr>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1）检查质控系统纯水是否需要添加。</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2）检查注射泵是否工作正常，有无漏液、漏气现象。</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3）检查母液是否过期。</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4）定期更换耗材及母液。</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站房</w:t>
            </w:r>
          </w:p>
        </w:tc>
        <w:tc>
          <w:tcPr>
            <w:tcW w:w="1850" w:type="dxa"/>
            <w:tcBorders>
              <w:top w:val="single" w:color="auto" w:sz="4" w:space="0"/>
              <w:left w:val="nil"/>
              <w:bottom w:val="single" w:color="auto" w:sz="4" w:space="0"/>
              <w:right w:val="single" w:color="auto" w:sz="8" w:space="0"/>
            </w:tcBorders>
            <w:noWrap w:val="0"/>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1周1次，确保水站站房安全及卫生</w:t>
            </w:r>
          </w:p>
        </w:tc>
        <w:tc>
          <w:tcPr>
            <w:tcW w:w="4972" w:type="dxa"/>
            <w:tcBorders>
              <w:top w:val="single" w:color="auto" w:sz="8" w:space="0"/>
              <w:left w:val="nil"/>
              <w:bottom w:val="single" w:color="auto" w:sz="8" w:space="0"/>
              <w:right w:val="single" w:color="auto" w:sz="8" w:space="0"/>
            </w:tcBorders>
            <w:noWrap w:val="0"/>
            <w:vAlign w:val="center"/>
          </w:tcPr>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1）巡查站房周边环境及供电、采配水、防雷、消防设施，确认水站电路系统、通讯线路是否正常，排除安全隐患。</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2）检查门禁及动环系统、视频系统是否工作正常。</w:t>
            </w:r>
          </w:p>
          <w:p>
            <w:pPr>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3）现场有看站人的看站人员每天打扫站房卫生，物品摆放整齐。</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运维记录</w:t>
            </w:r>
          </w:p>
        </w:tc>
        <w:tc>
          <w:tcPr>
            <w:tcW w:w="1850" w:type="dxa"/>
            <w:tcBorders>
              <w:top w:val="single" w:color="auto" w:sz="4" w:space="0"/>
              <w:left w:val="nil"/>
              <w:bottom w:val="single" w:color="auto" w:sz="8" w:space="0"/>
              <w:right w:val="single" w:color="auto" w:sz="8" w:space="0"/>
            </w:tcBorders>
            <w:noWrap w:val="0"/>
            <w:vAlign w:val="center"/>
          </w:tcPr>
          <w:p>
            <w:pPr>
              <w:widowControl/>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1周1次</w:t>
            </w:r>
          </w:p>
        </w:tc>
        <w:tc>
          <w:tcPr>
            <w:tcW w:w="4972" w:type="dxa"/>
            <w:tcBorders>
              <w:top w:val="single" w:color="auto" w:sz="8" w:space="0"/>
              <w:left w:val="nil"/>
              <w:bottom w:val="single" w:color="auto" w:sz="8" w:space="0"/>
              <w:right w:val="single" w:color="auto" w:sz="8" w:space="0"/>
            </w:tcBorders>
            <w:noWrap w:val="0"/>
            <w:vAlign w:val="center"/>
          </w:tcPr>
          <w:p>
            <w:pPr>
              <w:ind w:left="239" w:left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登录“河南省水质自动站运维质控管理系统”，现场填写水站运维管理、质控管理等相关记录、表格。</w:t>
            </w:r>
          </w:p>
        </w:tc>
      </w:tr>
    </w:tbl>
    <w:p>
      <w:pPr>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.3停机维护规定</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.3.1短时间停机（停机时间小于24小时）：一般关机即可，再次运行时仪器需重新校准。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3.2长时间停机（连续停机时间超过24小时）：如果分析仪需要停机24小时或更长时间，一般需关闭分析仪器和进样阀，关闭电源。并用蒸馏水清洗分析仪器的蠕动泵以及试剂管路；清洗测量室并排空；对于测量电极，应取下并将电极头浸入保护液中存放。停机后应将停机申请传真到</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.3.3停机期间，开展全程序的手工采样，国标法分析COD、氨氮和总磷，每周2次；分析数据按要求上报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。停机期间，每周进行停机维护。</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.4数据管理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.4.1水质自动站运行指标要求：</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水站各分析仪器数据传输率不低于90%，数据有效率不低于90％（除去停水停电，性能测试及其他不可抗拒因素引起的故障）。</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.4.2保证在运营维护管理期内，数据误差符合检测项目性能指标要求。</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4.3采用间歇测定情况下（4小时/次），五参数自动分析仪、总磷水质自动分析仪、总氮水质自动分析仪、氨氮水质自动分析仪、化学需氧量自动分析仪、高锰酸盐指数水质自动分析仪等至少每天保证有4组有效数据。</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.4.4每天上午10:00前，登录“河南省水质监测系统”平台，对水站前一天的自动监测数据进行初步审核。发现异常数据时，对数据进行标记，查明原因，并做好相关记录。</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.4.5当确认水站仪器正常运行，而监测数据异常，且超出历史正常水平时( 上年度均值)，须2小时内报告</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，同时继续保证系统仪器正常运行，监测数据准确，传输畅通，并协助</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进行手工监测。</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.5故障排除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Cs/>
          <w:sz w:val="21"/>
          <w:szCs w:val="21"/>
        </w:rPr>
        <w:t>.5.1</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发现水站系统故障时应及时排除，及时上报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，并采取应急补救措施并填写有关情况记录。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Cs/>
          <w:sz w:val="21"/>
          <w:szCs w:val="21"/>
        </w:rPr>
        <w:t>.5.2</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故障响应时间不超过4小时，一般故障排除时间不超过24小时，重大故障排除时间不超过48小时，如故障排除时间超过48小时，需提供备机或其他有效方式保证不间断的获取水站数据。</w:t>
      </w:r>
    </w:p>
    <w:p>
      <w:pPr>
        <w:pStyle w:val="10"/>
        <w:spacing w:line="360" w:lineRule="auto"/>
        <w:ind w:left="0" w:left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.6运维记录表格</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认真、及时做好各类记录，每季度以书面形式报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，书面报告作为运行维护考核依据之一，具体包括：</w:t>
      </w:r>
    </w:p>
    <w:p>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（1）水站日远程巡视结果记录表；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（2）日巡视异常数据记录表；</w:t>
      </w:r>
    </w:p>
    <w:p>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（3）水站巡检记录表；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（4）水站试剂更换记录表；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（5）水站备品备件更换记录表；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（6）故障处理情况表；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（7）水站质控样核查结果记录表；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（8）月度地表水水质自动监测数据统计表；</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.7 人员及车辆要求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.7.1</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人员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（1）人员和交通工具的总体配置要求：每3-4个站点至少配置1名专业技术人员，每7个站点至少配置1辆</w:t>
      </w:r>
      <w:r>
        <w:rPr>
          <w:rFonts w:hint="eastAsia" w:asciiTheme="minorEastAsia" w:hAnsiTheme="minorEastAsia" w:eastAsiaTheme="minorEastAsia" w:cstheme="minorEastAsia"/>
          <w:sz w:val="21"/>
          <w:szCs w:val="21"/>
          <w:lang w:val="en-US" w:eastAsia="zh-CN"/>
        </w:rPr>
        <w:t>运维用</w:t>
      </w:r>
      <w:r>
        <w:rPr>
          <w:rFonts w:hint="eastAsia" w:asciiTheme="minorEastAsia" w:hAnsiTheme="minorEastAsia" w:eastAsiaTheme="minorEastAsia" w:cstheme="minorEastAsia"/>
          <w:sz w:val="21"/>
          <w:szCs w:val="21"/>
        </w:rPr>
        <w:t>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（2）人员素质及能力：现场维护人员应至少2人1组（带重金属仪器的超级站应至少3人1组），其中带队人员应具有至少3年以上的现场维护经验，能及时发现和排除仪器故障。维护人员更换时应提前向</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报告并备案。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（3）人员分工：现场维护、系统软件维护和集成维护人员分工要明确。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提供1名常驻人员，配合</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开展水站监控运维相关工作。</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提供办公场所。</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.7.2现场看护人员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（1）需要看站人员的站点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选聘和管理水站现场看护人员，制定现场看护的相关规定，监督看护人员履行职责。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（2）需要看站人员的站点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为水站现场看护人员提供人身意外伤害保险。</w:t>
      </w:r>
    </w:p>
    <w:p>
      <w:pPr>
        <w:pStyle w:val="1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.8安全要求</w:t>
      </w:r>
    </w:p>
    <w:p>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对水站站房及配套设施安全负责。负责水站看护人员安全教育、管理和培训，做好各水站安全防盗工作，保证门禁系统运行正常，确保水站财产安全。运维及看护人员需在</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备案，定期上报水站安全检查报告。</w:t>
      </w:r>
    </w:p>
    <w:p>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.8.2</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根据安全用电相关规定，邀请供电部门对水站专用变压器进行防雷年检，并对变压器及电力线路安全性进行检查。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（1）对于水站专用变压器，需聘请当地一位具有专业资质资格证并在有效期内的电工，作为专业操作人员定期维护。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（2）对于电源防雷，应联系专业单位进行年度检测，保证站房电源配电箱（柜）中防雷空气开关正常及电源接地线接地良好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.8.3</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应做好消防安全工作。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水站应配备定温自动灭火器和手提式干粉灭火器，按照规定经常检查，确保保险装置没有损坏或遗失，压力表指针低于绿色区域时，应及时到消防部门进行维修和填充灭火剂，并保证在有效期内。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.8.4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负责对站房漏水及栈桥保养的维护和维修。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Cs/>
          <w:sz w:val="21"/>
          <w:szCs w:val="21"/>
        </w:rPr>
        <w:t>.8.5</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应做好站房防雷工作。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每年联系有资质的检测部门在雷雨季节前对站房进行一次防雷检测，检查避雷带是否脱落，接地电阻是否合格等。对防雷设施不完善的，及时进行整改。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.8.6</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对仪器设备外壳和机柜接地情况进行检测，如不符合相关技术标准要求，及时整改到位，保证接地良好。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.8.7</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应做好确保VPN数据传输设备、门禁系统、视频监控设施和光纤通讯线路等安全运行工作。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.8.8</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应做好汛期采水系统安全工作。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每年汛期，</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加强日常维护，做好系统的汛前准备、讯后恢复工作。做好水站的日常维护保养，根据防汛信息采取措施，在汛期前做好准备工作。定时联系站房看护人员，跟踪（及时）了解河水的变化情况，并制定异常情况处理预案。汛期前可根据情况将浮船等采水系统移至安全地方。防汛期间需要暂停水站运行的，须及时书面上报省环保厅后再实施。汛后及时恢复水站的正常运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.8.9委托运营维护及管理的全部资产（包括全部产权和建筑物、设备、软件、配套设施、水质自动站和配套监控系统产生的各类数据信息及相关文档资料）属业主方所有。未经业主方同意，</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不得以任何方式对各类财产进行出售、抵押或转移；同时，在委托运营及管理期间，</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有责任保证上述全部资产的完整、安全并处于良好状态。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.8.10 栈桥每年需进行安全检查和刷防锈漆进行防锈处理。完善补齐栈桥和浮船的警示标志。</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、运维质量管理与控制要求</w:t>
      </w:r>
    </w:p>
    <w:p>
      <w:pPr>
        <w:autoSpaceDE w:val="0"/>
        <w:autoSpaceDN w:val="0"/>
        <w:adjustRightInd w:val="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.1 运维管理方针与目标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.1.1 运行维护管理方针：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运行规范、反应及时、数据准确、管理有效。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.1.2 运行维护管理目标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全面贯彻质量方针、建立符合国家标准且适合于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监管—</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运维模式下的质量管理体系，提供及时、准确、有效的技术服务，不断提高水站的运行质量，确保水质自动站能够按照</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的技术要求，提供准确监测数据所必须达到的软、硬件环境，并达到以下指标：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数据上传率达到90%以上（实际上传数据个数/应上传数据个数×100%。）；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数据有效率达到90%以上（因子有效数据个数/上传数据个数×100%）；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异常情况处理率100%。平均故障响应时间（∑故障排除时间 / 故障总次数）不超过4小时。（出现故障后，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以任何方式通知</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必需在规定时间以内到达现场进行故障排除）。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注：1.不可抗力（如雷电、洪水、旱灾，火灾、断流等）造成系统无法运行、数据的缺失不计入统计考核指标。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2.突发事件（如偷盗、光纤故障，停电等）造成系统无法运行、数据的缺失不计入统计考核指标。</w:t>
      </w:r>
    </w:p>
    <w:p>
      <w:pPr>
        <w:adjustRightInd w:val="0"/>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.2 水站运行质量管理</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.2.1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定期对本单位开展地表水自动监测人员进行技术培训和技术指导，培训情况上报</w:t>
      </w:r>
      <w:r>
        <w:rPr>
          <w:rFonts w:hint="eastAsia" w:asciiTheme="minorEastAsia" w:hAnsiTheme="minorEastAsia" w:eastAsiaTheme="minorEastAsia" w:cstheme="minorEastAsia"/>
          <w:bCs/>
          <w:sz w:val="21"/>
          <w:szCs w:val="21"/>
          <w:lang w:eastAsia="zh-CN"/>
        </w:rPr>
        <w:t>采购人</w:t>
      </w:r>
      <w:r>
        <w:rPr>
          <w:rFonts w:hint="eastAsia" w:asciiTheme="minorEastAsia" w:hAnsiTheme="minorEastAsia" w:eastAsiaTheme="minorEastAsia" w:cstheme="minorEastAsia"/>
          <w:sz w:val="21"/>
          <w:szCs w:val="21"/>
        </w:rPr>
        <w:t>备案。</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质量管理人员负责履行省控水站日常运行的质量管理和技术要求，确保水站质量保证和控制措施落实到位，水站数据质量准确可靠；</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对省控水站质量管理工作进行监督。</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.2.3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负责开展运维合同内规定的其它质量控制要求。</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.2.4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应严格按照</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的要求，对水站实施“日监视、周巡检”的日常运行维护与管理。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每日上、下午登录数据监控平台，对水站数据上传网络平台情况进行监视，确保水站运行正常；通过视频监控系统，观察水站室内、外实时状况或选择观看历史视频数据，判官是否有异常情况，并填写《水站运维值班日志》。</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（2）每周对水站至少进行一次现场巡检，对水站系统仪器设备进行现场质量控制，并通过工控机现场登录“河南省水质自动站运维质控管理系统”，按照要求认真填报水站相关情况。</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（3）非巡检时间，水站系统若有异常情况发生应及时远程或到现场解决。</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.2.5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应严格按照</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的要求，落实水站 “单周比对、双周核查”等质量管理措施。</w:t>
      </w:r>
    </w:p>
    <w:p>
      <w:pPr>
        <w:snapToGrid w:val="0"/>
        <w:spacing w:line="360" w:lineRule="auto"/>
        <w:ind w:firstLine="630" w:firstLineChars="3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每年度单周进行1次化学需氧量、氨氮、总磷的国家标准分析方法与自动监测的比对实验，自动监测数据与实验室同步分析实际水样测试数据进行比对，比对实验结果相对误差按照河南省水质自动监测数据有效性判定原则执行：</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（1）当自动监测数据和实验室监测数据同时在Ⅲ类（即COD≤20mg/L,氨氮≤1.0mg/L，总磷≤0.2mg/L）以内时，不考虑允许相对误差，认为自动监测数据有效。</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（2）当水质为Ⅳ类（即COD≤30mg/L,氨氮≤1.5mg/L，总磷≤0.3mg/L）时，允许相对误差为50%。</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（3）当水质为Ⅴ类（即COD≤40mg/L,氨氮≤2mg/L，总磷≤0.4mg/L）时，允许相对误差为30%。</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（4）当水质为劣Ⅴ类（即COD＞40mg/L,氨氮＞2mg/L，总磷＞0.4mg/L）时，允许相对误差为20%。</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每年度双周对氨氮、总有机碳、总磷进行一次标准溶液核查；每月对pH值、电导率、重金属监测仪器做一次标准溶液核查；相对误差≤±10%、pH值≤±0.05个单位。</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.2.6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每月对水温、pH、溶解氧、电导率等进行1次比对实验，自动监测结果与国家标准分析方法监测结果的相对误差≤±20%，pH值绝对误差≤±0.2个单位、</w:t>
      </w:r>
      <w:r>
        <w:rPr>
          <w:rFonts w:hint="eastAsia" w:asciiTheme="minorEastAsia" w:hAnsiTheme="minorEastAsia" w:eastAsiaTheme="minorEastAsia" w:cstheme="minorEastAsia"/>
          <w:kern w:val="0"/>
          <w:sz w:val="21"/>
          <w:szCs w:val="21"/>
        </w:rPr>
        <w:t>DO绝对误差</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0"/>
          <w:sz w:val="21"/>
          <w:szCs w:val="21"/>
        </w:rPr>
        <w:t>±0.5mg/L、</w:t>
      </w:r>
      <w:r>
        <w:rPr>
          <w:rFonts w:hint="eastAsia" w:asciiTheme="minorEastAsia" w:hAnsiTheme="minorEastAsia" w:eastAsiaTheme="minorEastAsia" w:cstheme="minorEastAsia"/>
          <w:sz w:val="21"/>
          <w:szCs w:val="21"/>
        </w:rPr>
        <w:t>水温绝对误差≤±0.5℃。</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.2.7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每月对特殊项目</w:t>
      </w:r>
      <w:r>
        <w:rPr>
          <w:rFonts w:hint="eastAsia" w:asciiTheme="minorEastAsia" w:hAnsiTheme="minorEastAsia" w:eastAsiaTheme="minorEastAsia" w:cstheme="minorEastAsia"/>
          <w:bCs/>
          <w:sz w:val="21"/>
          <w:szCs w:val="21"/>
        </w:rPr>
        <w:t>重金属、氰化物、挥发性有机物</w:t>
      </w:r>
      <w:r>
        <w:rPr>
          <w:rFonts w:hint="eastAsia" w:asciiTheme="minorEastAsia" w:hAnsiTheme="minorEastAsia" w:eastAsiaTheme="minorEastAsia" w:cstheme="minorEastAsia"/>
          <w:sz w:val="21"/>
          <w:szCs w:val="21"/>
        </w:rPr>
        <w:t>等在线分析仪器进行1次比对实验，自动监测结果与国家标准分析方法监测结果的相对误差≤±20%。</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.2.8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每个月对自动站监测仪器至少进行一次TOC、氨氮、总磷等分析仪器零点和量程校正，并校验TOC与化学需氧量的换算系数并编写《TOC-COD转换系数报告》。</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在枯水期、平水期和丰水期分别进行TOC-COD转换曲线的比对实验，根据实验结果计算TOC-COD转换曲线的换算系数。</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总有机碳与化学需氧量进行转换系数的比对实验结果、转换系数的更改需经</w:t>
      </w:r>
      <w:r>
        <w:rPr>
          <w:rFonts w:hint="eastAsia" w:asciiTheme="minorEastAsia" w:hAnsiTheme="minorEastAsia" w:eastAsiaTheme="minorEastAsia" w:cstheme="minorEastAsia"/>
          <w:bCs/>
          <w:sz w:val="21"/>
          <w:szCs w:val="21"/>
          <w:lang w:eastAsia="zh-CN"/>
        </w:rPr>
        <w:t>采购人</w:t>
      </w:r>
      <w:r>
        <w:rPr>
          <w:rFonts w:hint="eastAsia" w:asciiTheme="minorEastAsia" w:hAnsiTheme="minorEastAsia" w:eastAsiaTheme="minorEastAsia" w:cstheme="minorEastAsia"/>
          <w:sz w:val="21"/>
          <w:szCs w:val="21"/>
        </w:rPr>
        <w:t>批准后实施。</w:t>
      </w:r>
    </w:p>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.2.9 在线监测仪器期间核查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每半年对监测仪器进行1次期间核查。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（2）每年进行1次检定或校准。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应定期维护仪器设备，在仪器发生故障时，能及时发现和维修，修复后及时仪器进行重新检定或校准，并进行仪器性能测试，确保监测仪器在正常状态下工作。</w:t>
      </w:r>
    </w:p>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.2.10 在线监测仪器性能测试</w:t>
      </w:r>
    </w:p>
    <w:p>
      <w:pPr>
        <w:snapToGrid w:val="0"/>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精密度：连续测定同一水样6次，测定结果相对标准偏差≤±10%；</w:t>
      </w:r>
    </w:p>
    <w:p>
      <w:pPr>
        <w:snapToGrid w:val="0"/>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（2）准确度：连续测定同一标准样品6次，测定结果相对误差≤±10%。</w:t>
      </w:r>
    </w:p>
    <w:p>
      <w:pPr>
        <w:snapToGrid w:val="0"/>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.2.11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每年对监测仪器进行1次3-5个浓度点的多点校准。</w:t>
      </w:r>
    </w:p>
    <w:p>
      <w:pPr>
        <w:snapToGrid w:val="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.3 试剂质量要求</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水站所用试剂必须为分析纯或优级纯级别，且未失效；所用纯水或超纯水须达到相关技术要求。</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.3.1 标准溶液和试剂的配制按计量认证的要求进行；</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.3.2 标准贮备液在冷藏柜（4℃）中保存期限一般不得超过一年；</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.3.3 标准使用液在冷藏柜（4℃）中贮存期除有明确的规定外，一般不得超过三个月，或根据需要临用现配；</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.3.4 水站仪器所用试剂更换周期应根据试剂稳定性有所区别，一般不超过两星期，最长不得超过一个月，总磷总氮仪器所用抗坏血酸试剂必须每半月更换一次（发现变色需随时更换）。</w:t>
      </w:r>
    </w:p>
    <w:p>
      <w:pPr>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.4 质量控制监督检查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运维水站的运行情况、自动监测数据质量进行定期或不定期的专项检查。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.4.2 </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运维水站实施现场质量管理检查与现场质控考核的飞行巡检。</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.4.3 </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不定期进行能力验证考核。</w:t>
      </w:r>
    </w:p>
    <w:p>
      <w:pPr>
        <w:adjustRightInd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.5 水站运行异常情况报告</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.5.1 发生下列情况导致水站不能正常运行的，</w:t>
      </w:r>
      <w:r>
        <w:rPr>
          <w:rFonts w:hint="eastAsia" w:asciiTheme="minorEastAsia" w:hAnsiTheme="minorEastAsia" w:eastAsiaTheme="minorEastAsia" w:cstheme="minorEastAsia"/>
          <w:b/>
          <w:bCs/>
          <w:sz w:val="21"/>
          <w:szCs w:val="21"/>
          <w:lang w:eastAsia="zh-CN"/>
        </w:rPr>
        <w:t>中标人</w:t>
      </w:r>
      <w:r>
        <w:rPr>
          <w:rFonts w:hint="eastAsia" w:asciiTheme="minorEastAsia" w:hAnsiTheme="minorEastAsia" w:eastAsiaTheme="minorEastAsia" w:cstheme="minorEastAsia"/>
          <w:sz w:val="21"/>
          <w:szCs w:val="21"/>
        </w:rPr>
        <w:t>应及时向</w:t>
      </w:r>
      <w:r>
        <w:rPr>
          <w:rFonts w:hint="eastAsia" w:asciiTheme="minorEastAsia" w:hAnsiTheme="minorEastAsia" w:eastAsiaTheme="minorEastAsia" w:cstheme="minorEastAsia"/>
          <w:b/>
          <w:bCs/>
          <w:sz w:val="21"/>
          <w:szCs w:val="21"/>
          <w:lang w:eastAsia="zh-CN"/>
        </w:rPr>
        <w:t>采购人</w:t>
      </w:r>
      <w:r>
        <w:rPr>
          <w:rFonts w:hint="eastAsia" w:asciiTheme="minorEastAsia" w:hAnsiTheme="minorEastAsia" w:eastAsiaTheme="minorEastAsia" w:cstheme="minorEastAsia"/>
          <w:sz w:val="21"/>
          <w:szCs w:val="21"/>
        </w:rPr>
        <w:t>报告并采取相应措施;</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（1）水站当地进行建设施工，水站在短期内无法运行的。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（2）水站当地供电系统发生故障，影响水质报告发布的。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（3）取水河段断流、河槽改道无法取水或水深低于50厘米影响取水水质的。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（4）水站系统发生故障，在短时间内不能恢复的。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（5）水站上游人为采取措施，阻断来水，影响水质监测的。</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.5.2 水质自动站出现系统或仪器故障，导致连续超过48h没有自动监测数据时，</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须提供备机。</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.5.3因客观原因导致水质自动站停电，整周无自动监测数据时，</w:t>
      </w:r>
      <w:r>
        <w:rPr>
          <w:rFonts w:hint="eastAsia" w:asciiTheme="minorEastAsia" w:hAnsiTheme="minorEastAsia" w:eastAsiaTheme="minorEastAsia" w:cstheme="minorEastAsia"/>
          <w:b/>
          <w:bCs/>
          <w:sz w:val="21"/>
          <w:szCs w:val="21"/>
          <w:lang w:eastAsia="zh-CN"/>
        </w:rPr>
        <w:t>中标人</w:t>
      </w:r>
      <w:r>
        <w:rPr>
          <w:rFonts w:hint="eastAsia" w:asciiTheme="minorEastAsia" w:hAnsiTheme="minorEastAsia" w:eastAsiaTheme="minorEastAsia" w:cstheme="minorEastAsia"/>
          <w:sz w:val="21"/>
          <w:szCs w:val="21"/>
        </w:rPr>
        <w:t>每周必须委托有资质的自动监测断面下游城市的环境监测站或第三方环境监测机构进行至少一次实验室分析测试。</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.5.4在线分析仪器及水站各系统备品备件、易耗品按照仪器说明书进行定时更换和随坏随换。</w:t>
      </w:r>
    </w:p>
    <w:p>
      <w:pPr>
        <w:snapToGrid w:val="0"/>
        <w:spacing w:after="156" w:afterLines="50"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.6 水站运维质量技术档案管理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.6.1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建立水站运维技术人员动态档案，同时报送</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.6.2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每月一次将水站监测相关数据备份，每季度结束将水站监测相关数据刻盘，归档保存。</w:t>
      </w:r>
    </w:p>
    <w:p>
      <w:pPr>
        <w:snapToGrid w:val="0"/>
        <w:spacing w:after="156" w:afterLines="5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.7 水站运维质量控制计划和报告</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.7.1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应按</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要求认真编写水站运维质量控制计划和报告，并建立水站质控管理档案。</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.7.2 按照要求编写水站运维年度质量保证工作计划并报送</w:t>
      </w:r>
      <w:r>
        <w:rPr>
          <w:rFonts w:hint="eastAsia" w:asciiTheme="minorEastAsia" w:hAnsiTheme="minorEastAsia" w:eastAsiaTheme="minorEastAsia" w:cstheme="minorEastAsia"/>
          <w:sz w:val="21"/>
          <w:szCs w:val="21"/>
          <w:lang w:eastAsia="zh-CN"/>
        </w:rPr>
        <w:t>采购人</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每月结束三个工作日内编写、报送水站运维质量保证工作月报和自查报告。</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每季度结束五个工作日内编写、报送水站运维质量保证工作季报。</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 半年结束五个工作日内编写、报送一次水站运维质量保证工作总结。</w:t>
      </w:r>
    </w:p>
    <w:p>
      <w:pPr>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每年度结束前15日，编写、报送当年度水站运维质量保证工作总结。包括年度质量保证工作计划、各项质控措施实施情况的记录，水站日常数据检查处理情况、标液及试剂配制情况、每周巡检情况、仪器维修校正情况、标准溶液的核查结果、能力验证与质控考核、比对实验的结果、TOC-COD转换曲线检查结果、自动监测系统日常运行情况等记录和年度质量保证工作总结。</w:t>
      </w:r>
    </w:p>
    <w:p>
      <w:pPr>
        <w:spacing w:after="156" w:afterLines="5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、运维工作要求</w:t>
      </w:r>
    </w:p>
    <w:p>
      <w:pPr>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.1 根据环保部</w:t>
      </w:r>
      <w:r>
        <w:rPr>
          <w:rFonts w:hint="eastAsia" w:asciiTheme="minorEastAsia" w:hAnsiTheme="minorEastAsia" w:eastAsiaTheme="minorEastAsia" w:cstheme="minorEastAsia"/>
          <w:kern w:val="0"/>
          <w:sz w:val="21"/>
          <w:szCs w:val="21"/>
        </w:rPr>
        <w:t>《“十三五”环境监测质量管理工作方案》、</w:t>
      </w:r>
      <w:r>
        <w:rPr>
          <w:rFonts w:hint="eastAsia" w:asciiTheme="minorEastAsia" w:hAnsiTheme="minorEastAsia" w:eastAsiaTheme="minorEastAsia" w:cstheme="minorEastAsia"/>
          <w:sz w:val="21"/>
          <w:szCs w:val="21"/>
        </w:rPr>
        <w:t>《环境监测数据弄虚作假行为判定及处理办法》相关规定，环境监测机构与运维机构及其负责人对监测数据真实性和准确性负责。</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水站自动监测数据质量由</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w:t>
      </w:r>
    </w:p>
    <w:p>
      <w:pPr>
        <w:pStyle w:val="38"/>
        <w:spacing w:line="360" w:lineRule="auto"/>
        <w:ind w:firstLine="420" w:firstLineChars="200"/>
        <w:rPr>
          <w:rFonts w:hint="eastAsia" w:asciiTheme="minorEastAsia" w:hAnsiTheme="minorEastAsia" w:eastAsiaTheme="minorEastAsia" w:cstheme="minorEastAsia"/>
          <w:sz w:val="21"/>
          <w:szCs w:val="21"/>
        </w:rPr>
      </w:pP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w:t>
      </w:r>
      <w:r>
        <w:rPr>
          <w:rFonts w:hint="eastAsia" w:asciiTheme="minorEastAsia" w:hAnsiTheme="minorEastAsia" w:eastAsiaTheme="minorEastAsia" w:cstheme="minorEastAsia"/>
          <w:sz w:val="21"/>
          <w:szCs w:val="21"/>
        </w:rPr>
        <w:t xml:space="preserve"> 水站交接程序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在合同生效前</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 xml:space="preserve">应与采购人共同对水质自动监测系统的系统运行情况，仪器运行情况，数据采集情况进行实际考察，并且做好备案。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w:t>
      </w:r>
      <w:r>
        <w:rPr>
          <w:rFonts w:hint="eastAsia" w:asciiTheme="minorEastAsia" w:hAnsiTheme="minorEastAsia" w:eastAsiaTheme="minorEastAsia" w:cstheme="minorEastAsia"/>
          <w:sz w:val="21"/>
          <w:szCs w:val="21"/>
        </w:rPr>
        <w:t xml:space="preserve">.1 交接要求 交接包括站房主体和仪器设备等整个站点的交接：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（1）站房主体符合规范要求，站房供电、通讯系统正常，防雷设备完好。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（2）各监测仪器、辅助设备与站点设备清单保持不变，数据采集和传输系统完好、运行正常。</w:t>
      </w:r>
    </w:p>
    <w:p>
      <w:pPr>
        <w:keepNext/>
        <w:keepLines/>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（3）当年的运行维护记录完整，各类证书有效。</w:t>
      </w:r>
    </w:p>
    <w:p>
      <w:pPr>
        <w:keepNext/>
        <w:keepLines/>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应组织人员、车辆，在10个工作日内完成站点交接工作。</w:t>
      </w:r>
    </w:p>
    <w:p>
      <w:pPr>
        <w:widowControl/>
        <w:shd w:val="clear" w:color="auto" w:fill="FFFFFF"/>
        <w:spacing w:line="360" w:lineRule="auto"/>
        <w:ind w:firstLine="600"/>
        <w:jc w:val="left"/>
        <w:rPr>
          <w:rFonts w:hint="eastAsia" w:asciiTheme="minorEastAsia" w:hAnsiTheme="minorEastAsia" w:eastAsiaTheme="minorEastAsia" w:cstheme="minorEastAsia"/>
          <w:b/>
          <w:bCs/>
          <w:i w:val="0"/>
          <w:color w:val="000000"/>
          <w:kern w:val="0"/>
          <w:sz w:val="21"/>
          <w:szCs w:val="21"/>
          <w:u w:val="none"/>
          <w:shd w:val="clear" w:color="auto" w:fill="FFFFFF"/>
          <w:lang w:val="en-US" w:eastAsia="zh-CN" w:bidi="ar"/>
        </w:rPr>
      </w:pPr>
    </w:p>
    <w:p>
      <w:pPr>
        <w:widowControl/>
        <w:shd w:val="clear" w:color="auto" w:fill="FFFFFF"/>
        <w:spacing w:line="360" w:lineRule="auto"/>
        <w:ind w:firstLine="600"/>
        <w:jc w:val="left"/>
        <w:rPr>
          <w:rFonts w:hint="eastAsia" w:asciiTheme="minorEastAsia" w:hAnsiTheme="minorEastAsia" w:eastAsiaTheme="minorEastAsia" w:cstheme="minorEastAsia"/>
          <w:b/>
          <w:bCs/>
          <w:i w:val="0"/>
          <w:color w:val="000000"/>
          <w:kern w:val="0"/>
          <w:sz w:val="21"/>
          <w:szCs w:val="21"/>
          <w:u w:val="none"/>
          <w:shd w:val="clear" w:color="auto" w:fill="FFFFFF"/>
          <w:lang w:val="en-US" w:eastAsia="zh-CN" w:bidi="ar"/>
        </w:rPr>
      </w:pPr>
    </w:p>
    <w:p>
      <w:pPr>
        <w:widowControl/>
        <w:shd w:val="clear" w:color="auto" w:fill="FFFFFF"/>
        <w:spacing w:line="360" w:lineRule="auto"/>
        <w:ind w:firstLine="600"/>
        <w:jc w:val="left"/>
        <w:rPr>
          <w:rFonts w:hint="eastAsia" w:asciiTheme="minorEastAsia" w:hAnsiTheme="minorEastAsia" w:eastAsiaTheme="minorEastAsia" w:cstheme="minorEastAsia"/>
          <w:b/>
          <w:bCs/>
          <w:i w:val="0"/>
          <w:color w:val="000000"/>
          <w:kern w:val="0"/>
          <w:sz w:val="21"/>
          <w:szCs w:val="21"/>
          <w:u w:val="none"/>
          <w:shd w:val="clear" w:color="auto" w:fill="FFFFFF"/>
          <w:lang w:val="en-US" w:eastAsia="zh-CN" w:bidi="ar"/>
        </w:rPr>
      </w:pPr>
      <w:r>
        <w:rPr>
          <w:rFonts w:hint="eastAsia" w:asciiTheme="minorEastAsia" w:hAnsiTheme="minorEastAsia" w:eastAsiaTheme="minorEastAsia" w:cstheme="minorEastAsia"/>
          <w:b/>
          <w:bCs/>
          <w:i w:val="0"/>
          <w:color w:val="000000"/>
          <w:kern w:val="0"/>
          <w:sz w:val="21"/>
          <w:szCs w:val="21"/>
          <w:u w:val="none"/>
          <w:shd w:val="clear" w:color="auto" w:fill="FFFFFF"/>
          <w:lang w:val="en-US" w:eastAsia="zh-CN" w:bidi="ar"/>
        </w:rPr>
        <w:t>B包：第三方比对检测及防雷设施检测及26个小型水站运维服务</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5"/>
        <w:gridCol w:w="100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序号</w:t>
            </w:r>
          </w:p>
        </w:tc>
        <w:tc>
          <w:tcPr>
            <w:tcW w:w="241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项目</w:t>
            </w:r>
          </w:p>
        </w:tc>
        <w:tc>
          <w:tcPr>
            <w:tcW w:w="100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服务年限</w:t>
            </w:r>
          </w:p>
        </w:tc>
        <w:tc>
          <w:tcPr>
            <w:tcW w:w="394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1</w:t>
            </w:r>
          </w:p>
        </w:tc>
        <w:tc>
          <w:tcPr>
            <w:tcW w:w="241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26个小型水站运维</w:t>
            </w:r>
          </w:p>
        </w:tc>
        <w:tc>
          <w:tcPr>
            <w:tcW w:w="100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394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包含运维人员工资、车辆、实验室、试剂费、耗材、备品备件、网络费、水电费等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2</w:t>
            </w:r>
          </w:p>
        </w:tc>
        <w:tc>
          <w:tcPr>
            <w:tcW w:w="241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23个县级自动站站房防雷设施年检验费</w:t>
            </w:r>
          </w:p>
        </w:tc>
        <w:tc>
          <w:tcPr>
            <w:tcW w:w="100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394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rPr>
              <w:t>3</w:t>
            </w:r>
          </w:p>
        </w:tc>
        <w:tc>
          <w:tcPr>
            <w:tcW w:w="241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bCs/>
                <w:kern w:val="0"/>
                <w:sz w:val="21"/>
                <w:szCs w:val="21"/>
                <w:shd w:val="clear" w:color="auto" w:fill="FFFFFF"/>
              </w:rPr>
              <w:t>23个县级自动站的第三方比对服务</w:t>
            </w:r>
          </w:p>
        </w:tc>
        <w:tc>
          <w:tcPr>
            <w:tcW w:w="1005" w:type="dxa"/>
            <w:noWrap w:val="0"/>
            <w:vAlign w:val="center"/>
          </w:tcPr>
          <w:p>
            <w:pPr>
              <w:pStyle w:val="15"/>
              <w:spacing w:line="240" w:lineRule="auto"/>
              <w:ind w:left="0" w:leftChars="0"/>
              <w:jc w:val="center"/>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kern w:val="0"/>
                <w:sz w:val="21"/>
                <w:szCs w:val="21"/>
                <w:shd w:val="clear" w:color="auto" w:fill="FFFFFF"/>
                <w:lang w:val="en-US" w:eastAsia="zh-CN"/>
              </w:rPr>
              <w:t>1</w:t>
            </w:r>
            <w:r>
              <w:rPr>
                <w:rFonts w:hint="eastAsia" w:asciiTheme="minorEastAsia" w:hAnsiTheme="minorEastAsia" w:eastAsiaTheme="minorEastAsia" w:cstheme="minorEastAsia"/>
                <w:kern w:val="0"/>
                <w:sz w:val="21"/>
                <w:szCs w:val="21"/>
                <w:shd w:val="clear" w:color="auto" w:fill="FFFFFF"/>
              </w:rPr>
              <w:t>年</w:t>
            </w:r>
          </w:p>
        </w:tc>
        <w:tc>
          <w:tcPr>
            <w:tcW w:w="3945" w:type="dxa"/>
            <w:noWrap w:val="0"/>
            <w:vAlign w:val="center"/>
          </w:tcPr>
          <w:p>
            <w:pPr>
              <w:pStyle w:val="15"/>
              <w:spacing w:line="240" w:lineRule="auto"/>
              <w:ind w:left="0" w:leftChars="0" w:firstLine="420" w:firstLineChars="200"/>
              <w:rPr>
                <w:rFonts w:hint="eastAsia" w:asciiTheme="minorEastAsia" w:hAnsiTheme="minorEastAsia" w:eastAsiaTheme="minorEastAsia" w:cstheme="minorEastAsia"/>
                <w:kern w:val="0"/>
                <w:sz w:val="21"/>
                <w:szCs w:val="21"/>
                <w:shd w:val="clear" w:color="auto" w:fill="FFFFFF"/>
              </w:rPr>
            </w:pPr>
            <w:r>
              <w:rPr>
                <w:rFonts w:hint="eastAsia" w:asciiTheme="minorEastAsia" w:hAnsiTheme="minorEastAsia" w:eastAsiaTheme="minorEastAsia" w:cstheme="minorEastAsia"/>
                <w:bCs/>
                <w:kern w:val="0"/>
                <w:sz w:val="21"/>
                <w:szCs w:val="21"/>
                <w:shd w:val="clear" w:color="auto" w:fill="FFFFFF"/>
              </w:rPr>
              <w:t>一月两次</w:t>
            </w:r>
            <w:r>
              <w:rPr>
                <w:rFonts w:hint="eastAsia" w:asciiTheme="minorEastAsia" w:hAnsiTheme="minorEastAsia" w:eastAsiaTheme="minorEastAsia" w:cstheme="minorEastAsia"/>
                <w:kern w:val="0"/>
                <w:sz w:val="21"/>
                <w:szCs w:val="21"/>
              </w:rPr>
              <w:t>对自动监测仪器全参数进行一次比对工作</w:t>
            </w:r>
            <w:r>
              <w:rPr>
                <w:rFonts w:hint="eastAsia" w:asciiTheme="minorEastAsia" w:hAnsiTheme="minorEastAsia" w:eastAsiaTheme="minorEastAsia" w:cstheme="minorEastAsia"/>
                <w:bCs/>
                <w:kern w:val="0"/>
                <w:sz w:val="21"/>
                <w:szCs w:val="21"/>
                <w:shd w:val="clear" w:color="auto" w:fill="FFFFFF"/>
              </w:rPr>
              <w:t>，每次每站比对</w:t>
            </w:r>
            <w:r>
              <w:rPr>
                <w:rFonts w:hint="eastAsia" w:asciiTheme="minorEastAsia" w:hAnsiTheme="minorEastAsia" w:eastAsiaTheme="minorEastAsia" w:cstheme="minorEastAsia"/>
                <w:kern w:val="0"/>
                <w:sz w:val="21"/>
                <w:szCs w:val="21"/>
              </w:rPr>
              <w:t>内容包括常规五参数（水温、pH值、溶解氧、电导率、浊度）、氨氮、高锰酸盐指数、总氮、总磷共9个参数，其中常规五参数为现场测试项目；氨氮、高锰酸盐指数、总磷、总氮等4项为实验室测试项目。比对结果按月报监管单位，根据总站水字[2007]182号文中要求进行。</w:t>
            </w:r>
          </w:p>
        </w:tc>
      </w:tr>
    </w:tbl>
    <w:p>
      <w:pPr>
        <w:keepNext/>
        <w:keepLines/>
        <w:snapToGrid w:val="0"/>
        <w:spacing w:line="360" w:lineRule="auto"/>
        <w:rPr>
          <w:rFonts w:hint="eastAsia" w:asciiTheme="minorEastAsia" w:hAnsiTheme="minorEastAsia" w:eastAsiaTheme="minorEastAsia" w:cstheme="minorEastAsia"/>
          <w:b/>
          <w:bCs/>
          <w:sz w:val="21"/>
          <w:szCs w:val="21"/>
          <w:lang w:val="en-US" w:eastAsia="zh-CN"/>
        </w:rPr>
      </w:pPr>
    </w:p>
    <w:p>
      <w:pPr>
        <w:numPr>
          <w:ilvl w:val="0"/>
          <w:numId w:val="19"/>
        </w:numPr>
        <w:snapToGrid w:val="0"/>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运维服务内容</w:t>
      </w:r>
    </w:p>
    <w:p>
      <w:pPr>
        <w:numPr>
          <w:ilvl w:val="0"/>
          <w:numId w:val="0"/>
        </w:numPr>
        <w:snapToGrid w:val="0"/>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结合河南省环保厅《关于印发河南省地表水环境质量自动监测站运行管理办法》（豫环文〔2015〕285号）要求，做好运维管理工作，具体</w:t>
      </w:r>
      <w:r>
        <w:rPr>
          <w:rFonts w:hint="eastAsia" w:asciiTheme="minorEastAsia" w:hAnsiTheme="minorEastAsia" w:eastAsiaTheme="minorEastAsia" w:cstheme="minorEastAsia"/>
          <w:sz w:val="21"/>
          <w:szCs w:val="21"/>
          <w:lang w:val="en-US" w:eastAsia="zh-CN"/>
        </w:rPr>
        <w:t>内容</w:t>
      </w:r>
      <w:r>
        <w:rPr>
          <w:rFonts w:hint="eastAsia" w:asciiTheme="minorEastAsia" w:hAnsiTheme="minorEastAsia" w:eastAsiaTheme="minorEastAsia" w:cstheme="minorEastAsia"/>
          <w:sz w:val="21"/>
          <w:szCs w:val="21"/>
        </w:rPr>
        <w:t>如下：</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（1）负责小型水站各系统的定期巡检、维护、后勤保障工作，包括小型水站管理、技术人员和车辆的调配。</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（2）比对实验的保障等工作，每月比对报告以书面报告形式上报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（3）做好防雷和供电设施等的年度检定工作，向</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报送年度防雷报告、变压器及线路检定报告。</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（4）负责为水站运行看护人员提供人身意外伤害保险。</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（5）负责公开招、投标文件及合同中约定的其他相关工作。</w:t>
      </w:r>
    </w:p>
    <w:p>
      <w:pPr>
        <w:snapToGri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2、运行维护管理总体要求</w:t>
      </w:r>
    </w:p>
    <w:p>
      <w:pPr>
        <w:snapToGrid w:val="0"/>
        <w:spacing w:line="360" w:lineRule="auto"/>
        <w:ind w:firstLine="630" w:firstLineChars="3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对小型水站实施“日监视、周巡检”的日常运行维护与管理制度。24小时通过数据平台进行数据监控，保证前端小型水站与监控平台数据畅通，主要工作包括：</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（1）根据仪器监测数据判断仪器运行情况；</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（2）发现水站数据持续异常情况，应及时赶赴现场进行处理并填写有关情况记录，必要时现场采集实时水样和留样并委托有资质实验室进行分析。</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每年制定巡检计划上报市环境监控中心，每月上报月度巡检报告，年底上报年度运维报告。</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监控必须保持24小时不间断，保证前端水站与监控平台数据畅通。</w:t>
      </w:r>
    </w:p>
    <w:p>
      <w:pPr>
        <w:snapToGrid w:val="0"/>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bookmarkStart w:id="2" w:name="_Hlk25660139"/>
      <w:r>
        <w:rPr>
          <w:rFonts w:hint="eastAsia" w:asciiTheme="minorEastAsia" w:hAnsiTheme="minorEastAsia" w:eastAsiaTheme="minorEastAsia" w:cstheme="minorEastAsia"/>
          <w:b/>
          <w:sz w:val="21"/>
          <w:szCs w:val="21"/>
        </w:rPr>
        <w:t>水质自动监测站的运维管理</w:t>
      </w:r>
      <w:r>
        <w:rPr>
          <w:rFonts w:hint="eastAsia" w:asciiTheme="minorEastAsia" w:hAnsiTheme="minorEastAsia" w:eastAsiaTheme="minorEastAsia" w:cstheme="minorEastAsia"/>
          <w:b/>
          <w:sz w:val="21"/>
          <w:szCs w:val="21"/>
          <w:lang w:val="en-US" w:eastAsia="zh-CN"/>
        </w:rPr>
        <w:t>详细</w:t>
      </w:r>
      <w:r>
        <w:rPr>
          <w:rFonts w:hint="eastAsia" w:asciiTheme="minorEastAsia" w:hAnsiTheme="minorEastAsia" w:eastAsiaTheme="minorEastAsia" w:cstheme="minorEastAsia"/>
          <w:b/>
          <w:sz w:val="21"/>
          <w:szCs w:val="21"/>
        </w:rPr>
        <w:t>内容</w:t>
      </w:r>
    </w:p>
    <w:p>
      <w:pPr>
        <w:snapToGrid w:val="0"/>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日监控的内容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天至少上午和下午两次通过运维监管软件远程查看小型水站运行数据，分析水质监测和系统状态数据，对站点运行情况进行远程诊断和运行管理，如发现数据有持续异常情况，立即前往现场进行排查。日常远程巡检工作内容主要包括：</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（1）通过运维监管软件的远程连接情况、现场数据的传输情况来判断系统数据采集与传输的情况；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（2）根据小型水站的状态参数，如：电源电压判断站房的供电、和运行环境情况，保证仪器在适应的环境中运行；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（3）根据系统的状态参数，如管路压力数据判断水泵的运行情况，及时进行水泵检查；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（4）根据仪器分析数据判断监测断面的水质情况，并综合各个水质参数判断仪器的运行情况；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在查看数据时，如果发现运行数据有持续异常值出现时，技术服务人员将在2h内前往现场进行调查，查明原因并尽快排除；先对仪器的运行情况进行检查，若确定为仪器故障时，应对异常数据做好标识，并及时排除仪器故障。</w:t>
      </w:r>
    </w:p>
    <w:p>
      <w:pPr>
        <w:snapToGrid w:val="0"/>
        <w:spacing w:line="360" w:lineRule="auto"/>
        <w:ind w:left="4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周巡检主要内容</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每周应巡检小型水站至少一次，主要工作包括：</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采水系统、进水与配水系统、通讯系统、控制系统、集成、配电、各分析仪器、站房的安全和卫生的维护及现场填写运维质控记录，详细如下：</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（1）检查小型水站电路系统是否正常，接地线路是否可靠，排水排气装置工作是否正常；查看分析仪器及辅助设备的运行状态和主要技术参数，判断运行是否正常。</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（2）检查采配水单元是否正常，如采水浮筒或采水浮球固定情况，潜水泵或自吸泵运行情况等；定期清洗采配水系统，包括采水头、泵体、阀门、管路等，对于无法清洗干净的及时更换；</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（3）检查系统运行状态，检查上传至平台数据和现场数据的一致性，检查仪器与系统的通讯线路是否正常；</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（4）检查保温措施，检查水泵及气泵固定情况，避免仪器振动，并及时更换耗材；</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（5）检查防雷设施是否可靠，机柜是否有漏水现象，机柜内外的其他设施是否有损坏，如遇到以上问题及时处理，保证水站系统安全运行。在封冻期来临前做好采水管路和机柜保温等维护工作；</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（6）保持机柜内外及各仪器干净整洁，避免日光直射各类分析仪器。</w:t>
      </w:r>
    </w:p>
    <w:p>
      <w:pPr>
        <w:snapToGrid w:val="0"/>
        <w:spacing w:line="360" w:lineRule="auto"/>
        <w:ind w:left="4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月巡检主要内容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在做好日常监视与巡检工作的同时，每月还对部分仪器进行检查及清洗，并处理故障和隐患。</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1、五参数：pH电极用酸液清洗维护，检查电极是否钝化，必要时进行更换，补充DO电极电解液。检查电极表面是否清洁，对仪器管路进行保养、清洁。检查泵、管、接头是否有渗漏，必要时更换。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水系统：检查取水口，清除采水设备四周杂物；根据管路压力判断水泵运行情况，检查自吸泵储水罐中是否有水，检查电机后面风叶转动是否灵活、均匀并清除异物；清洗电动球阀和电磁阀；清洗维护采水管路防止漏水和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配水与进水系统：检查配水管路工作情况，根据样品污染情况进行清洗；检查气泵工作状况，根据其使用情况进行维护。至少三次空气吹洗或者水洗，以便达到良好清淤效果；在不影响系统运行的前提下采用手动方式开关几次配水管路中的所有手动球阀和电磁阀，清除阀内杂物，防止损坏阀体；通过管道的压力变送器检查各水泵是否能达到原设计供水量、供水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控制系统：检查外接电源是否符合技术要求，即电压220V±10%，接地电阻&lt;5欧姆（零、地电压&lt;5V），突发异常情况须及时排查；检查数据库软件是否运行正常，记录数据是否与系统的设置一致，并进行备份；检查信号传输是否正常，通过启动控制信号检查控制件是否动作正常；对数据传输网络设备进行检查维护以保障数据传输的稳定；对太阳能充电板、逆变器进行进行测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5、辅助系统：检查空气压缩机是否测试正常；检查防雷设备的接口是否稳固。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至少进行一次质控核查。每月用国家认可的质控样（或按规定方法配制的标准溶液）对自动分析仪进行一次标样溶液核查，质控样（或标准溶液）测定的相对误差应不大于标准值的±10%，若不符合，应重新绘制校准曲线，并记录结果。</w:t>
            </w:r>
          </w:p>
        </w:tc>
      </w:tr>
    </w:tbl>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备注说明：</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除标注每月一次保养，其它项每个季度进行一次系统维护保养。</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系统设备维护保养。</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对系统定期维护保养。</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应认真做好系统运行状况和维修、维护、保养详细记录。</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未经许可操作人员不得随意修改系统软件设置量程。</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不得安装其它软件或使用无关的软盘和移动存储设备，避免病毒的感染。</w:t>
      </w:r>
    </w:p>
    <w:p>
      <w:pPr>
        <w:snapToGrid w:val="0"/>
        <w:spacing w:line="360" w:lineRule="auto"/>
        <w:ind w:left="4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年巡检主要内容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每年对水站机柜内各仪器及系统主要零部件进行维护维修或更换，以提前发现问题，并按要求更换备件；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04"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50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1、五参数：更换DO电极传感器膜盖，更换DO电极溶解氧膜，更换pH电极传感器模块。有必要时更换五参数电极。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0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2、采水系统：维护维修或更换取水泵。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0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3、配水与进水系统：维护维修或更换各类泵、球阀和过滤装置等。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0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4、控制系统：维护维修或更换继电器和传感器等。清除设备表面灰尘，防止设备表面的灰尘的静电影响设备使用。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50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5、辅助系统：进行全面的清洗；对辅件进行必要的维修和更换；检查维护稳压电源和继电器。</w:t>
            </w:r>
          </w:p>
        </w:tc>
      </w:tr>
    </w:tbl>
    <w:p>
      <w:pPr>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3.3停机维护规定</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3.3.1短时间停机（停机时间小于24小时）：一般关机即可，再次运行时仪器需重新校准。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3.3.2长时间停机（连续停机时间超过24小时）：如果分析仪需要停机24小时或更长时间，对于测量电极，应取下并将电极头浸入保护液中存放。停机后应将停机申请传真到</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3.4数据管理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 保证在运营维护管理期内，数据误差符合检测项目性能指标要求。</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 每天上午10:00前，登录“水环境决策”平台，对水站前一天的自动监测数据进行初步审核。发现异常数据时，对数据进行标记，查明原因，并做好相关记录。</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3.4.3当确认水站仪器正常运行，而监测数据异常，且超出历史正常水平时( 上年度均值)，须2小时内报告</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，同时继续保证系统仪器正常运行，监测数据准确，传输畅通，并协助</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 xml:space="preserve">进行手工监测。 </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3.5故障排除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3.5.1</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发现水站系统故障时应及时排除，及时上报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，并采取应急补救措施并填写有关情况记录。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3.5.2</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故障响应时间不超过4小时，一般故障排除时间不超过24小时，重大故障排除时间不超过48小时，如故障排除时间超过48小时，需提供备机或其他有效方式保证不间断的获取水站数据。</w:t>
      </w:r>
    </w:p>
    <w:p>
      <w:pPr>
        <w:pStyle w:val="1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3.6运维记录表格</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认真、及时做好各类记录，每季度以书面形式报</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，书面报告作为运行维护考核依据之一，具体包括：</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（1）日巡视异常数据记录表；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（2）小型水站巡检记录表；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（3）小型水站备品备件更换记录表；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（4）故障处理情况表；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（5）小型水站质控样核查结果记录表；    </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3.7 人员及车辆要求</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3.7.1</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人员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（1）人员分工：现场维护、系统软件维护和集成维护人员分工要明确。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提供1名常驻人员，配合</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开展水站监控运维相关工作。</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提供办公场所。</w:t>
      </w:r>
    </w:p>
    <w:p>
      <w:pPr>
        <w:pStyle w:val="1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3.8安全要求</w:t>
      </w:r>
    </w:p>
    <w:p>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3.8.1</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对小型水站及配套设施安全负责。</w:t>
      </w:r>
    </w:p>
    <w:p>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3.8.2</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根据安全用电相关规定，邀请供电部门对水站专用变压器进行防雷年检，并对变压器及电力线路安全性进行检查。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对于电源防雷，应联系专业单位进行年度检测，保证站房电源配电箱（柜）中防雷空气开关正常及电源接地线接地良好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3.8.3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负责对机柜漏水及浮漂保养的维护和维修。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3.8.4</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应做好站房防雷工作。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每年联系有资质的检测部门在雷雨季节前对站房进行一次防雷检测，检查避雷带是否脱落，接地电阻是否合格等。对防雷设施不完善的，及时进行整改。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3.8.5</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对仪器设备外壳和机柜接地情况进行检测，如不符合相关技术标准要求，及时整改到位，保证接地良好。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3.8.6</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应做好确保数据传输设备等安全运行工作。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3.8.7</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应做好汛期采水系统安全工作。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每年汛期，</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加强日常维护，做好系统的汛前准备、讯后恢复工作。做好水站的日常维护保养，根据防汛信息采取措施，在汛期前做好准备工作。定时联系站房看护人员，跟踪（及时）了解河水的变化情况，并制定异常情况处理预案。汛期前可根据情况将浮船等采水系统移至安全地方。防汛期间需要暂停水站运行的，须及时书面上报省环保厅后再实施。汛后及时恢复水站的正常运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3.8.8委托运营维护及管理的全部资产（包括全部产权和建筑物、设备、软件、配套设施、水质自动站和配套监控系统产生的各类数据信息及相关文档资料）属业主方所有。未经业主方同意，</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不得以任何方式对各类财产进行出售、抵押或转移；同时，在委托运营及管理期间，</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有责任保证上述全部资产的完整、安全并处于良好状态。</w:t>
      </w:r>
    </w:p>
    <w:bookmarkEnd w:id="2"/>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4、运维质量管理与控制要求</w:t>
      </w:r>
    </w:p>
    <w:p>
      <w:pPr>
        <w:autoSpaceDE w:val="0"/>
        <w:autoSpaceDN w:val="0"/>
        <w:adjustRightInd w:val="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4.1 运维管理方针与目标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4.1.1 运行维护管理方针：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运行规范、反应及时、数据准确、管理有效。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 运行维护管理目标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全面贯彻质量方针、建立符合国家标准且适合于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监管—</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运维模式下的质量管理体系，提供及时、准确、有效的技术服务，不断提高水站的运行质量，确保水质自动站能够按照</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的技术要求，提供准确监测数据所必须达到的软、硬件环境，并达到异常情况处理率100%。（出现故障后，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以任何方式通知</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必需在规定时间以内到达现场进行故障排除）。</w:t>
      </w:r>
    </w:p>
    <w:p>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注：</w:t>
      </w:r>
      <w:r>
        <w:rPr>
          <w:rFonts w:hint="eastAsia" w:asciiTheme="minorEastAsia" w:hAnsiTheme="minorEastAsia" w:eastAsiaTheme="minorEastAsia" w:cstheme="minorEastAsia"/>
          <w:sz w:val="21"/>
          <w:szCs w:val="21"/>
        </w:rPr>
        <w:t>不可抗力（如雷电、洪水、旱灾，火灾、断流等）造成系统无法运行、数据的缺失不计入统计考核指标。</w:t>
      </w:r>
    </w:p>
    <w:p>
      <w:pPr>
        <w:adjustRightInd w:val="0"/>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4.2 水站运行质量管理</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4.2.1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定期对本单位开展地表水自动监测人员进行技术培训和技术指导，培训情况上报</w:t>
      </w:r>
      <w:r>
        <w:rPr>
          <w:rFonts w:hint="eastAsia" w:asciiTheme="minorEastAsia" w:hAnsiTheme="minorEastAsia" w:eastAsiaTheme="minorEastAsia" w:cstheme="minorEastAsia"/>
          <w:bCs/>
          <w:sz w:val="21"/>
          <w:szCs w:val="21"/>
          <w:lang w:eastAsia="zh-CN"/>
        </w:rPr>
        <w:t>采购人</w:t>
      </w:r>
      <w:r>
        <w:rPr>
          <w:rFonts w:hint="eastAsia" w:asciiTheme="minorEastAsia" w:hAnsiTheme="minorEastAsia" w:eastAsiaTheme="minorEastAsia" w:cstheme="minorEastAsia"/>
          <w:sz w:val="21"/>
          <w:szCs w:val="21"/>
        </w:rPr>
        <w:t>备案。</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4.2.2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负责开展运维合同内规定的其它质量控制要求。</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应严格按照</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的要求，对水站实施“日监视、周巡检”的日常运行维护与管理。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每日上、下午登录数据监控平台，对水站数据上传网络平台情况进行监视，确保水站运行正常；通过视频监控系统，观察水站室内、外实时状况或选择观看历史视频数据，判官是否有异常情况，并填写《水站运维值班日志》。</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（2）每周对水站至少进行一次现场巡检，对水站系统仪器设备进行现场质量控制，并通过工控机现场登录“河南省水质自动站运维质控管理系统”，按照要求认真填报水站相关情况。</w:t>
      </w:r>
    </w:p>
    <w:p>
      <w:pPr>
        <w:pStyle w:val="1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（3）非巡检时间，水站系统若有异常情况发生应及时远程或到现场解决。</w:t>
      </w:r>
    </w:p>
    <w:p>
      <w:pPr>
        <w:snapToGrid w:val="0"/>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4.2.4 在线监测仪器期间核查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每半年对监测仪器进行1次期间核查。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（2）每年进行1次检定或校准。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 </w:t>
      </w:r>
      <w:r>
        <w:rPr>
          <w:rFonts w:hint="eastAsia" w:asciiTheme="minorEastAsia" w:hAnsiTheme="minorEastAsia" w:eastAsiaTheme="minorEastAsia" w:cstheme="minorEastAsia"/>
          <w:bCs/>
          <w:sz w:val="21"/>
          <w:szCs w:val="21"/>
          <w:lang w:eastAsia="zh-CN"/>
        </w:rPr>
        <w:t>中标人</w:t>
      </w:r>
      <w:r>
        <w:rPr>
          <w:rFonts w:hint="eastAsia" w:asciiTheme="minorEastAsia" w:hAnsiTheme="minorEastAsia" w:eastAsiaTheme="minorEastAsia" w:cstheme="minorEastAsia"/>
          <w:sz w:val="21"/>
          <w:szCs w:val="21"/>
        </w:rPr>
        <w:t>应定期维护仪器设备，在仪器发生故障时，能及时发现和维修，修复后及时仪器进行重新检定或校准，并进行仪器性能测试，确保监测仪器在正常状态下工作。</w:t>
      </w:r>
    </w:p>
    <w:p>
      <w:pPr>
        <w:snapToGri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4.3 质量控制监督检查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4.3.1</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运维水站的运行情况、自动监测数据质量进行定期或不定期的专项检查。</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4.3.2 </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运维水站实施现场质量管理检查与现场质控考核的飞行巡检。</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4.3.3 </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不定期进行能力验证考核。</w:t>
      </w:r>
    </w:p>
    <w:p>
      <w:pPr>
        <w:adjustRightInd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4.4 水站运行异常情况报告</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4.4.1 发生下列情况导致水站不能正常运行的，</w:t>
      </w:r>
      <w:r>
        <w:rPr>
          <w:rFonts w:hint="eastAsia" w:asciiTheme="minorEastAsia" w:hAnsiTheme="minorEastAsia" w:eastAsiaTheme="minorEastAsia" w:cstheme="minorEastAsia"/>
          <w:b/>
          <w:bCs/>
          <w:sz w:val="21"/>
          <w:szCs w:val="21"/>
          <w:lang w:eastAsia="zh-CN"/>
        </w:rPr>
        <w:t>中标人</w:t>
      </w:r>
      <w:r>
        <w:rPr>
          <w:rFonts w:hint="eastAsia" w:asciiTheme="minorEastAsia" w:hAnsiTheme="minorEastAsia" w:eastAsiaTheme="minorEastAsia" w:cstheme="minorEastAsia"/>
          <w:sz w:val="21"/>
          <w:szCs w:val="21"/>
        </w:rPr>
        <w:t>应及时向</w:t>
      </w:r>
      <w:r>
        <w:rPr>
          <w:rFonts w:hint="eastAsia" w:asciiTheme="minorEastAsia" w:hAnsiTheme="minorEastAsia" w:eastAsiaTheme="minorEastAsia" w:cstheme="minorEastAsia"/>
          <w:b/>
          <w:bCs/>
          <w:sz w:val="21"/>
          <w:szCs w:val="21"/>
          <w:lang w:eastAsia="zh-CN"/>
        </w:rPr>
        <w:t>采购人</w:t>
      </w:r>
      <w:r>
        <w:rPr>
          <w:rFonts w:hint="eastAsia" w:asciiTheme="minorEastAsia" w:hAnsiTheme="minorEastAsia" w:eastAsiaTheme="minorEastAsia" w:cstheme="minorEastAsia"/>
          <w:sz w:val="21"/>
          <w:szCs w:val="21"/>
        </w:rPr>
        <w:t>报告并采取相应措施;</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（1）水站当地进行建设施工，水站在短期内无法运行的。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（2）水站当地供电系统发生故障，影响水质报告发布的。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（3）取水河段断流、河槽改道无法取水或水深低于50厘米影响取水水质的。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（4）水站系统发生故障，在短时间内不能恢复的。</w:t>
      </w:r>
    </w:p>
    <w:p>
      <w:pPr>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（5）水站上游人为采取措施，阻断来水，影响水质监测的。</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4.4.2 水质自动站出现系统或仪器故障，导致连续超过48h没有自动监测数据时，</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须提供备机。</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4.4.3因客观原因导致水质自动站停电，整周无自动监测数据时，</w:t>
      </w:r>
      <w:r>
        <w:rPr>
          <w:rFonts w:hint="eastAsia" w:asciiTheme="minorEastAsia" w:hAnsiTheme="minorEastAsia" w:eastAsiaTheme="minorEastAsia" w:cstheme="minorEastAsia"/>
          <w:b/>
          <w:bCs/>
          <w:sz w:val="21"/>
          <w:szCs w:val="21"/>
          <w:lang w:eastAsia="zh-CN"/>
        </w:rPr>
        <w:t>中标人</w:t>
      </w:r>
      <w:r>
        <w:rPr>
          <w:rFonts w:hint="eastAsia" w:asciiTheme="minorEastAsia" w:hAnsiTheme="minorEastAsia" w:eastAsiaTheme="minorEastAsia" w:cstheme="minorEastAsia"/>
          <w:sz w:val="21"/>
          <w:szCs w:val="21"/>
        </w:rPr>
        <w:t>每周必须委托有资质的自动监测断面下游城市的环境监测站或第三方环境监测机构进行至少一次实验室分析测试。</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4.4.4在线分析仪器及水站各系统备品备件、易耗品按照仪器说明书进行定时更换和随坏随换。</w:t>
      </w:r>
    </w:p>
    <w:p>
      <w:pPr>
        <w:snapToGrid w:val="0"/>
        <w:spacing w:after="156" w:afterLines="50"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4.5 水站运维质量技术档案管理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4.5.1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建立水站运维技术人员动态档案，同时报送</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4.5.2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每月一次将水站监测相关数据备份，每季度结束将水站监测相关数据刻盘，归档保存。</w:t>
      </w:r>
    </w:p>
    <w:p>
      <w:pPr>
        <w:snapToGrid w:val="0"/>
        <w:spacing w:after="156" w:afterLines="5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4.6 水站运维质量控制计划和报告</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4.6.1  </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应按</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要求认真编写水站运维质量控制计划和报告，并建立水站质控管理档案。</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4.6.2 按照要求编写水站运维年度质量保证工作计划并报送</w:t>
      </w:r>
      <w:r>
        <w:rPr>
          <w:rFonts w:hint="eastAsia" w:asciiTheme="minorEastAsia" w:hAnsiTheme="minorEastAsia" w:eastAsiaTheme="minorEastAsia" w:cstheme="minorEastAsia"/>
          <w:sz w:val="21"/>
          <w:szCs w:val="21"/>
          <w:lang w:eastAsia="zh-CN"/>
        </w:rPr>
        <w:t>采购人</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4.6.3 每月结束三个工作日内编写、报送水站运维质量保证工作月报和自查报告。</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4.6.4 每季度结束五个工作日内编写、报送水站运维质量保证工作季报。</w:t>
      </w:r>
    </w:p>
    <w:p>
      <w:pPr>
        <w:snapToGrid w:val="0"/>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4.6.5 半年结束五个工作日内编写、报送一次水站运维质量保证工作总结。</w:t>
      </w:r>
    </w:p>
    <w:p>
      <w:pPr>
        <w:spacing w:after="156"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4.6.6 每年度结束前15日，编写、报送当年度水站运维质量保证工作总结。包括年度质量保证工作计划、各项质控措施实施情况的记录，水站日常数据检查处理情况、标液及试剂配制情况、每周巡检情况、仪器维修校正情况、标准溶液的核查结果、能力验证与质控考核、比对实验的结果、TOC-COD转换曲线检查结果、自动监测系统日常运行情况等记录和年度质量保证工作总结。</w:t>
      </w:r>
    </w:p>
    <w:p>
      <w:pPr>
        <w:spacing w:after="156" w:afterLines="50"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5、运维工作要求</w:t>
      </w:r>
    </w:p>
    <w:p>
      <w:pPr>
        <w:spacing w:after="156" w:afterLines="50"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 根据环保部</w:t>
      </w:r>
      <w:r>
        <w:rPr>
          <w:rFonts w:hint="eastAsia" w:asciiTheme="minorEastAsia" w:hAnsiTheme="minorEastAsia" w:eastAsiaTheme="minorEastAsia" w:cstheme="minorEastAsia"/>
          <w:kern w:val="0"/>
          <w:sz w:val="21"/>
          <w:szCs w:val="21"/>
          <w:highlight w:val="none"/>
        </w:rPr>
        <w:t>《“十三五”环境监测质量管理工作方案》、</w:t>
      </w:r>
      <w:r>
        <w:rPr>
          <w:rFonts w:hint="eastAsia" w:asciiTheme="minorEastAsia" w:hAnsiTheme="minorEastAsia" w:eastAsiaTheme="minorEastAsia" w:cstheme="minorEastAsia"/>
          <w:sz w:val="21"/>
          <w:szCs w:val="21"/>
          <w:highlight w:val="none"/>
        </w:rPr>
        <w:t>《环境监测数据弄虚作假行为判定及处理办法》相关规定，环境监测机构与运维机构及其负责人对监测数据真实性和准确性负责。</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水站自动监测数据质量由</w:t>
      </w:r>
      <w:r>
        <w:rPr>
          <w:rFonts w:hint="eastAsia" w:asciiTheme="minorEastAsia" w:hAnsiTheme="minorEastAsia" w:eastAsiaTheme="minorEastAsia" w:cstheme="minorEastAsia"/>
          <w:sz w:val="21"/>
          <w:szCs w:val="21"/>
          <w:highlight w:val="none"/>
          <w:lang w:eastAsia="zh-CN"/>
        </w:rPr>
        <w:t>中标人</w:t>
      </w:r>
      <w:r>
        <w:rPr>
          <w:rFonts w:hint="eastAsia" w:asciiTheme="minorEastAsia" w:hAnsiTheme="minorEastAsia" w:eastAsiaTheme="minorEastAsia" w:cstheme="minorEastAsia"/>
          <w:sz w:val="21"/>
          <w:szCs w:val="21"/>
          <w:highlight w:val="none"/>
        </w:rPr>
        <w:t>负责。</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 xml:space="preserve">2 </w:t>
      </w:r>
      <w:r>
        <w:rPr>
          <w:rFonts w:hint="eastAsia" w:asciiTheme="minorEastAsia" w:hAnsiTheme="minorEastAsia" w:eastAsiaTheme="minorEastAsia" w:cstheme="minorEastAsia"/>
          <w:sz w:val="21"/>
          <w:szCs w:val="21"/>
        </w:rPr>
        <w:t xml:space="preserve">水站交接程序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在合同生效前</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 xml:space="preserve">应与采购人共同对水质自动监测系统的系统运行情况，仪器运行情况，数据采集情况进行实际考察，并且做好备案。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（1）站房主体符合规范要求，站房供电、通讯系统正常，防雷设备完好。 </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（2）各监测仪器、辅助设备与站点设备清单保持不变，数据采集和传输系统完好、运行正常。</w:t>
      </w:r>
    </w:p>
    <w:p>
      <w:pPr>
        <w:keepNext/>
        <w:keepLines/>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（3）当年的运行维护记录完整，各类证书有效。</w:t>
      </w:r>
    </w:p>
    <w:p>
      <w:pPr>
        <w:keepNext/>
        <w:keepLines/>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应组织人员、车辆，在10个工作日内完成站点交接工作。</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二、采购标的执行标准</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《国家地表水自动监测站运行管理办法》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《河南省地表水环境质量自动监测站运行管理办法》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《河南省地表水环境质量自动监测站运行管理实施细则》</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《河南省地表水环境质量自动监测站质量管理规定》</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《河南省地表水环境质量自动监测站运维管理考核办法》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其他需执行的国家相关标准、行业标准、地方标准或者其他标准、规范；</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1、投标人应就每包完整投标，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2、按照招标文件要求、投标文件响应和承诺验收；</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五</w:t>
      </w:r>
      <w:r>
        <w:rPr>
          <w:rFonts w:hint="eastAsia" w:cs="宋体" w:asciiTheme="minorEastAsia" w:hAnsiTheme="minorEastAsia"/>
          <w:b/>
          <w:color w:val="000000"/>
          <w:kern w:val="0"/>
          <w:sz w:val="24"/>
          <w:szCs w:val="24"/>
          <w:lang w:val="zh-CN"/>
        </w:rPr>
        <w:t>、本项目预算金额</w:t>
      </w:r>
      <w:r>
        <w:rPr>
          <w:rFonts w:hint="eastAsia" w:cs="宋体" w:asciiTheme="minorEastAsia" w:hAnsiTheme="minorEastAsia"/>
          <w:b/>
          <w:color w:val="000000"/>
          <w:kern w:val="0"/>
          <w:sz w:val="24"/>
          <w:szCs w:val="24"/>
          <w:lang w:val="en-US" w:eastAsia="zh-CN"/>
        </w:rPr>
        <w:t> A包：2646036元;B包：918850</w:t>
      </w:r>
      <w:r>
        <w:rPr>
          <w:rFonts w:hint="eastAsia" w:cs="宋体" w:asciiTheme="minorEastAsia" w:hAnsiTheme="minorEastAsia"/>
          <w:b/>
          <w:color w:val="000000"/>
          <w:kern w:val="0"/>
          <w:sz w:val="24"/>
          <w:szCs w:val="24"/>
          <w:lang w:val="zh-CN"/>
        </w:rPr>
        <w:t>元。最高限价</w:t>
      </w:r>
      <w:r>
        <w:rPr>
          <w:rFonts w:hint="eastAsia" w:cs="宋体" w:asciiTheme="minorEastAsia" w:hAnsiTheme="minorEastAsia"/>
          <w:b/>
          <w:color w:val="000000"/>
          <w:kern w:val="0"/>
          <w:sz w:val="24"/>
          <w:szCs w:val="24"/>
          <w:lang w:val="en-US" w:eastAsia="zh-CN"/>
        </w:rPr>
        <w:t> A包：2646036元;B包：918850元</w:t>
      </w:r>
      <w:r>
        <w:rPr>
          <w:rFonts w:hint="eastAsia" w:cs="宋体" w:asciiTheme="minorEastAsia" w:hAnsiTheme="minorEastAsia"/>
          <w:b/>
          <w:color w:val="000000"/>
          <w:kern w:val="0"/>
          <w:sz w:val="24"/>
          <w:szCs w:val="24"/>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按照月度考评，半年为一个结算周期，结算后于10个工作日内付结算金额总价款的95%，剩余5%至下个结算周期一次付清。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县级环境水质自动站运行管理服务</w:t>
            </w:r>
            <w:r>
              <w:rPr>
                <w:rFonts w:hint="eastAsia" w:cs="仿宋_GB2312" w:asciiTheme="minorEastAsia" w:hAnsiTheme="minorEastAsia" w:eastAsiaTheme="minorEastAsia"/>
                <w:color w:val="000000"/>
                <w:sz w:val="21"/>
                <w:szCs w:val="21"/>
                <w:shd w:val="clear" w:color="auto" w:fill="FFFFFF"/>
                <w:lang w:val="en-US" w:eastAsia="zh-CN"/>
              </w:rPr>
              <w:t>(不见面开标)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w:t>
            </w:r>
            <w:r>
              <w:rPr>
                <w:rFonts w:hint="eastAsia" w:cs="仿宋_GB2312" w:asciiTheme="minorEastAsia" w:hAnsiTheme="minorEastAsia"/>
                <w:szCs w:val="21"/>
                <w:lang w:eastAsia="zh-CN"/>
              </w:rPr>
              <w:t>20</w:t>
            </w:r>
            <w:r>
              <w:rPr>
                <w:rFonts w:hint="eastAsia" w:cs="仿宋_GB2312" w:asciiTheme="minorEastAsia" w:hAnsiTheme="minorEastAsia"/>
                <w:szCs w:val="21"/>
                <w:lang w:val="en-US" w:eastAsia="zh-CN"/>
              </w:rPr>
              <w:t>005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A包：23个县级环境水质自动站运行管理服务1年</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B包：第三方比对检测及防雷设施检测及26个小型水站运维服务1年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采购人指定许昌境内地点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名称：许昌市环境监控信息中心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地址：许昌市龙兴路创业中</w:t>
            </w:r>
            <w:r>
              <w:rPr>
                <w:rFonts w:hint="eastAsia" w:cs="仿宋_GB2312" w:asciiTheme="minorEastAsia" w:hAnsiTheme="minorEastAsia"/>
                <w:szCs w:val="21"/>
                <w:lang w:val="en-US" w:eastAsia="zh-CN"/>
              </w:rPr>
              <w:t>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王帅领</w:t>
            </w:r>
            <w:r>
              <w:rPr>
                <w:rFonts w:hint="eastAsia" w:cs="仿宋_GB2312" w:asciiTheme="minorEastAsia" w:hAnsiTheme="minorEastAsia"/>
                <w:szCs w:val="21"/>
              </w:rPr>
              <w:t xml:space="preserve">                  电话：0374-6069913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lang w:val="en-US" w:eastAsia="zh-CN"/>
              </w:rPr>
              <w:t>A包：2646036元;B包：918850元</w:t>
            </w:r>
            <w:r>
              <w:rPr>
                <w:rFonts w:hint="eastAsia" w:cs="宋体" w:asciiTheme="minorEastAsia" w:hAnsiTheme="minorEastAsia"/>
                <w:kern w:val="0"/>
                <w:szCs w:val="21"/>
                <w:lang w:val="zh-CN"/>
              </w:rPr>
              <w:t>，</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许昌市公共资源交易中心</w:t>
            </w:r>
            <w:r>
              <w:rPr>
                <w:rFonts w:hint="eastAsia" w:cs="仿宋_GB2312" w:asciiTheme="minorEastAsia" w:hAnsiTheme="minorEastAsia"/>
                <w:color w:val="auto"/>
                <w:szCs w:val="21"/>
                <w:u w:val="none"/>
              </w:rPr>
              <w:t>三楼开标</w:t>
            </w:r>
            <w:r>
              <w:rPr>
                <w:rFonts w:hint="eastAsia" w:cs="仿宋_GB2312" w:asciiTheme="minorEastAsia" w:hAnsiTheme="minorEastAsia"/>
                <w:color w:val="auto"/>
                <w:szCs w:val="21"/>
                <w:u w:val="none"/>
                <w:lang w:eastAsia="zh-CN"/>
              </w:rPr>
              <w:t>四</w:t>
            </w:r>
            <w:r>
              <w:rPr>
                <w:rFonts w:hint="eastAsia" w:cs="仿宋_GB2312" w:asciiTheme="minorEastAsia" w:hAnsiTheme="minorEastAsia"/>
                <w:color w:val="auto"/>
                <w:szCs w:val="21"/>
                <w:u w:val="none"/>
              </w:rPr>
              <w:t>室</w:t>
            </w:r>
            <w:r>
              <w:rPr>
                <w:rFonts w:hint="eastAsia" w:cs="仿宋_GB2312" w:asciiTheme="minorEastAsia" w:hAnsiTheme="minorEastAsia"/>
                <w:color w:val="auto"/>
                <w:szCs w:val="21"/>
              </w:rPr>
              <w:t>（</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0"/>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0"/>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0"/>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3" w:name="baidusnap0"/>
      <w:bookmarkEnd w:id="3"/>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w:t>
      </w:r>
      <w:r>
        <w:rPr>
          <w:rFonts w:hint="eastAsia" w:cs="宋体" w:asciiTheme="minorEastAsia" w:hAnsiTheme="minorEastAsia"/>
          <w:color w:val="auto"/>
          <w:kern w:val="0"/>
          <w:szCs w:val="21"/>
        </w:rPr>
        <w:t>响应。</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2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投标人应按招标文件提供的格式编写投标文件。招标文件未提供标准格式的投</w:t>
      </w:r>
      <w:r>
        <w:rPr>
          <w:rFonts w:hint="eastAsia" w:cs="宋体" w:asciiTheme="minorEastAsia" w:hAnsiTheme="minorEastAsia"/>
          <w:kern w:val="0"/>
          <w:szCs w:val="21"/>
        </w:rPr>
        <w:t>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2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投标人应提交投标</w:t>
      </w:r>
      <w:r>
        <w:rPr>
          <w:rFonts w:hint="eastAsia" w:cs="宋体" w:asciiTheme="minorEastAsia" w:hAnsiTheme="minorEastAsia"/>
          <w:color w:val="auto"/>
          <w:kern w:val="0"/>
          <w:szCs w:val="21"/>
        </w:rPr>
        <w:t>文件份数见“投标人须知前附表”。</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2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2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2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hint="eastAsia" w:cs="宋体" w:asciiTheme="minorEastAsia" w:hAnsiTheme="minorEastAsia"/>
          <w:kern w:val="0"/>
          <w:szCs w:val="21"/>
        </w:rPr>
      </w:pPr>
      <w:r>
        <w:rPr>
          <w:rFonts w:hint="eastAsia" w:cs="宋体" w:asciiTheme="minorEastAsia" w:hAnsiTheme="minorEastAsia"/>
          <w:kern w:val="0"/>
          <w:szCs w:val="21"/>
        </w:rPr>
        <w:t>2</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.3.1  电子投标文件的解密。全流程电子化交易项目电子投标文件采用双重加密。</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kern w:val="0"/>
          <w:szCs w:val="21"/>
        </w:rPr>
        <w:t>解密需分标段进</w:t>
      </w:r>
      <w:r>
        <w:rPr>
          <w:rFonts w:hint="eastAsia" w:cs="宋体" w:asciiTheme="minorEastAsia" w:hAnsiTheme="minorEastAsia"/>
          <w:color w:val="auto"/>
          <w:kern w:val="0"/>
          <w:szCs w:val="21"/>
        </w:rPr>
        <w:t>行两次解密。</w:t>
      </w:r>
    </w:p>
    <w:p>
      <w:pPr>
        <w:autoSpaceDE w:val="0"/>
        <w:autoSpaceDN w:val="0"/>
        <w:spacing w:line="360" w:lineRule="auto"/>
        <w:ind w:firstLine="1050" w:firstLineChars="5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.3.1.1  投标人解密：投标人使用本单位CA数字证书远程进行解密。</w:t>
      </w:r>
    </w:p>
    <w:p>
      <w:pPr>
        <w:autoSpaceDE w:val="0"/>
        <w:autoSpaceDN w:val="0"/>
        <w:spacing w:line="360" w:lineRule="auto"/>
        <w:ind w:firstLine="1050" w:firstLineChars="5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.3.2   电子投标文件解密异常情况处理</w:t>
      </w:r>
    </w:p>
    <w:p>
      <w:pPr>
        <w:autoSpaceDE w:val="0"/>
        <w:autoSpaceDN w:val="0"/>
        <w:spacing w:line="360" w:lineRule="auto"/>
        <w:ind w:firstLine="1050" w:firstLineChars="5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.3.2.1  因投标人原因电子投标文件解密失败的，其投标将被拒绝。</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40"/>
        <w:numPr>
          <w:ilvl w:val="1"/>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hAnsi="宋体"/>
          <w:color w:val="auto"/>
          <w:szCs w:val="21"/>
        </w:rPr>
        <w:t>投标人对开标过程和开标记录如有疑义，</w:t>
      </w:r>
      <w:r>
        <w:rPr>
          <w:rFonts w:hint="eastAsia" w:cs="宋体" w:asciiTheme="minorEastAsia" w:hAnsiTheme="minorEastAsia"/>
          <w:color w:val="auto"/>
          <w:kern w:val="0"/>
          <w:szCs w:val="21"/>
        </w:rPr>
        <w:t>以及认为采购人、采购代理机构相关工作人员有需要回避的情形的，</w:t>
      </w:r>
      <w:r>
        <w:rPr>
          <w:rFonts w:hint="eastAsia" w:hAnsi="宋体"/>
          <w:color w:val="auto"/>
          <w:szCs w:val="21"/>
        </w:rPr>
        <w:t>应在不见面开标大厅“文字互动”对话框或“新增质疑”处在线提出询问</w:t>
      </w:r>
      <w:r>
        <w:rPr>
          <w:rFonts w:hint="eastAsia" w:cs="宋体" w:asciiTheme="minorEastAsia" w:hAnsiTheme="minorEastAsia"/>
          <w:color w:val="auto"/>
          <w:kern w:val="0"/>
          <w:szCs w:val="21"/>
        </w:rPr>
        <w:t>或者回避申请。采购人、采购代理机构对投标人代表提出的询问或者回避申请应当及时处理。</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投标人未参加开标的，视同</w:t>
      </w:r>
      <w:r>
        <w:rPr>
          <w:rFonts w:hint="eastAsia" w:cs="宋体" w:asciiTheme="minorEastAsia" w:hAnsiTheme="minorEastAsia"/>
          <w:kern w:val="0"/>
          <w:szCs w:val="21"/>
        </w:rPr>
        <w:t>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2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40"/>
        <w:numPr>
          <w:ilvl w:val="1"/>
          <w:numId w:val="3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1"/>
          <w:numId w:val="31"/>
        </w:numPr>
        <w:autoSpaceDE w:val="0"/>
        <w:autoSpaceDN w:val="0"/>
        <w:spacing w:line="360" w:lineRule="auto"/>
        <w:ind w:left="964"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40"/>
        <w:numPr>
          <w:ilvl w:val="1"/>
          <w:numId w:val="31"/>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40"/>
        <w:numPr>
          <w:ilvl w:val="1"/>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37.1采购人确认中标人后，招标人在公告中标结果的同时，向中标人发出中标通知书。</w:t>
      </w:r>
    </w:p>
    <w:p>
      <w:pPr>
        <w:pStyle w:val="40"/>
        <w:numPr>
          <w:ilvl w:val="1"/>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3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0"/>
        <w:numPr>
          <w:ilvl w:val="1"/>
          <w:numId w:val="3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FF000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w:t>
      </w:r>
      <w:r>
        <w:rPr>
          <w:rFonts w:cs="仿宋_GB2312" w:asciiTheme="minorEastAsia" w:hAnsiTheme="minorEastAsia" w:eastAsiaTheme="minorEastAsia"/>
          <w:color w:val="auto"/>
          <w:sz w:val="21"/>
          <w:szCs w:val="21"/>
          <w:lang w:val="zh-CN"/>
        </w:rPr>
        <w:t>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color w:val="auto"/>
          <w:sz w:val="21"/>
          <w:szCs w:val="21"/>
          <w:lang w:val="zh-CN"/>
        </w:rPr>
        <w:t>采用最低评标价法的，提供相同品</w:t>
      </w:r>
      <w:r>
        <w:rPr>
          <w:rFonts w:cs="仿宋_GB2312" w:asciiTheme="minorEastAsia" w:hAnsiTheme="minorEastAsia" w:eastAsiaTheme="minorEastAsia"/>
          <w:sz w:val="21"/>
          <w:szCs w:val="21"/>
          <w:lang w:val="zh-CN"/>
        </w:rPr>
        <w:t>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zh-CN"/>
        </w:rPr>
        <w:t>（7）评标标准</w:t>
      </w:r>
      <w:r>
        <w:rPr>
          <w:rFonts w:hint="eastAsia" w:cs="仿宋_GB2312" w:asciiTheme="minorEastAsia" w:hAnsiTheme="minorEastAsia" w:eastAsiaTheme="minorEastAsia"/>
          <w:b/>
          <w:sz w:val="21"/>
          <w:szCs w:val="21"/>
          <w:lang w:val="en-US" w:eastAsia="zh-CN"/>
        </w:rPr>
        <w:t>A包</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none"/>
                <w:lang w:val="en-US" w:eastAsia="zh-CN"/>
              </w:rPr>
              <w:t>20</w:t>
            </w:r>
            <w:r>
              <w:rPr>
                <w:rFonts w:hint="eastAsia" w:ascii="宋体" w:hAnsi="宋体" w:eastAsia="宋体" w:cs="宋体"/>
                <w:color w:val="auto"/>
                <w:szCs w:val="21"/>
                <w:u w:val="none"/>
              </w:rPr>
              <w:t>分</w:t>
            </w:r>
            <w:r>
              <w:rPr>
                <w:rFonts w:hint="eastAsia" w:ascii="宋体" w:hAnsi="宋体" w:eastAsia="宋体" w:cs="宋体"/>
                <w:szCs w:val="21"/>
                <w:u w:val="none"/>
              </w:rPr>
              <w:t>）</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业绩</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11</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投标人自2016年1月1日以来的类似项目业绩，每份业绩（包括中标通知书、合同、验收证书三项齐全的）得3分，最高</w:t>
            </w:r>
            <w:r>
              <w:rPr>
                <w:rFonts w:hint="eastAsia" w:asciiTheme="minorEastAsia" w:hAnsiTheme="minorEastAsia"/>
                <w:szCs w:val="21"/>
                <w:lang w:val="en-US" w:eastAsia="zh-CN"/>
              </w:rPr>
              <w:t>6</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备注：类似项目是指中华人民共和国境内的地表水自动连续监测项目（不含生活污水类、工业废水类）或者地表水监测运维项目（不含生活污水类、工业废水类）</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w:t>
            </w:r>
            <w:r>
              <w:rPr>
                <w:rFonts w:hint="eastAsia" w:asciiTheme="minorEastAsia" w:hAnsiTheme="minorEastAsia"/>
                <w:szCs w:val="21"/>
              </w:rPr>
              <w:t>投标人提供2016年1月以来市级及以上环保部门出具的水站类建设或运维项目的满意度证明资料，客户评价为“满意”、“优秀”、“良好”等积极正面的评价，每提供一份得1分，最多得5分。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企业信誉</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6</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 xml:space="preserve"> 投标人近5年来未受到过各级环保部门约谈或行政处罚的得</w:t>
            </w:r>
            <w:r>
              <w:rPr>
                <w:rFonts w:hint="eastAsia" w:asciiTheme="minorEastAsia" w:hAnsiTheme="minorEastAsia"/>
                <w:szCs w:val="21"/>
                <w:lang w:val="en-US" w:eastAsia="zh-CN"/>
              </w:rPr>
              <w:t>,6</w:t>
            </w:r>
            <w:r>
              <w:rPr>
                <w:rFonts w:hint="eastAsia" w:asciiTheme="minorEastAsia" w:hAnsiTheme="minorEastAsia"/>
                <w:szCs w:val="21"/>
              </w:rPr>
              <w:t>分，需提供承诺函。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综合能力</w:t>
            </w:r>
          </w:p>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en-GB"/>
              </w:rPr>
            </w:pPr>
            <w:r>
              <w:rPr>
                <w:rFonts w:hint="eastAsia" w:asciiTheme="minorEastAsia" w:hAnsiTheme="minorEastAsia"/>
                <w:szCs w:val="21"/>
              </w:rPr>
              <w:t xml:space="preserve"> 投标人具有质量管理体系认证证书（含水质自动监测系统）、环境管理体系认证证书（含水质自动监测系统）、信息安全管理体系证书</w:t>
            </w:r>
            <w:r>
              <w:rPr>
                <w:rFonts w:hint="eastAsia" w:asciiTheme="minorEastAsia" w:hAnsiTheme="minorEastAsia"/>
                <w:szCs w:val="21"/>
                <w:lang w:eastAsia="zh-CN"/>
              </w:rPr>
              <w:t>、</w:t>
            </w:r>
            <w:r>
              <w:rPr>
                <w:rFonts w:hint="eastAsia" w:asciiTheme="minorEastAsia" w:hAnsiTheme="minorEastAsia"/>
                <w:szCs w:val="21"/>
              </w:rPr>
              <w:t>职业健康体系认证证书</w:t>
            </w:r>
            <w:r>
              <w:rPr>
                <w:rFonts w:hint="eastAsia" w:asciiTheme="minorEastAsia" w:hAnsiTheme="minorEastAsia"/>
                <w:szCs w:val="21"/>
                <w:lang w:eastAsia="zh-CN"/>
              </w:rPr>
              <w:t>，</w:t>
            </w:r>
            <w:r>
              <w:rPr>
                <w:rFonts w:hint="eastAsia" w:asciiTheme="minorEastAsia" w:hAnsiTheme="minorEastAsia"/>
                <w:szCs w:val="21"/>
                <w:lang w:val="en-US" w:eastAsia="zh-CN"/>
              </w:rPr>
              <w:t>每项</w:t>
            </w:r>
            <w:r>
              <w:rPr>
                <w:rFonts w:hint="eastAsia" w:asciiTheme="minorEastAsia" w:hAnsiTheme="minorEastAsia"/>
                <w:szCs w:val="21"/>
              </w:rPr>
              <w:t>得</w:t>
            </w:r>
            <w:r>
              <w:rPr>
                <w:rFonts w:hint="eastAsia" w:asciiTheme="minorEastAsia" w:hAnsiTheme="minorEastAsia"/>
                <w:szCs w:val="21"/>
                <w:lang w:val="en-US" w:eastAsia="zh-CN"/>
              </w:rPr>
              <w:t>3</w:t>
            </w:r>
            <w:r>
              <w:rPr>
                <w:rFonts w:hint="eastAsia" w:asciiTheme="minorEastAsia" w:hAnsiTheme="minorEastAsia"/>
                <w:szCs w:val="21"/>
              </w:rPr>
              <w:t>分</w:t>
            </w:r>
            <w:r>
              <w:rPr>
                <w:rFonts w:hint="eastAsia" w:asciiTheme="minorEastAsia" w:hAnsiTheme="minorEastAsia"/>
                <w:szCs w:val="21"/>
                <w:lang w:eastAsia="zh-CN"/>
              </w:rPr>
              <w:t>，</w:t>
            </w:r>
            <w:r>
              <w:rPr>
                <w:rFonts w:hint="eastAsia" w:asciiTheme="minorEastAsia" w:hAnsiTheme="minorEastAsia"/>
                <w:szCs w:val="21"/>
                <w:lang w:val="en-US" w:eastAsia="zh-CN"/>
              </w:rPr>
              <w:t>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响应能力</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6</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w:t>
            </w:r>
            <w:r>
              <w:rPr>
                <w:rFonts w:hint="eastAsia" w:asciiTheme="minorEastAsia" w:hAnsiTheme="minorEastAsia"/>
                <w:szCs w:val="21"/>
                <w:lang w:val="en-US" w:eastAsia="zh-CN"/>
              </w:rPr>
              <w:t>提供的运维车辆在3台车辆的基础上，每增加一台运维车辆加2分，满分6分；（需提供运维车辆行驶证）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总体方案</w:t>
            </w:r>
          </w:p>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5</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lang w:val="en-US" w:eastAsia="zh-CN"/>
              </w:rPr>
              <w:t>针对技术要求</w:t>
            </w:r>
            <w:r>
              <w:rPr>
                <w:rFonts w:hint="eastAsia" w:asciiTheme="minorEastAsia" w:hAnsiTheme="minorEastAsia"/>
                <w:szCs w:val="21"/>
              </w:rPr>
              <w:t>提供</w:t>
            </w:r>
            <w:r>
              <w:rPr>
                <w:rFonts w:hint="eastAsia" w:asciiTheme="minorEastAsia" w:hAnsiTheme="minorEastAsia"/>
                <w:szCs w:val="21"/>
                <w:lang w:val="en-US" w:eastAsia="zh-CN"/>
              </w:rPr>
              <w:t>运维</w:t>
            </w:r>
            <w:r>
              <w:rPr>
                <w:rFonts w:hint="eastAsia" w:asciiTheme="minorEastAsia" w:hAnsiTheme="minorEastAsia"/>
                <w:szCs w:val="21"/>
              </w:rPr>
              <w:t>总体方案</w:t>
            </w:r>
            <w:r>
              <w:rPr>
                <w:rFonts w:hint="eastAsia" w:asciiTheme="minorEastAsia" w:hAnsiTheme="minorEastAsia"/>
                <w:szCs w:val="21"/>
                <w:lang w:eastAsia="zh-CN"/>
              </w:rPr>
              <w:t>。</w:t>
            </w:r>
            <w:r>
              <w:rPr>
                <w:rFonts w:hint="eastAsia" w:asciiTheme="minorEastAsia" w:hAnsiTheme="minorEastAsia"/>
                <w:szCs w:val="21"/>
                <w:lang w:val="en-US" w:eastAsia="zh-CN"/>
              </w:rPr>
              <w:t>运维总体方案包括运维服务总要求、运维详细要求、水质自动监测站的运维管理内容、运维质量管理与控制要求、运维工作要求。投标人提供的总体方案符合上述全部要求的</w:t>
            </w:r>
            <w:r>
              <w:rPr>
                <w:rFonts w:hint="eastAsia" w:asciiTheme="minorEastAsia" w:hAnsiTheme="minorEastAsia"/>
                <w:szCs w:val="21"/>
              </w:rPr>
              <w:t>得1</w:t>
            </w:r>
            <w:r>
              <w:rPr>
                <w:rFonts w:hint="eastAsia" w:asciiTheme="minorEastAsia" w:hAnsiTheme="minorEastAsia"/>
                <w:szCs w:val="21"/>
                <w:lang w:val="en-US" w:eastAsia="zh-CN"/>
              </w:rPr>
              <w:t>5</w:t>
            </w:r>
            <w:r>
              <w:rPr>
                <w:rFonts w:hint="eastAsia" w:asciiTheme="minorEastAsia" w:hAnsiTheme="minorEastAsia"/>
                <w:szCs w:val="21"/>
              </w:rPr>
              <w:t>分；方案</w:t>
            </w:r>
            <w:r>
              <w:rPr>
                <w:rFonts w:hint="eastAsia" w:asciiTheme="minorEastAsia" w:hAnsiTheme="minorEastAsia"/>
                <w:szCs w:val="21"/>
                <w:lang w:val="en-US" w:eastAsia="zh-CN"/>
              </w:rPr>
              <w:t>仅有简单描述的</w:t>
            </w:r>
            <w:r>
              <w:rPr>
                <w:rFonts w:hint="eastAsia" w:asciiTheme="minorEastAsia" w:hAnsiTheme="minorEastAsia"/>
                <w:szCs w:val="21"/>
              </w:rPr>
              <w:t>得</w:t>
            </w:r>
            <w:r>
              <w:rPr>
                <w:rFonts w:hint="eastAsia" w:asciiTheme="minorEastAsia" w:hAnsiTheme="minorEastAsia"/>
                <w:szCs w:val="21"/>
                <w:lang w:val="en-US" w:eastAsia="zh-CN"/>
              </w:rPr>
              <w:t>8</w:t>
            </w:r>
            <w:r>
              <w:rPr>
                <w:rFonts w:hint="eastAsia" w:asciiTheme="minorEastAsia" w:hAnsiTheme="minorEastAsia"/>
                <w:szCs w:val="21"/>
              </w:rPr>
              <w:t>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安全措施</w:t>
            </w:r>
          </w:p>
          <w:p>
            <w:pPr>
              <w:spacing w:line="360" w:lineRule="auto"/>
              <w:jc w:val="center"/>
              <w:rPr>
                <w:rFonts w:hint="eastAsia" w:asciiTheme="minorEastAsia" w:hAnsiTheme="minorEastAsia"/>
                <w:szCs w:val="21"/>
              </w:rPr>
            </w:pPr>
            <w:r>
              <w:rPr>
                <w:rFonts w:hint="eastAsia" w:asciiTheme="minorEastAsia" w:hAnsiTheme="minorEastAsia"/>
                <w:szCs w:val="21"/>
              </w:rPr>
              <w:t>（5分）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提供确保水质自动站仪器设备安全措施</w:t>
            </w:r>
            <w:r>
              <w:rPr>
                <w:rFonts w:hint="eastAsia" w:asciiTheme="minorEastAsia" w:hAnsiTheme="minorEastAsia"/>
                <w:szCs w:val="21"/>
                <w:lang w:val="en-US" w:eastAsia="zh-CN"/>
              </w:rPr>
              <w:t>方案的得5分</w:t>
            </w:r>
            <w:r>
              <w:rPr>
                <w:rFonts w:hint="eastAsia" w:asciiTheme="minorEastAsia" w:hAnsiTheme="minorEastAsia"/>
                <w:szCs w:val="21"/>
                <w:lang w:eastAsia="zh-CN"/>
              </w:rPr>
              <w:t>，</w:t>
            </w:r>
            <w:r>
              <w:rPr>
                <w:rFonts w:hint="eastAsia" w:asciiTheme="minorEastAsia" w:hAnsiTheme="minorEastAsia"/>
                <w:szCs w:val="21"/>
                <w:lang w:val="en-US" w:eastAsia="zh-CN"/>
              </w:rPr>
              <w:t>不提供不得分</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运营制度</w:t>
            </w:r>
          </w:p>
          <w:p>
            <w:pPr>
              <w:spacing w:line="360" w:lineRule="auto"/>
              <w:jc w:val="center"/>
              <w:rPr>
                <w:rFonts w:hint="eastAsia" w:asciiTheme="minorEastAsia" w:hAnsiTheme="minorEastAsia"/>
                <w:szCs w:val="21"/>
              </w:rPr>
            </w:pPr>
            <w:r>
              <w:rPr>
                <w:rFonts w:hint="eastAsia" w:asciiTheme="minorEastAsia" w:hAnsiTheme="minorEastAsia"/>
                <w:szCs w:val="21"/>
              </w:rPr>
              <w:t>（5分）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具有运营管理制度，包括操作规范、岗位责任、组织结构、运维人员考核办法，针对本项目的作业环境制定的具体的管理制度</w:t>
            </w:r>
            <w:r>
              <w:rPr>
                <w:rFonts w:hint="eastAsia" w:asciiTheme="minorEastAsia" w:hAnsiTheme="minorEastAsia"/>
                <w:szCs w:val="21"/>
                <w:lang w:val="en-US" w:eastAsia="zh-CN"/>
              </w:rPr>
              <w:t>的得5分</w:t>
            </w:r>
            <w:r>
              <w:rPr>
                <w:rFonts w:hint="eastAsia" w:asciiTheme="minorEastAsia" w:hAnsiTheme="minorEastAsia"/>
                <w:szCs w:val="21"/>
                <w:lang w:eastAsia="zh-CN"/>
              </w:rPr>
              <w:t>，</w:t>
            </w:r>
            <w:r>
              <w:rPr>
                <w:rFonts w:hint="eastAsia" w:asciiTheme="minorEastAsia" w:hAnsiTheme="minorEastAsia"/>
                <w:szCs w:val="21"/>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应急预案</w:t>
            </w:r>
          </w:p>
          <w:p>
            <w:pPr>
              <w:spacing w:line="360" w:lineRule="auto"/>
              <w:jc w:val="center"/>
              <w:rPr>
                <w:rFonts w:hint="eastAsia" w:asciiTheme="minorEastAsia" w:hAnsiTheme="minorEastAsia"/>
                <w:szCs w:val="21"/>
              </w:rPr>
            </w:pPr>
            <w:r>
              <w:rPr>
                <w:rFonts w:hint="eastAsia" w:asciiTheme="minorEastAsia" w:hAnsiTheme="minorEastAsia"/>
                <w:szCs w:val="21"/>
              </w:rPr>
              <w:t>（10分）</w:t>
            </w:r>
          </w:p>
        </w:tc>
        <w:tc>
          <w:tcPr>
            <w:tcW w:w="6095" w:type="dxa"/>
            <w:tcBorders>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针对技术要求提供水质自动监测站运维应急预案。运维应急预案内容包括突发性水质污染、特殊时期（丰水期、枯水期、冰封期等）、自然灾害、水电检修、临时停电或节假日、重大活动或被偷盗破坏等情况，具备有效的预防和应急措施。投标人提供的应急预案</w:t>
            </w:r>
            <w:r>
              <w:rPr>
                <w:rFonts w:hint="eastAsia" w:asciiTheme="minorEastAsia" w:hAnsiTheme="minorEastAsia"/>
                <w:szCs w:val="21"/>
                <w:lang w:val="en-US" w:eastAsia="zh-CN"/>
              </w:rPr>
              <w:t>符合上述全部要求的得10分，仅有简单描述的得5分，不提供不得分。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人员配备</w:t>
            </w:r>
          </w:p>
          <w:p>
            <w:pPr>
              <w:spacing w:line="360" w:lineRule="auto"/>
              <w:jc w:val="center"/>
              <w:rPr>
                <w:rFonts w:hint="eastAsia" w:asciiTheme="minorEastAsia" w:hAnsiTheme="minorEastAsia"/>
                <w:szCs w:val="21"/>
              </w:rPr>
            </w:pPr>
            <w:r>
              <w:rPr>
                <w:rFonts w:hint="eastAsia" w:asciiTheme="minorEastAsia" w:hAnsiTheme="minorEastAsia"/>
                <w:szCs w:val="21"/>
              </w:rPr>
              <w:t>（10分）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投标人拟为本项目配备的维护人员具有省级及以上</w:t>
            </w:r>
            <w:r>
              <w:rPr>
                <w:rFonts w:hint="eastAsia" w:asciiTheme="minorEastAsia" w:hAnsiTheme="minorEastAsia"/>
                <w:szCs w:val="21"/>
                <w:lang w:val="en-US" w:eastAsia="zh-CN"/>
              </w:rPr>
              <w:t>环境监测中心或国家监测总站</w:t>
            </w:r>
            <w:r>
              <w:rPr>
                <w:rFonts w:hint="eastAsia" w:asciiTheme="minorEastAsia" w:hAnsiTheme="minorEastAsia"/>
                <w:szCs w:val="21"/>
              </w:rPr>
              <w:t>出具的自动监控（水）运行维护上岗证，每</w:t>
            </w:r>
            <w:r>
              <w:rPr>
                <w:rFonts w:hint="eastAsia" w:asciiTheme="minorEastAsia" w:hAnsiTheme="minorEastAsia"/>
                <w:szCs w:val="21"/>
                <w:lang w:val="en-US" w:eastAsia="zh-CN"/>
              </w:rPr>
              <w:t>份</w:t>
            </w:r>
            <w:r>
              <w:rPr>
                <w:rFonts w:hint="eastAsia" w:asciiTheme="minorEastAsia" w:hAnsiTheme="minorEastAsia"/>
                <w:szCs w:val="21"/>
              </w:rPr>
              <w:t>得 1 分，最多得6分；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投标人拟投入本项目的技术人员具备</w:t>
            </w:r>
            <w:r>
              <w:rPr>
                <w:rFonts w:hint="eastAsia" w:asciiTheme="minorEastAsia" w:hAnsiTheme="minorEastAsia"/>
                <w:szCs w:val="21"/>
                <w:lang w:val="en-US" w:eastAsia="zh-CN"/>
              </w:rPr>
              <w:t>高级及以上职称（环保、计算机专业）</w:t>
            </w:r>
            <w:r>
              <w:rPr>
                <w:rFonts w:hint="eastAsia" w:asciiTheme="minorEastAsia" w:hAnsiTheme="minorEastAsia"/>
                <w:szCs w:val="21"/>
              </w:rPr>
              <w:t xml:space="preserve">，每提供1份得1分，最多得4分； </w:t>
            </w:r>
          </w:p>
          <w:p>
            <w:pPr>
              <w:spacing w:line="360" w:lineRule="auto"/>
              <w:rPr>
                <w:rFonts w:hint="eastAsia" w:asciiTheme="minorEastAsia" w:hAnsiTheme="minorEastAsia"/>
                <w:szCs w:val="21"/>
              </w:rPr>
            </w:pPr>
            <w:r>
              <w:rPr>
                <w:rFonts w:hint="eastAsia" w:asciiTheme="minorEastAsia" w:hAnsiTheme="minorEastAsia"/>
                <w:szCs w:val="21"/>
              </w:rPr>
              <w:t>注：提供社保部门出具的投标前3个月</w:t>
            </w:r>
            <w:r>
              <w:rPr>
                <w:rFonts w:hint="eastAsia" w:asciiTheme="minorEastAsia" w:hAnsiTheme="minorEastAsia"/>
                <w:szCs w:val="21"/>
                <w:lang w:val="en-US" w:eastAsia="zh-CN"/>
              </w:rPr>
              <w:t>任意一个月</w:t>
            </w:r>
            <w:r>
              <w:rPr>
                <w:rFonts w:hint="eastAsia" w:asciiTheme="minorEastAsia" w:hAnsiTheme="minorEastAsia"/>
                <w:szCs w:val="21"/>
              </w:rPr>
              <w:t>的人员</w:t>
            </w:r>
            <w:r>
              <w:rPr>
                <w:rFonts w:hint="eastAsia" w:asciiTheme="minorEastAsia" w:hAnsiTheme="minorEastAsia"/>
                <w:szCs w:val="21"/>
                <w:lang w:val="en-US" w:eastAsia="zh-CN"/>
              </w:rPr>
              <w:t>由社保部门出具的</w:t>
            </w:r>
            <w:r>
              <w:rPr>
                <w:rFonts w:hint="eastAsia" w:asciiTheme="minorEastAsia" w:hAnsiTheme="minorEastAsia"/>
                <w:szCs w:val="21"/>
              </w:rPr>
              <w:t>社保缴纳证明。</w:t>
            </w:r>
          </w:p>
        </w:tc>
      </w:tr>
    </w:tbl>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none"/>
                <w:lang w:val="en-US" w:eastAsia="zh-CN"/>
              </w:rPr>
              <w:t>30</w:t>
            </w:r>
            <w:r>
              <w:rPr>
                <w:rFonts w:hint="eastAsia" w:ascii="宋体" w:hAnsi="宋体" w:eastAsia="宋体" w:cs="宋体"/>
                <w:color w:val="auto"/>
                <w:szCs w:val="21"/>
                <w:u w:val="none"/>
              </w:rPr>
              <w:t>分</w:t>
            </w:r>
            <w:r>
              <w:rPr>
                <w:rFonts w:hint="eastAsia" w:ascii="宋体" w:hAnsi="宋体" w:eastAsia="宋体" w:cs="宋体"/>
                <w:szCs w:val="21"/>
                <w:u w:val="none"/>
              </w:rPr>
              <w:t>）</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25</w:t>
            </w:r>
            <w:r>
              <w:rPr>
                <w:rFonts w:hint="eastAsia" w:ascii="宋体" w:hAnsi="宋体" w:eastAsia="宋体" w:cs="宋体"/>
                <w:szCs w:val="21"/>
              </w:rPr>
              <w:t>分）</w:t>
            </w: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业绩</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12</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1.投标人提供2016年以来</w:t>
            </w:r>
            <w:r>
              <w:rPr>
                <w:rFonts w:hint="eastAsia" w:asciiTheme="minorEastAsia" w:hAnsiTheme="minorEastAsia"/>
                <w:szCs w:val="21"/>
                <w:lang w:val="en-US" w:eastAsia="zh-CN"/>
              </w:rPr>
              <w:t>类似项目业绩</w:t>
            </w:r>
            <w:r>
              <w:rPr>
                <w:rFonts w:hint="eastAsia" w:asciiTheme="minorEastAsia" w:hAnsiTheme="minorEastAsia"/>
                <w:szCs w:val="21"/>
              </w:rPr>
              <w:t>，每提供一份得</w:t>
            </w:r>
            <w:r>
              <w:rPr>
                <w:rFonts w:hint="eastAsia" w:asciiTheme="minorEastAsia" w:hAnsiTheme="minorEastAsia"/>
                <w:szCs w:val="21"/>
                <w:lang w:val="en-US" w:eastAsia="zh-CN"/>
              </w:rPr>
              <w:t>2</w:t>
            </w:r>
            <w:r>
              <w:rPr>
                <w:rFonts w:hint="eastAsia" w:asciiTheme="minorEastAsia" w:hAnsiTheme="minorEastAsia"/>
                <w:szCs w:val="21"/>
              </w:rPr>
              <w:t>分，最多得</w:t>
            </w:r>
            <w:r>
              <w:rPr>
                <w:rFonts w:hint="eastAsia" w:asciiTheme="minorEastAsia" w:hAnsiTheme="minorEastAsia"/>
                <w:szCs w:val="21"/>
                <w:lang w:val="en-US" w:eastAsia="zh-CN"/>
              </w:rPr>
              <w:t>10</w:t>
            </w:r>
            <w:r>
              <w:rPr>
                <w:rFonts w:hint="eastAsia" w:asciiTheme="minorEastAsia" w:hAnsiTheme="minorEastAsia"/>
                <w:szCs w:val="21"/>
              </w:rPr>
              <w:t>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w:t>
            </w:r>
            <w:r>
              <w:rPr>
                <w:rFonts w:hint="eastAsia" w:asciiTheme="minorEastAsia" w:hAnsiTheme="minorEastAsia"/>
                <w:szCs w:val="21"/>
              </w:rPr>
              <w:t>根据投标人所提供2016年1月以来满足“企业业绩”要求的项目合同，提供地市级以上环保部门出具的满意度证明资料，且客户评价为“满意”、“优秀”、“良好”、“考核分值95分及以上”等积极正面的评价，每提供一份得1分，最多的</w:t>
            </w:r>
            <w:r>
              <w:rPr>
                <w:rFonts w:hint="eastAsia" w:asciiTheme="minorEastAsia" w:hAnsiTheme="minorEastAsia"/>
                <w:szCs w:val="21"/>
                <w:lang w:val="en-US" w:eastAsia="zh-CN"/>
              </w:rPr>
              <w:t>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重信守法</w:t>
            </w:r>
          </w:p>
          <w:p>
            <w:pPr>
              <w:spacing w:line="360" w:lineRule="auto"/>
              <w:jc w:val="center"/>
              <w:rPr>
                <w:rFonts w:hint="eastAsia" w:asciiTheme="minorEastAsia" w:hAnsiTheme="minorEastAsia"/>
                <w:szCs w:val="21"/>
              </w:rPr>
            </w:pPr>
            <w:r>
              <w:rPr>
                <w:rFonts w:hint="eastAsia" w:asciiTheme="minorEastAsia" w:hAnsiTheme="minorEastAsia"/>
                <w:szCs w:val="21"/>
              </w:rPr>
              <w:t>（5分）</w:t>
            </w:r>
          </w:p>
        </w:tc>
        <w:tc>
          <w:tcPr>
            <w:tcW w:w="6095" w:type="dxa"/>
            <w:vAlign w:val="bottom"/>
          </w:tcPr>
          <w:p>
            <w:pPr>
              <w:spacing w:line="360" w:lineRule="auto"/>
              <w:rPr>
                <w:rFonts w:hint="eastAsia" w:asciiTheme="minorEastAsia" w:hAnsiTheme="minorEastAsia"/>
                <w:szCs w:val="21"/>
                <w:lang w:val="zh-CN"/>
              </w:rPr>
            </w:pPr>
            <w:r>
              <w:rPr>
                <w:rFonts w:hint="eastAsia" w:asciiTheme="minorEastAsia" w:hAnsiTheme="minorEastAsia"/>
                <w:szCs w:val="21"/>
              </w:rPr>
              <w:t>投标人近5年来未受到过各级环保部门行政处罚的得</w:t>
            </w:r>
            <w:r>
              <w:rPr>
                <w:rFonts w:hint="eastAsia" w:asciiTheme="minorEastAsia" w:hAnsiTheme="minorEastAsia"/>
                <w:szCs w:val="21"/>
                <w:lang w:val="en-US" w:eastAsia="zh-CN"/>
              </w:rPr>
              <w:t>5</w:t>
            </w:r>
            <w:r>
              <w:rPr>
                <w:rFonts w:hint="eastAsia" w:asciiTheme="minorEastAsia" w:hAnsiTheme="minorEastAsia"/>
                <w:szCs w:val="21"/>
              </w:rPr>
              <w:t>分，需提供承诺函</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val="en-US" w:eastAsia="zh-CN"/>
              </w:rPr>
              <w:t>综合能力（8分）</w:t>
            </w:r>
          </w:p>
        </w:tc>
        <w:tc>
          <w:tcPr>
            <w:tcW w:w="6095" w:type="dxa"/>
            <w:vAlign w:val="bottom"/>
          </w:tcPr>
          <w:p>
            <w:pPr>
              <w:spacing w:line="360" w:lineRule="auto"/>
              <w:rPr>
                <w:rFonts w:hint="eastAsia" w:asciiTheme="minorEastAsia" w:hAnsiTheme="minorEastAsia"/>
                <w:szCs w:val="21"/>
                <w:lang w:val="en-GB"/>
              </w:rPr>
            </w:pPr>
            <w:r>
              <w:rPr>
                <w:rFonts w:hint="eastAsia" w:asciiTheme="minorEastAsia" w:hAnsiTheme="minorEastAsia"/>
                <w:szCs w:val="21"/>
              </w:rPr>
              <w:t>1.投标人提供信息安全管理体系、质量管理体系、环境管理体系、职业健康安全管理体系认证证书</w:t>
            </w:r>
            <w:r>
              <w:rPr>
                <w:rFonts w:hint="eastAsia" w:asciiTheme="minorEastAsia" w:hAnsiTheme="minorEastAsia"/>
                <w:szCs w:val="21"/>
                <w:lang w:eastAsia="zh-CN"/>
              </w:rPr>
              <w:t>，</w:t>
            </w:r>
            <w:r>
              <w:rPr>
                <w:rFonts w:hint="eastAsia" w:asciiTheme="minorEastAsia" w:hAnsiTheme="minorEastAsia"/>
                <w:szCs w:val="21"/>
                <w:lang w:val="en-US" w:eastAsia="zh-CN"/>
              </w:rPr>
              <w:t>每项</w:t>
            </w:r>
            <w:r>
              <w:rPr>
                <w:rFonts w:hint="eastAsia" w:asciiTheme="minorEastAsia" w:hAnsiTheme="minorEastAsia"/>
                <w:szCs w:val="21"/>
              </w:rPr>
              <w:t>得</w:t>
            </w:r>
            <w:r>
              <w:rPr>
                <w:rFonts w:hint="eastAsia" w:asciiTheme="minorEastAsia" w:hAnsiTheme="minorEastAsia"/>
                <w:szCs w:val="21"/>
                <w:lang w:val="en-US" w:eastAsia="zh-CN"/>
              </w:rPr>
              <w:t>2</w:t>
            </w:r>
            <w:r>
              <w:rPr>
                <w:rFonts w:hint="eastAsia" w:asciiTheme="minorEastAsia" w:hAnsiTheme="minorEastAsia"/>
                <w:szCs w:val="21"/>
              </w:rPr>
              <w:t>分，</w:t>
            </w:r>
            <w:r>
              <w:rPr>
                <w:rFonts w:hint="eastAsia" w:asciiTheme="minorEastAsia" w:hAnsiTheme="minorEastAsia"/>
                <w:szCs w:val="21"/>
                <w:lang w:val="en-US" w:eastAsia="zh-CN"/>
              </w:rPr>
              <w:t>满分8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val="en-US" w:eastAsia="zh-CN"/>
              </w:rPr>
              <w:t>运维总体方案</w:t>
            </w:r>
            <w:r>
              <w:rPr>
                <w:rFonts w:hint="eastAsia" w:asciiTheme="minorEastAsia" w:hAnsiTheme="minorEastAsia"/>
                <w:szCs w:val="21"/>
              </w:rPr>
              <w:br w:type="textWrapping"/>
            </w:r>
            <w:r>
              <w:rPr>
                <w:rFonts w:hint="eastAsia" w:asciiTheme="minorEastAsia" w:hAnsiTheme="minorEastAsia"/>
                <w:szCs w:val="21"/>
              </w:rPr>
              <w:t>（10分）</w:t>
            </w:r>
          </w:p>
        </w:tc>
        <w:tc>
          <w:tcPr>
            <w:tcW w:w="6095" w:type="dxa"/>
            <w:tcBorders>
              <w:right w:val="single" w:color="auto" w:sz="4" w:space="0"/>
            </w:tcBorders>
            <w:vAlign w:val="bottom"/>
          </w:tcPr>
          <w:p>
            <w:pPr>
              <w:spacing w:line="360" w:lineRule="auto"/>
              <w:rPr>
                <w:rFonts w:hint="eastAsia"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lang w:val="en-US" w:eastAsia="zh-CN"/>
              </w:rPr>
              <w:t>针对技术要求</w:t>
            </w:r>
            <w:r>
              <w:rPr>
                <w:rFonts w:hint="eastAsia" w:asciiTheme="minorEastAsia" w:hAnsiTheme="minorEastAsia"/>
                <w:szCs w:val="21"/>
              </w:rPr>
              <w:t>提供</w:t>
            </w:r>
            <w:r>
              <w:rPr>
                <w:rFonts w:hint="eastAsia" w:asciiTheme="minorEastAsia" w:hAnsiTheme="minorEastAsia"/>
                <w:szCs w:val="21"/>
                <w:lang w:val="en-US" w:eastAsia="zh-CN"/>
              </w:rPr>
              <w:t>运维</w:t>
            </w:r>
            <w:r>
              <w:rPr>
                <w:rFonts w:hint="eastAsia" w:asciiTheme="minorEastAsia" w:hAnsiTheme="minorEastAsia"/>
                <w:szCs w:val="21"/>
              </w:rPr>
              <w:t>总体方案</w:t>
            </w:r>
            <w:r>
              <w:rPr>
                <w:rFonts w:hint="eastAsia" w:asciiTheme="minorEastAsia" w:hAnsiTheme="minorEastAsia"/>
                <w:szCs w:val="21"/>
                <w:lang w:eastAsia="zh-CN"/>
              </w:rPr>
              <w:t>。</w:t>
            </w:r>
            <w:r>
              <w:rPr>
                <w:rFonts w:hint="eastAsia" w:asciiTheme="minorEastAsia" w:hAnsiTheme="minorEastAsia"/>
                <w:szCs w:val="21"/>
                <w:lang w:val="en-US" w:eastAsia="zh-CN"/>
              </w:rPr>
              <w:t>运维总体方案包括运维服务内容、运行维护管理总体要求、水质自动监测站的运维管理详细内容、运维质量管理与控制要求、运维工作要求。投标人提供的总体方案符合上述全部要求的</w:t>
            </w:r>
            <w:r>
              <w:rPr>
                <w:rFonts w:hint="eastAsia" w:asciiTheme="minorEastAsia" w:hAnsiTheme="minorEastAsia"/>
                <w:szCs w:val="21"/>
              </w:rPr>
              <w:t>得10分；方案</w:t>
            </w:r>
            <w:r>
              <w:rPr>
                <w:rFonts w:hint="eastAsia" w:asciiTheme="minorEastAsia" w:hAnsiTheme="minorEastAsia"/>
                <w:szCs w:val="21"/>
                <w:lang w:val="en-US" w:eastAsia="zh-CN"/>
              </w:rPr>
              <w:t>仅有简单描述的</w:t>
            </w:r>
            <w:r>
              <w:rPr>
                <w:rFonts w:hint="eastAsia" w:asciiTheme="minorEastAsia" w:hAnsiTheme="minorEastAsia"/>
                <w:szCs w:val="21"/>
              </w:rPr>
              <w:t>得6分；不提供者不得分。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运维机构</w:t>
            </w:r>
            <w:r>
              <w:rPr>
                <w:rFonts w:hint="eastAsia" w:asciiTheme="minorEastAsia" w:hAnsiTheme="minorEastAsia"/>
                <w:szCs w:val="21"/>
                <w:lang w:val="en-US" w:eastAsia="zh-CN"/>
              </w:rPr>
              <w:t>组织</w:t>
            </w:r>
            <w:r>
              <w:rPr>
                <w:rFonts w:hint="eastAsia" w:asciiTheme="minorEastAsia" w:hAnsiTheme="minorEastAsia"/>
                <w:szCs w:val="21"/>
              </w:rPr>
              <w:t>方案（10分）</w:t>
            </w:r>
          </w:p>
        </w:tc>
        <w:tc>
          <w:tcPr>
            <w:tcW w:w="6095" w:type="dxa"/>
            <w:tcBorders>
              <w:right w:val="single" w:color="auto" w:sz="4" w:space="0"/>
            </w:tcBorders>
            <w:vAlign w:val="bottom"/>
          </w:tcPr>
          <w:p>
            <w:pPr>
              <w:spacing w:line="360" w:lineRule="auto"/>
              <w:rPr>
                <w:rFonts w:hint="eastAsia" w:asciiTheme="minorEastAsia" w:hAnsiTheme="minorEastAsia"/>
                <w:szCs w:val="21"/>
              </w:rPr>
            </w:pPr>
            <w:r>
              <w:rPr>
                <w:rFonts w:hint="eastAsia" w:asciiTheme="minorEastAsia" w:hAnsiTheme="minorEastAsia"/>
                <w:szCs w:val="21"/>
              </w:rPr>
              <w:t>具有运营管理制度，包括操作规范、岗位责任、组织结构、运维人员考核办法，针对本项目的作业环境制定的具体的管理制度</w:t>
            </w:r>
            <w:r>
              <w:rPr>
                <w:rFonts w:hint="eastAsia" w:asciiTheme="minorEastAsia" w:hAnsiTheme="minorEastAsia"/>
                <w:szCs w:val="21"/>
                <w:lang w:val="en-US" w:eastAsia="zh-CN"/>
              </w:rPr>
              <w:t>方案的得10分</w:t>
            </w:r>
            <w:r>
              <w:rPr>
                <w:rFonts w:hint="eastAsia" w:asciiTheme="minorEastAsia" w:hAnsiTheme="minorEastAsia"/>
                <w:szCs w:val="21"/>
                <w:lang w:eastAsia="zh-CN"/>
              </w:rPr>
              <w:t>，</w:t>
            </w:r>
            <w:r>
              <w:rPr>
                <w:rFonts w:hint="eastAsia" w:asciiTheme="minorEastAsia" w:hAnsiTheme="minorEastAsia"/>
                <w:szCs w:val="21"/>
              </w:rPr>
              <w:t>不提供不得分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运维服务方案</w:t>
            </w:r>
          </w:p>
          <w:p>
            <w:pPr>
              <w:spacing w:line="360" w:lineRule="auto"/>
              <w:jc w:val="center"/>
              <w:rPr>
                <w:rFonts w:hint="eastAsia" w:asciiTheme="minorEastAsia" w:hAnsiTheme="minorEastAsia"/>
                <w:szCs w:val="21"/>
              </w:rPr>
            </w:pPr>
            <w:r>
              <w:rPr>
                <w:rFonts w:hint="eastAsia" w:asciiTheme="minorEastAsia" w:hAnsiTheme="minorEastAsia"/>
                <w:szCs w:val="21"/>
              </w:rPr>
              <w:t>（10分）</w:t>
            </w:r>
          </w:p>
        </w:tc>
        <w:tc>
          <w:tcPr>
            <w:tcW w:w="6095" w:type="dxa"/>
            <w:tcBorders>
              <w:right w:val="single" w:color="auto" w:sz="4" w:space="0"/>
            </w:tcBorders>
            <w:vAlign w:val="bottom"/>
          </w:tcPr>
          <w:p>
            <w:pPr>
              <w:spacing w:line="360" w:lineRule="auto"/>
              <w:rPr>
                <w:rFonts w:hint="eastAsia" w:asciiTheme="minorEastAsia" w:hAnsiTheme="minorEastAsia"/>
                <w:szCs w:val="21"/>
              </w:rPr>
            </w:pPr>
            <w:r>
              <w:rPr>
                <w:rFonts w:hint="eastAsia" w:asciiTheme="minorEastAsia" w:hAnsiTheme="minorEastAsia"/>
                <w:szCs w:val="21"/>
              </w:rPr>
              <w:t>投标人提供运维服务方案，方案考虑周全、描述清晰、可操作性强</w:t>
            </w:r>
            <w:r>
              <w:rPr>
                <w:rFonts w:hint="eastAsia" w:asciiTheme="minorEastAsia" w:hAnsiTheme="minorEastAsia"/>
                <w:szCs w:val="21"/>
                <w:lang w:eastAsia="zh-CN"/>
              </w:rPr>
              <w:t>，得10分；不提供不得分</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售后服务</w:t>
            </w:r>
            <w:r>
              <w:rPr>
                <w:rFonts w:hint="eastAsia" w:asciiTheme="minorEastAsia" w:hAnsiTheme="minorEastAsia"/>
                <w:szCs w:val="21"/>
              </w:rPr>
              <w:br w:type="textWrapping"/>
            </w: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投标人提供车辆配备方案：包括具体站点配备情況、提供车辆行驶证复印件，和投标人拟组建的运维团队人员的相关学历、专业、工作年限、社保等信息及分工名单，按站点列出每个站点的运维人员配备情况</w:t>
            </w:r>
            <w:r>
              <w:rPr>
                <w:rFonts w:hint="eastAsia" w:asciiTheme="minorEastAsia" w:hAnsiTheme="minorEastAsia"/>
                <w:szCs w:val="21"/>
                <w:lang w:val="en-US" w:eastAsia="zh-CN"/>
              </w:rPr>
              <w:t>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人员配备</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投标人拟投入本项目的技术人员具备</w:t>
            </w:r>
            <w:r>
              <w:rPr>
                <w:rFonts w:hint="eastAsia" w:asciiTheme="minorEastAsia" w:hAnsiTheme="minorEastAsia"/>
                <w:szCs w:val="21"/>
                <w:lang w:val="en-US" w:eastAsia="zh-CN"/>
              </w:rPr>
              <w:t>高级及以上职称（环保、计算机专业）</w:t>
            </w:r>
            <w:r>
              <w:rPr>
                <w:rFonts w:hint="eastAsia" w:asciiTheme="minorEastAsia" w:hAnsiTheme="minorEastAsia"/>
                <w:szCs w:val="21"/>
              </w:rPr>
              <w:t>，每提供1份得1分，最多得</w:t>
            </w:r>
            <w:r>
              <w:rPr>
                <w:rFonts w:hint="eastAsia" w:asciiTheme="minorEastAsia" w:hAnsiTheme="minorEastAsia"/>
                <w:szCs w:val="21"/>
                <w:lang w:val="en-US" w:eastAsia="zh-CN"/>
              </w:rPr>
              <w:t>5</w:t>
            </w:r>
            <w:r>
              <w:rPr>
                <w:rFonts w:hint="eastAsia" w:asciiTheme="minorEastAsia" w:hAnsiTheme="minorEastAsia"/>
                <w:szCs w:val="21"/>
              </w:rPr>
              <w:t xml:space="preserve">分； </w:t>
            </w:r>
          </w:p>
          <w:p>
            <w:pPr>
              <w:spacing w:line="360" w:lineRule="auto"/>
              <w:rPr>
                <w:rFonts w:hint="eastAsia" w:asciiTheme="minorEastAsia" w:hAnsiTheme="minorEastAsia"/>
                <w:szCs w:val="21"/>
              </w:rPr>
            </w:pPr>
            <w:r>
              <w:rPr>
                <w:rFonts w:hint="eastAsia" w:asciiTheme="minorEastAsia" w:hAnsiTheme="minorEastAsia"/>
                <w:szCs w:val="21"/>
              </w:rPr>
              <w:t>注：提供社保部门出具的投标前3个月</w:t>
            </w:r>
            <w:r>
              <w:rPr>
                <w:rFonts w:hint="eastAsia" w:asciiTheme="minorEastAsia" w:hAnsiTheme="minorEastAsia"/>
                <w:szCs w:val="21"/>
                <w:lang w:val="en-US" w:eastAsia="zh-CN"/>
              </w:rPr>
              <w:t>任意一个月的</w:t>
            </w:r>
            <w:r>
              <w:rPr>
                <w:rFonts w:hint="eastAsia" w:asciiTheme="minorEastAsia" w:hAnsiTheme="minorEastAsia"/>
                <w:szCs w:val="21"/>
              </w:rPr>
              <w:t>人员</w:t>
            </w:r>
            <w:r>
              <w:rPr>
                <w:rFonts w:hint="eastAsia" w:asciiTheme="minorEastAsia" w:hAnsiTheme="minorEastAsia"/>
                <w:szCs w:val="21"/>
                <w:lang w:val="en-US" w:eastAsia="zh-CN"/>
              </w:rPr>
              <w:t>由社保部门出具的</w:t>
            </w:r>
            <w:r>
              <w:rPr>
                <w:rFonts w:hint="eastAsia" w:asciiTheme="minorEastAsia" w:hAnsiTheme="minorEastAsia"/>
                <w:szCs w:val="21"/>
              </w:rPr>
              <w:t>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szCs w:val="21"/>
                <w:lang w:val="en-US" w:eastAsia="zh-CN"/>
              </w:rPr>
            </w:pPr>
            <w:r>
              <w:rPr>
                <w:rFonts w:hint="eastAsia" w:asciiTheme="minorEastAsia" w:hAnsiTheme="minorEastAsia"/>
                <w:szCs w:val="21"/>
                <w:lang w:val="en-US" w:eastAsia="zh-CN"/>
              </w:rPr>
              <w:t>服务能力</w:t>
            </w:r>
          </w:p>
          <w:p>
            <w:pPr>
              <w:spacing w:line="360" w:lineRule="auto"/>
              <w:jc w:val="center"/>
              <w:rPr>
                <w:rFonts w:hint="eastAsia" w:asciiTheme="minorEastAsia" w:hAnsiTheme="minorEastAsia"/>
                <w:szCs w:val="21"/>
              </w:rPr>
            </w:pPr>
            <w:r>
              <w:rPr>
                <w:rFonts w:hint="eastAsia" w:asciiTheme="minorEastAsia" w:hAnsiTheme="minorEastAsia"/>
                <w:szCs w:val="21"/>
                <w:lang w:val="en-US" w:eastAsia="zh-CN"/>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投标人具有实验室分析能力</w:t>
            </w:r>
            <w:r>
              <w:rPr>
                <w:rFonts w:hint="eastAsia" w:asciiTheme="minorEastAsia" w:hAnsiTheme="minorEastAsia"/>
                <w:szCs w:val="21"/>
                <w:lang w:eastAsia="zh-CN"/>
              </w:rPr>
              <w:t>（常规五参数（水温、pH值、溶解氧、电导率、浊度）、氨氮、高锰酸盐指数、总氮、总磷共9个参数）</w:t>
            </w:r>
            <w:r>
              <w:rPr>
                <w:rFonts w:hint="eastAsia" w:asciiTheme="minorEastAsia" w:hAnsiTheme="minorEastAsia"/>
                <w:szCs w:val="21"/>
              </w:rPr>
              <w:t>及手工比较、检测能力的得</w:t>
            </w:r>
            <w:r>
              <w:rPr>
                <w:rFonts w:hint="eastAsia" w:asciiTheme="minorEastAsia" w:hAnsiTheme="minorEastAsia"/>
                <w:szCs w:val="21"/>
                <w:lang w:val="en-US" w:eastAsia="zh-CN"/>
              </w:rPr>
              <w:t>5</w:t>
            </w:r>
            <w:r>
              <w:rPr>
                <w:rFonts w:hint="eastAsia" w:asciiTheme="minorEastAsia" w:hAnsiTheme="minorEastAsia"/>
                <w:szCs w:val="21"/>
              </w:rPr>
              <w:t>分</w:t>
            </w:r>
            <w:r>
              <w:rPr>
                <w:rFonts w:hint="eastAsia" w:asciiTheme="minorEastAsia" w:hAnsiTheme="minorEastAsia"/>
                <w:szCs w:val="21"/>
                <w:lang w:eastAsia="zh-CN"/>
              </w:rPr>
              <w:t>，</w:t>
            </w:r>
            <w:r>
              <w:rPr>
                <w:rFonts w:hint="eastAsia" w:asciiTheme="minorEastAsia" w:hAnsiTheme="minorEastAsia"/>
                <w:szCs w:val="21"/>
              </w:rPr>
              <w:t>需要提供</w:t>
            </w:r>
            <w:r>
              <w:rPr>
                <w:rFonts w:hint="eastAsia" w:asciiTheme="minorEastAsia" w:hAnsiTheme="minorEastAsia"/>
                <w:szCs w:val="21"/>
                <w:lang w:eastAsia="zh-CN"/>
              </w:rPr>
              <w:t>（</w:t>
            </w:r>
            <w:r>
              <w:rPr>
                <w:rFonts w:hint="eastAsia" w:asciiTheme="minorEastAsia" w:hAnsiTheme="minorEastAsia"/>
                <w:szCs w:val="21"/>
                <w:lang w:val="en-US" w:eastAsia="zh-CN"/>
              </w:rPr>
              <w:t>实验室CMA认证证书及能力附表原件扫描件</w:t>
            </w:r>
            <w:r>
              <w:rPr>
                <w:rFonts w:hint="eastAsia" w:asciiTheme="minorEastAsia" w:hAnsiTheme="minorEastAsia"/>
                <w:szCs w:val="21"/>
                <w:lang w:eastAsia="zh-CN"/>
              </w:rPr>
              <w:t>）</w:t>
            </w:r>
            <w:r>
              <w:rPr>
                <w:rFonts w:hint="eastAsia" w:asciiTheme="minorEastAsia" w:hAnsiTheme="minorEastAsia"/>
                <w:szCs w:val="21"/>
                <w:lang w:val="en-US" w:eastAsia="zh-CN"/>
              </w:rPr>
              <w:t>不提供不得分</w:t>
            </w:r>
            <w:r>
              <w:rPr>
                <w:rFonts w:hint="eastAsia" w:asciiTheme="minorEastAsia" w:hAnsiTheme="minorEastAsia"/>
                <w:szCs w:val="21"/>
              </w:rPr>
              <w:t>。</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w:t>
      </w:r>
      <w:r>
        <w:rPr>
          <w:rFonts w:hint="eastAsia" w:asciiTheme="minorEastAsia" w:hAnsiTheme="minorEastAsia"/>
          <w:snapToGrid w:val="0"/>
          <w:color w:val="auto"/>
          <w:kern w:val="0"/>
          <w:szCs w:val="21"/>
        </w:rPr>
        <w:t>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w:t>
      </w:r>
      <w:r>
        <w:rPr>
          <w:rFonts w:hint="eastAsia" w:asciiTheme="minorEastAsia" w:hAnsiTheme="minorEastAsia"/>
          <w:color w:val="auto"/>
          <w:sz w:val="21"/>
          <w:szCs w:val="21"/>
        </w:rPr>
        <w:t>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hint="eastAsia" w:asciiTheme="minorEastAsia" w:hAnsiTheme="minorEastAsia"/>
          <w:color w:val="auto"/>
          <w:szCs w:val="21"/>
        </w:rPr>
      </w:pPr>
      <w:r>
        <w:rPr>
          <w:rFonts w:hint="eastAsia" w:cs="Arial" w:asciiTheme="minorEastAsia" w:hAnsiTheme="minorEastAsia"/>
          <w:szCs w:val="21"/>
        </w:rPr>
        <w:t>法定</w:t>
      </w:r>
      <w:r>
        <w:rPr>
          <w:rFonts w:hint="eastAsia" w:cs="Arial" w:asciiTheme="minorEastAsia" w:hAnsiTheme="minorEastAsia"/>
          <w:color w:val="auto"/>
          <w:szCs w:val="21"/>
        </w:rPr>
        <w:t>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w:t>
      </w:r>
    </w:p>
    <w:p>
      <w:pPr>
        <w:autoSpaceDE w:val="0"/>
        <w:autoSpaceDN w:val="0"/>
        <w:adjustRightInd w:val="0"/>
        <w:spacing w:line="360" w:lineRule="auto"/>
        <w:jc w:val="center"/>
        <w:outlineLvl w:val="0"/>
        <w:rPr>
          <w:rFonts w:hint="eastAsia"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C020AC"/>
    <w:multiLevelType w:val="multilevel"/>
    <w:tmpl w:val="24C020AC"/>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0">
    <w:nsid w:val="2D316A05"/>
    <w:multiLevelType w:val="multilevel"/>
    <w:tmpl w:val="2D316A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323440E3"/>
    <w:multiLevelType w:val="multilevel"/>
    <w:tmpl w:val="323440E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2">
    <w:nsid w:val="338E0164"/>
    <w:multiLevelType w:val="multilevel"/>
    <w:tmpl w:val="338E0164"/>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3C20C472"/>
    <w:multiLevelType w:val="singleLevel"/>
    <w:tmpl w:val="3C20C472"/>
    <w:lvl w:ilvl="0" w:tentative="0">
      <w:start w:val="1"/>
      <w:numFmt w:val="decimal"/>
      <w:suff w:val="nothing"/>
      <w:lvlText w:val="%1、"/>
      <w:lvlJc w:val="left"/>
    </w:lvl>
  </w:abstractNum>
  <w:abstractNum w:abstractNumId="14">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6">
    <w:nsid w:val="46282E3D"/>
    <w:multiLevelType w:val="multilevel"/>
    <w:tmpl w:val="46282E3D"/>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7">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8">
    <w:nsid w:val="4D7E1D02"/>
    <w:multiLevelType w:val="multilevel"/>
    <w:tmpl w:val="4D7E1D0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9">
    <w:nsid w:val="4EAB2D7B"/>
    <w:multiLevelType w:val="multilevel"/>
    <w:tmpl w:val="4EAB2D7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C2"/>
    <w:multiLevelType w:val="singleLevel"/>
    <w:tmpl w:val="59F817C2"/>
    <w:lvl w:ilvl="0" w:tentative="0">
      <w:start w:val="2"/>
      <w:numFmt w:val="chineseCounting"/>
      <w:suff w:val="space"/>
      <w:lvlText w:val="第%1章"/>
      <w:lvlJc w:val="left"/>
    </w:lvl>
  </w:abstractNum>
  <w:abstractNum w:abstractNumId="22">
    <w:nsid w:val="59F817E8"/>
    <w:multiLevelType w:val="singleLevel"/>
    <w:tmpl w:val="59F817E8"/>
    <w:lvl w:ilvl="0" w:tentative="0">
      <w:start w:val="1"/>
      <w:numFmt w:val="chineseCounting"/>
      <w:pStyle w:val="51"/>
      <w:suff w:val="nothing"/>
      <w:lvlText w:val="%1、"/>
      <w:lvlJc w:val="left"/>
    </w:lvl>
  </w:abstractNum>
  <w:abstractNum w:abstractNumId="23">
    <w:nsid w:val="654D00E8"/>
    <w:multiLevelType w:val="multilevel"/>
    <w:tmpl w:val="654D00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7207B4"/>
    <w:multiLevelType w:val="multilevel"/>
    <w:tmpl w:val="657207B4"/>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1140"/>
        </w:tabs>
        <w:ind w:left="114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5">
    <w:nsid w:val="6A6029E1"/>
    <w:multiLevelType w:val="multilevel"/>
    <w:tmpl w:val="6A6029E1"/>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CC52040"/>
    <w:multiLevelType w:val="multilevel"/>
    <w:tmpl w:val="6CC52040"/>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8">
    <w:nsid w:val="6FF673D0"/>
    <w:multiLevelType w:val="multilevel"/>
    <w:tmpl w:val="6FF673D0"/>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B900662"/>
    <w:multiLevelType w:val="multilevel"/>
    <w:tmpl w:val="7B9006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E631A9"/>
    <w:multiLevelType w:val="multilevel"/>
    <w:tmpl w:val="7DE631A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1"/>
  </w:num>
  <w:num w:numId="3">
    <w:abstractNumId w:val="22"/>
  </w:num>
  <w:num w:numId="4">
    <w:abstractNumId w:val="2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num>
  <w:num w:numId="19">
    <w:abstractNumId w:val="13"/>
  </w:num>
  <w:num w:numId="20">
    <w:abstractNumId w:val="7"/>
  </w:num>
  <w:num w:numId="21">
    <w:abstractNumId w:val="26"/>
  </w:num>
  <w:num w:numId="22">
    <w:abstractNumId w:val="4"/>
  </w:num>
  <w:num w:numId="23">
    <w:abstractNumId w:val="5"/>
  </w:num>
  <w:num w:numId="24">
    <w:abstractNumId w:val="30"/>
  </w:num>
  <w:num w:numId="25">
    <w:abstractNumId w:val="14"/>
  </w:num>
  <w:num w:numId="26">
    <w:abstractNumId w:val="29"/>
  </w:num>
  <w:num w:numId="27">
    <w:abstractNumId w:val="3"/>
  </w:num>
  <w:num w:numId="28">
    <w:abstractNumId w:val="6"/>
  </w:num>
  <w:num w:numId="29">
    <w:abstractNumId w:val="20"/>
  </w:num>
  <w:num w:numId="30">
    <w:abstractNumId w:val="15"/>
  </w:num>
  <w:num w:numId="31">
    <w:abstractNumId w:val="9"/>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1547"/>
    <w:rsid w:val="00026D3A"/>
    <w:rsid w:val="0002782D"/>
    <w:rsid w:val="00033285"/>
    <w:rsid w:val="000362D3"/>
    <w:rsid w:val="00036AB0"/>
    <w:rsid w:val="0004236C"/>
    <w:rsid w:val="000456D3"/>
    <w:rsid w:val="00061D67"/>
    <w:rsid w:val="00062D93"/>
    <w:rsid w:val="00084158"/>
    <w:rsid w:val="00084BD0"/>
    <w:rsid w:val="000A1C15"/>
    <w:rsid w:val="000A200D"/>
    <w:rsid w:val="000A7111"/>
    <w:rsid w:val="000B59E2"/>
    <w:rsid w:val="000D0F74"/>
    <w:rsid w:val="000D347D"/>
    <w:rsid w:val="000E3653"/>
    <w:rsid w:val="000E550F"/>
    <w:rsid w:val="000F3C55"/>
    <w:rsid w:val="000F4624"/>
    <w:rsid w:val="001031CD"/>
    <w:rsid w:val="00106C30"/>
    <w:rsid w:val="00113E3C"/>
    <w:rsid w:val="00141921"/>
    <w:rsid w:val="00153E21"/>
    <w:rsid w:val="0015504D"/>
    <w:rsid w:val="00183C0B"/>
    <w:rsid w:val="001A331E"/>
    <w:rsid w:val="001C1E79"/>
    <w:rsid w:val="001C7D4A"/>
    <w:rsid w:val="001D566E"/>
    <w:rsid w:val="002020EC"/>
    <w:rsid w:val="0020623B"/>
    <w:rsid w:val="00206BF6"/>
    <w:rsid w:val="00211D48"/>
    <w:rsid w:val="0022462B"/>
    <w:rsid w:val="00253446"/>
    <w:rsid w:val="002649BD"/>
    <w:rsid w:val="0027099F"/>
    <w:rsid w:val="00281430"/>
    <w:rsid w:val="002A2A03"/>
    <w:rsid w:val="002A3F19"/>
    <w:rsid w:val="002A7854"/>
    <w:rsid w:val="002B5CC6"/>
    <w:rsid w:val="002B6419"/>
    <w:rsid w:val="002D16C8"/>
    <w:rsid w:val="002E1953"/>
    <w:rsid w:val="003026E2"/>
    <w:rsid w:val="003209FF"/>
    <w:rsid w:val="00326E53"/>
    <w:rsid w:val="00340CF2"/>
    <w:rsid w:val="003439EC"/>
    <w:rsid w:val="0036236B"/>
    <w:rsid w:val="00366833"/>
    <w:rsid w:val="00372CE4"/>
    <w:rsid w:val="00391E9F"/>
    <w:rsid w:val="00392712"/>
    <w:rsid w:val="0039364A"/>
    <w:rsid w:val="003A0289"/>
    <w:rsid w:val="003A5621"/>
    <w:rsid w:val="003B6632"/>
    <w:rsid w:val="003C432B"/>
    <w:rsid w:val="003C446C"/>
    <w:rsid w:val="003D3A8F"/>
    <w:rsid w:val="0040687E"/>
    <w:rsid w:val="00420AE3"/>
    <w:rsid w:val="0042246D"/>
    <w:rsid w:val="004320F0"/>
    <w:rsid w:val="00444950"/>
    <w:rsid w:val="0046132F"/>
    <w:rsid w:val="00473635"/>
    <w:rsid w:val="0048402A"/>
    <w:rsid w:val="0049371C"/>
    <w:rsid w:val="004A02A9"/>
    <w:rsid w:val="004A1869"/>
    <w:rsid w:val="004A6C18"/>
    <w:rsid w:val="004B0847"/>
    <w:rsid w:val="004D5213"/>
    <w:rsid w:val="004E5884"/>
    <w:rsid w:val="004E792C"/>
    <w:rsid w:val="004F6C11"/>
    <w:rsid w:val="005018F1"/>
    <w:rsid w:val="0053242C"/>
    <w:rsid w:val="005336BC"/>
    <w:rsid w:val="0054080C"/>
    <w:rsid w:val="00540F14"/>
    <w:rsid w:val="00541A67"/>
    <w:rsid w:val="00552323"/>
    <w:rsid w:val="00556964"/>
    <w:rsid w:val="00563C67"/>
    <w:rsid w:val="005670BD"/>
    <w:rsid w:val="00583E58"/>
    <w:rsid w:val="005965CF"/>
    <w:rsid w:val="005B61CB"/>
    <w:rsid w:val="005C20FE"/>
    <w:rsid w:val="005C4F0F"/>
    <w:rsid w:val="005D6E67"/>
    <w:rsid w:val="005E1EEC"/>
    <w:rsid w:val="005E3FAA"/>
    <w:rsid w:val="005F4263"/>
    <w:rsid w:val="0061174C"/>
    <w:rsid w:val="006279FD"/>
    <w:rsid w:val="00636AAD"/>
    <w:rsid w:val="006439CE"/>
    <w:rsid w:val="0066558C"/>
    <w:rsid w:val="00674A35"/>
    <w:rsid w:val="00690B8E"/>
    <w:rsid w:val="00695D5A"/>
    <w:rsid w:val="006A5CBD"/>
    <w:rsid w:val="006A5E16"/>
    <w:rsid w:val="006B4FF5"/>
    <w:rsid w:val="006E1E91"/>
    <w:rsid w:val="006E396C"/>
    <w:rsid w:val="00702AED"/>
    <w:rsid w:val="00704489"/>
    <w:rsid w:val="00710043"/>
    <w:rsid w:val="00713F05"/>
    <w:rsid w:val="00727E24"/>
    <w:rsid w:val="00730378"/>
    <w:rsid w:val="007353FD"/>
    <w:rsid w:val="0074134F"/>
    <w:rsid w:val="00743FD6"/>
    <w:rsid w:val="0074469F"/>
    <w:rsid w:val="00760005"/>
    <w:rsid w:val="00760CBE"/>
    <w:rsid w:val="00765428"/>
    <w:rsid w:val="00776300"/>
    <w:rsid w:val="007767CC"/>
    <w:rsid w:val="00780670"/>
    <w:rsid w:val="007B6180"/>
    <w:rsid w:val="007C1243"/>
    <w:rsid w:val="007C38FE"/>
    <w:rsid w:val="007E2338"/>
    <w:rsid w:val="007E55EC"/>
    <w:rsid w:val="007E5F3F"/>
    <w:rsid w:val="007E62F2"/>
    <w:rsid w:val="00800F49"/>
    <w:rsid w:val="00805439"/>
    <w:rsid w:val="00805FF3"/>
    <w:rsid w:val="008175D0"/>
    <w:rsid w:val="0083105C"/>
    <w:rsid w:val="0084465F"/>
    <w:rsid w:val="00846CF0"/>
    <w:rsid w:val="00853677"/>
    <w:rsid w:val="00875E42"/>
    <w:rsid w:val="008925C6"/>
    <w:rsid w:val="00897F2A"/>
    <w:rsid w:val="008A2A01"/>
    <w:rsid w:val="008A54AB"/>
    <w:rsid w:val="008B5BCD"/>
    <w:rsid w:val="008C137D"/>
    <w:rsid w:val="008D1661"/>
    <w:rsid w:val="008E4406"/>
    <w:rsid w:val="009019F6"/>
    <w:rsid w:val="00902F27"/>
    <w:rsid w:val="0090349C"/>
    <w:rsid w:val="00915F4D"/>
    <w:rsid w:val="00925EB4"/>
    <w:rsid w:val="00937421"/>
    <w:rsid w:val="00951250"/>
    <w:rsid w:val="00956AAC"/>
    <w:rsid w:val="00957E4A"/>
    <w:rsid w:val="00966249"/>
    <w:rsid w:val="00977A5F"/>
    <w:rsid w:val="009802F9"/>
    <w:rsid w:val="009830EE"/>
    <w:rsid w:val="009B288B"/>
    <w:rsid w:val="009B522B"/>
    <w:rsid w:val="009C12AB"/>
    <w:rsid w:val="009C5D63"/>
    <w:rsid w:val="009D05DC"/>
    <w:rsid w:val="009D31DE"/>
    <w:rsid w:val="009E40F5"/>
    <w:rsid w:val="00A024FB"/>
    <w:rsid w:val="00A43B57"/>
    <w:rsid w:val="00A62AB1"/>
    <w:rsid w:val="00A74796"/>
    <w:rsid w:val="00A76E49"/>
    <w:rsid w:val="00A809F7"/>
    <w:rsid w:val="00AB5DE3"/>
    <w:rsid w:val="00AB6C39"/>
    <w:rsid w:val="00AD2A95"/>
    <w:rsid w:val="00AE69B7"/>
    <w:rsid w:val="00AE7796"/>
    <w:rsid w:val="00AF64D1"/>
    <w:rsid w:val="00B03982"/>
    <w:rsid w:val="00B102AE"/>
    <w:rsid w:val="00B14F3F"/>
    <w:rsid w:val="00B22497"/>
    <w:rsid w:val="00B36205"/>
    <w:rsid w:val="00B63AF5"/>
    <w:rsid w:val="00B7030E"/>
    <w:rsid w:val="00B70EBC"/>
    <w:rsid w:val="00BA4E24"/>
    <w:rsid w:val="00BB059A"/>
    <w:rsid w:val="00BB0F5C"/>
    <w:rsid w:val="00BB6B3D"/>
    <w:rsid w:val="00BC10EF"/>
    <w:rsid w:val="00BC77AE"/>
    <w:rsid w:val="00BD17F8"/>
    <w:rsid w:val="00BD2B31"/>
    <w:rsid w:val="00C47E9F"/>
    <w:rsid w:val="00C71315"/>
    <w:rsid w:val="00C747C6"/>
    <w:rsid w:val="00C7743B"/>
    <w:rsid w:val="00C77C9B"/>
    <w:rsid w:val="00C82F62"/>
    <w:rsid w:val="00CA1A50"/>
    <w:rsid w:val="00CA43C0"/>
    <w:rsid w:val="00CB18E4"/>
    <w:rsid w:val="00CC25D7"/>
    <w:rsid w:val="00CD0235"/>
    <w:rsid w:val="00CD4C7E"/>
    <w:rsid w:val="00D002DB"/>
    <w:rsid w:val="00D15F10"/>
    <w:rsid w:val="00D23B78"/>
    <w:rsid w:val="00D34E5A"/>
    <w:rsid w:val="00D5536F"/>
    <w:rsid w:val="00D601D1"/>
    <w:rsid w:val="00D62F9D"/>
    <w:rsid w:val="00D653B3"/>
    <w:rsid w:val="00D70436"/>
    <w:rsid w:val="00D81DDE"/>
    <w:rsid w:val="00DA56DB"/>
    <w:rsid w:val="00DB1985"/>
    <w:rsid w:val="00DD27D3"/>
    <w:rsid w:val="00DD5D5B"/>
    <w:rsid w:val="00DF1D7C"/>
    <w:rsid w:val="00E000C7"/>
    <w:rsid w:val="00E16B31"/>
    <w:rsid w:val="00E2149D"/>
    <w:rsid w:val="00E26481"/>
    <w:rsid w:val="00E4427E"/>
    <w:rsid w:val="00E547EF"/>
    <w:rsid w:val="00E66A9F"/>
    <w:rsid w:val="00E7013F"/>
    <w:rsid w:val="00E761B9"/>
    <w:rsid w:val="00EA0DBE"/>
    <w:rsid w:val="00EA280E"/>
    <w:rsid w:val="00EB6309"/>
    <w:rsid w:val="00EB636D"/>
    <w:rsid w:val="00EC67B7"/>
    <w:rsid w:val="00EE2B6A"/>
    <w:rsid w:val="00EF6AB8"/>
    <w:rsid w:val="00F15BD5"/>
    <w:rsid w:val="00F1770B"/>
    <w:rsid w:val="00F239FF"/>
    <w:rsid w:val="00F255D7"/>
    <w:rsid w:val="00F4043C"/>
    <w:rsid w:val="00F56F73"/>
    <w:rsid w:val="00F63C44"/>
    <w:rsid w:val="00F63E36"/>
    <w:rsid w:val="00F900A6"/>
    <w:rsid w:val="00F934D9"/>
    <w:rsid w:val="00F94C9F"/>
    <w:rsid w:val="00F94FEB"/>
    <w:rsid w:val="00FA0A74"/>
    <w:rsid w:val="00FA5297"/>
    <w:rsid w:val="00FB1462"/>
    <w:rsid w:val="00FB1E65"/>
    <w:rsid w:val="00FB77B6"/>
    <w:rsid w:val="00FC2484"/>
    <w:rsid w:val="00FD2039"/>
    <w:rsid w:val="00FF282C"/>
    <w:rsid w:val="00FF4117"/>
    <w:rsid w:val="017B5BBB"/>
    <w:rsid w:val="057361F0"/>
    <w:rsid w:val="143A39E2"/>
    <w:rsid w:val="14913A82"/>
    <w:rsid w:val="209258CB"/>
    <w:rsid w:val="20D93E59"/>
    <w:rsid w:val="295F37BE"/>
    <w:rsid w:val="2D15365B"/>
    <w:rsid w:val="43F030A1"/>
    <w:rsid w:val="4B370F67"/>
    <w:rsid w:val="506F43DE"/>
    <w:rsid w:val="59B97DA7"/>
    <w:rsid w:val="5DE10A86"/>
    <w:rsid w:val="5FE86A1A"/>
    <w:rsid w:val="647878E6"/>
    <w:rsid w:val="702225F5"/>
    <w:rsid w:val="7566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semiHidden/>
    <w:unhideWhenUsed/>
    <w:qFormat/>
    <w:uiPriority w:val="99"/>
    <w:pPr>
      <w:spacing w:after="120"/>
    </w:pPr>
  </w:style>
  <w:style w:type="paragraph" w:styleId="10">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ody Text Indent 2"/>
    <w:basedOn w:val="1"/>
    <w:unhideWhenUsed/>
    <w:qFormat/>
    <w:uiPriority w:val="0"/>
    <w:pPr>
      <w:spacing w:after="120" w:line="480" w:lineRule="auto"/>
      <w:ind w:left="420" w:leftChars="2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table" w:styleId="24">
    <w:name w:val="Table Grid"/>
    <w:basedOn w:val="23"/>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2"/>
    <w:qFormat/>
    <w:uiPriority w:val="0"/>
    <w:rPr>
      <w:rFonts w:ascii="Calibri" w:hAnsi="Calibri" w:eastAsia="宋体" w:cs="Times New Roman"/>
      <w:b/>
      <w:bCs/>
      <w:kern w:val="44"/>
      <w:sz w:val="44"/>
      <w:szCs w:val="44"/>
    </w:rPr>
  </w:style>
  <w:style w:type="character" w:customStyle="1" w:styleId="30">
    <w:name w:val="标题 2 Char"/>
    <w:basedOn w:val="25"/>
    <w:link w:val="3"/>
    <w:qFormat/>
    <w:uiPriority w:val="0"/>
    <w:rPr>
      <w:rFonts w:ascii="Arial" w:hAnsi="Arial" w:eastAsia="黑体" w:cs="Times New Roman"/>
      <w:b/>
      <w:bCs/>
      <w:kern w:val="0"/>
      <w:sz w:val="32"/>
      <w:szCs w:val="32"/>
    </w:rPr>
  </w:style>
  <w:style w:type="character" w:customStyle="1" w:styleId="31">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5"/>
    <w:qFormat/>
    <w:uiPriority w:val="0"/>
    <w:rPr>
      <w:rFonts w:ascii="Arial" w:hAnsi="Arial" w:eastAsia="黑体" w:cs="Times New Roman"/>
      <w:b/>
      <w:bCs/>
      <w:kern w:val="0"/>
      <w:sz w:val="28"/>
      <w:szCs w:val="28"/>
    </w:rPr>
  </w:style>
  <w:style w:type="character" w:customStyle="1" w:styleId="33">
    <w:name w:val="纯文本 Char"/>
    <w:basedOn w:val="25"/>
    <w:link w:val="13"/>
    <w:qFormat/>
    <w:uiPriority w:val="0"/>
    <w:rPr>
      <w:rFonts w:eastAsia="宋体"/>
      <w:sz w:val="24"/>
    </w:rPr>
  </w:style>
  <w:style w:type="character" w:customStyle="1" w:styleId="34">
    <w:name w:val="日期 Char"/>
    <w:basedOn w:val="25"/>
    <w:link w:val="14"/>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uiPriority w:val="0"/>
    <w:rPr>
      <w:sz w:val="24"/>
    </w:rPr>
  </w:style>
  <w:style w:type="paragraph" w:customStyle="1" w:styleId="44">
    <w:name w:val="日期1"/>
    <w:basedOn w:val="1"/>
    <w:next w:val="1"/>
    <w:link w:val="43"/>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8"/>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9"/>
    <w:semiHidden/>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5"/>
    <w:link w:val="20"/>
    <w:semiHidden/>
    <w:qFormat/>
    <w:uiPriority w:val="99"/>
    <w:rPr>
      <w:rFonts w:ascii="宋体" w:hAnsi="宋体" w:eastAsia="宋体" w:cs="宋体"/>
      <w:kern w:val="0"/>
      <w:sz w:val="24"/>
      <w:szCs w:val="24"/>
    </w:rPr>
  </w:style>
  <w:style w:type="character" w:customStyle="1" w:styleId="55">
    <w:name w:val="HTML 预设格式 Char1"/>
    <w:basedOn w:val="25"/>
    <w:link w:val="20"/>
    <w:semiHidden/>
    <w:qFormat/>
    <w:uiPriority w:val="99"/>
    <w:rPr>
      <w:rFonts w:ascii="Courier New" w:hAnsi="Courier New" w:cs="Courier New"/>
      <w:sz w:val="20"/>
      <w:szCs w:val="20"/>
    </w:rPr>
  </w:style>
  <w:style w:type="character" w:customStyle="1" w:styleId="56">
    <w:name w:val="正文文本缩进 Char"/>
    <w:link w:val="10"/>
    <w:uiPriority w:val="0"/>
    <w:rPr>
      <w:sz w:val="24"/>
    </w:rPr>
  </w:style>
  <w:style w:type="character" w:customStyle="1" w:styleId="57">
    <w:name w:val="正文文本缩进 Char1"/>
    <w:basedOn w:val="25"/>
    <w:link w:val="10"/>
    <w:semiHidden/>
    <w:qFormat/>
    <w:uiPriority w:val="99"/>
  </w:style>
  <w:style w:type="character" w:customStyle="1" w:styleId="58">
    <w:name w:val="批注框文本 Char"/>
    <w:basedOn w:val="25"/>
    <w:link w:val="16"/>
    <w:semiHidden/>
    <w:uiPriority w:val="99"/>
    <w:rPr>
      <w:sz w:val="18"/>
      <w:szCs w:val="18"/>
    </w:rPr>
  </w:style>
  <w:style w:type="character" w:customStyle="1" w:styleId="59">
    <w:name w:val="批注框文本 Char1"/>
    <w:basedOn w:val="25"/>
    <w:link w:val="16"/>
    <w:semiHidden/>
    <w:qFormat/>
    <w:uiPriority w:val="99"/>
    <w:rPr>
      <w:sz w:val="18"/>
      <w:szCs w:val="18"/>
    </w:rPr>
  </w:style>
  <w:style w:type="paragraph" w:customStyle="1" w:styleId="60">
    <w:name w:val="普通(网站)1"/>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5802</Words>
  <Characters>33074</Characters>
  <Lines>275</Lines>
  <Paragraphs>77</Paragraphs>
  <TotalTime>1</TotalTime>
  <ScaleCrop>false</ScaleCrop>
  <LinksUpToDate>false</LinksUpToDate>
  <CharactersWithSpaces>38799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dcterms:modified xsi:type="dcterms:W3CDTF">2020-03-05T02:28:43Z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