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color w:val="auto"/>
          <w:sz w:val="48"/>
          <w:szCs w:val="48"/>
          <w:lang w:eastAsia="zh-CN"/>
        </w:rPr>
      </w:pPr>
    </w:p>
    <w:p>
      <w:pPr>
        <w:autoSpaceDE w:val="0"/>
        <w:autoSpaceDN w:val="0"/>
        <w:adjustRightInd w:val="0"/>
        <w:jc w:val="center"/>
        <w:rPr>
          <w:rFonts w:hAnsi="宋体" w:cs="宋体"/>
          <w:b/>
          <w:color w:val="auto"/>
          <w:sz w:val="48"/>
          <w:szCs w:val="48"/>
        </w:rPr>
      </w:pPr>
      <w:r>
        <w:rPr>
          <w:rFonts w:hint="eastAsia" w:hAnsi="宋体" w:cs="宋体"/>
          <w:b/>
          <w:color w:val="auto"/>
          <w:sz w:val="48"/>
          <w:szCs w:val="48"/>
          <w:lang w:eastAsia="zh-CN"/>
        </w:rPr>
        <w:t>许昌市魏都区西大街道办事处</w:t>
      </w:r>
      <w:r>
        <w:rPr>
          <w:rFonts w:hint="eastAsia" w:hAnsi="宋体" w:cs="宋体"/>
          <w:b/>
          <w:color w:val="auto"/>
          <w:sz w:val="48"/>
          <w:szCs w:val="48"/>
        </w:rPr>
        <w:t>“</w:t>
      </w:r>
      <w:r>
        <w:rPr>
          <w:rFonts w:hint="eastAsia" w:hAnsi="宋体" w:cs="宋体"/>
          <w:b/>
          <w:color w:val="auto"/>
          <w:sz w:val="48"/>
          <w:szCs w:val="48"/>
          <w:lang w:val="en-US" w:eastAsia="zh-CN"/>
        </w:rPr>
        <w:t>62号院等19个老旧小区基础设施改造项目</w:t>
      </w:r>
      <w:r>
        <w:rPr>
          <w:rFonts w:hint="eastAsia" w:hAnsi="宋体" w:cs="宋体"/>
          <w:b/>
          <w:color w:val="auto"/>
          <w:sz w:val="48"/>
          <w:szCs w:val="48"/>
        </w:rPr>
        <w:t>”</w:t>
      </w:r>
    </w:p>
    <w:p>
      <w:pPr>
        <w:autoSpaceDE w:val="0"/>
        <w:autoSpaceDN w:val="0"/>
        <w:adjustRightInd w:val="0"/>
        <w:jc w:val="center"/>
        <w:rPr>
          <w:rFonts w:hAnsi="宋体" w:cs="宋体"/>
          <w:b/>
          <w:color w:val="auto"/>
          <w:sz w:val="40"/>
          <w:szCs w:val="40"/>
        </w:rPr>
      </w:pPr>
    </w:p>
    <w:p>
      <w:pPr>
        <w:autoSpaceDE w:val="0"/>
        <w:autoSpaceDN w:val="0"/>
        <w:adjustRightInd w:val="0"/>
        <w:jc w:val="center"/>
        <w:rPr>
          <w:rFonts w:hAnsi="宋体" w:cs="宋体"/>
          <w:b/>
          <w:color w:val="auto"/>
          <w:sz w:val="52"/>
          <w:szCs w:val="52"/>
        </w:rPr>
      </w:pPr>
      <w:r>
        <w:rPr>
          <w:rFonts w:hint="eastAsia" w:hAnsi="宋体" w:cs="宋体"/>
          <w:b/>
          <w:color w:val="auto"/>
          <w:sz w:val="52"/>
          <w:szCs w:val="52"/>
        </w:rPr>
        <w:t>招标文件</w:t>
      </w:r>
    </w:p>
    <w:p>
      <w:pPr>
        <w:autoSpaceDE w:val="0"/>
        <w:autoSpaceDN w:val="0"/>
        <w:adjustRightInd w:val="0"/>
        <w:rPr>
          <w:rFonts w:hAnsi="宋体" w:cs="黑体"/>
          <w:b/>
          <w:color w:val="auto"/>
          <w:sz w:val="32"/>
          <w:szCs w:val="32"/>
        </w:rPr>
      </w:pPr>
    </w:p>
    <w:p>
      <w:pPr>
        <w:autoSpaceDE w:val="0"/>
        <w:autoSpaceDN w:val="0"/>
        <w:adjustRightInd w:val="0"/>
        <w:jc w:val="center"/>
        <w:rPr>
          <w:rFonts w:hint="default" w:hAnsi="宋体" w:cs="宋体"/>
          <w:b/>
          <w:color w:val="auto"/>
          <w:sz w:val="32"/>
          <w:szCs w:val="32"/>
          <w:lang w:val="en-US"/>
        </w:rPr>
      </w:pPr>
      <w:r>
        <w:rPr>
          <w:rFonts w:hint="eastAsia" w:hAnsi="宋体" w:cs="宋体"/>
          <w:b/>
          <w:color w:val="auto"/>
          <w:sz w:val="32"/>
          <w:szCs w:val="32"/>
        </w:rPr>
        <w:t>项目编号：XCGC-F20</w:t>
      </w:r>
      <w:r>
        <w:rPr>
          <w:rFonts w:hint="eastAsia" w:hAnsi="宋体" w:cs="宋体"/>
          <w:b/>
          <w:color w:val="auto"/>
          <w:sz w:val="32"/>
          <w:szCs w:val="32"/>
          <w:lang w:val="en-US" w:eastAsia="zh-CN"/>
        </w:rPr>
        <w:t xml:space="preserve">20011  </w:t>
      </w:r>
      <w:r>
        <w:rPr>
          <w:rFonts w:hint="eastAsia" w:hAnsi="宋体" w:cs="宋体"/>
          <w:b/>
          <w:color w:val="auto"/>
          <w:sz w:val="32"/>
          <w:szCs w:val="32"/>
          <w:u w:val="none"/>
          <w:lang w:val="en-US" w:eastAsia="zh-CN"/>
        </w:rPr>
        <w:t xml:space="preserve">  </w:t>
      </w:r>
      <w:r>
        <w:rPr>
          <w:rFonts w:hint="eastAsia" w:hAnsi="宋体" w:cs="宋体"/>
          <w:b/>
          <w:color w:val="auto"/>
          <w:sz w:val="32"/>
          <w:szCs w:val="32"/>
          <w:lang w:val="en-US" w:eastAsia="zh-CN"/>
        </w:rPr>
        <w:t xml:space="preserve">  </w:t>
      </w:r>
    </w:p>
    <w:p>
      <w:pPr>
        <w:pStyle w:val="11"/>
        <w:ind w:firstLine="340"/>
        <w:rPr>
          <w:rFonts w:hint="default" w:eastAsia="宋体"/>
          <w:b/>
          <w:bCs/>
          <w:color w:val="auto"/>
          <w:lang w:val="en-US" w:eastAsia="zh-CN"/>
        </w:rPr>
      </w:pPr>
      <w:r>
        <w:rPr>
          <w:rFonts w:hint="eastAsia"/>
          <w:color w:val="auto"/>
          <w:lang w:val="en-US" w:eastAsia="zh-CN"/>
        </w:rPr>
        <w:t xml:space="preserve">                 </w:t>
      </w:r>
      <w:r>
        <w:rPr>
          <w:rFonts w:hint="eastAsia"/>
          <w:b/>
          <w:bCs/>
          <w:color w:val="auto"/>
          <w:lang w:val="en-US" w:eastAsia="zh-CN"/>
        </w:rPr>
        <w:t xml:space="preserve">    不见面开标</w:t>
      </w:r>
    </w:p>
    <w:p>
      <w:pPr>
        <w:autoSpaceDE w:val="0"/>
        <w:autoSpaceDN w:val="0"/>
        <w:adjustRightInd w:val="0"/>
        <w:jc w:val="center"/>
        <w:rPr>
          <w:rFonts w:hAnsi="宋体" w:cs="黑体"/>
          <w:color w:val="auto"/>
          <w:sz w:val="44"/>
          <w:szCs w:val="44"/>
        </w:rPr>
      </w:pPr>
      <w:r>
        <w:rPr>
          <w:rFonts w:hint="eastAsia" w:hAnsi="宋体" w:cs="黑体"/>
          <w:color w:val="auto"/>
          <w:sz w:val="44"/>
          <w:szCs w:val="44"/>
        </w:rPr>
        <w:drawing>
          <wp:anchor distT="0" distB="0" distL="114300" distR="114300" simplePos="0" relativeHeight="251660288" behindDoc="1" locked="0" layoutInCell="1" allowOverlap="1">
            <wp:simplePos x="0" y="0"/>
            <wp:positionH relativeFrom="column">
              <wp:posOffset>2044700</wp:posOffset>
            </wp:positionH>
            <wp:positionV relativeFrom="paragraph">
              <wp:posOffset>255270</wp:posOffset>
            </wp:positionV>
            <wp:extent cx="2088515" cy="1754505"/>
            <wp:effectExtent l="0" t="0" r="6985" b="17145"/>
            <wp:wrapTight wrapText="bothSides">
              <wp:wrapPolygon>
                <wp:start x="0" y="0"/>
                <wp:lineTo x="0" y="21342"/>
                <wp:lineTo x="21475" y="21342"/>
                <wp:lineTo x="21475" y="0"/>
                <wp:lineTo x="0" y="0"/>
              </wp:wrapPolygon>
            </wp:wrapTight>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anchor>
        </w:drawing>
      </w:r>
    </w:p>
    <w:p>
      <w:pPr>
        <w:pStyle w:val="11"/>
        <w:rPr>
          <w:rFonts w:hAnsi="宋体" w:cs="黑体"/>
          <w:color w:val="auto"/>
          <w:sz w:val="44"/>
          <w:szCs w:val="44"/>
        </w:rPr>
      </w:pPr>
    </w:p>
    <w:p>
      <w:pPr>
        <w:pStyle w:val="11"/>
        <w:rPr>
          <w:rFonts w:hAnsi="宋体" w:cs="黑体"/>
          <w:color w:val="auto"/>
          <w:sz w:val="44"/>
          <w:szCs w:val="44"/>
        </w:rPr>
      </w:pPr>
    </w:p>
    <w:p>
      <w:pPr>
        <w:pStyle w:val="11"/>
        <w:rPr>
          <w:rFonts w:hAnsi="宋体" w:cs="黑体"/>
          <w:color w:val="auto"/>
          <w:sz w:val="44"/>
          <w:szCs w:val="44"/>
        </w:rPr>
      </w:pPr>
    </w:p>
    <w:p>
      <w:pPr>
        <w:tabs>
          <w:tab w:val="left" w:pos="6642"/>
        </w:tabs>
        <w:autoSpaceDE w:val="0"/>
        <w:autoSpaceDN w:val="0"/>
        <w:adjustRightInd w:val="0"/>
        <w:jc w:val="left"/>
        <w:rPr>
          <w:rFonts w:hAnsi="宋体" w:cs="黑体"/>
          <w:color w:val="auto"/>
          <w:sz w:val="44"/>
          <w:szCs w:val="44"/>
        </w:rPr>
      </w:pPr>
    </w:p>
    <w:p>
      <w:pPr>
        <w:pStyle w:val="11"/>
        <w:ind w:left="0" w:leftChars="0" w:firstLine="0" w:firstLineChars="0"/>
        <w:rPr>
          <w:color w:val="auto"/>
        </w:rPr>
      </w:pPr>
    </w:p>
    <w:p>
      <w:pPr>
        <w:pStyle w:val="11"/>
        <w:ind w:left="0" w:leftChars="0" w:firstLine="0" w:firstLineChars="0"/>
        <w:rPr>
          <w:color w:val="auto"/>
        </w:rPr>
      </w:pPr>
    </w:p>
    <w:p>
      <w:pPr>
        <w:pStyle w:val="11"/>
        <w:ind w:left="0" w:leftChars="0" w:firstLine="0" w:firstLineChars="0"/>
        <w:rPr>
          <w:color w:val="auto"/>
        </w:rPr>
      </w:pPr>
    </w:p>
    <w:p>
      <w:pPr>
        <w:autoSpaceDE w:val="0"/>
        <w:autoSpaceDN w:val="0"/>
        <w:adjustRightInd w:val="0"/>
        <w:ind w:firstLine="1600" w:firstLineChars="500"/>
        <w:jc w:val="both"/>
        <w:rPr>
          <w:rFonts w:hint="eastAsia" w:hAnsi="宋体" w:cs="宋体"/>
          <w:b/>
          <w:color w:val="auto"/>
          <w:sz w:val="32"/>
          <w:szCs w:val="32"/>
        </w:rPr>
      </w:pPr>
      <w:r>
        <w:rPr>
          <w:rFonts w:hint="eastAsia" w:hAnsi="宋体" w:cs="宋体"/>
          <w:b/>
          <w:color w:val="auto"/>
          <w:sz w:val="32"/>
          <w:szCs w:val="32"/>
        </w:rPr>
        <w:t>招标单位：</w:t>
      </w:r>
      <w:r>
        <w:rPr>
          <w:rFonts w:hint="eastAsia" w:hAnsi="宋体" w:cs="宋体"/>
          <w:b/>
          <w:color w:val="auto"/>
          <w:sz w:val="32"/>
          <w:szCs w:val="32"/>
          <w:lang w:eastAsia="zh-CN"/>
        </w:rPr>
        <w:t>许昌市魏都区西大街道办事处</w:t>
      </w:r>
    </w:p>
    <w:p>
      <w:pPr>
        <w:pStyle w:val="11"/>
        <w:ind w:left="0" w:leftChars="0" w:firstLine="0" w:firstLineChars="0"/>
        <w:rPr>
          <w:color w:val="auto"/>
        </w:rPr>
      </w:pPr>
    </w:p>
    <w:p>
      <w:pPr>
        <w:rPr>
          <w:rFonts w:hAnsi="宋体" w:cs="宋体"/>
          <w:b/>
          <w:color w:val="auto"/>
          <w:sz w:val="32"/>
          <w:szCs w:val="32"/>
        </w:rPr>
      </w:pPr>
      <w:r>
        <w:rPr>
          <w:rFonts w:hint="eastAsia" w:hAnsi="宋体" w:cs="宋体"/>
          <w:b/>
          <w:color w:val="auto"/>
          <w:sz w:val="32"/>
          <w:szCs w:val="32"/>
        </w:rPr>
        <w:t xml:space="preserve">           代理机构：河南永明工程管理有限公司</w:t>
      </w:r>
    </w:p>
    <w:p>
      <w:pPr>
        <w:jc w:val="center"/>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eastAsia="zh-CN"/>
        </w:rPr>
        <w:t>三</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工程量清单</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图  纸</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第七章  技术标准和要求</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第八章  投标文件格式</w:t>
      </w:r>
      <w:r>
        <w:rPr>
          <w:rFonts w:hint="eastAsia" w:hAnsi="宋体" w:cs="宋体"/>
          <w:b/>
          <w:color w:val="auto"/>
          <w:sz w:val="28"/>
        </w:rPr>
        <w:tab/>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7" w:type="default"/>
          <w:footerReference r:id="rId8" w:type="default"/>
          <w:pgSz w:w="11906" w:h="16838"/>
          <w:pgMar w:top="1304" w:right="1134" w:bottom="1304" w:left="1134" w:header="851" w:footer="992" w:gutter="0"/>
          <w:pgNumType w:fmt="decimal"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pgNumType w:fmt="decimal"/>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rPr>
        <w:t xml:space="preserve"> </w:t>
      </w:r>
    </w:p>
    <w:p>
      <w:pPr>
        <w:numPr>
          <w:ilvl w:val="0"/>
          <w:numId w:val="0"/>
        </w:numPr>
        <w:tabs>
          <w:tab w:val="left" w:pos="3185"/>
          <w:tab w:val="center" w:pos="5452"/>
        </w:tabs>
        <w:snapToGrid w:val="0"/>
        <w:spacing w:beforeLines="50"/>
        <w:jc w:val="center"/>
        <w:rPr>
          <w:rFonts w:hint="eastAsia" w:hAnsi="宋体" w:cs="黑体"/>
          <w:b/>
          <w:color w:val="auto"/>
          <w:sz w:val="36"/>
          <w:szCs w:val="36"/>
          <w:lang w:eastAsia="zh-CN"/>
        </w:rPr>
      </w:pPr>
      <w:r>
        <w:rPr>
          <w:rFonts w:hint="eastAsia" w:hAnsi="宋体" w:cs="黑体"/>
          <w:b/>
          <w:color w:val="auto"/>
          <w:sz w:val="36"/>
          <w:szCs w:val="36"/>
        </w:rPr>
        <w:t>XCGC-F20</w:t>
      </w:r>
      <w:r>
        <w:rPr>
          <w:rFonts w:hint="eastAsia" w:hAnsi="宋体" w:cs="黑体"/>
          <w:b/>
          <w:color w:val="auto"/>
          <w:sz w:val="36"/>
          <w:szCs w:val="36"/>
          <w:lang w:val="en-US" w:eastAsia="zh-CN"/>
        </w:rPr>
        <w:t>20011（不见面开标）</w:t>
      </w:r>
      <w:r>
        <w:rPr>
          <w:rFonts w:hint="eastAsia" w:hAnsi="宋体" w:cs="黑体"/>
          <w:b/>
          <w:color w:val="auto"/>
          <w:sz w:val="36"/>
          <w:szCs w:val="36"/>
          <w:lang w:eastAsia="zh-CN"/>
        </w:rPr>
        <w:t>许昌市魏都区西大街道办事处</w:t>
      </w:r>
    </w:p>
    <w:p>
      <w:pPr>
        <w:numPr>
          <w:ilvl w:val="0"/>
          <w:numId w:val="0"/>
        </w:numPr>
        <w:tabs>
          <w:tab w:val="left" w:pos="3185"/>
          <w:tab w:val="center" w:pos="5452"/>
        </w:tabs>
        <w:snapToGrid w:val="0"/>
        <w:spacing w:beforeLines="50"/>
        <w:jc w:val="center"/>
        <w:rPr>
          <w:rFonts w:hint="eastAsia" w:hAnsi="宋体" w:cs="黑体"/>
          <w:b/>
          <w:color w:val="auto"/>
          <w:sz w:val="36"/>
          <w:szCs w:val="36"/>
        </w:rPr>
      </w:pPr>
      <w:r>
        <w:rPr>
          <w:rFonts w:hint="eastAsia" w:hAnsi="宋体" w:cs="黑体"/>
          <w:b/>
          <w:color w:val="auto"/>
          <w:sz w:val="36"/>
          <w:szCs w:val="36"/>
        </w:rPr>
        <w:t>“</w:t>
      </w:r>
      <w:r>
        <w:rPr>
          <w:rFonts w:hint="eastAsia" w:hAnsi="宋体" w:cs="黑体"/>
          <w:b/>
          <w:color w:val="auto"/>
          <w:sz w:val="36"/>
          <w:szCs w:val="36"/>
          <w:lang w:val="en-US" w:eastAsia="zh-CN"/>
        </w:rPr>
        <w:t>62号院等19个老旧小区基础设施改造项目</w:t>
      </w:r>
      <w:r>
        <w:rPr>
          <w:rFonts w:hint="eastAsia" w:hAnsi="宋体" w:cs="黑体"/>
          <w:b/>
          <w:color w:val="auto"/>
          <w:sz w:val="36"/>
          <w:szCs w:val="36"/>
        </w:rPr>
        <w:t>”</w:t>
      </w:r>
    </w:p>
    <w:p>
      <w:pPr>
        <w:numPr>
          <w:ilvl w:val="0"/>
          <w:numId w:val="0"/>
        </w:numPr>
        <w:tabs>
          <w:tab w:val="left" w:pos="3185"/>
          <w:tab w:val="center" w:pos="5452"/>
        </w:tabs>
        <w:snapToGrid w:val="0"/>
        <w:spacing w:beforeLines="50"/>
        <w:jc w:val="center"/>
        <w:rPr>
          <w:rFonts w:hAnsi="宋体" w:cs="宋体"/>
          <w:b/>
          <w:color w:val="auto"/>
          <w:sz w:val="30"/>
          <w:szCs w:val="30"/>
        </w:rPr>
      </w:pPr>
      <w:r>
        <w:rPr>
          <w:rFonts w:hint="eastAsia" w:hAnsi="宋体" w:cs="黑体"/>
          <w:b/>
          <w:color w:val="auto"/>
          <w:sz w:val="36"/>
          <w:szCs w:val="36"/>
        </w:rPr>
        <w:t>招标公告</w:t>
      </w:r>
    </w:p>
    <w:p>
      <w:pPr>
        <w:widowControl/>
        <w:numPr>
          <w:ilvl w:val="0"/>
          <w:numId w:val="2"/>
        </w:numPr>
        <w:spacing w:line="312" w:lineRule="auto"/>
        <w:rPr>
          <w:rFonts w:hint="eastAsia" w:hAnsi="宋体"/>
          <w:b/>
          <w:color w:val="auto"/>
          <w:sz w:val="24"/>
        </w:rPr>
      </w:pPr>
      <w:r>
        <w:rPr>
          <w:rFonts w:hint="eastAsia" w:hAnsi="宋体"/>
          <w:b/>
          <w:color w:val="auto"/>
          <w:sz w:val="24"/>
        </w:rPr>
        <w:t>招标条件</w:t>
      </w:r>
    </w:p>
    <w:p>
      <w:pPr>
        <w:widowControl/>
        <w:spacing w:line="312" w:lineRule="auto"/>
        <w:ind w:firstLine="480" w:firstLineChars="200"/>
        <w:rPr>
          <w:rFonts w:hAnsi="宋体"/>
          <w:color w:val="auto"/>
          <w:sz w:val="24"/>
          <w:szCs w:val="24"/>
        </w:rPr>
      </w:pPr>
      <w:r>
        <w:rPr>
          <w:rFonts w:hint="eastAsia" w:hAnsi="宋体" w:cs="Times New Roman"/>
          <w:color w:val="auto"/>
          <w:sz w:val="24"/>
          <w:szCs w:val="24"/>
          <w:lang w:eastAsia="zh-CN"/>
        </w:rPr>
        <w:t>许昌市魏都区西大街道办事处</w:t>
      </w:r>
      <w:r>
        <w:rPr>
          <w:rFonts w:hint="eastAsia" w:hAnsi="宋体" w:cs="Times New Roman"/>
          <w:color w:val="auto"/>
          <w:sz w:val="24"/>
          <w:szCs w:val="24"/>
        </w:rPr>
        <w:t>“</w:t>
      </w:r>
      <w:r>
        <w:rPr>
          <w:rFonts w:hint="eastAsia" w:hAnsi="宋体" w:cs="Times New Roman"/>
          <w:color w:val="auto"/>
          <w:sz w:val="24"/>
          <w:szCs w:val="24"/>
          <w:lang w:val="en-US" w:eastAsia="zh-CN"/>
        </w:rPr>
        <w:t>62号院等19个老旧小区基础设施改造项目</w:t>
      </w:r>
      <w:r>
        <w:rPr>
          <w:rFonts w:hint="eastAsia" w:hAnsi="宋体" w:cs="Times New Roman"/>
          <w:color w:val="auto"/>
          <w:sz w:val="24"/>
          <w:szCs w:val="24"/>
        </w:rPr>
        <w:t>”，已由许昌</w:t>
      </w:r>
      <w:r>
        <w:rPr>
          <w:rFonts w:hint="eastAsia" w:hAnsi="宋体"/>
          <w:color w:val="auto"/>
          <w:sz w:val="24"/>
          <w:szCs w:val="24"/>
        </w:rPr>
        <w:t>市魏都区发展和改革委</w:t>
      </w:r>
      <w:r>
        <w:rPr>
          <w:rFonts w:hint="eastAsia" w:hAnsi="宋体" w:cs="Times New Roman"/>
          <w:color w:val="auto"/>
          <w:sz w:val="24"/>
          <w:szCs w:val="24"/>
        </w:rPr>
        <w:t>员会以许魏发改【2019】</w:t>
      </w:r>
      <w:r>
        <w:rPr>
          <w:rFonts w:hint="eastAsia" w:hAnsi="宋体" w:cs="Times New Roman"/>
          <w:color w:val="auto"/>
          <w:sz w:val="24"/>
          <w:szCs w:val="24"/>
          <w:lang w:val="en-US" w:eastAsia="zh-CN"/>
        </w:rPr>
        <w:t>41</w:t>
      </w:r>
      <w:r>
        <w:rPr>
          <w:rFonts w:hint="eastAsia" w:hAnsi="宋体" w:cs="Times New Roman"/>
          <w:color w:val="auto"/>
          <w:sz w:val="24"/>
          <w:szCs w:val="24"/>
        </w:rPr>
        <w:t>号文批准建</w:t>
      </w:r>
      <w:r>
        <w:rPr>
          <w:rFonts w:hint="eastAsia" w:hAnsi="宋体"/>
          <w:color w:val="auto"/>
          <w:sz w:val="24"/>
          <w:szCs w:val="24"/>
        </w:rPr>
        <w:t>设，建设资金已落实。招标人为</w:t>
      </w:r>
      <w:r>
        <w:rPr>
          <w:rFonts w:hint="eastAsia" w:hAnsi="宋体" w:cs="Times New Roman"/>
          <w:color w:val="auto"/>
          <w:sz w:val="24"/>
          <w:szCs w:val="24"/>
          <w:lang w:eastAsia="zh-CN"/>
        </w:rPr>
        <w:t>许昌市魏都区西大街道办事处</w:t>
      </w:r>
      <w:r>
        <w:rPr>
          <w:rFonts w:hint="eastAsia" w:hAnsi="宋体"/>
          <w:color w:val="auto"/>
          <w:sz w:val="24"/>
          <w:szCs w:val="24"/>
        </w:rPr>
        <w:t>，建设资金为财政资金。项目已具备招标条件，现对该项目施工进行公开招标</w:t>
      </w:r>
      <w:r>
        <w:rPr>
          <w:rFonts w:hint="eastAsia" w:hAnsi="宋体"/>
          <w:color w:val="auto"/>
          <w:sz w:val="24"/>
        </w:rPr>
        <w:t>。</w:t>
      </w:r>
    </w:p>
    <w:p>
      <w:pPr>
        <w:widowControl/>
        <w:spacing w:line="312" w:lineRule="auto"/>
        <w:rPr>
          <w:rFonts w:hAnsi="宋体"/>
          <w:b/>
          <w:color w:val="auto"/>
          <w:sz w:val="24"/>
        </w:rPr>
      </w:pPr>
      <w:r>
        <w:rPr>
          <w:rFonts w:hint="eastAsia" w:hAnsi="宋体"/>
          <w:b/>
          <w:color w:val="auto"/>
          <w:sz w:val="24"/>
        </w:rPr>
        <w:t>2.项目概况与招标范围</w:t>
      </w:r>
    </w:p>
    <w:p>
      <w:pPr>
        <w:widowControl/>
        <w:spacing w:line="300" w:lineRule="auto"/>
        <w:rPr>
          <w:rFonts w:hint="default" w:hAnsi="宋体" w:eastAsia="宋体"/>
          <w:color w:val="auto"/>
          <w:sz w:val="24"/>
          <w:lang w:val="en-US" w:eastAsia="zh-CN"/>
        </w:rPr>
      </w:pPr>
      <w:r>
        <w:rPr>
          <w:rFonts w:hint="eastAsia" w:hAnsi="宋体"/>
          <w:color w:val="auto"/>
          <w:sz w:val="24"/>
        </w:rPr>
        <w:t xml:space="preserve">  </w:t>
      </w:r>
      <w:r>
        <w:rPr>
          <w:rFonts w:hint="eastAsia" w:hAnsi="宋体"/>
          <w:color w:val="auto"/>
          <w:sz w:val="24"/>
          <w:lang w:val="en-US" w:eastAsia="zh-CN"/>
        </w:rPr>
        <w:t xml:space="preserve"> </w:t>
      </w:r>
      <w:r>
        <w:rPr>
          <w:rFonts w:hint="eastAsia" w:hAnsi="宋体"/>
          <w:color w:val="auto"/>
          <w:sz w:val="24"/>
        </w:rPr>
        <w:t>2.1项目编号：XCGC-F20</w:t>
      </w:r>
      <w:r>
        <w:rPr>
          <w:rFonts w:hint="eastAsia" w:hAnsi="宋体"/>
          <w:color w:val="auto"/>
          <w:sz w:val="24"/>
          <w:lang w:val="en-US" w:eastAsia="zh-CN"/>
        </w:rPr>
        <w:t xml:space="preserve">20011  </w:t>
      </w:r>
    </w:p>
    <w:p>
      <w:pPr>
        <w:widowControl/>
        <w:spacing w:line="312" w:lineRule="auto"/>
        <w:ind w:firstLine="480" w:firstLineChars="200"/>
        <w:rPr>
          <w:rFonts w:hint="eastAsia" w:hAnsi="宋体"/>
          <w:color w:val="auto"/>
          <w:sz w:val="24"/>
          <w:szCs w:val="22"/>
        </w:rPr>
      </w:pPr>
      <w:r>
        <w:rPr>
          <w:rFonts w:hint="eastAsia" w:hAnsi="宋体"/>
          <w:color w:val="auto"/>
          <w:sz w:val="24"/>
          <w:szCs w:val="22"/>
        </w:rPr>
        <w:t>2.2项目建设地点：</w:t>
      </w:r>
      <w:r>
        <w:rPr>
          <w:rFonts w:hint="eastAsia" w:hAnsi="宋体"/>
          <w:color w:val="auto"/>
          <w:sz w:val="24"/>
          <w:szCs w:val="22"/>
          <w:lang w:eastAsia="zh-CN"/>
        </w:rPr>
        <w:t>许昌市魏都区境内</w:t>
      </w:r>
      <w:r>
        <w:rPr>
          <w:rFonts w:hint="eastAsia" w:hAnsi="宋体"/>
          <w:color w:val="auto"/>
          <w:sz w:val="24"/>
          <w:szCs w:val="22"/>
        </w:rPr>
        <w:t>。</w:t>
      </w:r>
    </w:p>
    <w:p>
      <w:pPr>
        <w:widowControl/>
        <w:spacing w:line="312" w:lineRule="auto"/>
        <w:ind w:firstLine="480" w:firstLineChars="200"/>
        <w:rPr>
          <w:rFonts w:hint="default" w:hAnsi="宋体"/>
          <w:color w:val="auto"/>
          <w:sz w:val="24"/>
          <w:szCs w:val="22"/>
          <w:lang w:val="en-US" w:eastAsia="zh-CN"/>
        </w:rPr>
      </w:pPr>
      <w:r>
        <w:rPr>
          <w:rFonts w:hint="eastAsia" w:hAnsi="宋体"/>
          <w:color w:val="auto"/>
          <w:sz w:val="24"/>
          <w:szCs w:val="22"/>
        </w:rPr>
        <w:t>2.3工程概况</w:t>
      </w:r>
      <w:r>
        <w:rPr>
          <w:rFonts w:hint="eastAsia" w:hAnsi="宋体"/>
          <w:color w:val="auto"/>
          <w:sz w:val="24"/>
          <w:szCs w:val="22"/>
          <w:lang w:eastAsia="zh-CN"/>
        </w:rPr>
        <w:t>：</w:t>
      </w:r>
      <w:r>
        <w:rPr>
          <w:rFonts w:hint="eastAsia" w:hAnsi="宋体"/>
          <w:b/>
          <w:bCs/>
          <w:color w:val="auto"/>
          <w:sz w:val="24"/>
          <w:szCs w:val="22"/>
          <w:lang w:eastAsia="zh-CN"/>
        </w:rPr>
        <w:t>一标段：</w:t>
      </w:r>
      <w:r>
        <w:rPr>
          <w:rFonts w:hint="eastAsia" w:hAnsi="宋体"/>
          <w:color w:val="auto"/>
          <w:sz w:val="24"/>
          <w:szCs w:val="22"/>
          <w:lang w:eastAsia="zh-CN"/>
        </w:rPr>
        <w:t>智信家属院主要包括楼梯间增加声控灯，拆除更换楼梯间窗户，破除旧路面重做混凝土路面，围清淤院内排水沟及化粪池、更换雨水管，增设门牌、垃圾箱、微型消防柜，线路捆扎，新增车子棚，拆除重建危房等工作内容；一中家属院北院主要改造内容为规整线路，院内地面改造、排水沟及化粪池清淤、增加垃圾箱、更换雨水管、增加微型消防柜、增设门牌等。</w:t>
      </w:r>
      <w:r>
        <w:rPr>
          <w:rFonts w:hint="eastAsia" w:hAnsi="宋体"/>
          <w:b/>
          <w:bCs/>
          <w:color w:val="auto"/>
          <w:sz w:val="24"/>
          <w:szCs w:val="22"/>
          <w:lang w:eastAsia="zh-CN"/>
        </w:rPr>
        <w:t>二标段：</w:t>
      </w:r>
      <w:r>
        <w:rPr>
          <w:rFonts w:hint="eastAsia" w:hAnsi="宋体"/>
          <w:color w:val="auto"/>
          <w:sz w:val="24"/>
          <w:szCs w:val="22"/>
          <w:lang w:eastAsia="zh-CN"/>
        </w:rPr>
        <w:t>万里家属院主要改造内容包括院内地面硬化、更换路缘石、新砌围墙、排水沟、化粪池清淤提升更换盖板、小区线路整理、增设公示栏、院内立面改造等；</w:t>
      </w:r>
      <w:r>
        <w:rPr>
          <w:rFonts w:hint="eastAsia" w:hAnsi="宋体"/>
          <w:b/>
          <w:bCs/>
          <w:color w:val="auto"/>
          <w:sz w:val="24"/>
          <w:szCs w:val="22"/>
          <w:lang w:eastAsia="zh-CN"/>
        </w:rPr>
        <w:t>三标段：</w:t>
      </w:r>
      <w:r>
        <w:rPr>
          <w:rFonts w:hint="eastAsia" w:hAnsi="宋体"/>
          <w:color w:val="auto"/>
          <w:sz w:val="24"/>
          <w:szCs w:val="22"/>
          <w:lang w:eastAsia="zh-CN"/>
        </w:rPr>
        <w:t>工商家属院主要包括楼梯间增加声控灯，拆除更换楼梯间窗户，破除旧路面重做混凝土路面，围清淤院内排水沟及化粪池、更换雨水管、增设门牌、垃圾箱、微型消防柜，线路捆扎等工作内容；法院家属院主要包括楼梯间增加声控灯，拆除更换楼梯间窗户，破除旧路面重做混凝土路面，围清淤院内排水沟及化粪池、更换雨水管，增设门牌、垃圾箱、微型消防柜，线路捆扎等工作内容。中房家属院主要包括楼梯间增加声控灯，拆除更换楼梯间窗户，破除旧路面重做混凝土路面，围清淤院内排水沟及化粪池、更换雨水管，增设门牌、垃圾箱、微型消防柜，线路捆扎等工作内容。</w:t>
      </w:r>
      <w:r>
        <w:rPr>
          <w:rFonts w:hint="eastAsia" w:hAnsi="宋体"/>
          <w:b/>
          <w:bCs/>
          <w:color w:val="auto"/>
          <w:sz w:val="24"/>
          <w:szCs w:val="22"/>
          <w:lang w:eastAsia="zh-CN"/>
        </w:rPr>
        <w:t>四标段：</w:t>
      </w:r>
      <w:r>
        <w:rPr>
          <w:rFonts w:hint="eastAsia" w:hAnsi="宋体"/>
          <w:color w:val="auto"/>
          <w:sz w:val="24"/>
          <w:szCs w:val="22"/>
          <w:lang w:eastAsia="zh-CN"/>
        </w:rPr>
        <w:t>公安局家属院主要包括院内道路破除恢复、排水沟清淤重砌、化粪池清淤、消防设备、线路</w:t>
      </w:r>
      <w:r>
        <w:rPr>
          <w:rFonts w:hint="eastAsia" w:hAnsi="宋体"/>
          <w:b w:val="0"/>
          <w:bCs w:val="0"/>
          <w:color w:val="auto"/>
          <w:sz w:val="24"/>
          <w:szCs w:val="22"/>
          <w:lang w:val="en-US" w:eastAsia="zh-CN"/>
        </w:rPr>
        <w:t>规整等工作内容；八中东家属院改造内容主要包括院内道路破除恢复、排水沟清淤重砌、消防设备、线路规整等工作内容</w:t>
      </w:r>
      <w:r>
        <w:rPr>
          <w:rFonts w:hint="eastAsia" w:hAnsi="宋体"/>
          <w:color w:val="auto"/>
          <w:sz w:val="24"/>
          <w:szCs w:val="22"/>
          <w:lang w:eastAsia="zh-CN"/>
        </w:rPr>
        <w:t>。</w:t>
      </w:r>
      <w:r>
        <w:rPr>
          <w:rFonts w:hint="eastAsia" w:hAnsi="宋体"/>
          <w:b/>
          <w:bCs/>
          <w:color w:val="auto"/>
          <w:sz w:val="24"/>
          <w:szCs w:val="22"/>
          <w:lang w:eastAsia="zh-CN"/>
        </w:rPr>
        <w:t>五标段</w:t>
      </w:r>
      <w:r>
        <w:rPr>
          <w:rFonts w:hint="eastAsia" w:hAnsi="宋体"/>
          <w:color w:val="auto"/>
          <w:sz w:val="24"/>
          <w:szCs w:val="22"/>
          <w:lang w:eastAsia="zh-CN"/>
        </w:rPr>
        <w:t>：一职高院主要内容包括规整线路，院内地面改造、排水沟及化粪池清淤、增加垃圾箱、更换雨水管、增加微型消防柜、增设门牌等；</w:t>
      </w:r>
      <w:r>
        <w:rPr>
          <w:rFonts w:hint="eastAsia" w:hAnsi="宋体"/>
          <w:color w:val="auto"/>
          <w:sz w:val="24"/>
          <w:szCs w:val="22"/>
          <w:lang w:val="en-US" w:eastAsia="zh-CN"/>
        </w:rPr>
        <w:t>62号院主要改造内容为规整线路，更换楼梯间窗户、院内混凝土地面硬化、排水沟及化粪池清淤、增加垃圾箱、更换雨水管、增加微型消防柜、增设门牌、增设石棉瓦隔热层等</w:t>
      </w:r>
      <w:r>
        <w:rPr>
          <w:rFonts w:hint="eastAsia" w:hAnsi="宋体"/>
          <w:b/>
          <w:bCs/>
          <w:color w:val="auto"/>
          <w:sz w:val="24"/>
          <w:szCs w:val="22"/>
          <w:lang w:val="en-US" w:eastAsia="zh-CN"/>
        </w:rPr>
        <w:t>。六标段：</w:t>
      </w:r>
      <w:r>
        <w:rPr>
          <w:rFonts w:hint="eastAsia" w:hAnsi="宋体"/>
          <w:b w:val="0"/>
          <w:bCs w:val="0"/>
          <w:color w:val="auto"/>
          <w:sz w:val="24"/>
          <w:szCs w:val="22"/>
          <w:lang w:val="en-US" w:eastAsia="zh-CN"/>
        </w:rPr>
        <w:t>农行家属院主要改造内容包括院内地面硬化、更换路缘石、新砌围墙、排水沟、化粪池清淤提升更换盖板，小区线路整理，增设公示栏，院内立面改造等；豫宝旅社院改造内容主要包括院内道路破除恢复、排水沟清淤重砌、化粪池清淤、消防设备、线路规整等工作内容。</w:t>
      </w:r>
      <w:r>
        <w:rPr>
          <w:rFonts w:hint="eastAsia" w:hAnsi="宋体"/>
          <w:b/>
          <w:bCs/>
          <w:color w:val="auto"/>
          <w:sz w:val="24"/>
          <w:szCs w:val="22"/>
          <w:lang w:val="en-US" w:eastAsia="zh-CN"/>
        </w:rPr>
        <w:t>七标段</w:t>
      </w:r>
      <w:r>
        <w:rPr>
          <w:rFonts w:hint="eastAsia" w:hAnsi="宋体"/>
          <w:b w:val="0"/>
          <w:bCs w:val="0"/>
          <w:color w:val="auto"/>
          <w:sz w:val="24"/>
          <w:szCs w:val="22"/>
          <w:lang w:val="en-US" w:eastAsia="zh-CN"/>
        </w:rPr>
        <w:t>：房管局6号院改造内容主要包括院内道路破除恢复、排水沟清淤重砌、化粪池清淤、消防设备、线路规整等工作内容；魏胡同农机院主要包括楼梯间增加声控灯、拆除更换楼梯间窗户，破除旧路面重做混凝土路面，围清淤院内排水沟及化粪池、更换雨水管、增设门牌、垃圾箱、微型消防柜，线路捆扎等工作内容。</w:t>
      </w:r>
      <w:r>
        <w:rPr>
          <w:rFonts w:hint="eastAsia" w:hAnsi="宋体"/>
          <w:b/>
          <w:bCs/>
          <w:color w:val="auto"/>
          <w:sz w:val="24"/>
          <w:szCs w:val="22"/>
          <w:lang w:val="en-US" w:eastAsia="zh-CN"/>
        </w:rPr>
        <w:t>八标段：</w:t>
      </w:r>
      <w:r>
        <w:rPr>
          <w:rFonts w:hint="eastAsia" w:hAnsi="宋体"/>
          <w:color w:val="auto"/>
          <w:sz w:val="24"/>
          <w:szCs w:val="22"/>
          <w:lang w:val="en-US" w:eastAsia="zh-CN"/>
        </w:rPr>
        <w:t>市八</w:t>
      </w:r>
      <w:r>
        <w:rPr>
          <w:rFonts w:hint="eastAsia" w:hAnsi="宋体"/>
          <w:color w:val="auto"/>
          <w:sz w:val="24"/>
          <w:lang w:val="en-US" w:eastAsia="zh-CN"/>
        </w:rPr>
        <w:t>中西院</w:t>
      </w:r>
      <w:r>
        <w:rPr>
          <w:rFonts w:hint="eastAsia" w:hAnsi="宋体"/>
          <w:color w:val="auto"/>
          <w:sz w:val="24"/>
          <w:szCs w:val="22"/>
          <w:lang w:eastAsia="zh-CN"/>
        </w:rPr>
        <w:t>主要包括楼梯间增加声控灯，拆除更换楼梯间窗户，破除旧路面重做混凝土路面，围清淤院内排水沟及化粪池、更换雨水管，增设门牌、垃圾箱、微型消防柜，线路捆扎等工作内容。动迁中心家属院主要改造内容包括楼梯扶手除锈新刷漆、每层增加声控灯，地面明沟清淤后拆除、重新砌筑，更换雨水沟盖板，更换水表井井盖，更换内侧墙面雨水管，老旧小区化粪池清淤、增设门牌，拆除更换原有破旧木质窗户，增加塑钢门，增设成品分类垃圾箱，墙面线路整理捆扎，弱电走桥架，增加微型消防柜等；工行家属院主要包括楼梯间扶手栏杆刷漆，增设声控灯，拆除原有破旧窗户；院内地面重做，排水沟清淤拆除，重砌，更换雨水沟盖板；院内井盖、雨水管拆除更换，增设门牌、垃圾桶消防柜，化粪池清淤，墙面线路捆扎，增设桥架等工作内容。</w:t>
      </w:r>
      <w:r>
        <w:rPr>
          <w:rFonts w:hint="eastAsia" w:hAnsi="宋体"/>
          <w:b/>
          <w:bCs/>
          <w:color w:val="auto"/>
          <w:sz w:val="24"/>
          <w:szCs w:val="22"/>
          <w:lang w:eastAsia="zh-CN"/>
        </w:rPr>
        <w:t>九标段</w:t>
      </w:r>
      <w:r>
        <w:rPr>
          <w:rFonts w:hint="eastAsia" w:hAnsi="宋体"/>
          <w:b w:val="0"/>
          <w:bCs w:val="0"/>
          <w:color w:val="auto"/>
          <w:sz w:val="24"/>
          <w:szCs w:val="22"/>
          <w:lang w:eastAsia="zh-CN"/>
        </w:rPr>
        <w:t>：粮食局饲料公司院主要改造内容包括院内地面硬化、更换路缘石、新砌围墙、排水沟、化粪池清淤提升更换盖板、小区线路整理、增设公示栏，院内立面改造，增设自行车棚等；金石达七彩城主要改造内容为规整线路、排水沟及化粪池清淤、增加垃圾箱、更换雨水管、增加微型消防柜、增设门牌等。</w:t>
      </w:r>
    </w:p>
    <w:p>
      <w:pPr>
        <w:widowControl/>
        <w:spacing w:line="312" w:lineRule="auto"/>
        <w:ind w:firstLine="480" w:firstLineChars="200"/>
        <w:rPr>
          <w:rFonts w:hAnsi="宋体"/>
          <w:color w:val="auto"/>
          <w:sz w:val="24"/>
          <w:szCs w:val="22"/>
        </w:rPr>
      </w:pPr>
      <w:r>
        <w:rPr>
          <w:rFonts w:hint="eastAsia" w:hAnsi="宋体"/>
          <w:color w:val="auto"/>
          <w:sz w:val="24"/>
        </w:rPr>
        <w:t>2.4招标范围：招标文件、工程量</w:t>
      </w:r>
      <w:r>
        <w:rPr>
          <w:rFonts w:hint="eastAsia" w:hAnsi="宋体"/>
          <w:color w:val="auto"/>
          <w:sz w:val="24"/>
          <w:szCs w:val="22"/>
        </w:rPr>
        <w:t>清单、施工图纸、答疑纪要和补充文件（如有）范围内的所有建设内容。</w:t>
      </w:r>
    </w:p>
    <w:p>
      <w:pPr>
        <w:spacing w:line="360" w:lineRule="auto"/>
        <w:ind w:firstLine="480"/>
        <w:rPr>
          <w:rFonts w:hAnsi="宋体"/>
          <w:color w:val="auto"/>
          <w:sz w:val="24"/>
        </w:rPr>
      </w:pPr>
      <w:r>
        <w:rPr>
          <w:rFonts w:hint="eastAsia" w:hAnsi="宋体"/>
          <w:color w:val="auto"/>
          <w:sz w:val="24"/>
        </w:rPr>
        <w:t>2.5标段划分：本工程共设</w:t>
      </w:r>
      <w:r>
        <w:rPr>
          <w:rFonts w:hint="eastAsia" w:hAnsi="宋体"/>
          <w:color w:val="auto"/>
          <w:sz w:val="24"/>
          <w:lang w:eastAsia="zh-CN"/>
        </w:rPr>
        <w:t>九</w:t>
      </w:r>
      <w:r>
        <w:rPr>
          <w:rFonts w:hint="eastAsia" w:hAnsi="宋体"/>
          <w:color w:val="auto"/>
          <w:sz w:val="24"/>
        </w:rPr>
        <w:t>个标段</w:t>
      </w:r>
      <w:r>
        <w:rPr>
          <w:rFonts w:hint="eastAsia" w:hAnsi="宋体"/>
          <w:color w:val="auto"/>
          <w:sz w:val="24"/>
          <w:lang w:eastAsia="zh-CN"/>
        </w:rPr>
        <w:t>，分别是</w:t>
      </w:r>
      <w:r>
        <w:rPr>
          <w:rFonts w:hint="eastAsia" w:hAnsi="宋体"/>
          <w:b/>
          <w:bCs/>
          <w:color w:val="auto"/>
          <w:sz w:val="24"/>
          <w:lang w:eastAsia="zh-CN"/>
        </w:rPr>
        <w:t>一标段</w:t>
      </w:r>
      <w:r>
        <w:rPr>
          <w:rFonts w:hint="eastAsia" w:hAnsi="宋体"/>
          <w:color w:val="auto"/>
          <w:sz w:val="24"/>
          <w:lang w:eastAsia="zh-CN"/>
        </w:rPr>
        <w:t>：智信家属院、一中家属院北院；</w:t>
      </w:r>
      <w:r>
        <w:rPr>
          <w:rFonts w:hint="eastAsia" w:hAnsi="宋体"/>
          <w:b/>
          <w:bCs/>
          <w:color w:val="auto"/>
          <w:sz w:val="24"/>
          <w:lang w:eastAsia="zh-CN"/>
        </w:rPr>
        <w:t>二标段：</w:t>
      </w:r>
      <w:r>
        <w:rPr>
          <w:rFonts w:hint="eastAsia" w:hAnsi="宋体"/>
          <w:color w:val="auto"/>
          <w:sz w:val="24"/>
          <w:lang w:eastAsia="zh-CN"/>
        </w:rPr>
        <w:t>万里家属院；</w:t>
      </w:r>
      <w:r>
        <w:rPr>
          <w:rFonts w:hint="eastAsia" w:hAnsi="宋体"/>
          <w:b/>
          <w:bCs/>
          <w:color w:val="auto"/>
          <w:sz w:val="24"/>
          <w:lang w:eastAsia="zh-CN"/>
        </w:rPr>
        <w:t>三标段：</w:t>
      </w:r>
      <w:r>
        <w:rPr>
          <w:rFonts w:hint="eastAsia" w:hAnsi="宋体"/>
          <w:color w:val="auto"/>
          <w:sz w:val="24"/>
          <w:lang w:eastAsia="zh-CN"/>
        </w:rPr>
        <w:t>工商家属院、法院家属院、中房家属院；</w:t>
      </w:r>
      <w:r>
        <w:rPr>
          <w:rFonts w:hint="eastAsia" w:hAnsi="宋体"/>
          <w:b/>
          <w:bCs/>
          <w:color w:val="auto"/>
          <w:sz w:val="24"/>
          <w:lang w:eastAsia="zh-CN"/>
        </w:rPr>
        <w:t>四标段：</w:t>
      </w:r>
      <w:r>
        <w:rPr>
          <w:rFonts w:hint="eastAsia" w:hAnsi="宋体"/>
          <w:color w:val="auto"/>
          <w:sz w:val="24"/>
          <w:lang w:eastAsia="zh-CN"/>
        </w:rPr>
        <w:t>公安局家属院、八中东家属院；</w:t>
      </w:r>
      <w:r>
        <w:rPr>
          <w:rFonts w:hint="eastAsia" w:hAnsi="宋体"/>
          <w:b/>
          <w:bCs/>
          <w:color w:val="auto"/>
          <w:sz w:val="24"/>
          <w:lang w:eastAsia="zh-CN"/>
        </w:rPr>
        <w:t>五标段：</w:t>
      </w:r>
      <w:r>
        <w:rPr>
          <w:rFonts w:hint="eastAsia" w:hAnsi="宋体"/>
          <w:color w:val="auto"/>
          <w:sz w:val="24"/>
          <w:lang w:eastAsia="zh-CN"/>
        </w:rPr>
        <w:t>一职高院、</w:t>
      </w:r>
      <w:r>
        <w:rPr>
          <w:rFonts w:hint="eastAsia" w:hAnsi="宋体"/>
          <w:color w:val="auto"/>
          <w:sz w:val="24"/>
          <w:lang w:val="en-US" w:eastAsia="zh-CN"/>
        </w:rPr>
        <w:t>62号院；</w:t>
      </w:r>
      <w:r>
        <w:rPr>
          <w:rFonts w:hint="eastAsia" w:hAnsi="宋体"/>
          <w:b/>
          <w:bCs/>
          <w:color w:val="auto"/>
          <w:sz w:val="24"/>
          <w:lang w:val="en-US" w:eastAsia="zh-CN"/>
        </w:rPr>
        <w:t>六标段：</w:t>
      </w:r>
      <w:r>
        <w:rPr>
          <w:rFonts w:hint="eastAsia" w:hAnsi="宋体"/>
          <w:color w:val="auto"/>
          <w:sz w:val="24"/>
          <w:lang w:val="en-US" w:eastAsia="zh-CN"/>
        </w:rPr>
        <w:t>农行家属院、豫宝旅社院；</w:t>
      </w:r>
      <w:r>
        <w:rPr>
          <w:rFonts w:hint="eastAsia" w:hAnsi="宋体"/>
          <w:b/>
          <w:bCs/>
          <w:color w:val="auto"/>
          <w:sz w:val="24"/>
          <w:lang w:val="en-US" w:eastAsia="zh-CN"/>
        </w:rPr>
        <w:t>七标段：</w:t>
      </w:r>
      <w:r>
        <w:rPr>
          <w:rFonts w:hint="eastAsia" w:hAnsi="宋体"/>
          <w:color w:val="auto"/>
          <w:sz w:val="24"/>
          <w:lang w:val="en-US" w:eastAsia="zh-CN"/>
        </w:rPr>
        <w:t>房管局6号院、魏胡同农机院；</w:t>
      </w:r>
      <w:r>
        <w:rPr>
          <w:rFonts w:hint="eastAsia" w:hAnsi="宋体"/>
          <w:b/>
          <w:bCs/>
          <w:color w:val="auto"/>
          <w:sz w:val="24"/>
          <w:lang w:val="en-US" w:eastAsia="zh-CN"/>
        </w:rPr>
        <w:t>八标段：</w:t>
      </w:r>
      <w:r>
        <w:rPr>
          <w:rFonts w:hint="eastAsia" w:hAnsi="宋体"/>
          <w:color w:val="auto"/>
          <w:sz w:val="24"/>
          <w:szCs w:val="22"/>
          <w:lang w:val="en-US" w:eastAsia="zh-CN"/>
        </w:rPr>
        <w:t>市八</w:t>
      </w:r>
      <w:r>
        <w:rPr>
          <w:rFonts w:hint="eastAsia" w:hAnsi="宋体"/>
          <w:color w:val="auto"/>
          <w:sz w:val="24"/>
          <w:lang w:val="en-US" w:eastAsia="zh-CN"/>
        </w:rPr>
        <w:t>中西院、动迁中心家属院、工行家属院；</w:t>
      </w:r>
      <w:r>
        <w:rPr>
          <w:rFonts w:hint="eastAsia" w:hAnsi="宋体"/>
          <w:b/>
          <w:bCs/>
          <w:color w:val="auto"/>
          <w:sz w:val="24"/>
          <w:lang w:val="en-US" w:eastAsia="zh-CN"/>
        </w:rPr>
        <w:t>九标段：</w:t>
      </w:r>
      <w:r>
        <w:rPr>
          <w:rFonts w:hint="eastAsia" w:hAnsi="宋体"/>
          <w:color w:val="auto"/>
          <w:sz w:val="24"/>
          <w:lang w:val="en-US" w:eastAsia="zh-CN"/>
        </w:rPr>
        <w:t>粮食局饲料公司院、金石达七彩城</w:t>
      </w:r>
      <w:r>
        <w:rPr>
          <w:rFonts w:hint="eastAsia" w:hAnsi="宋体"/>
          <w:color w:val="auto"/>
          <w:sz w:val="24"/>
        </w:rPr>
        <w:t>。</w:t>
      </w:r>
    </w:p>
    <w:p>
      <w:pPr>
        <w:spacing w:line="360" w:lineRule="auto"/>
        <w:ind w:firstLine="480"/>
        <w:rPr>
          <w:rFonts w:hint="eastAsia" w:hAnsi="宋体" w:cs="Times New Roman"/>
          <w:color w:val="auto"/>
          <w:sz w:val="24"/>
          <w:szCs w:val="22"/>
        </w:rPr>
      </w:pPr>
      <w:r>
        <w:rPr>
          <w:rFonts w:hint="eastAsia" w:hAnsi="宋体"/>
          <w:color w:val="auto"/>
          <w:sz w:val="24"/>
        </w:rPr>
        <w:t>2.6招标</w:t>
      </w:r>
      <w:r>
        <w:rPr>
          <w:rFonts w:hint="eastAsia" w:hAnsi="宋体" w:cs="Times New Roman"/>
          <w:color w:val="auto"/>
          <w:sz w:val="24"/>
          <w:szCs w:val="22"/>
        </w:rPr>
        <w:t>控制价:</w:t>
      </w:r>
      <w:r>
        <w:rPr>
          <w:rFonts w:hint="eastAsia" w:hAnsi="宋体"/>
          <w:b/>
          <w:bCs/>
          <w:color w:val="auto"/>
          <w:sz w:val="24"/>
          <w:lang w:eastAsia="zh-CN"/>
        </w:rPr>
        <w:t>一标段</w:t>
      </w:r>
      <w:r>
        <w:rPr>
          <w:rFonts w:hint="eastAsia" w:hAnsi="宋体"/>
          <w:color w:val="auto"/>
          <w:sz w:val="24"/>
          <w:lang w:eastAsia="zh-CN"/>
        </w:rPr>
        <w:t>：</w:t>
      </w:r>
      <w:r>
        <w:rPr>
          <w:rFonts w:hint="eastAsia" w:hAnsi="宋体"/>
          <w:color w:val="auto"/>
          <w:sz w:val="24"/>
          <w:lang w:val="en-US" w:eastAsia="zh-CN"/>
        </w:rPr>
        <w:t>1110878.36</w:t>
      </w:r>
      <w:r>
        <w:rPr>
          <w:rFonts w:hint="eastAsia" w:hAnsi="宋体"/>
          <w:color w:val="auto"/>
          <w:sz w:val="24"/>
          <w:lang w:eastAsia="zh-CN"/>
        </w:rPr>
        <w:t>元；</w:t>
      </w:r>
      <w:r>
        <w:rPr>
          <w:rFonts w:hint="eastAsia" w:hAnsi="宋体"/>
          <w:b/>
          <w:bCs/>
          <w:color w:val="auto"/>
          <w:sz w:val="24"/>
          <w:lang w:eastAsia="zh-CN"/>
        </w:rPr>
        <w:t>二标段：</w:t>
      </w:r>
      <w:r>
        <w:rPr>
          <w:rFonts w:hint="eastAsia" w:hAnsi="宋体"/>
          <w:color w:val="auto"/>
          <w:sz w:val="24"/>
          <w:szCs w:val="22"/>
          <w:lang w:val="en-US" w:eastAsia="zh-CN"/>
        </w:rPr>
        <w:t>653057.78元</w:t>
      </w:r>
      <w:r>
        <w:rPr>
          <w:rFonts w:hint="eastAsia" w:hAnsi="宋体"/>
          <w:color w:val="auto"/>
          <w:sz w:val="24"/>
          <w:lang w:eastAsia="zh-CN"/>
        </w:rPr>
        <w:t>；</w:t>
      </w:r>
      <w:r>
        <w:rPr>
          <w:rFonts w:hint="eastAsia" w:hAnsi="宋体"/>
          <w:b/>
          <w:bCs/>
          <w:color w:val="auto"/>
          <w:sz w:val="24"/>
          <w:lang w:eastAsia="zh-CN"/>
        </w:rPr>
        <w:t>三标段：</w:t>
      </w:r>
      <w:r>
        <w:rPr>
          <w:rFonts w:hint="eastAsia" w:hAnsi="宋体"/>
          <w:color w:val="auto"/>
          <w:sz w:val="24"/>
          <w:szCs w:val="22"/>
          <w:lang w:val="en-US" w:eastAsia="zh-CN"/>
        </w:rPr>
        <w:t>793654.36元</w:t>
      </w:r>
      <w:r>
        <w:rPr>
          <w:rFonts w:hint="eastAsia" w:hAnsi="宋体"/>
          <w:color w:val="auto"/>
          <w:sz w:val="24"/>
          <w:lang w:eastAsia="zh-CN"/>
        </w:rPr>
        <w:t>；</w:t>
      </w:r>
      <w:r>
        <w:rPr>
          <w:rFonts w:hint="eastAsia" w:hAnsi="宋体"/>
          <w:b/>
          <w:bCs/>
          <w:color w:val="auto"/>
          <w:sz w:val="24"/>
          <w:lang w:eastAsia="zh-CN"/>
        </w:rPr>
        <w:t>四标段：</w:t>
      </w:r>
      <w:r>
        <w:rPr>
          <w:rFonts w:hint="eastAsia" w:hAnsi="宋体"/>
          <w:color w:val="auto"/>
          <w:sz w:val="24"/>
          <w:szCs w:val="22"/>
          <w:lang w:val="en-US" w:eastAsia="zh-CN"/>
        </w:rPr>
        <w:t>324198.36元</w:t>
      </w:r>
      <w:r>
        <w:rPr>
          <w:rFonts w:hint="eastAsia" w:hAnsi="宋体"/>
          <w:color w:val="auto"/>
          <w:sz w:val="24"/>
          <w:lang w:eastAsia="zh-CN"/>
        </w:rPr>
        <w:t>；</w:t>
      </w:r>
      <w:r>
        <w:rPr>
          <w:rFonts w:hint="eastAsia" w:hAnsi="宋体"/>
          <w:b/>
          <w:bCs/>
          <w:color w:val="auto"/>
          <w:sz w:val="24"/>
          <w:lang w:eastAsia="zh-CN"/>
        </w:rPr>
        <w:t>五标段：</w:t>
      </w:r>
      <w:r>
        <w:rPr>
          <w:rFonts w:hint="eastAsia" w:hAnsi="宋体"/>
          <w:color w:val="auto"/>
          <w:sz w:val="24"/>
          <w:szCs w:val="22"/>
          <w:lang w:val="en-US" w:eastAsia="zh-CN"/>
        </w:rPr>
        <w:t>427614.32元</w:t>
      </w:r>
      <w:r>
        <w:rPr>
          <w:rFonts w:hint="eastAsia" w:hAnsi="宋体"/>
          <w:color w:val="auto"/>
          <w:sz w:val="24"/>
          <w:lang w:val="en-US" w:eastAsia="zh-CN"/>
        </w:rPr>
        <w:t>；</w:t>
      </w:r>
      <w:r>
        <w:rPr>
          <w:rFonts w:hint="eastAsia" w:hAnsi="宋体"/>
          <w:b/>
          <w:bCs/>
          <w:color w:val="auto"/>
          <w:sz w:val="24"/>
          <w:lang w:val="en-US" w:eastAsia="zh-CN"/>
        </w:rPr>
        <w:t>六标段：</w:t>
      </w:r>
      <w:r>
        <w:rPr>
          <w:rFonts w:hint="eastAsia" w:hAnsi="宋体"/>
          <w:color w:val="auto"/>
          <w:sz w:val="24"/>
          <w:szCs w:val="22"/>
          <w:lang w:val="en-US" w:eastAsia="zh-CN"/>
        </w:rPr>
        <w:t>317238.6</w:t>
      </w:r>
      <w:r>
        <w:rPr>
          <w:rFonts w:hint="eastAsia" w:hAnsi="宋体"/>
          <w:color w:val="auto"/>
          <w:sz w:val="24"/>
          <w:lang w:val="en-US" w:eastAsia="zh-CN"/>
        </w:rPr>
        <w:t>元；</w:t>
      </w:r>
      <w:r>
        <w:rPr>
          <w:rFonts w:hint="eastAsia" w:hAnsi="宋体"/>
          <w:b/>
          <w:bCs/>
          <w:color w:val="auto"/>
          <w:sz w:val="24"/>
          <w:lang w:val="en-US" w:eastAsia="zh-CN"/>
        </w:rPr>
        <w:t>七标段：</w:t>
      </w:r>
      <w:r>
        <w:rPr>
          <w:rFonts w:hint="eastAsia" w:hAnsi="宋体"/>
          <w:color w:val="auto"/>
          <w:sz w:val="24"/>
          <w:szCs w:val="22"/>
          <w:lang w:val="en-US" w:eastAsia="zh-CN"/>
        </w:rPr>
        <w:t>358643.13</w:t>
      </w:r>
      <w:r>
        <w:rPr>
          <w:rFonts w:hint="eastAsia" w:hAnsi="宋体"/>
          <w:color w:val="auto"/>
          <w:sz w:val="24"/>
          <w:lang w:val="en-US" w:eastAsia="zh-CN"/>
        </w:rPr>
        <w:t>元；</w:t>
      </w:r>
      <w:r>
        <w:rPr>
          <w:rFonts w:hint="eastAsia" w:hAnsi="宋体"/>
          <w:b/>
          <w:bCs/>
          <w:color w:val="auto"/>
          <w:sz w:val="24"/>
          <w:lang w:val="en-US" w:eastAsia="zh-CN"/>
        </w:rPr>
        <w:t>八标段：</w:t>
      </w:r>
      <w:r>
        <w:rPr>
          <w:rFonts w:hint="eastAsia" w:hAnsi="宋体"/>
          <w:color w:val="auto"/>
          <w:sz w:val="24"/>
          <w:szCs w:val="22"/>
          <w:lang w:val="en-US" w:eastAsia="zh-CN"/>
        </w:rPr>
        <w:t>387319.35元</w:t>
      </w:r>
      <w:r>
        <w:rPr>
          <w:rFonts w:hint="eastAsia" w:hAnsi="宋体"/>
          <w:color w:val="auto"/>
          <w:sz w:val="24"/>
          <w:lang w:val="en-US" w:eastAsia="zh-CN"/>
        </w:rPr>
        <w:t>；</w:t>
      </w:r>
      <w:r>
        <w:rPr>
          <w:rFonts w:hint="eastAsia" w:hAnsi="宋体"/>
          <w:b/>
          <w:bCs/>
          <w:color w:val="auto"/>
          <w:sz w:val="24"/>
          <w:lang w:val="en-US" w:eastAsia="zh-CN"/>
        </w:rPr>
        <w:t>九标段：</w:t>
      </w:r>
      <w:r>
        <w:rPr>
          <w:rFonts w:hint="eastAsia" w:hAnsi="宋体"/>
          <w:color w:val="auto"/>
          <w:sz w:val="24"/>
          <w:szCs w:val="22"/>
          <w:lang w:val="en-US" w:eastAsia="zh-CN"/>
        </w:rPr>
        <w:t>227819元。</w:t>
      </w:r>
    </w:p>
    <w:p>
      <w:pPr>
        <w:widowControl/>
        <w:spacing w:line="300" w:lineRule="auto"/>
        <w:ind w:firstLine="480"/>
        <w:rPr>
          <w:rFonts w:hAnsi="宋体"/>
          <w:color w:val="auto"/>
          <w:sz w:val="24"/>
          <w:szCs w:val="22"/>
        </w:rPr>
      </w:pPr>
      <w:r>
        <w:rPr>
          <w:rFonts w:hint="eastAsia" w:hAnsi="宋体"/>
          <w:color w:val="auto"/>
          <w:sz w:val="24"/>
        </w:rPr>
        <w:t>2.7计划工</w:t>
      </w:r>
      <w:r>
        <w:rPr>
          <w:rFonts w:hint="eastAsia" w:hAnsi="宋体"/>
          <w:color w:val="auto"/>
          <w:sz w:val="24"/>
          <w:szCs w:val="22"/>
        </w:rPr>
        <w:t>期：</w:t>
      </w:r>
      <w:r>
        <w:rPr>
          <w:rFonts w:hint="eastAsia" w:hAnsi="宋体"/>
          <w:color w:val="auto"/>
          <w:sz w:val="24"/>
          <w:szCs w:val="22"/>
          <w:lang w:val="en-US" w:eastAsia="zh-CN"/>
        </w:rPr>
        <w:t>1标段45</w:t>
      </w:r>
      <w:r>
        <w:rPr>
          <w:rFonts w:hint="eastAsia" w:hAnsi="宋体"/>
          <w:color w:val="auto"/>
          <w:sz w:val="24"/>
          <w:szCs w:val="22"/>
        </w:rPr>
        <w:t>日历天</w:t>
      </w:r>
      <w:r>
        <w:rPr>
          <w:rFonts w:hint="eastAsia" w:hAnsi="宋体"/>
          <w:color w:val="auto"/>
          <w:sz w:val="24"/>
          <w:szCs w:val="22"/>
          <w:lang w:eastAsia="zh-CN"/>
        </w:rPr>
        <w:t>；</w:t>
      </w:r>
      <w:r>
        <w:rPr>
          <w:rFonts w:hint="eastAsia" w:hAnsi="宋体"/>
          <w:color w:val="auto"/>
          <w:sz w:val="24"/>
          <w:szCs w:val="22"/>
          <w:lang w:val="en-US" w:eastAsia="zh-CN"/>
        </w:rPr>
        <w:t>2-9标段30日历天</w:t>
      </w:r>
      <w:r>
        <w:rPr>
          <w:rFonts w:hint="eastAsia" w:hAnsi="宋体"/>
          <w:color w:val="auto"/>
          <w:sz w:val="24"/>
          <w:szCs w:val="22"/>
        </w:rPr>
        <w:t>。</w:t>
      </w:r>
    </w:p>
    <w:p>
      <w:pPr>
        <w:widowControl/>
        <w:spacing w:line="300" w:lineRule="auto"/>
        <w:rPr>
          <w:rFonts w:hAnsi="宋体"/>
          <w:color w:val="auto"/>
          <w:sz w:val="24"/>
        </w:rPr>
      </w:pPr>
      <w:r>
        <w:rPr>
          <w:rFonts w:hint="eastAsia" w:hAnsi="宋体"/>
          <w:color w:val="auto"/>
          <w:sz w:val="24"/>
        </w:rPr>
        <w:t xml:space="preserve">    2.8质量要求：</w:t>
      </w:r>
      <w:r>
        <w:rPr>
          <w:rFonts w:hint="eastAsia" w:hAnsi="宋体" w:cs="黑体"/>
          <w:color w:val="auto"/>
          <w:sz w:val="24"/>
        </w:rPr>
        <w:t>合格（</w:t>
      </w:r>
      <w:r>
        <w:rPr>
          <w:rFonts w:hint="eastAsia"/>
          <w:color w:val="auto"/>
          <w:sz w:val="24"/>
        </w:rPr>
        <w:t>符合国家现行的验收规范和标准）</w:t>
      </w:r>
    </w:p>
    <w:p>
      <w:pPr>
        <w:widowControl/>
        <w:numPr>
          <w:ilvl w:val="0"/>
          <w:numId w:val="3"/>
        </w:numPr>
        <w:spacing w:line="360" w:lineRule="auto"/>
        <w:rPr>
          <w:rFonts w:hAnsi="宋体"/>
          <w:b/>
          <w:color w:val="auto"/>
          <w:sz w:val="24"/>
        </w:rPr>
      </w:pPr>
      <w:r>
        <w:rPr>
          <w:rFonts w:hint="eastAsia" w:hAnsi="宋体"/>
          <w:b/>
          <w:color w:val="auto"/>
          <w:sz w:val="24"/>
        </w:rPr>
        <w:t>资格要求</w:t>
      </w:r>
    </w:p>
    <w:p>
      <w:pPr>
        <w:pStyle w:val="11"/>
        <w:rPr>
          <w:rFonts w:hint="eastAsia" w:hAnsi="宋体"/>
          <w:b/>
          <w:color w:val="auto"/>
          <w:sz w:val="24"/>
          <w:lang w:val="en-US" w:eastAsia="zh-CN"/>
        </w:rPr>
      </w:pPr>
      <w:r>
        <w:rPr>
          <w:rFonts w:hint="eastAsia" w:hAnsi="宋体"/>
          <w:b/>
          <w:color w:val="auto"/>
          <w:sz w:val="24"/>
          <w:lang w:val="en-US" w:eastAsia="zh-CN"/>
        </w:rPr>
        <w:t>1-9标段：</w:t>
      </w:r>
    </w:p>
    <w:p>
      <w:pPr>
        <w:pStyle w:val="11"/>
        <w:ind w:firstLine="480" w:firstLineChars="200"/>
        <w:rPr>
          <w:rFonts w:hint="eastAsia" w:ascii="宋体" w:hAnsi="宋体" w:cs="Times New Roman" w:eastAsiaTheme="minorEastAsia"/>
          <w:color w:val="auto"/>
          <w:sz w:val="24"/>
          <w:szCs w:val="24"/>
          <w:lang w:val="en-US" w:eastAsia="zh-CN" w:bidi="ar-SA"/>
        </w:rPr>
      </w:pPr>
      <w:r>
        <w:rPr>
          <w:rFonts w:hint="eastAsia" w:ascii="宋体" w:hAnsi="宋体" w:cs="Times New Roman" w:eastAsiaTheme="minorEastAsia"/>
          <w:color w:val="auto"/>
          <w:sz w:val="24"/>
          <w:szCs w:val="24"/>
          <w:lang w:val="en-US" w:eastAsia="zh-CN" w:bidi="ar-SA"/>
        </w:rPr>
        <w:t>3.1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10"/>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pStyle w:val="10"/>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3.3本次招标不接受联合体投标。</w:t>
      </w:r>
    </w:p>
    <w:p>
      <w:pPr>
        <w:pStyle w:val="10"/>
        <w:spacing w:before="0" w:beforeAutospacing="0" w:after="0" w:afterAutospacing="0" w:line="360" w:lineRule="auto"/>
        <w:ind w:firstLine="480" w:firstLineChars="200"/>
        <w:contextualSpacing/>
        <w:jc w:val="both"/>
        <w:rPr>
          <w:rFonts w:hint="eastAsia" w:cs="Times New Roman"/>
          <w:color w:val="auto"/>
          <w:szCs w:val="24"/>
        </w:rPr>
      </w:pPr>
      <w:r>
        <w:rPr>
          <w:rFonts w:hint="eastAsia" w:cs="Times New Roman"/>
          <w:color w:val="auto"/>
          <w:szCs w:val="24"/>
        </w:rPr>
        <w:t>3.4本次招标实行资格后审。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10"/>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0"/>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auto"/>
          <w:sz w:val="24"/>
        </w:rPr>
      </w:pPr>
      <w:r>
        <w:rPr>
          <w:rFonts w:hint="eastAsia" w:hAnsi="宋体"/>
          <w:bCs/>
          <w:color w:val="auto"/>
          <w:sz w:val="24"/>
        </w:rPr>
        <w:t xml:space="preserve"> 5.2施工图纸下载：按照招标文件中第二章投标人须知前附表自行下载。</w:t>
      </w:r>
    </w:p>
    <w:p>
      <w:pPr>
        <w:pStyle w:val="10"/>
        <w:wordWrap w:val="0"/>
        <w:spacing w:beforeAutospacing="0" w:afterAutospacing="0" w:line="440" w:lineRule="exact"/>
        <w:ind w:firstLine="480" w:firstLineChars="200"/>
        <w:rPr>
          <w:rFonts w:hAnsi="宋体"/>
          <w:bCs/>
          <w:color w:val="auto"/>
          <w:sz w:val="24"/>
        </w:rPr>
      </w:pPr>
      <w:r>
        <w:rPr>
          <w:rFonts w:hint="eastAsia" w:hAnsi="宋体"/>
          <w:bCs/>
          <w:color w:val="auto"/>
          <w:sz w:val="24"/>
        </w:rPr>
        <w:t xml:space="preserve"> 5.3招标文件每套售价</w:t>
      </w:r>
      <w:r>
        <w:rPr>
          <w:rFonts w:hint="eastAsia" w:hAnsi="宋体"/>
          <w:bCs/>
          <w:color w:val="auto"/>
          <w:sz w:val="24"/>
          <w:u w:val="single"/>
          <w:lang w:val="en-US" w:eastAsia="zh-CN"/>
        </w:rPr>
        <w:t xml:space="preserve"> 300</w:t>
      </w:r>
      <w:r>
        <w:rPr>
          <w:rFonts w:hint="eastAsia" w:hAnsi="宋体"/>
          <w:bCs/>
          <w:color w:val="auto"/>
          <w:sz w:val="24"/>
        </w:rPr>
        <w:t>元，</w:t>
      </w:r>
      <w:r>
        <w:rPr>
          <w:rFonts w:hint="eastAsia" w:cs="Times New Roman"/>
          <w:color w:val="auto"/>
          <w:szCs w:val="24"/>
        </w:rPr>
        <w:t>投标人于开标结束后转账至支付宝账户：</w:t>
      </w:r>
      <w:r>
        <w:rPr>
          <w:rFonts w:hint="eastAsia" w:cs="Times New Roman"/>
          <w:color w:val="auto"/>
          <w:szCs w:val="24"/>
          <w:lang w:val="en-US" w:eastAsia="zh-CN"/>
        </w:rPr>
        <w:t>13243333750</w:t>
      </w:r>
      <w:r>
        <w:rPr>
          <w:rFonts w:hint="eastAsia" w:cs="Times New Roman"/>
          <w:color w:val="auto"/>
          <w:szCs w:val="24"/>
        </w:rPr>
        <w:t>（转账时请备注项目编号、所属标段及公司名称）。</w:t>
      </w:r>
    </w:p>
    <w:p>
      <w:pPr>
        <w:widowControl/>
        <w:numPr>
          <w:ilvl w:val="0"/>
          <w:numId w:val="4"/>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w:t>
      </w:r>
      <w:r>
        <w:rPr>
          <w:rFonts w:hint="eastAsia" w:hAnsi="宋体"/>
          <w:bCs/>
          <w:color w:val="auto"/>
          <w:sz w:val="24"/>
          <w:lang w:val="en-US" w:eastAsia="zh-CN"/>
        </w:rPr>
        <w:t>投标人应按规定在</w:t>
      </w:r>
      <w:r>
        <w:rPr>
          <w:rFonts w:hint="eastAsia" w:hAnsi="宋体"/>
          <w:bCs/>
          <w:color w:val="auto"/>
          <w:sz w:val="24"/>
        </w:rPr>
        <w:t>投标</w:t>
      </w:r>
      <w:r>
        <w:rPr>
          <w:rFonts w:hint="eastAsia" w:hAnsi="宋体"/>
          <w:bCs/>
          <w:color w:val="auto"/>
          <w:sz w:val="24"/>
          <w:lang w:val="en-US" w:eastAsia="zh-CN"/>
        </w:rPr>
        <w:t>截止时间（同开标时间）前通过</w:t>
      </w:r>
      <w:r>
        <w:rPr>
          <w:rFonts w:hint="eastAsia" w:hAnsi="宋体"/>
          <w:bCs/>
          <w:color w:val="auto"/>
          <w:sz w:val="24"/>
        </w:rPr>
        <w:t>《全国公共资源交易平台(河南省▪许昌市)》公共资源交易系统</w:t>
      </w:r>
      <w:r>
        <w:rPr>
          <w:rFonts w:hint="eastAsia" w:hAnsi="宋体"/>
          <w:bCs/>
          <w:color w:val="auto"/>
          <w:sz w:val="24"/>
          <w:lang w:val="en-US" w:eastAsia="zh-CN"/>
        </w:rPr>
        <w:t>成功上传本项目加密电子投标文件</w:t>
      </w:r>
      <w:r>
        <w:rPr>
          <w:rFonts w:hint="eastAsia" w:hAnsi="宋体"/>
          <w:bCs/>
          <w:color w:val="auto"/>
          <w:sz w:val="24"/>
        </w:rPr>
        <w:t>。</w:t>
      </w:r>
    </w:p>
    <w:p>
      <w:pPr>
        <w:widowControl/>
        <w:spacing w:line="360" w:lineRule="auto"/>
        <w:ind w:firstLine="480" w:firstLineChars="200"/>
        <w:rPr>
          <w:rFonts w:hAnsi="宋体"/>
          <w:bCs/>
          <w:color w:val="auto"/>
          <w:sz w:val="24"/>
          <w:szCs w:val="22"/>
          <w:highlight w:val="red"/>
        </w:rPr>
      </w:pPr>
      <w:r>
        <w:rPr>
          <w:rFonts w:hint="eastAsia" w:hAnsi="宋体"/>
          <w:bCs/>
          <w:color w:val="auto"/>
          <w:sz w:val="24"/>
        </w:rPr>
        <w:t>6.2 投标截止时间及开</w:t>
      </w:r>
      <w:r>
        <w:rPr>
          <w:rFonts w:hint="eastAsia" w:hAnsi="宋体"/>
          <w:bCs/>
          <w:color w:val="auto"/>
          <w:sz w:val="24"/>
          <w:szCs w:val="22"/>
        </w:rPr>
        <w:t>标时</w:t>
      </w:r>
      <w:r>
        <w:rPr>
          <w:rFonts w:hint="eastAsia" w:hAnsi="宋体"/>
          <w:bCs/>
          <w:color w:val="auto"/>
          <w:sz w:val="24"/>
          <w:szCs w:val="22"/>
          <w:highlight w:val="none"/>
        </w:rPr>
        <w:t>间：2020年</w:t>
      </w:r>
      <w:r>
        <w:rPr>
          <w:rFonts w:hint="eastAsia" w:hAnsi="宋体"/>
          <w:bCs/>
          <w:color w:val="auto"/>
          <w:sz w:val="24"/>
          <w:szCs w:val="22"/>
          <w:highlight w:val="none"/>
          <w:lang w:val="en-US" w:eastAsia="zh-CN"/>
        </w:rPr>
        <w:t>3</w:t>
      </w:r>
      <w:r>
        <w:rPr>
          <w:rFonts w:hint="eastAsia" w:hAnsi="宋体"/>
          <w:bCs/>
          <w:color w:val="auto"/>
          <w:sz w:val="24"/>
          <w:szCs w:val="22"/>
          <w:highlight w:val="none"/>
        </w:rPr>
        <w:t>月</w:t>
      </w:r>
      <w:r>
        <w:rPr>
          <w:rFonts w:hint="eastAsia" w:hAnsi="宋体"/>
          <w:bCs/>
          <w:color w:val="auto"/>
          <w:sz w:val="24"/>
          <w:szCs w:val="22"/>
          <w:highlight w:val="none"/>
          <w:lang w:val="en-US" w:eastAsia="zh-CN"/>
        </w:rPr>
        <w:t>13</w:t>
      </w:r>
      <w:r>
        <w:rPr>
          <w:rFonts w:hint="eastAsia" w:hAnsi="宋体"/>
          <w:bCs/>
          <w:color w:val="auto"/>
          <w:sz w:val="24"/>
          <w:szCs w:val="22"/>
          <w:highlight w:val="none"/>
        </w:rPr>
        <w:t>日</w:t>
      </w:r>
      <w:r>
        <w:rPr>
          <w:rFonts w:hint="eastAsia" w:hAnsi="宋体"/>
          <w:bCs/>
          <w:color w:val="auto"/>
          <w:sz w:val="24"/>
          <w:szCs w:val="22"/>
          <w:highlight w:val="none"/>
          <w:lang w:val="en-US" w:eastAsia="zh-CN"/>
        </w:rPr>
        <w:t xml:space="preserve"> 8 </w:t>
      </w:r>
      <w:r>
        <w:rPr>
          <w:rFonts w:hint="eastAsia" w:hAnsi="宋体"/>
          <w:bCs/>
          <w:color w:val="auto"/>
          <w:sz w:val="24"/>
          <w:szCs w:val="22"/>
          <w:highlight w:val="none"/>
        </w:rPr>
        <w:t>时</w:t>
      </w:r>
      <w:r>
        <w:rPr>
          <w:rFonts w:hint="eastAsia" w:hAnsi="宋体"/>
          <w:bCs/>
          <w:color w:val="auto"/>
          <w:sz w:val="24"/>
          <w:szCs w:val="22"/>
          <w:highlight w:val="none"/>
          <w:lang w:val="en-US" w:eastAsia="zh-CN"/>
        </w:rPr>
        <w:t xml:space="preserve">30 </w:t>
      </w:r>
      <w:r>
        <w:rPr>
          <w:rFonts w:hint="eastAsia" w:hAnsi="宋体"/>
          <w:bCs/>
          <w:color w:val="auto"/>
          <w:sz w:val="24"/>
          <w:szCs w:val="22"/>
          <w:highlight w:val="none"/>
        </w:rPr>
        <w:t>分。</w:t>
      </w:r>
    </w:p>
    <w:p>
      <w:pPr>
        <w:widowControl/>
        <w:spacing w:line="360" w:lineRule="auto"/>
        <w:ind w:firstLine="480" w:firstLineChars="200"/>
        <w:rPr>
          <w:rFonts w:hint="default" w:hAnsi="宋体"/>
          <w:bCs/>
          <w:color w:val="auto"/>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w:t>
      </w:r>
      <w:r>
        <w:rPr>
          <w:rFonts w:hint="eastAsia" w:hAnsi="宋体"/>
          <w:bCs/>
          <w:color w:val="auto"/>
          <w:sz w:val="24"/>
          <w:szCs w:val="22"/>
          <w:highlight w:val="none"/>
        </w:rPr>
        <w:t>开标</w:t>
      </w:r>
      <w:r>
        <w:rPr>
          <w:rFonts w:hint="eastAsia" w:hAnsi="宋体"/>
          <w:bCs/>
          <w:color w:val="auto"/>
          <w:sz w:val="24"/>
          <w:szCs w:val="22"/>
          <w:highlight w:val="none"/>
          <w:u w:val="single"/>
          <w:lang w:val="en-US" w:eastAsia="zh-CN"/>
        </w:rPr>
        <w:t xml:space="preserve"> 一 </w:t>
      </w:r>
      <w:r>
        <w:rPr>
          <w:rFonts w:hint="eastAsia" w:hAnsi="宋体"/>
          <w:bCs/>
          <w:color w:val="auto"/>
          <w:sz w:val="24"/>
          <w:szCs w:val="22"/>
          <w:highlight w:val="none"/>
        </w:rPr>
        <w:t>室</w:t>
      </w:r>
      <w:r>
        <w:rPr>
          <w:rFonts w:hint="eastAsia" w:hAnsi="宋体"/>
          <w:bCs/>
          <w:color w:val="auto"/>
          <w:sz w:val="24"/>
          <w:szCs w:val="22"/>
        </w:rPr>
        <w:t>。本项目采用远程不见面开标，投标人无须到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w:t>
      </w:r>
      <w:r>
        <w:rPr>
          <w:rFonts w:hint="eastAsia" w:hAnsi="宋体"/>
          <w:bCs/>
          <w:color w:val="auto"/>
          <w:sz w:val="24"/>
          <w:lang w:val="en-US" w:eastAsia="zh-CN"/>
        </w:rPr>
        <w:t>4</w:t>
      </w:r>
      <w:r>
        <w:rPr>
          <w:rFonts w:hint="eastAsia" w:hAnsi="宋体"/>
          <w:bCs/>
          <w:color w:val="auto"/>
          <w:sz w:val="24"/>
        </w:rPr>
        <w:t>逾期送达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招标人：</w:t>
      </w:r>
      <w:r>
        <w:rPr>
          <w:rFonts w:hint="eastAsia" w:ascii="宋体" w:hAnsi="宋体"/>
          <w:color w:val="auto"/>
          <w:sz w:val="24"/>
          <w:szCs w:val="22"/>
          <w:lang w:eastAsia="zh-CN"/>
        </w:rPr>
        <w:t>许昌市魏都区西大街道办事处</w:t>
      </w:r>
      <w:r>
        <w:rPr>
          <w:rFonts w:hint="eastAsia" w:ascii="宋体" w:hAnsi="宋体"/>
          <w:color w:val="auto"/>
          <w:sz w:val="24"/>
          <w:szCs w:val="22"/>
        </w:rPr>
        <w:t xml:space="preserve">  </w:t>
      </w:r>
    </w:p>
    <w:p>
      <w:pPr>
        <w:spacing w:line="360" w:lineRule="auto"/>
        <w:ind w:firstLine="480" w:firstLineChars="200"/>
        <w:rPr>
          <w:rFonts w:hint="eastAsia" w:ascii="宋体" w:hAnsi="宋体"/>
          <w:color w:val="auto"/>
          <w:sz w:val="24"/>
          <w:szCs w:val="22"/>
          <w:lang w:eastAsia="zh-CN"/>
        </w:rPr>
      </w:pPr>
      <w:r>
        <w:rPr>
          <w:rFonts w:hint="eastAsia" w:ascii="宋体" w:hAnsi="宋体"/>
          <w:color w:val="auto"/>
          <w:sz w:val="24"/>
          <w:szCs w:val="22"/>
        </w:rPr>
        <w:t>地  址：</w:t>
      </w:r>
      <w:r>
        <w:rPr>
          <w:rFonts w:hint="eastAsia" w:ascii="宋体" w:hAnsi="宋体"/>
          <w:color w:val="auto"/>
          <w:sz w:val="24"/>
          <w:szCs w:val="22"/>
          <w:lang w:val="en-US" w:eastAsia="zh-CN"/>
        </w:rPr>
        <w:t>许昌市</w:t>
      </w:r>
      <w:r>
        <w:rPr>
          <w:rFonts w:hint="eastAsia" w:hAnsi="宋体"/>
          <w:color w:val="auto"/>
          <w:sz w:val="24"/>
          <w:szCs w:val="22"/>
          <w:lang w:val="en-US" w:eastAsia="zh-CN"/>
        </w:rPr>
        <w:t>北</w:t>
      </w:r>
      <w:r>
        <w:rPr>
          <w:rFonts w:hint="eastAsia" w:ascii="宋体" w:hAnsi="宋体"/>
          <w:color w:val="auto"/>
          <w:sz w:val="24"/>
          <w:szCs w:val="22"/>
          <w:lang w:val="en-US" w:eastAsia="zh-CN"/>
        </w:rPr>
        <w:t>九曲街</w:t>
      </w:r>
    </w:p>
    <w:p>
      <w:pPr>
        <w:spacing w:line="360" w:lineRule="auto"/>
        <w:ind w:firstLine="480" w:firstLineChars="200"/>
        <w:rPr>
          <w:rFonts w:hint="eastAsia" w:ascii="宋体" w:hAnsi="宋体"/>
          <w:color w:val="auto"/>
          <w:sz w:val="24"/>
          <w:szCs w:val="22"/>
          <w:lang w:eastAsia="zh-CN"/>
        </w:rPr>
      </w:pPr>
      <w:r>
        <w:rPr>
          <w:rFonts w:hint="eastAsia" w:ascii="宋体" w:hAnsi="宋体"/>
          <w:color w:val="auto"/>
          <w:sz w:val="24"/>
          <w:szCs w:val="22"/>
        </w:rPr>
        <w:t xml:space="preserve">联系人： </w:t>
      </w:r>
      <w:r>
        <w:rPr>
          <w:rFonts w:hint="eastAsia" w:hAnsi="宋体"/>
          <w:color w:val="auto"/>
          <w:sz w:val="24"/>
          <w:szCs w:val="22"/>
          <w:lang w:eastAsia="zh-CN"/>
        </w:rPr>
        <w:t>赵先生</w:t>
      </w:r>
    </w:p>
    <w:p>
      <w:pPr>
        <w:spacing w:line="360" w:lineRule="auto"/>
        <w:ind w:firstLine="480" w:firstLineChars="200"/>
        <w:rPr>
          <w:rFonts w:hint="default" w:ascii="宋体" w:hAnsi="宋体"/>
          <w:color w:val="auto"/>
          <w:sz w:val="24"/>
          <w:szCs w:val="22"/>
          <w:lang w:val="en-US" w:eastAsia="zh-CN"/>
        </w:rPr>
      </w:pPr>
      <w:r>
        <w:rPr>
          <w:rFonts w:hint="eastAsia" w:ascii="宋体" w:hAnsi="宋体"/>
          <w:color w:val="auto"/>
          <w:sz w:val="24"/>
          <w:szCs w:val="22"/>
        </w:rPr>
        <w:t>联系电话：</w:t>
      </w:r>
      <w:r>
        <w:rPr>
          <w:rFonts w:hint="eastAsia" w:hAnsi="宋体"/>
          <w:color w:val="auto"/>
          <w:sz w:val="24"/>
          <w:szCs w:val="22"/>
          <w:lang w:val="en-US" w:eastAsia="zh-CN"/>
        </w:rPr>
        <w:t>19103996080</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代理机构：河南永明工程管理有限公司</w:t>
      </w:r>
    </w:p>
    <w:p>
      <w:pPr>
        <w:spacing w:line="360" w:lineRule="auto"/>
        <w:ind w:firstLine="480" w:firstLineChars="200"/>
        <w:rPr>
          <w:rFonts w:hint="eastAsia" w:ascii="宋体" w:hAnsi="宋体" w:eastAsia="宋体"/>
          <w:color w:val="auto"/>
          <w:sz w:val="24"/>
          <w:szCs w:val="22"/>
          <w:lang w:eastAsia="zh-CN"/>
        </w:rPr>
      </w:pPr>
      <w:r>
        <w:rPr>
          <w:rFonts w:hint="eastAsia" w:ascii="宋体" w:hAnsi="宋体"/>
          <w:color w:val="auto"/>
          <w:sz w:val="24"/>
          <w:szCs w:val="22"/>
        </w:rPr>
        <w:t>地    址：许昌市</w:t>
      </w:r>
      <w:r>
        <w:rPr>
          <w:rFonts w:hint="eastAsia" w:hAnsi="宋体"/>
          <w:color w:val="auto"/>
          <w:sz w:val="24"/>
          <w:szCs w:val="22"/>
          <w:lang w:eastAsia="zh-CN"/>
        </w:rPr>
        <w:t>众信国际</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联 系 人：李女士</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联系电话：</w:t>
      </w:r>
      <w:r>
        <w:rPr>
          <w:rFonts w:hint="eastAsia" w:hAnsi="宋体"/>
          <w:color w:val="auto"/>
          <w:sz w:val="24"/>
          <w:szCs w:val="22"/>
          <w:lang w:val="en-US" w:eastAsia="zh-CN"/>
        </w:rPr>
        <w:t>0374-5051770</w:t>
      </w:r>
      <w:r>
        <w:rPr>
          <w:rFonts w:hint="eastAsia" w:ascii="宋体" w:hAnsi="宋体"/>
          <w:color w:val="auto"/>
          <w:sz w:val="24"/>
          <w:szCs w:val="22"/>
        </w:rPr>
        <w:t xml:space="preserve">     </w:t>
      </w:r>
    </w:p>
    <w:p>
      <w:pPr>
        <w:autoSpaceDE w:val="0"/>
        <w:autoSpaceDN w:val="0"/>
        <w:adjustRightInd w:val="0"/>
        <w:spacing w:line="360" w:lineRule="auto"/>
        <w:ind w:firstLine="480" w:firstLineChars="200"/>
        <w:jc w:val="left"/>
        <w:rPr>
          <w:rFonts w:hAnsi="宋体"/>
          <w:color w:val="auto"/>
          <w:sz w:val="24"/>
          <w:szCs w:val="24"/>
        </w:rPr>
      </w:pPr>
    </w:p>
    <w:p>
      <w:pPr>
        <w:pStyle w:val="11"/>
        <w:ind w:firstLine="240"/>
        <w:jc w:val="right"/>
        <w:rPr>
          <w:rFonts w:hint="eastAsia" w:ascii="宋体" w:hAnsi="宋体"/>
          <w:color w:val="auto"/>
          <w:sz w:val="24"/>
          <w:szCs w:val="22"/>
          <w:lang w:eastAsia="zh-CN"/>
        </w:rPr>
      </w:pPr>
      <w:r>
        <w:rPr>
          <w:rFonts w:hint="eastAsia" w:ascii="宋体" w:hAnsi="宋体"/>
          <w:color w:val="auto"/>
          <w:sz w:val="24"/>
          <w:szCs w:val="22"/>
          <w:lang w:eastAsia="zh-CN"/>
        </w:rPr>
        <w:t>许昌市魏都区西大街道办事处</w:t>
      </w:r>
    </w:p>
    <w:p>
      <w:pPr>
        <w:pStyle w:val="11"/>
        <w:ind w:firstLine="240"/>
        <w:jc w:val="right"/>
        <w:rPr>
          <w:rFonts w:hint="eastAsia" w:ascii="宋体" w:hAnsi="宋体"/>
          <w:color w:val="auto"/>
          <w:sz w:val="24"/>
          <w:szCs w:val="22"/>
          <w:lang w:eastAsia="zh-CN"/>
        </w:rPr>
      </w:pPr>
      <w:r>
        <w:rPr>
          <w:rFonts w:hint="eastAsia" w:ascii="宋体" w:hAnsi="宋体"/>
          <w:color w:val="auto"/>
          <w:sz w:val="24"/>
          <w:szCs w:val="22"/>
          <w:lang w:eastAsia="zh-CN"/>
        </w:rPr>
        <w:t>20</w:t>
      </w:r>
      <w:r>
        <w:rPr>
          <w:rFonts w:hint="eastAsia" w:ascii="宋体" w:hAnsi="宋体"/>
          <w:color w:val="auto"/>
          <w:sz w:val="24"/>
          <w:szCs w:val="22"/>
          <w:lang w:val="en-US" w:eastAsia="zh-CN"/>
        </w:rPr>
        <w:t>20</w:t>
      </w:r>
      <w:r>
        <w:rPr>
          <w:rFonts w:hint="eastAsia" w:ascii="宋体" w:hAnsi="宋体"/>
          <w:color w:val="auto"/>
          <w:sz w:val="24"/>
          <w:szCs w:val="22"/>
          <w:lang w:eastAsia="zh-CN"/>
        </w:rPr>
        <w:t>年</w:t>
      </w:r>
      <w:r>
        <w:rPr>
          <w:rFonts w:hint="eastAsia" w:ascii="宋体" w:hAnsi="宋体"/>
          <w:color w:val="auto"/>
          <w:sz w:val="24"/>
          <w:szCs w:val="22"/>
          <w:lang w:val="en-US" w:eastAsia="zh-CN"/>
        </w:rPr>
        <w:t xml:space="preserve"> 3 月 3 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0"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spacing w:line="360" w:lineRule="auto"/>
        <w:ind w:firstLine="480" w:firstLineChars="200"/>
        <w:rPr>
          <w:rFonts w:hint="eastAsia" w:hAnsi="宋体"/>
          <w:color w:val="auto"/>
          <w:sz w:val="24"/>
          <w:szCs w:val="22"/>
        </w:rPr>
      </w:pPr>
      <w:r>
        <w:rPr>
          <w:rFonts w:hint="eastAsia" w:hAnsi="宋体"/>
          <w:color w:val="auto"/>
          <w:sz w:val="24"/>
          <w:szCs w:val="22"/>
        </w:rPr>
        <w:t>1.投标人应按招标文件规定编制、提交、解密电子投标文件。</w:t>
      </w:r>
    </w:p>
    <w:p>
      <w:pPr>
        <w:spacing w:line="360" w:lineRule="auto"/>
        <w:ind w:firstLine="480" w:firstLineChars="200"/>
        <w:rPr>
          <w:rFonts w:hint="eastAsia" w:hAnsi="宋体"/>
          <w:color w:val="auto"/>
          <w:sz w:val="24"/>
          <w:szCs w:val="22"/>
        </w:rPr>
      </w:pPr>
      <w:r>
        <w:rPr>
          <w:rFonts w:hint="eastAsia" w:hAnsi="宋体"/>
          <w:color w:val="auto"/>
          <w:sz w:val="24"/>
          <w:szCs w:val="22"/>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int="eastAsia" w:hAnsi="宋体"/>
          <w:b/>
          <w:bCs/>
          <w:color w:val="auto"/>
          <w:sz w:val="24"/>
          <w:szCs w:val="22"/>
        </w:rPr>
      </w:pPr>
      <w:r>
        <w:rPr>
          <w:rFonts w:hint="eastAsia" w:hAnsi="宋体"/>
          <w:b/>
          <w:bCs/>
          <w:color w:val="auto"/>
          <w:sz w:val="24"/>
          <w:szCs w:val="22"/>
        </w:rPr>
        <w:t>3.电子投标文件的制作</w:t>
      </w:r>
    </w:p>
    <w:p>
      <w:pPr>
        <w:spacing w:line="360" w:lineRule="auto"/>
        <w:ind w:firstLine="480" w:firstLineChars="200"/>
        <w:rPr>
          <w:rFonts w:hint="eastAsia" w:hAnsi="宋体"/>
          <w:color w:val="auto"/>
          <w:sz w:val="24"/>
          <w:szCs w:val="22"/>
        </w:rPr>
      </w:pPr>
      <w:r>
        <w:rPr>
          <w:rFonts w:hint="eastAsia" w:hAnsi="宋体"/>
          <w:color w:val="auto"/>
          <w:sz w:val="24"/>
          <w:szCs w:val="22"/>
        </w:rPr>
        <w:t>3.1 投标人登录《全国公共资源交易平台(河南省▪许昌市)》公共资源交易系统（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HYPERLINK "http://221.14.6.70:8088/ggzy/"</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）下载“许昌投标文件制作系统SEARUN 最新版本”，按招标文件要求制作电子投标文件。</w:t>
      </w:r>
    </w:p>
    <w:p>
      <w:pPr>
        <w:spacing w:line="360" w:lineRule="auto"/>
        <w:ind w:firstLine="480" w:firstLineChars="200"/>
        <w:rPr>
          <w:rFonts w:hint="eastAsia" w:hAnsi="宋体"/>
          <w:color w:val="auto"/>
          <w:sz w:val="24"/>
          <w:szCs w:val="22"/>
        </w:rPr>
      </w:pPr>
      <w:r>
        <w:rPr>
          <w:rFonts w:hint="eastAsia" w:hAnsi="宋体"/>
          <w:color w:val="auto"/>
          <w:sz w:val="24"/>
          <w:szCs w:val="22"/>
        </w:rPr>
        <w:t>电子投标文件的制作，参考《全国公共资源交易平台(河南省▪许昌市)》公共资源交易系统——组件下载——交易系统操作手册（投标人、供应商）。</w:t>
      </w:r>
    </w:p>
    <w:p>
      <w:pPr>
        <w:spacing w:line="360" w:lineRule="auto"/>
        <w:ind w:firstLine="480" w:firstLineChars="200"/>
        <w:rPr>
          <w:rFonts w:hint="eastAsia" w:hAnsi="宋体"/>
          <w:color w:val="auto"/>
          <w:sz w:val="24"/>
          <w:szCs w:val="22"/>
        </w:rPr>
      </w:pPr>
      <w:r>
        <w:rPr>
          <w:rFonts w:hint="eastAsia" w:hAnsi="宋体"/>
          <w:color w:val="auto"/>
          <w:sz w:val="24"/>
          <w:szCs w:val="22"/>
        </w:rPr>
        <w:t>3.2 投标人须将招标文件要求的资质、业绩、荣誉及相关人员证明材料等资料原件扫描件（或图片）制作到所提交的电子投标文件中。</w:t>
      </w:r>
    </w:p>
    <w:p>
      <w:pPr>
        <w:spacing w:line="360" w:lineRule="auto"/>
        <w:ind w:firstLine="480" w:firstLineChars="200"/>
        <w:rPr>
          <w:rFonts w:hint="eastAsia" w:hAnsi="宋体"/>
          <w:color w:val="auto"/>
          <w:sz w:val="24"/>
          <w:szCs w:val="22"/>
        </w:rPr>
      </w:pPr>
      <w:r>
        <w:rPr>
          <w:rFonts w:hint="eastAsia" w:hAnsi="宋体"/>
          <w:color w:val="auto"/>
          <w:sz w:val="24"/>
          <w:szCs w:val="22"/>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int="eastAsia" w:hAnsi="宋体"/>
          <w:color w:val="auto"/>
          <w:sz w:val="24"/>
          <w:szCs w:val="22"/>
        </w:rPr>
      </w:pPr>
      <w:r>
        <w:rPr>
          <w:rFonts w:hint="eastAsia" w:hAnsi="宋体"/>
          <w:color w:val="auto"/>
          <w:sz w:val="24"/>
          <w:szCs w:val="22"/>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int="eastAsia" w:hAnsi="宋体"/>
          <w:b/>
          <w:bCs/>
          <w:color w:val="auto"/>
          <w:sz w:val="24"/>
          <w:szCs w:val="22"/>
          <w:lang w:val="en-US" w:eastAsia="zh-CN"/>
        </w:rPr>
      </w:pPr>
      <w:r>
        <w:rPr>
          <w:rFonts w:hint="eastAsia" w:hAnsi="宋体" w:cs="宋体"/>
          <w:b/>
          <w:bCs/>
          <w:color w:val="auto"/>
          <w:sz w:val="24"/>
          <w:szCs w:val="22"/>
          <w:lang w:val="en-US" w:eastAsia="zh-CN"/>
        </w:rPr>
        <w:t>4.投标保证金的提交</w:t>
      </w:r>
    </w:p>
    <w:p>
      <w:pPr>
        <w:autoSpaceDE w:val="0"/>
        <w:autoSpaceDN w:val="0"/>
        <w:adjustRightInd w:val="0"/>
        <w:spacing w:line="340" w:lineRule="exact"/>
        <w:ind w:firstLine="480" w:firstLineChars="200"/>
        <w:rPr>
          <w:rFonts w:hint="eastAsia" w:hAnsi="宋体" w:cs="宋体"/>
          <w:color w:val="auto"/>
          <w:sz w:val="24"/>
          <w:szCs w:val="22"/>
          <w:lang w:val="zh-CN" w:eastAsia="zh-CN"/>
        </w:rPr>
      </w:pPr>
      <w:r>
        <w:rPr>
          <w:rFonts w:hint="eastAsia" w:hAnsi="宋体" w:cs="宋体"/>
          <w:color w:val="auto"/>
          <w:sz w:val="24"/>
          <w:szCs w:val="22"/>
          <w:lang w:val="en-US" w:eastAsia="zh-CN"/>
        </w:rPr>
        <w:t>4.1</w:t>
      </w:r>
      <w:r>
        <w:rPr>
          <w:rFonts w:hint="eastAsia" w:hAnsi="宋体" w:cs="宋体"/>
          <w:color w:val="auto"/>
          <w:sz w:val="24"/>
          <w:szCs w:val="22"/>
          <w:lang w:val="zh-CN" w:eastAsia="zh-CN"/>
        </w:rPr>
        <w:t>使用银行转帐方式</w:t>
      </w:r>
      <w:r>
        <w:rPr>
          <w:rFonts w:hint="eastAsia" w:hAnsi="宋体" w:cs="宋体"/>
          <w:color w:val="auto"/>
          <w:sz w:val="24"/>
          <w:szCs w:val="22"/>
          <w:lang w:val="en-US" w:eastAsia="zh-CN"/>
        </w:rPr>
        <w:t>提交</w:t>
      </w:r>
      <w:r>
        <w:rPr>
          <w:rFonts w:hint="eastAsia" w:hAnsi="宋体" w:cs="宋体"/>
          <w:color w:val="auto"/>
          <w:sz w:val="24"/>
          <w:szCs w:val="22"/>
          <w:lang w:val="zh-CN" w:eastAsia="zh-CN"/>
        </w:rPr>
        <w:t>的，投标人通过基本账户将款项一次足额递交、成功绑定，以收款人到账时间为准。</w:t>
      </w:r>
    </w:p>
    <w:p>
      <w:pPr>
        <w:autoSpaceDE w:val="0"/>
        <w:autoSpaceDN w:val="0"/>
        <w:adjustRightInd w:val="0"/>
        <w:spacing w:line="340" w:lineRule="exact"/>
        <w:ind w:firstLine="480" w:firstLineChars="200"/>
        <w:rPr>
          <w:rFonts w:hint="default" w:hAnsi="宋体" w:cs="宋体"/>
          <w:color w:val="auto"/>
          <w:sz w:val="24"/>
          <w:szCs w:val="22"/>
          <w:lang w:val="en-US" w:eastAsia="zh-CN"/>
        </w:rPr>
      </w:pPr>
      <w:r>
        <w:rPr>
          <w:rFonts w:hint="eastAsia" w:hAnsi="宋体" w:cs="宋体"/>
          <w:color w:val="auto"/>
          <w:sz w:val="24"/>
          <w:szCs w:val="22"/>
          <w:lang w:val="en-US" w:eastAsia="zh-CN"/>
        </w:rPr>
        <w:t>4.1.1</w:t>
      </w:r>
      <w:r>
        <w:rPr>
          <w:rFonts w:hint="eastAsia" w:hAnsi="宋体" w:cs="宋体"/>
          <w:color w:val="auto"/>
          <w:sz w:val="24"/>
          <w:szCs w:val="22"/>
          <w:lang w:val="zh-CN" w:eastAsia="zh-CN"/>
        </w:rPr>
        <w:t>投标人网上</w:t>
      </w:r>
      <w:r>
        <w:rPr>
          <w:rFonts w:hint="eastAsia" w:hAnsi="宋体" w:cs="宋体"/>
          <w:color w:val="auto"/>
          <w:sz w:val="24"/>
          <w:szCs w:val="22"/>
          <w:lang w:val="en-US" w:eastAsia="zh-CN"/>
        </w:rPr>
        <w:t>下载招标文件并</w:t>
      </w:r>
      <w:r>
        <w:rPr>
          <w:rFonts w:hint="eastAsia" w:hAnsi="宋体" w:cs="宋体"/>
          <w:color w:val="auto"/>
          <w:sz w:val="24"/>
          <w:szCs w:val="22"/>
          <w:lang w:val="zh-CN" w:eastAsia="zh-CN"/>
        </w:rPr>
        <w:t>根据每个标段的缴纳说明单在</w:t>
      </w:r>
      <w:r>
        <w:rPr>
          <w:rFonts w:hint="eastAsia" w:hAnsi="宋体" w:cs="宋体"/>
          <w:color w:val="auto"/>
          <w:sz w:val="24"/>
          <w:szCs w:val="22"/>
          <w:lang w:val="en-US" w:eastAsia="zh-CN"/>
        </w:rPr>
        <w:t>开标</w:t>
      </w:r>
      <w:r>
        <w:rPr>
          <w:rFonts w:hint="eastAsia" w:hAnsi="宋体" w:cs="宋体"/>
          <w:color w:val="auto"/>
          <w:sz w:val="24"/>
          <w:szCs w:val="22"/>
          <w:lang w:val="zh-CN" w:eastAsia="zh-CN"/>
        </w:rPr>
        <w:t>截止时间前</w:t>
      </w:r>
      <w:r>
        <w:rPr>
          <w:rFonts w:hint="eastAsia" w:hAnsi="宋体" w:cs="宋体"/>
          <w:color w:val="auto"/>
          <w:sz w:val="24"/>
          <w:szCs w:val="22"/>
          <w:lang w:val="en-US" w:eastAsia="zh-CN"/>
        </w:rPr>
        <w:t>提交。</w:t>
      </w:r>
      <w:r>
        <w:rPr>
          <w:rFonts w:hint="eastAsia" w:hAnsi="宋体" w:cs="宋体"/>
          <w:color w:val="auto"/>
          <w:sz w:val="24"/>
          <w:szCs w:val="22"/>
          <w:lang w:val="zh-CN" w:eastAsia="zh-CN"/>
        </w:rPr>
        <w:t>每个投标人每个项目每个标段只有唯一缴纳账号，</w:t>
      </w:r>
      <w:r>
        <w:rPr>
          <w:rFonts w:hint="eastAsia" w:hAnsi="宋体" w:cs="宋体"/>
          <w:color w:val="auto"/>
          <w:sz w:val="24"/>
          <w:szCs w:val="22"/>
          <w:lang w:val="en-US" w:eastAsia="zh-CN"/>
        </w:rPr>
        <w:t>切勿重复缴纳或错误缴纳。</w:t>
      </w:r>
    </w:p>
    <w:p>
      <w:pPr>
        <w:autoSpaceDE w:val="0"/>
        <w:autoSpaceDN w:val="0"/>
        <w:adjustRightInd w:val="0"/>
        <w:spacing w:line="340" w:lineRule="exact"/>
        <w:ind w:firstLine="480" w:firstLineChars="200"/>
        <w:rPr>
          <w:rFonts w:hint="default" w:hAnsi="宋体" w:cs="宋体"/>
          <w:color w:val="auto"/>
          <w:sz w:val="24"/>
          <w:szCs w:val="22"/>
          <w:lang w:val="en-US" w:eastAsia="zh-CN"/>
        </w:rPr>
      </w:pPr>
      <w:r>
        <w:rPr>
          <w:rFonts w:hint="eastAsia" w:hAnsi="宋体" w:cs="宋体"/>
          <w:color w:val="auto"/>
          <w:sz w:val="24"/>
          <w:szCs w:val="22"/>
          <w:lang w:val="en-US" w:eastAsia="zh-CN"/>
        </w:rPr>
        <w:t>4.1.2提交</w:t>
      </w:r>
      <w:r>
        <w:rPr>
          <w:rFonts w:hint="eastAsia" w:hAnsi="宋体" w:cs="宋体"/>
          <w:color w:val="auto"/>
          <w:sz w:val="24"/>
          <w:szCs w:val="22"/>
          <w:lang w:val="zh-CN" w:eastAsia="zh-CN"/>
        </w:rPr>
        <w:t>后</w:t>
      </w:r>
      <w:r>
        <w:rPr>
          <w:rFonts w:hint="eastAsia" w:hAnsi="宋体" w:cs="宋体"/>
          <w:color w:val="auto"/>
          <w:sz w:val="24"/>
          <w:szCs w:val="22"/>
          <w:lang w:val="en-US" w:eastAsia="zh-CN"/>
        </w:rPr>
        <w:t>再次</w:t>
      </w:r>
      <w:r>
        <w:rPr>
          <w:rFonts w:hint="eastAsia" w:hAnsi="宋体" w:cs="宋体"/>
          <w:color w:val="auto"/>
          <w:sz w:val="24"/>
          <w:szCs w:val="22"/>
          <w:lang w:val="zh-CN" w:eastAsia="zh-CN"/>
        </w:rPr>
        <w:t>登录</w:t>
      </w:r>
      <w:r>
        <w:rPr>
          <w:rFonts w:hint="eastAsia" w:hAnsi="宋体" w:cs="宋体"/>
          <w:color w:val="auto"/>
          <w:sz w:val="24"/>
          <w:szCs w:val="22"/>
          <w:lang w:val="en-US" w:eastAsia="zh-CN"/>
        </w:rPr>
        <w:fldChar w:fldCharType="begin"/>
      </w:r>
      <w:r>
        <w:rPr>
          <w:rFonts w:hint="eastAsia" w:hAnsi="宋体" w:cs="宋体"/>
          <w:color w:val="auto"/>
          <w:sz w:val="24"/>
          <w:szCs w:val="22"/>
          <w:lang w:val="en-US" w:eastAsia="zh-CN"/>
        </w:rPr>
        <w:instrText xml:space="preserve"> HYPERLINK "http://221.14.6.70:8088/ggzy" </w:instrText>
      </w:r>
      <w:r>
        <w:rPr>
          <w:rFonts w:hint="eastAsia" w:hAnsi="宋体" w:cs="宋体"/>
          <w:color w:val="auto"/>
          <w:sz w:val="24"/>
          <w:szCs w:val="22"/>
          <w:lang w:val="en-US" w:eastAsia="zh-CN"/>
        </w:rPr>
        <w:fldChar w:fldCharType="separate"/>
      </w:r>
      <w:r>
        <w:rPr>
          <w:rFonts w:hint="eastAsia" w:hAnsi="宋体" w:cs="宋体"/>
          <w:color w:val="auto"/>
          <w:sz w:val="24"/>
          <w:szCs w:val="22"/>
          <w:lang w:val="en-US" w:eastAsia="zh-CN"/>
        </w:rPr>
        <w:t>http://221.14.6.70:8088/ggzy</w:t>
      </w:r>
      <w:r>
        <w:rPr>
          <w:rFonts w:hint="eastAsia" w:hAnsi="宋体" w:cs="宋体"/>
          <w:color w:val="auto"/>
          <w:sz w:val="24"/>
          <w:szCs w:val="22"/>
          <w:lang w:val="en-US" w:eastAsia="zh-CN"/>
        </w:rPr>
        <w:fldChar w:fldCharType="end"/>
      </w:r>
      <w:r>
        <w:rPr>
          <w:rFonts w:hint="eastAsia" w:hAnsi="宋体" w:cs="宋体"/>
          <w:color w:val="auto"/>
          <w:sz w:val="24"/>
          <w:szCs w:val="22"/>
          <w:lang w:val="zh-CN" w:eastAsia="zh-CN"/>
        </w:rPr>
        <w:t>系统</w:t>
      </w:r>
      <w:r>
        <w:rPr>
          <w:rFonts w:hint="eastAsia" w:hAnsi="宋体" w:cs="宋体"/>
          <w:color w:val="auto"/>
          <w:sz w:val="24"/>
          <w:szCs w:val="22"/>
          <w:lang w:val="en-US" w:eastAsia="zh-CN"/>
        </w:rPr>
        <w:t>，</w:t>
      </w:r>
      <w:r>
        <w:rPr>
          <w:rFonts w:hint="eastAsia" w:hAnsi="宋体" w:cs="宋体"/>
          <w:color w:val="auto"/>
          <w:sz w:val="24"/>
          <w:szCs w:val="22"/>
          <w:lang w:val="zh-CN" w:eastAsia="zh-CN"/>
        </w:rPr>
        <w:t>依次点击</w:t>
      </w:r>
      <w:r>
        <w:rPr>
          <w:rFonts w:hint="eastAsia" w:hAnsi="宋体" w:cs="宋体"/>
          <w:color w:val="auto"/>
          <w:sz w:val="24"/>
          <w:szCs w:val="22"/>
          <w:lang w:val="en-US" w:eastAsia="zh-CN"/>
        </w:rPr>
        <w:t>“</w:t>
      </w:r>
      <w:r>
        <w:rPr>
          <w:rFonts w:hint="eastAsia" w:hAnsi="宋体" w:cs="宋体"/>
          <w:color w:val="auto"/>
          <w:sz w:val="24"/>
          <w:szCs w:val="22"/>
          <w:lang w:val="zh-CN" w:eastAsia="zh-CN"/>
        </w:rPr>
        <w:t>会员向导</w:t>
      </w:r>
      <w:r>
        <w:rPr>
          <w:rFonts w:hint="eastAsia" w:hAnsi="宋体" w:cs="宋体"/>
          <w:color w:val="auto"/>
          <w:sz w:val="24"/>
          <w:szCs w:val="22"/>
          <w:lang w:val="en-US" w:eastAsia="zh-CN"/>
        </w:rPr>
        <w:t>”→“</w:t>
      </w:r>
      <w:r>
        <w:rPr>
          <w:rFonts w:hint="eastAsia" w:hAnsi="宋体" w:cs="宋体"/>
          <w:color w:val="auto"/>
          <w:sz w:val="24"/>
          <w:szCs w:val="22"/>
          <w:lang w:val="zh-CN" w:eastAsia="zh-CN"/>
        </w:rPr>
        <w:t>参与投标</w:t>
      </w:r>
      <w:r>
        <w:rPr>
          <w:rFonts w:hint="eastAsia" w:hAnsi="宋体" w:cs="宋体"/>
          <w:color w:val="auto"/>
          <w:sz w:val="24"/>
          <w:szCs w:val="22"/>
          <w:lang w:val="en-US" w:eastAsia="zh-CN"/>
        </w:rPr>
        <w:t>”→“</w:t>
      </w:r>
      <w:r>
        <w:rPr>
          <w:rFonts w:hint="eastAsia" w:hAnsi="宋体" w:cs="宋体"/>
          <w:color w:val="auto"/>
          <w:sz w:val="24"/>
          <w:szCs w:val="22"/>
          <w:lang w:val="zh-CN" w:eastAsia="zh-CN"/>
        </w:rPr>
        <w:t>保证金绑定</w:t>
      </w:r>
      <w:r>
        <w:rPr>
          <w:rFonts w:hint="eastAsia" w:hAnsi="宋体" w:cs="宋体"/>
          <w:color w:val="auto"/>
          <w:sz w:val="24"/>
          <w:szCs w:val="22"/>
          <w:lang w:val="en-US" w:eastAsia="zh-CN"/>
        </w:rPr>
        <w:t>”→“</w:t>
      </w:r>
      <w:r>
        <w:rPr>
          <w:rFonts w:hint="eastAsia" w:hAnsi="宋体" w:cs="宋体"/>
          <w:color w:val="auto"/>
          <w:sz w:val="24"/>
          <w:szCs w:val="22"/>
          <w:lang w:val="zh-CN" w:eastAsia="zh-CN"/>
        </w:rPr>
        <w:t>绑定</w:t>
      </w:r>
      <w:r>
        <w:rPr>
          <w:rFonts w:hint="eastAsia" w:hAnsi="宋体" w:cs="宋体"/>
          <w:color w:val="auto"/>
          <w:sz w:val="24"/>
          <w:szCs w:val="22"/>
          <w:lang w:val="en-US" w:eastAsia="zh-CN"/>
        </w:rPr>
        <w:t>”</w:t>
      </w:r>
      <w:r>
        <w:rPr>
          <w:rFonts w:hint="eastAsia" w:hAnsi="宋体" w:cs="宋体"/>
          <w:color w:val="auto"/>
          <w:sz w:val="24"/>
          <w:szCs w:val="22"/>
          <w:lang w:val="zh-CN" w:eastAsia="zh-CN"/>
        </w:rPr>
        <w:t>进行投标保证金绑定，</w:t>
      </w:r>
      <w:r>
        <w:rPr>
          <w:rFonts w:hint="eastAsia" w:hAnsi="宋体" w:cs="宋体"/>
          <w:color w:val="auto"/>
          <w:sz w:val="24"/>
          <w:szCs w:val="22"/>
          <w:lang w:val="en-US" w:eastAsia="zh-CN"/>
        </w:rPr>
        <w:t>前述系统显示</w:t>
      </w:r>
      <w:r>
        <w:rPr>
          <w:rFonts w:hint="eastAsia" w:hAnsi="宋体" w:cs="宋体"/>
          <w:color w:val="auto"/>
          <w:sz w:val="24"/>
          <w:szCs w:val="22"/>
          <w:lang w:val="zh-CN" w:eastAsia="zh-CN"/>
        </w:rPr>
        <w:t>“许昌公共资源交易中心保证金缴纳回执”</w:t>
      </w:r>
      <w:r>
        <w:rPr>
          <w:rFonts w:hint="eastAsia" w:hAnsi="宋体" w:cs="宋体"/>
          <w:color w:val="auto"/>
          <w:sz w:val="24"/>
          <w:szCs w:val="22"/>
          <w:lang w:val="en-US" w:eastAsia="zh-CN"/>
        </w:rPr>
        <w:t>表示投标保证金提交完成。</w:t>
      </w:r>
      <w:r>
        <w:rPr>
          <w:rFonts w:hint="eastAsia" w:hAnsi="宋体" w:cs="宋体"/>
          <w:color w:val="auto"/>
          <w:sz w:val="24"/>
          <w:szCs w:val="22"/>
          <w:lang w:val="zh-CN" w:eastAsia="zh-CN"/>
        </w:rPr>
        <w:t>未绑定标段的投标保证金，视为未按</w:t>
      </w:r>
      <w:r>
        <w:rPr>
          <w:rFonts w:hint="eastAsia" w:hAnsi="宋体" w:cs="宋体"/>
          <w:color w:val="auto"/>
          <w:sz w:val="24"/>
          <w:szCs w:val="22"/>
          <w:lang w:val="en-US" w:eastAsia="zh-CN"/>
        </w:rPr>
        <w:t>规定提交。</w:t>
      </w:r>
    </w:p>
    <w:p>
      <w:pPr>
        <w:autoSpaceDE w:val="0"/>
        <w:autoSpaceDN w:val="0"/>
        <w:adjustRightInd w:val="0"/>
        <w:spacing w:line="340" w:lineRule="exact"/>
        <w:ind w:firstLine="480" w:firstLineChars="200"/>
        <w:rPr>
          <w:rFonts w:hint="eastAsia" w:hAnsi="宋体" w:cs="宋体"/>
          <w:color w:val="auto"/>
          <w:sz w:val="24"/>
          <w:szCs w:val="22"/>
          <w:lang w:val="zh-CN" w:eastAsia="zh-CN"/>
        </w:rPr>
      </w:pPr>
      <w:r>
        <w:rPr>
          <w:rFonts w:hint="eastAsia" w:hAnsi="宋体" w:cs="宋体"/>
          <w:color w:val="auto"/>
          <w:sz w:val="24"/>
          <w:szCs w:val="22"/>
          <w:lang w:val="en-US" w:eastAsia="zh-CN"/>
        </w:rPr>
        <w:t>4.1.3投标人按照所投项目及标段</w:t>
      </w:r>
      <w:r>
        <w:rPr>
          <w:rFonts w:hint="eastAsia" w:hAnsi="宋体" w:cs="宋体"/>
          <w:color w:val="auto"/>
          <w:sz w:val="24"/>
          <w:szCs w:val="22"/>
          <w:lang w:val="zh-CN" w:eastAsia="zh-CN"/>
        </w:rPr>
        <w:t>将缴纳凭证“许昌公共资源交易中心保证金缴纳回执”附于投标文件中。</w:t>
      </w:r>
    </w:p>
    <w:p>
      <w:pPr>
        <w:autoSpaceDE w:val="0"/>
        <w:autoSpaceDN w:val="0"/>
        <w:adjustRightInd w:val="0"/>
        <w:spacing w:line="340" w:lineRule="exact"/>
        <w:ind w:firstLine="480" w:firstLineChars="200"/>
        <w:rPr>
          <w:rFonts w:hint="default" w:hAnsi="宋体" w:eastAsiaTheme="minorEastAsia"/>
          <w:color w:val="auto"/>
          <w:sz w:val="24"/>
          <w:szCs w:val="22"/>
          <w:lang w:val="en-US" w:eastAsia="zh-CN"/>
        </w:rPr>
      </w:pPr>
      <w:r>
        <w:rPr>
          <w:rFonts w:hint="eastAsia" w:hAnsi="宋体" w:cs="宋体"/>
          <w:color w:val="auto"/>
          <w:sz w:val="24"/>
          <w:szCs w:val="22"/>
          <w:lang w:val="en-US" w:eastAsia="zh-CN"/>
        </w:rPr>
        <w:t>4.2</w:t>
      </w:r>
      <w:r>
        <w:rPr>
          <w:rFonts w:hint="eastAsia" w:hAnsi="宋体" w:cs="宋体"/>
          <w:color w:val="auto"/>
          <w:sz w:val="24"/>
          <w:szCs w:val="22"/>
          <w:lang w:val="zh-CN" w:eastAsia="zh-CN"/>
        </w:rPr>
        <w:t>使用银行</w:t>
      </w:r>
      <w:r>
        <w:rPr>
          <w:rFonts w:hint="eastAsia" w:hAnsi="宋体" w:cs="宋体"/>
          <w:color w:val="auto"/>
          <w:sz w:val="24"/>
          <w:szCs w:val="22"/>
          <w:lang w:val="en-US" w:eastAsia="zh-CN"/>
        </w:rPr>
        <w:t>保函</w:t>
      </w:r>
      <w:r>
        <w:rPr>
          <w:rFonts w:hint="eastAsia" w:hAnsi="宋体" w:cs="宋体"/>
          <w:color w:val="auto"/>
          <w:sz w:val="24"/>
          <w:szCs w:val="22"/>
          <w:lang w:val="zh-CN" w:eastAsia="zh-CN"/>
        </w:rPr>
        <w:t>方式</w:t>
      </w:r>
      <w:r>
        <w:rPr>
          <w:rFonts w:hint="eastAsia" w:hAnsi="宋体" w:cs="宋体"/>
          <w:color w:val="auto"/>
          <w:sz w:val="24"/>
          <w:szCs w:val="22"/>
          <w:lang w:val="en-US" w:eastAsia="zh-CN"/>
        </w:rPr>
        <w:t>提交</w:t>
      </w:r>
      <w:r>
        <w:rPr>
          <w:rFonts w:hint="eastAsia" w:hAnsi="宋体" w:cs="宋体"/>
          <w:color w:val="auto"/>
          <w:sz w:val="24"/>
          <w:szCs w:val="22"/>
          <w:lang w:val="zh-CN" w:eastAsia="zh-CN"/>
        </w:rPr>
        <w:t>的，投标人</w:t>
      </w:r>
      <w:r>
        <w:rPr>
          <w:rFonts w:hint="eastAsia" w:hAnsi="宋体" w:cs="宋体"/>
          <w:color w:val="auto"/>
          <w:sz w:val="24"/>
          <w:szCs w:val="22"/>
          <w:lang w:val="en-US" w:eastAsia="zh-CN"/>
        </w:rPr>
        <w:t>办理投标</w:t>
      </w:r>
      <w:r>
        <w:rPr>
          <w:rFonts w:hint="eastAsia" w:hAnsi="宋体" w:cs="宋体"/>
          <w:color w:val="auto"/>
          <w:sz w:val="24"/>
          <w:szCs w:val="22"/>
          <w:lang w:val="zh-CN" w:eastAsia="zh-CN"/>
        </w:rPr>
        <w:t>银行保函，银行保函</w:t>
      </w:r>
      <w:r>
        <w:rPr>
          <w:rFonts w:hint="eastAsia" w:hAnsi="宋体" w:cs="宋体"/>
          <w:color w:val="auto"/>
          <w:sz w:val="24"/>
          <w:szCs w:val="22"/>
          <w:lang w:val="en-US" w:eastAsia="zh-CN"/>
        </w:rPr>
        <w:t>应</w:t>
      </w:r>
      <w:r>
        <w:rPr>
          <w:rFonts w:hint="eastAsia" w:hAnsi="宋体" w:cs="宋体"/>
          <w:color w:val="auto"/>
          <w:sz w:val="24"/>
          <w:szCs w:val="22"/>
          <w:lang w:val="zh-CN" w:eastAsia="zh-CN"/>
        </w:rPr>
        <w:t>明确</w:t>
      </w:r>
      <w:r>
        <w:rPr>
          <w:rFonts w:hint="eastAsia" w:hAnsi="宋体" w:cs="宋体"/>
          <w:color w:val="auto"/>
          <w:sz w:val="24"/>
          <w:szCs w:val="22"/>
          <w:lang w:val="en-US" w:eastAsia="zh-CN"/>
        </w:rPr>
        <w:t>所投</w:t>
      </w:r>
      <w:r>
        <w:rPr>
          <w:rFonts w:hint="eastAsia" w:hAnsi="宋体" w:cs="宋体"/>
          <w:color w:val="auto"/>
          <w:sz w:val="24"/>
          <w:szCs w:val="22"/>
          <w:lang w:val="zh-CN" w:eastAsia="zh-CN"/>
        </w:rPr>
        <w:t>项目名称、项目编号及标段、受益人（招标人）、有效期（不低于本项目投标有效期）、担保金额（不低于本项目本标段投标保证金数额）。投标人应将</w:t>
      </w:r>
      <w:r>
        <w:rPr>
          <w:rFonts w:hint="eastAsia" w:hAnsi="宋体" w:cs="宋体"/>
          <w:color w:val="auto"/>
          <w:sz w:val="24"/>
          <w:szCs w:val="22"/>
          <w:lang w:val="en-US" w:eastAsia="zh-CN"/>
        </w:rPr>
        <w:t>投标</w:t>
      </w:r>
      <w:r>
        <w:rPr>
          <w:rFonts w:hint="eastAsia" w:hAnsi="宋体" w:cs="宋体"/>
          <w:color w:val="auto"/>
          <w:sz w:val="24"/>
          <w:szCs w:val="22"/>
          <w:lang w:val="zh-CN" w:eastAsia="zh-CN"/>
        </w:rPr>
        <w:t>银行保函原件扫描件附于投标文件中，否则视为未按</w:t>
      </w:r>
      <w:r>
        <w:rPr>
          <w:rFonts w:hint="eastAsia" w:hAnsi="宋体" w:cs="宋体"/>
          <w:color w:val="auto"/>
          <w:sz w:val="24"/>
          <w:szCs w:val="22"/>
          <w:lang w:val="en-US" w:eastAsia="zh-CN"/>
        </w:rPr>
        <w:t>规定提交投标保证金</w:t>
      </w:r>
      <w:r>
        <w:rPr>
          <w:rFonts w:hint="eastAsia" w:hAnsi="宋体" w:cs="宋体"/>
          <w:color w:val="auto"/>
          <w:sz w:val="24"/>
          <w:szCs w:val="22"/>
          <w:lang w:val="zh-CN" w:eastAsia="zh-CN"/>
        </w:rPr>
        <w:t>。</w:t>
      </w:r>
    </w:p>
    <w:p>
      <w:pPr>
        <w:spacing w:line="360" w:lineRule="auto"/>
        <w:ind w:firstLine="480" w:firstLineChars="200"/>
        <w:rPr>
          <w:rFonts w:hint="eastAsia" w:hAnsi="宋体"/>
          <w:b/>
          <w:bCs/>
          <w:color w:val="auto"/>
          <w:sz w:val="24"/>
          <w:szCs w:val="22"/>
        </w:rPr>
      </w:pPr>
      <w:r>
        <w:rPr>
          <w:rFonts w:hint="eastAsia" w:hAnsi="宋体"/>
          <w:b/>
          <w:bCs/>
          <w:color w:val="auto"/>
          <w:sz w:val="24"/>
          <w:szCs w:val="22"/>
          <w:lang w:val="en-US" w:eastAsia="zh-CN"/>
        </w:rPr>
        <w:t>5</w:t>
      </w:r>
      <w:r>
        <w:rPr>
          <w:rFonts w:hint="eastAsia" w:hAnsi="宋体"/>
          <w:b/>
          <w:bCs/>
          <w:color w:val="auto"/>
          <w:sz w:val="24"/>
          <w:szCs w:val="22"/>
        </w:rPr>
        <w:t>.加密电子投标文件的提交</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.1加密电子投标文件应按规定在投标截止时间（开标时间）之前成功提交至《全国公共资源交易平台(河南省▪许昌市)》公共资源交易系统（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 HYPERLINK "http://221.14.6.70:8088/ggzy/" </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w:t>
      </w:r>
    </w:p>
    <w:p>
      <w:pPr>
        <w:spacing w:line="360" w:lineRule="auto"/>
        <w:ind w:firstLine="480" w:firstLineChars="200"/>
        <w:rPr>
          <w:rFonts w:hint="eastAsia" w:hAnsi="宋体"/>
          <w:color w:val="auto"/>
          <w:sz w:val="24"/>
          <w:szCs w:val="22"/>
        </w:rPr>
      </w:pPr>
      <w:r>
        <w:rPr>
          <w:rFonts w:hint="eastAsia" w:hAnsi="宋体"/>
          <w:color w:val="auto"/>
          <w:sz w:val="24"/>
          <w:szCs w:val="22"/>
        </w:rPr>
        <w:t>投标人应充分考虑并预留技术处理和上传数据所需时间。</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.2 投标人对同一项目多个标段进行投标的，加密电子投标文件应按标段分别提交。</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.3 加密电子投标文件成功提交后，《全国公共资源交易平台(河南省▪许昌市)》公共资源交易系统（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 HYPERLINK "http://221.14.6.70:8088/ggzy/" </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）生成“投标文件提交回执单”。</w:t>
      </w:r>
    </w:p>
    <w:p>
      <w:pPr>
        <w:spacing w:line="360" w:lineRule="auto"/>
        <w:ind w:firstLine="480" w:firstLineChars="200"/>
        <w:rPr>
          <w:rFonts w:hint="eastAsia" w:hAnsi="宋体"/>
          <w:b/>
          <w:bCs/>
          <w:color w:val="auto"/>
          <w:sz w:val="24"/>
          <w:szCs w:val="22"/>
        </w:rPr>
      </w:pPr>
      <w:r>
        <w:rPr>
          <w:rFonts w:hint="eastAsia" w:hAnsi="宋体"/>
          <w:b/>
          <w:bCs/>
          <w:color w:val="auto"/>
          <w:sz w:val="24"/>
          <w:szCs w:val="22"/>
          <w:lang w:val="en-US" w:eastAsia="zh-CN"/>
        </w:rPr>
        <w:t>6</w:t>
      </w:r>
      <w:r>
        <w:rPr>
          <w:rFonts w:hint="eastAsia" w:hAnsi="宋体"/>
          <w:b/>
          <w:bCs/>
          <w:color w:val="auto"/>
          <w:sz w:val="24"/>
          <w:szCs w:val="22"/>
        </w:rPr>
        <w:t>.远程不见面开标（电子投标文件的解密）</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.1 投标人应熟悉《许昌市不见面</w:t>
      </w:r>
      <w:r>
        <w:rPr>
          <w:rFonts w:hint="eastAsia" w:hAnsi="宋体"/>
          <w:color w:val="auto"/>
          <w:sz w:val="24"/>
          <w:szCs w:val="22"/>
          <w:lang w:eastAsia="zh-CN"/>
        </w:rPr>
        <w:t>开标</w:t>
      </w:r>
      <w:r>
        <w:rPr>
          <w:rFonts w:hint="eastAsia" w:hAnsi="宋体"/>
          <w:color w:val="auto"/>
          <w:sz w:val="24"/>
          <w:szCs w:val="22"/>
        </w:rPr>
        <w:t>操作手册》，并提前设置不见面开标浏览器（设置流程详见《许昌市不见面</w:t>
      </w:r>
      <w:r>
        <w:rPr>
          <w:rFonts w:hint="eastAsia" w:hAnsi="宋体"/>
          <w:color w:val="auto"/>
          <w:sz w:val="24"/>
          <w:szCs w:val="22"/>
          <w:lang w:eastAsia="zh-CN"/>
        </w:rPr>
        <w:t>开标</w:t>
      </w:r>
      <w:r>
        <w:rPr>
          <w:rFonts w:hint="eastAsia" w:hAnsi="宋体"/>
          <w:color w:val="auto"/>
          <w:sz w:val="24"/>
          <w:szCs w:val="22"/>
        </w:rPr>
        <w:t>操作手册》）。</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.2 《许昌市不见面</w:t>
      </w:r>
      <w:r>
        <w:rPr>
          <w:rFonts w:hint="eastAsia" w:hAnsi="宋体"/>
          <w:color w:val="auto"/>
          <w:sz w:val="24"/>
          <w:szCs w:val="22"/>
          <w:lang w:eastAsia="zh-CN"/>
        </w:rPr>
        <w:t>开标</w:t>
      </w:r>
      <w:r>
        <w:rPr>
          <w:rFonts w:hint="eastAsia" w:hAnsi="宋体"/>
          <w:color w:val="auto"/>
          <w:sz w:val="24"/>
          <w:szCs w:val="22"/>
        </w:rPr>
        <w:t>操作手册》下载路径：全国公共资源交易平台（河南省·许昌市）—“资料下载”栏目。</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.3开标时间前投标人应登录本项目不见面开标大厅，按照招标文件确定的开标时间准时参加网上开标。</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.4投标人对开标过程和开标记录如有疑义，可在本项目不见面开标大厅“文字互动”对话框或“新增质疑”处在线提出询问。</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.6项目远程不见面开标活动结束时，投标人应在《开标记录表》上进行电子签章。投标人未签章的，视同认可开标结果。</w:t>
      </w:r>
    </w:p>
    <w:p>
      <w:pPr>
        <w:spacing w:line="360" w:lineRule="auto"/>
        <w:ind w:firstLine="480" w:firstLineChars="200"/>
        <w:rPr>
          <w:rFonts w:asciiTheme="minorEastAsia" w:hAnsiTheme="minorEastAsia"/>
          <w:color w:val="auto"/>
          <w:sz w:val="24"/>
          <w:szCs w:val="24"/>
        </w:rPr>
      </w:pPr>
      <w:r>
        <w:rPr>
          <w:rFonts w:hint="eastAsia" w:hAnsi="宋体"/>
          <w:color w:val="auto"/>
          <w:sz w:val="24"/>
          <w:szCs w:val="22"/>
          <w:lang w:val="en-US" w:eastAsia="zh-CN"/>
        </w:rPr>
        <w:t>7.</w:t>
      </w:r>
      <w:r>
        <w:rPr>
          <w:rFonts w:hint="eastAsia" w:hAnsi="宋体"/>
          <w:color w:val="auto"/>
          <w:sz w:val="24"/>
          <w:szCs w:val="22"/>
        </w:rPr>
        <w:t>全流程电子化交易（远程不见面开标）项目，评标委员会以成功上传、解密的电子投标文件为</w:t>
      </w:r>
      <w:r>
        <w:rPr>
          <w:rFonts w:hint="eastAsia" w:hAnsi="宋体"/>
          <w:color w:val="auto"/>
          <w:sz w:val="24"/>
          <w:szCs w:val="22"/>
          <w:lang w:val="en-US" w:eastAsia="zh-CN"/>
        </w:rPr>
        <w:t>评标依据</w:t>
      </w:r>
      <w:r>
        <w:rPr>
          <w:rFonts w:hint="eastAsia" w:hAnsi="宋体"/>
          <w:color w:val="auto"/>
          <w:sz w:val="24"/>
          <w:szCs w:val="22"/>
        </w:rPr>
        <w:t>。</w:t>
      </w:r>
      <w:bookmarkStart w:id="0" w:name="_Toc215282124"/>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int="eastAsia" w:hAnsi="宋体" w:cs="宋体"/>
          <w:b/>
          <w:color w:val="auto"/>
          <w:sz w:val="36"/>
          <w:szCs w:val="36"/>
        </w:rPr>
      </w:pP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招标人：</w:t>
            </w:r>
            <w:r>
              <w:rPr>
                <w:rFonts w:hint="eastAsia" w:ascii="宋体" w:hAnsi="宋体"/>
                <w:color w:val="auto"/>
                <w:sz w:val="24"/>
                <w:szCs w:val="22"/>
                <w:lang w:eastAsia="zh-CN"/>
              </w:rPr>
              <w:t>许昌市魏都区西大街道办事处</w:t>
            </w:r>
            <w:r>
              <w:rPr>
                <w:rFonts w:hint="eastAsia" w:ascii="宋体" w:hAnsi="宋体"/>
                <w:color w:val="auto"/>
                <w:sz w:val="24"/>
                <w:szCs w:val="22"/>
              </w:rPr>
              <w:t xml:space="preserve">  </w:t>
            </w:r>
          </w:p>
          <w:p>
            <w:pPr>
              <w:spacing w:line="360" w:lineRule="auto"/>
              <w:rPr>
                <w:rFonts w:hint="eastAsia" w:ascii="宋体" w:hAnsi="宋体"/>
                <w:color w:val="auto"/>
                <w:sz w:val="24"/>
                <w:szCs w:val="22"/>
                <w:lang w:eastAsia="zh-CN"/>
              </w:rPr>
            </w:pPr>
            <w:r>
              <w:rPr>
                <w:rFonts w:hint="eastAsia" w:ascii="宋体" w:hAnsi="宋体"/>
                <w:color w:val="auto"/>
                <w:sz w:val="24"/>
                <w:szCs w:val="22"/>
              </w:rPr>
              <w:t>地  址：</w:t>
            </w:r>
            <w:r>
              <w:rPr>
                <w:rFonts w:hint="eastAsia" w:ascii="宋体" w:hAnsi="宋体"/>
                <w:color w:val="auto"/>
                <w:sz w:val="24"/>
                <w:szCs w:val="22"/>
                <w:lang w:val="en-US" w:eastAsia="zh-CN"/>
              </w:rPr>
              <w:t>许昌市</w:t>
            </w:r>
            <w:r>
              <w:rPr>
                <w:rFonts w:hint="eastAsia" w:hAnsi="宋体"/>
                <w:color w:val="auto"/>
                <w:sz w:val="24"/>
                <w:szCs w:val="22"/>
                <w:lang w:val="en-US" w:eastAsia="zh-CN"/>
              </w:rPr>
              <w:t>北</w:t>
            </w:r>
            <w:r>
              <w:rPr>
                <w:rFonts w:hint="eastAsia" w:ascii="宋体" w:hAnsi="宋体"/>
                <w:color w:val="auto"/>
                <w:sz w:val="24"/>
                <w:szCs w:val="22"/>
                <w:lang w:val="en-US" w:eastAsia="zh-CN"/>
              </w:rPr>
              <w:t>九曲街</w:t>
            </w:r>
          </w:p>
          <w:p>
            <w:pPr>
              <w:spacing w:line="360" w:lineRule="auto"/>
              <w:rPr>
                <w:rFonts w:hint="eastAsia" w:ascii="宋体" w:hAnsi="宋体"/>
                <w:color w:val="auto"/>
                <w:sz w:val="24"/>
                <w:szCs w:val="22"/>
                <w:lang w:eastAsia="zh-CN"/>
              </w:rPr>
            </w:pPr>
            <w:r>
              <w:rPr>
                <w:rFonts w:hint="eastAsia" w:ascii="宋体" w:hAnsi="宋体"/>
                <w:color w:val="auto"/>
                <w:sz w:val="24"/>
                <w:szCs w:val="22"/>
              </w:rPr>
              <w:t xml:space="preserve">联系人： </w:t>
            </w:r>
            <w:r>
              <w:rPr>
                <w:rFonts w:hint="eastAsia" w:hAnsi="宋体"/>
                <w:color w:val="auto"/>
                <w:sz w:val="24"/>
                <w:szCs w:val="22"/>
                <w:lang w:eastAsia="zh-CN"/>
              </w:rPr>
              <w:t>赵先生</w:t>
            </w:r>
          </w:p>
          <w:p>
            <w:pPr>
              <w:autoSpaceDE w:val="0"/>
              <w:autoSpaceDN w:val="0"/>
              <w:adjustRightInd w:val="0"/>
              <w:spacing w:line="420" w:lineRule="exact"/>
              <w:jc w:val="left"/>
              <w:rPr>
                <w:rFonts w:hAnsi="宋体" w:cs="宋体"/>
                <w:color w:val="auto"/>
                <w:sz w:val="24"/>
                <w:szCs w:val="24"/>
              </w:rPr>
            </w:pPr>
            <w:r>
              <w:rPr>
                <w:rFonts w:hint="eastAsia" w:ascii="宋体" w:hAnsi="宋体"/>
                <w:color w:val="auto"/>
                <w:sz w:val="24"/>
                <w:szCs w:val="22"/>
              </w:rPr>
              <w:t>联系电话：</w:t>
            </w:r>
            <w:r>
              <w:rPr>
                <w:rFonts w:hint="eastAsia" w:hAnsi="宋体"/>
                <w:color w:val="auto"/>
                <w:sz w:val="24"/>
                <w:szCs w:val="22"/>
                <w:lang w:val="en-US" w:eastAsia="zh-CN"/>
              </w:rPr>
              <w:t>19103996080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代理机构：河南永明工程管理有限公司</w:t>
            </w:r>
          </w:p>
          <w:p>
            <w:pPr>
              <w:spacing w:line="360" w:lineRule="auto"/>
              <w:rPr>
                <w:rFonts w:hint="eastAsia" w:ascii="宋体" w:hAnsi="宋体" w:eastAsia="宋体"/>
                <w:color w:val="auto"/>
                <w:sz w:val="24"/>
                <w:szCs w:val="22"/>
                <w:lang w:eastAsia="zh-CN"/>
              </w:rPr>
            </w:pPr>
            <w:r>
              <w:rPr>
                <w:rFonts w:hint="eastAsia" w:ascii="宋体" w:hAnsi="宋体"/>
                <w:color w:val="auto"/>
                <w:sz w:val="24"/>
                <w:szCs w:val="22"/>
              </w:rPr>
              <w:t>地    址：许昌市</w:t>
            </w:r>
            <w:r>
              <w:rPr>
                <w:rFonts w:hint="eastAsia" w:hAnsi="宋体"/>
                <w:color w:val="auto"/>
                <w:sz w:val="24"/>
                <w:szCs w:val="22"/>
                <w:lang w:eastAsia="zh-CN"/>
              </w:rPr>
              <w:t>众信国际</w:t>
            </w:r>
          </w:p>
          <w:p>
            <w:pPr>
              <w:spacing w:line="360" w:lineRule="auto"/>
              <w:rPr>
                <w:rFonts w:hint="eastAsia" w:ascii="宋体" w:hAnsi="宋体"/>
                <w:color w:val="auto"/>
                <w:sz w:val="24"/>
                <w:szCs w:val="22"/>
              </w:rPr>
            </w:pPr>
            <w:r>
              <w:rPr>
                <w:rFonts w:hint="eastAsia" w:ascii="宋体" w:hAnsi="宋体"/>
                <w:color w:val="auto"/>
                <w:sz w:val="24"/>
                <w:szCs w:val="22"/>
              </w:rPr>
              <w:t>联 系 人：李女士</w:t>
            </w:r>
          </w:p>
          <w:p>
            <w:pPr>
              <w:autoSpaceDE w:val="0"/>
              <w:autoSpaceDN w:val="0"/>
              <w:adjustRightInd w:val="0"/>
              <w:spacing w:line="420" w:lineRule="exact"/>
              <w:jc w:val="left"/>
              <w:rPr>
                <w:rFonts w:hAnsi="宋体" w:eastAsia="宋体" w:cs="宋体"/>
                <w:color w:val="auto"/>
                <w:sz w:val="24"/>
              </w:rPr>
            </w:pPr>
            <w:r>
              <w:rPr>
                <w:rFonts w:hint="eastAsia" w:ascii="宋体" w:hAnsi="宋体"/>
                <w:color w:val="auto"/>
                <w:sz w:val="24"/>
                <w:szCs w:val="22"/>
              </w:rPr>
              <w:t>联系电话：</w:t>
            </w:r>
            <w:r>
              <w:rPr>
                <w:rFonts w:hint="eastAsia" w:hAnsi="宋体"/>
                <w:color w:val="auto"/>
                <w:sz w:val="24"/>
                <w:szCs w:val="22"/>
                <w:lang w:val="en-US" w:eastAsia="zh-CN"/>
              </w:rPr>
              <w:t>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autoSpaceDE w:val="0"/>
              <w:autoSpaceDN w:val="0"/>
              <w:adjustRightInd w:val="0"/>
              <w:spacing w:line="360" w:lineRule="auto"/>
              <w:jc w:val="left"/>
              <w:rPr>
                <w:rFonts w:hAnsi="宋体" w:cs="宋体"/>
                <w:b/>
                <w:color w:val="auto"/>
                <w:sz w:val="30"/>
                <w:szCs w:val="30"/>
              </w:rPr>
            </w:pPr>
            <w:r>
              <w:rPr>
                <w:rFonts w:hint="eastAsia" w:ascii="宋体" w:hAnsi="宋体"/>
                <w:color w:val="auto"/>
                <w:sz w:val="24"/>
                <w:szCs w:val="22"/>
                <w:lang w:eastAsia="zh-CN"/>
              </w:rPr>
              <w:t>许昌市魏都区西大街道办事处</w:t>
            </w:r>
            <w:r>
              <w:rPr>
                <w:rFonts w:hint="eastAsia" w:ascii="宋体" w:hAnsi="宋体"/>
                <w:color w:val="auto"/>
                <w:sz w:val="24"/>
                <w:szCs w:val="22"/>
              </w:rPr>
              <w:t>“</w:t>
            </w:r>
            <w:r>
              <w:rPr>
                <w:rFonts w:hint="eastAsia" w:ascii="宋体" w:hAnsi="宋体"/>
                <w:color w:val="auto"/>
                <w:sz w:val="24"/>
                <w:szCs w:val="22"/>
                <w:lang w:val="en-US" w:eastAsia="zh-CN"/>
              </w:rPr>
              <w:t>62号院等19个老旧小区基础设施改造项目</w:t>
            </w:r>
            <w:r>
              <w:rPr>
                <w:rFonts w:hint="eastAsia" w:ascii="宋体" w:hAnsi="宋体"/>
                <w:color w:val="auto"/>
                <w:sz w:val="24"/>
                <w:szCs w:val="22"/>
              </w:rPr>
              <w:t>”</w:t>
            </w:r>
            <w:r>
              <w:rPr>
                <w:rFonts w:hint="eastAsia" w:ascii="宋体" w:hAnsi="宋体"/>
                <w:color w:val="auto"/>
                <w:sz w:val="24"/>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widowControl/>
              <w:spacing w:line="300" w:lineRule="auto"/>
              <w:rPr>
                <w:rFonts w:hAnsi="宋体" w:eastAsia="宋体" w:cs="宋体"/>
                <w:color w:val="auto"/>
                <w:sz w:val="24"/>
              </w:rPr>
            </w:pPr>
            <w:r>
              <w:rPr>
                <w:rFonts w:hint="eastAsia" w:hAnsi="宋体"/>
                <w:color w:val="auto"/>
                <w:sz w:val="24"/>
                <w:szCs w:val="24"/>
                <w:lang w:val="en-US" w:eastAsia="zh-CN"/>
              </w:rPr>
              <w:t xml:space="preserve"> 许昌市</w:t>
            </w:r>
            <w:r>
              <w:rPr>
                <w:rFonts w:hint="eastAsia" w:hAnsi="宋体" w:cs="Times New Roman"/>
                <w:color w:val="auto"/>
                <w:sz w:val="24"/>
                <w:szCs w:val="24"/>
                <w:lang w:eastAsia="zh-CN"/>
              </w:rPr>
              <w:t>魏都区境内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vAlign w:val="top"/>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4"/>
                <w:szCs w:val="24"/>
              </w:rPr>
            </w:pPr>
            <w:r>
              <w:rPr>
                <w:rFonts w:hint="eastAsia" w:hAnsi="宋体" w:eastAsia="宋体" w:cs="宋体"/>
                <w:color w:val="auto"/>
                <w:sz w:val="24"/>
                <w:szCs w:val="24"/>
                <w:lang w:val="en-US" w:eastAsia="zh-CN"/>
              </w:rPr>
              <w:t xml:space="preserve"> </w:t>
            </w:r>
            <w:r>
              <w:rPr>
                <w:rFonts w:hint="eastAsia" w:hAnsi="宋体"/>
                <w:color w:val="auto"/>
                <w:sz w:val="24"/>
                <w:szCs w:val="22"/>
                <w:lang w:val="en-US" w:eastAsia="zh-CN"/>
              </w:rPr>
              <w:t>1标段45</w:t>
            </w:r>
            <w:r>
              <w:rPr>
                <w:rFonts w:hint="eastAsia" w:hAnsi="宋体"/>
                <w:color w:val="auto"/>
                <w:sz w:val="24"/>
                <w:szCs w:val="22"/>
              </w:rPr>
              <w:t>日历天</w:t>
            </w:r>
            <w:r>
              <w:rPr>
                <w:rFonts w:hint="eastAsia" w:hAnsi="宋体"/>
                <w:color w:val="auto"/>
                <w:sz w:val="24"/>
                <w:szCs w:val="22"/>
                <w:lang w:eastAsia="zh-CN"/>
              </w:rPr>
              <w:t>；</w:t>
            </w:r>
            <w:r>
              <w:rPr>
                <w:rFonts w:hint="eastAsia" w:hAnsi="宋体"/>
                <w:color w:val="auto"/>
                <w:sz w:val="24"/>
                <w:szCs w:val="22"/>
                <w:lang w:val="en-US" w:eastAsia="zh-CN"/>
              </w:rPr>
              <w:t>2-9标段30日历天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w:t>
            </w:r>
            <w:r>
              <w:rPr>
                <w:rFonts w:hint="eastAsia" w:hAnsi="宋体" w:eastAsia="宋体" w:cs="宋体"/>
                <w:color w:val="auto"/>
                <w:sz w:val="24"/>
              </w:rPr>
              <w:t>020 年</w:t>
            </w:r>
            <w:r>
              <w:rPr>
                <w:rFonts w:hint="eastAsia" w:hAnsi="宋体" w:eastAsia="宋体" w:cs="宋体"/>
                <w:color w:val="auto"/>
                <w:sz w:val="24"/>
                <w:lang w:val="en-US" w:eastAsia="zh-CN"/>
              </w:rPr>
              <w:t xml:space="preserve"> 3</w:t>
            </w:r>
            <w:r>
              <w:rPr>
                <w:rFonts w:hint="eastAsia" w:hAnsi="宋体" w:eastAsia="宋体" w:cs="宋体"/>
                <w:color w:val="auto"/>
                <w:sz w:val="24"/>
              </w:rPr>
              <w:t xml:space="preserve"> 月 </w:t>
            </w:r>
            <w:r>
              <w:rPr>
                <w:rFonts w:hint="eastAsia" w:hAnsi="宋体" w:eastAsia="宋体" w:cs="宋体"/>
                <w:color w:val="auto"/>
                <w:sz w:val="24"/>
                <w:lang w:val="en-US" w:eastAsia="zh-CN"/>
              </w:rPr>
              <w:t xml:space="preserve">13 </w:t>
            </w:r>
            <w:r>
              <w:rPr>
                <w:rFonts w:hint="eastAsia" w:hAnsi="宋体" w:eastAsia="宋体" w:cs="宋体"/>
                <w:color w:val="auto"/>
                <w:sz w:val="24"/>
              </w:rPr>
              <w:t>日</w:t>
            </w:r>
            <w:r>
              <w:rPr>
                <w:rFonts w:hint="eastAsia" w:hAnsi="宋体" w:eastAsia="宋体" w:cs="宋体"/>
                <w:color w:val="auto"/>
                <w:sz w:val="24"/>
                <w:lang w:val="en-US" w:eastAsia="zh-CN"/>
              </w:rPr>
              <w:t xml:space="preserve">8 </w:t>
            </w:r>
            <w:r>
              <w:rPr>
                <w:rFonts w:hint="eastAsia" w:hAnsi="宋体" w:eastAsia="宋体" w:cs="宋体"/>
                <w:color w:val="auto"/>
                <w:sz w:val="24"/>
              </w:rPr>
              <w:t>时</w:t>
            </w:r>
            <w:r>
              <w:rPr>
                <w:rFonts w:hint="eastAsia" w:hAnsi="宋体" w:eastAsia="宋体" w:cs="宋体"/>
                <w:color w:val="auto"/>
                <w:sz w:val="24"/>
                <w:lang w:val="en-US" w:eastAsia="zh-CN"/>
              </w:rPr>
              <w:t>30</w:t>
            </w:r>
            <w:r>
              <w:rPr>
                <w:rFonts w:hint="eastAsia" w:hAnsi="宋体" w:eastAsia="宋体" w:cs="宋体"/>
                <w:color w:val="auto"/>
                <w:sz w:val="24"/>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lang w:val="en-US" w:eastAsia="zh-CN"/>
              </w:rPr>
              <w:t xml:space="preserve">   60</w:t>
            </w:r>
            <w:r>
              <w:rPr>
                <w:rFonts w:hint="eastAsia" w:hAnsi="宋体" w:eastAsia="宋体" w:cs="宋体"/>
                <w:color w:val="auto"/>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auto"/>
                <w:sz w:val="24"/>
              </w:rPr>
            </w:pPr>
            <w:r>
              <w:rPr>
                <w:rFonts w:hint="eastAsia" w:hAnsi="宋体" w:eastAsia="宋体" w:cs="宋体"/>
                <w:color w:val="auto"/>
                <w:sz w:val="24"/>
              </w:rPr>
              <w:t xml:space="preserve">2、基本户备案流程： </w:t>
            </w:r>
          </w:p>
          <w:p>
            <w:pPr>
              <w:autoSpaceDE w:val="0"/>
              <w:autoSpaceDN w:val="0"/>
              <w:adjustRightInd w:val="0"/>
              <w:rPr>
                <w:rFonts w:hAnsi="宋体" w:eastAsia="宋体" w:cs="宋体"/>
                <w:color w:val="auto"/>
                <w:sz w:val="24"/>
              </w:rPr>
            </w:pPr>
            <w:r>
              <w:rPr>
                <w:rFonts w:hint="eastAsia" w:hAnsi="宋体" w:eastAsia="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auto"/>
                <w:sz w:val="24"/>
              </w:rPr>
            </w:pPr>
            <w:r>
              <w:rPr>
                <w:rFonts w:hint="eastAsia" w:hAnsi="宋体" w:eastAsia="宋体" w:cs="宋体"/>
                <w:color w:val="auto"/>
                <w:sz w:val="24"/>
              </w:rPr>
              <w:t>3、特殊情况处理：</w:t>
            </w:r>
          </w:p>
          <w:p>
            <w:pPr>
              <w:autoSpaceDE w:val="0"/>
              <w:autoSpaceDN w:val="0"/>
              <w:adjustRightInd w:val="0"/>
              <w:rPr>
                <w:rFonts w:hAnsi="宋体" w:eastAsia="宋体" w:cs="宋体"/>
                <w:color w:val="auto"/>
                <w:sz w:val="24"/>
              </w:rPr>
            </w:pPr>
            <w:r>
              <w:rPr>
                <w:rFonts w:hint="eastAsia" w:hAnsi="宋体" w:eastAsia="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auto"/>
                <w:sz w:val="24"/>
              </w:rPr>
            </w:pPr>
            <w:r>
              <w:rPr>
                <w:rFonts w:hint="eastAsia" w:hAnsi="宋体" w:eastAsia="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OLE_LINK4" w:colFirst="0" w:colLast="2"/>
            <w:bookmarkStart w:id="3" w:name="_Hlk424659721"/>
            <w:bookmarkStart w:id="4" w:name="OLE_LINK3" w:colFirst="0" w:colLast="2"/>
            <w:r>
              <w:rPr>
                <w:rFonts w:hint="eastAsia" w:hAnsi="宋体" w:eastAsia="宋体" w:cs="宋体"/>
                <w:color w:val="auto"/>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auto"/>
                <w:sz w:val="24"/>
              </w:rPr>
            </w:pPr>
            <w:r>
              <w:rPr>
                <w:rFonts w:hint="eastAsia" w:hAnsi="宋体" w:eastAsia="宋体" w:cs="宋体"/>
                <w:color w:val="auto"/>
                <w:sz w:val="24"/>
              </w:rPr>
              <w:t>投标保证金递交截止时间：</w:t>
            </w:r>
            <w:r>
              <w:rPr>
                <w:rFonts w:hint="eastAsia" w:hAnsi="宋体" w:eastAsia="宋体" w:cs="宋体"/>
                <w:b/>
                <w:color w:val="auto"/>
                <w:sz w:val="24"/>
              </w:rPr>
              <w:t>同投标截止时间</w:t>
            </w:r>
            <w:r>
              <w:rPr>
                <w:rFonts w:hint="eastAsia" w:hAnsi="宋体" w:eastAsia="宋体" w:cs="宋体"/>
                <w:color w:val="auto"/>
                <w:sz w:val="24"/>
              </w:rPr>
              <w:t>。</w:t>
            </w:r>
          </w:p>
          <w:p>
            <w:pPr>
              <w:autoSpaceDE w:val="0"/>
              <w:autoSpaceDN w:val="0"/>
              <w:adjustRightInd w:val="0"/>
              <w:spacing w:line="276" w:lineRule="auto"/>
              <w:jc w:val="left"/>
              <w:rPr>
                <w:rFonts w:hint="eastAsia" w:hAnsi="宋体" w:cs="仿宋_GB2312"/>
                <w:b/>
                <w:bCs/>
                <w:color w:val="auto"/>
                <w:sz w:val="24"/>
                <w:lang w:eastAsia="zh-CN"/>
              </w:rPr>
            </w:pPr>
            <w:r>
              <w:rPr>
                <w:rFonts w:hint="eastAsia" w:hAnsi="宋体" w:cs="仿宋_GB2312"/>
                <w:b/>
                <w:bCs/>
                <w:color w:val="auto"/>
                <w:sz w:val="24"/>
                <w:lang w:eastAsia="zh-CN"/>
              </w:rPr>
              <w:t>金额：</w:t>
            </w:r>
          </w:p>
          <w:p>
            <w:pPr>
              <w:autoSpaceDE w:val="0"/>
              <w:autoSpaceDN w:val="0"/>
              <w:adjustRightInd w:val="0"/>
              <w:spacing w:line="276" w:lineRule="auto"/>
              <w:jc w:val="left"/>
              <w:rPr>
                <w:color w:val="auto"/>
              </w:rPr>
            </w:pPr>
            <w:r>
              <w:rPr>
                <w:rFonts w:hint="eastAsia" w:hAnsi="宋体" w:cs="仿宋_GB2312"/>
                <w:b/>
                <w:bCs/>
                <w:color w:val="auto"/>
                <w:sz w:val="24"/>
                <w:lang w:eastAsia="zh-CN"/>
              </w:rPr>
              <w:t>一标段：贰</w:t>
            </w:r>
            <w:r>
              <w:rPr>
                <w:rFonts w:hint="eastAsia" w:hAnsi="宋体" w:cs="仿宋_GB2312"/>
                <w:b/>
                <w:bCs/>
                <w:color w:val="auto"/>
                <w:sz w:val="24"/>
              </w:rPr>
              <w:t>万元整（￥</w:t>
            </w:r>
            <w:r>
              <w:rPr>
                <w:rFonts w:hint="eastAsia" w:hAnsi="宋体" w:cs="仿宋_GB2312"/>
                <w:b/>
                <w:bCs/>
                <w:color w:val="auto"/>
                <w:sz w:val="24"/>
                <w:lang w:val="en-US" w:eastAsia="zh-CN"/>
              </w:rPr>
              <w:t>20000</w:t>
            </w:r>
            <w:r>
              <w:rPr>
                <w:rFonts w:hint="eastAsia" w:hAnsi="宋体" w:cs="仿宋_GB2312"/>
                <w:b/>
                <w:bCs/>
                <w:color w:val="auto"/>
                <w:sz w:val="24"/>
              </w:rPr>
              <w:t>元）</w:t>
            </w:r>
          </w:p>
          <w:p>
            <w:pPr>
              <w:autoSpaceDE w:val="0"/>
              <w:autoSpaceDN w:val="0"/>
              <w:adjustRightInd w:val="0"/>
              <w:spacing w:line="276" w:lineRule="auto"/>
              <w:jc w:val="left"/>
              <w:rPr>
                <w:color w:val="auto"/>
              </w:rPr>
            </w:pPr>
            <w:r>
              <w:rPr>
                <w:rFonts w:hint="eastAsia" w:hAnsi="宋体" w:cs="仿宋_GB2312"/>
                <w:b/>
                <w:bCs/>
                <w:color w:val="auto"/>
                <w:sz w:val="24"/>
                <w:lang w:eastAsia="zh-CN"/>
              </w:rPr>
              <w:t>二标段：壹</w:t>
            </w:r>
            <w:r>
              <w:rPr>
                <w:rFonts w:hint="eastAsia" w:hAnsi="宋体" w:cs="仿宋_GB2312"/>
                <w:b/>
                <w:bCs/>
                <w:color w:val="auto"/>
                <w:sz w:val="24"/>
              </w:rPr>
              <w:t>万</w:t>
            </w:r>
            <w:r>
              <w:rPr>
                <w:rFonts w:hint="eastAsia" w:hAnsi="宋体" w:cs="仿宋_GB2312"/>
                <w:b/>
                <w:bCs/>
                <w:color w:val="auto"/>
                <w:sz w:val="24"/>
                <w:lang w:eastAsia="zh-CN"/>
              </w:rPr>
              <w:t>叁仟</w:t>
            </w:r>
            <w:r>
              <w:rPr>
                <w:rFonts w:hint="eastAsia" w:hAnsi="宋体" w:cs="仿宋_GB2312"/>
                <w:b/>
                <w:bCs/>
                <w:color w:val="auto"/>
                <w:sz w:val="24"/>
              </w:rPr>
              <w:t>元整（￥</w:t>
            </w:r>
            <w:r>
              <w:rPr>
                <w:rFonts w:hint="eastAsia" w:hAnsi="宋体" w:cs="仿宋_GB2312"/>
                <w:b/>
                <w:bCs/>
                <w:color w:val="auto"/>
                <w:sz w:val="24"/>
                <w:lang w:val="en-US" w:eastAsia="zh-CN"/>
              </w:rPr>
              <w:t>13</w:t>
            </w:r>
            <w:r>
              <w:rPr>
                <w:rFonts w:hint="eastAsia" w:hAnsi="宋体" w:cs="仿宋_GB2312"/>
                <w:b/>
                <w:bCs/>
                <w:color w:val="auto"/>
                <w:sz w:val="24"/>
              </w:rPr>
              <w:t>000元）</w:t>
            </w:r>
          </w:p>
          <w:p>
            <w:pPr>
              <w:autoSpaceDE w:val="0"/>
              <w:autoSpaceDN w:val="0"/>
              <w:adjustRightInd w:val="0"/>
              <w:spacing w:line="276" w:lineRule="auto"/>
              <w:jc w:val="left"/>
              <w:rPr>
                <w:color w:val="auto"/>
              </w:rPr>
            </w:pPr>
            <w:r>
              <w:rPr>
                <w:rFonts w:hint="eastAsia" w:hAnsi="宋体" w:cs="仿宋_GB2312"/>
                <w:b/>
                <w:bCs/>
                <w:color w:val="auto"/>
                <w:sz w:val="24"/>
                <w:lang w:eastAsia="zh-CN"/>
              </w:rPr>
              <w:t>三标段：壹</w:t>
            </w:r>
            <w:r>
              <w:rPr>
                <w:rFonts w:hint="eastAsia" w:hAnsi="宋体" w:cs="仿宋_GB2312"/>
                <w:b/>
                <w:bCs/>
                <w:color w:val="auto"/>
                <w:sz w:val="24"/>
              </w:rPr>
              <w:t>万</w:t>
            </w:r>
            <w:r>
              <w:rPr>
                <w:rFonts w:hint="eastAsia" w:hAnsi="宋体" w:cs="仿宋_GB2312"/>
                <w:b/>
                <w:bCs/>
                <w:color w:val="auto"/>
                <w:sz w:val="24"/>
                <w:lang w:eastAsia="zh-CN"/>
              </w:rPr>
              <w:t>伍仟</w:t>
            </w:r>
            <w:r>
              <w:rPr>
                <w:rFonts w:hint="eastAsia" w:hAnsi="宋体" w:cs="仿宋_GB2312"/>
                <w:b/>
                <w:bCs/>
                <w:color w:val="auto"/>
                <w:sz w:val="24"/>
              </w:rPr>
              <w:t>元整（￥</w:t>
            </w:r>
            <w:r>
              <w:rPr>
                <w:rFonts w:hint="eastAsia" w:hAnsi="宋体" w:cs="仿宋_GB2312"/>
                <w:b/>
                <w:bCs/>
                <w:color w:val="auto"/>
                <w:sz w:val="24"/>
                <w:lang w:val="en-US" w:eastAsia="zh-CN"/>
              </w:rPr>
              <w:t>15</w:t>
            </w:r>
            <w:r>
              <w:rPr>
                <w:rFonts w:hint="eastAsia" w:hAnsi="宋体" w:cs="仿宋_GB2312"/>
                <w:b/>
                <w:bCs/>
                <w:color w:val="auto"/>
                <w:sz w:val="24"/>
              </w:rPr>
              <w:t>000元）</w:t>
            </w:r>
          </w:p>
          <w:p>
            <w:pPr>
              <w:autoSpaceDE w:val="0"/>
              <w:autoSpaceDN w:val="0"/>
              <w:adjustRightInd w:val="0"/>
              <w:spacing w:line="276" w:lineRule="auto"/>
              <w:jc w:val="left"/>
              <w:rPr>
                <w:color w:val="auto"/>
              </w:rPr>
            </w:pPr>
            <w:r>
              <w:rPr>
                <w:rFonts w:hint="eastAsia" w:hAnsi="宋体" w:cs="仿宋_GB2312"/>
                <w:b/>
                <w:bCs/>
                <w:color w:val="auto"/>
                <w:sz w:val="24"/>
                <w:lang w:eastAsia="zh-CN"/>
              </w:rPr>
              <w:t>四标段：陆仟</w:t>
            </w:r>
            <w:r>
              <w:rPr>
                <w:rFonts w:hint="eastAsia" w:hAnsi="宋体" w:cs="仿宋_GB2312"/>
                <w:b/>
                <w:bCs/>
                <w:color w:val="auto"/>
                <w:sz w:val="24"/>
              </w:rPr>
              <w:t>元整（￥</w:t>
            </w:r>
            <w:r>
              <w:rPr>
                <w:rFonts w:hint="eastAsia" w:hAnsi="宋体" w:cs="仿宋_GB2312"/>
                <w:b/>
                <w:bCs/>
                <w:color w:val="auto"/>
                <w:sz w:val="24"/>
                <w:lang w:val="en-US" w:eastAsia="zh-CN"/>
              </w:rPr>
              <w:t>6</w:t>
            </w:r>
            <w:r>
              <w:rPr>
                <w:rFonts w:hint="eastAsia" w:hAnsi="宋体" w:cs="仿宋_GB2312"/>
                <w:b/>
                <w:bCs/>
                <w:color w:val="auto"/>
                <w:sz w:val="24"/>
              </w:rPr>
              <w:t>000元）</w:t>
            </w:r>
          </w:p>
          <w:p>
            <w:pPr>
              <w:autoSpaceDE w:val="0"/>
              <w:autoSpaceDN w:val="0"/>
              <w:adjustRightInd w:val="0"/>
              <w:spacing w:line="276" w:lineRule="auto"/>
              <w:jc w:val="left"/>
              <w:rPr>
                <w:color w:val="auto"/>
              </w:rPr>
            </w:pPr>
            <w:r>
              <w:rPr>
                <w:rFonts w:hint="eastAsia" w:hAnsi="宋体" w:cs="仿宋_GB2312"/>
                <w:b/>
                <w:bCs/>
                <w:color w:val="auto"/>
                <w:sz w:val="24"/>
                <w:lang w:eastAsia="zh-CN"/>
              </w:rPr>
              <w:t>五标段：捌仟</w:t>
            </w:r>
            <w:r>
              <w:rPr>
                <w:rFonts w:hint="eastAsia" w:hAnsi="宋体" w:cs="仿宋_GB2312"/>
                <w:b/>
                <w:bCs/>
                <w:color w:val="auto"/>
                <w:sz w:val="24"/>
              </w:rPr>
              <w:t>元整（￥</w:t>
            </w:r>
            <w:r>
              <w:rPr>
                <w:rFonts w:hint="eastAsia" w:hAnsi="宋体" w:cs="仿宋_GB2312"/>
                <w:b/>
                <w:bCs/>
                <w:color w:val="auto"/>
                <w:sz w:val="24"/>
                <w:lang w:val="en-US" w:eastAsia="zh-CN"/>
              </w:rPr>
              <w:t>8</w:t>
            </w:r>
            <w:r>
              <w:rPr>
                <w:rFonts w:hint="eastAsia" w:hAnsi="宋体" w:cs="仿宋_GB2312"/>
                <w:b/>
                <w:bCs/>
                <w:color w:val="auto"/>
                <w:sz w:val="24"/>
              </w:rPr>
              <w:t>000元）</w:t>
            </w:r>
          </w:p>
          <w:p>
            <w:pPr>
              <w:autoSpaceDE w:val="0"/>
              <w:autoSpaceDN w:val="0"/>
              <w:adjustRightInd w:val="0"/>
              <w:spacing w:line="276" w:lineRule="auto"/>
              <w:jc w:val="left"/>
              <w:rPr>
                <w:color w:val="auto"/>
              </w:rPr>
            </w:pPr>
            <w:r>
              <w:rPr>
                <w:rFonts w:hint="eastAsia" w:hAnsi="宋体" w:cs="仿宋_GB2312"/>
                <w:b/>
                <w:bCs/>
                <w:color w:val="auto"/>
                <w:sz w:val="24"/>
                <w:lang w:eastAsia="zh-CN"/>
              </w:rPr>
              <w:t>六标段：陆仟</w:t>
            </w:r>
            <w:r>
              <w:rPr>
                <w:rFonts w:hint="eastAsia" w:hAnsi="宋体" w:cs="仿宋_GB2312"/>
                <w:b/>
                <w:bCs/>
                <w:color w:val="auto"/>
                <w:sz w:val="24"/>
              </w:rPr>
              <w:t>元整（￥</w:t>
            </w:r>
            <w:r>
              <w:rPr>
                <w:rFonts w:hint="eastAsia" w:hAnsi="宋体" w:cs="仿宋_GB2312"/>
                <w:b/>
                <w:bCs/>
                <w:color w:val="auto"/>
                <w:sz w:val="24"/>
                <w:lang w:val="en-US" w:eastAsia="zh-CN"/>
              </w:rPr>
              <w:t>6</w:t>
            </w:r>
            <w:r>
              <w:rPr>
                <w:rFonts w:hint="eastAsia" w:hAnsi="宋体" w:cs="仿宋_GB2312"/>
                <w:b/>
                <w:bCs/>
                <w:color w:val="auto"/>
                <w:sz w:val="24"/>
              </w:rPr>
              <w:t>000元）</w:t>
            </w:r>
          </w:p>
          <w:p>
            <w:pPr>
              <w:autoSpaceDE w:val="0"/>
              <w:autoSpaceDN w:val="0"/>
              <w:adjustRightInd w:val="0"/>
              <w:spacing w:line="276" w:lineRule="auto"/>
              <w:jc w:val="left"/>
              <w:rPr>
                <w:color w:val="auto"/>
              </w:rPr>
            </w:pPr>
            <w:r>
              <w:rPr>
                <w:rFonts w:hint="eastAsia" w:hAnsi="宋体" w:cs="仿宋_GB2312"/>
                <w:b/>
                <w:bCs/>
                <w:color w:val="auto"/>
                <w:sz w:val="24"/>
                <w:lang w:eastAsia="zh-CN"/>
              </w:rPr>
              <w:t>七标段：陆仟</w:t>
            </w:r>
            <w:r>
              <w:rPr>
                <w:rFonts w:hint="eastAsia" w:hAnsi="宋体" w:cs="仿宋_GB2312"/>
                <w:b/>
                <w:bCs/>
                <w:color w:val="auto"/>
                <w:sz w:val="24"/>
              </w:rPr>
              <w:t>元整（￥</w:t>
            </w:r>
            <w:r>
              <w:rPr>
                <w:rFonts w:hint="eastAsia" w:hAnsi="宋体" w:cs="仿宋_GB2312"/>
                <w:b/>
                <w:bCs/>
                <w:color w:val="auto"/>
                <w:sz w:val="24"/>
                <w:lang w:val="en-US" w:eastAsia="zh-CN"/>
              </w:rPr>
              <w:t>6</w:t>
            </w:r>
            <w:r>
              <w:rPr>
                <w:rFonts w:hint="eastAsia" w:hAnsi="宋体" w:cs="仿宋_GB2312"/>
                <w:b/>
                <w:bCs/>
                <w:color w:val="auto"/>
                <w:sz w:val="24"/>
              </w:rPr>
              <w:t>000元）</w:t>
            </w:r>
          </w:p>
          <w:p>
            <w:pPr>
              <w:autoSpaceDE w:val="0"/>
              <w:autoSpaceDN w:val="0"/>
              <w:adjustRightInd w:val="0"/>
              <w:spacing w:line="276" w:lineRule="auto"/>
              <w:jc w:val="left"/>
              <w:rPr>
                <w:color w:val="auto"/>
              </w:rPr>
            </w:pPr>
            <w:r>
              <w:rPr>
                <w:rFonts w:hint="eastAsia" w:hAnsi="宋体" w:cs="仿宋_GB2312"/>
                <w:b/>
                <w:bCs/>
                <w:color w:val="auto"/>
                <w:sz w:val="24"/>
                <w:lang w:eastAsia="zh-CN"/>
              </w:rPr>
              <w:t>八标段：陆仟</w:t>
            </w:r>
            <w:r>
              <w:rPr>
                <w:rFonts w:hint="eastAsia" w:hAnsi="宋体" w:cs="仿宋_GB2312"/>
                <w:b/>
                <w:bCs/>
                <w:color w:val="auto"/>
                <w:sz w:val="24"/>
              </w:rPr>
              <w:t>元整（￥</w:t>
            </w:r>
            <w:r>
              <w:rPr>
                <w:rFonts w:hint="eastAsia" w:hAnsi="宋体" w:cs="仿宋_GB2312"/>
                <w:b/>
                <w:bCs/>
                <w:color w:val="auto"/>
                <w:sz w:val="24"/>
                <w:lang w:val="en-US" w:eastAsia="zh-CN"/>
              </w:rPr>
              <w:t>6</w:t>
            </w:r>
            <w:r>
              <w:rPr>
                <w:rFonts w:hint="eastAsia" w:hAnsi="宋体" w:cs="仿宋_GB2312"/>
                <w:b/>
                <w:bCs/>
                <w:color w:val="auto"/>
                <w:sz w:val="24"/>
              </w:rPr>
              <w:t>000元）</w:t>
            </w:r>
          </w:p>
          <w:p>
            <w:pPr>
              <w:autoSpaceDE w:val="0"/>
              <w:autoSpaceDN w:val="0"/>
              <w:adjustRightInd w:val="0"/>
              <w:spacing w:line="276" w:lineRule="auto"/>
              <w:jc w:val="left"/>
              <w:rPr>
                <w:rFonts w:hint="eastAsia" w:hAnsi="宋体" w:cs="宋体"/>
                <w:color w:val="auto"/>
                <w:sz w:val="24"/>
                <w:lang w:val="zh-CN"/>
              </w:rPr>
            </w:pPr>
            <w:r>
              <w:rPr>
                <w:rFonts w:hint="eastAsia" w:hAnsi="宋体" w:cs="仿宋_GB2312"/>
                <w:b/>
                <w:bCs/>
                <w:color w:val="auto"/>
                <w:sz w:val="24"/>
                <w:lang w:eastAsia="zh-CN"/>
              </w:rPr>
              <w:t>九标段：肆仟</w:t>
            </w:r>
            <w:r>
              <w:rPr>
                <w:rFonts w:hint="eastAsia" w:hAnsi="宋体" w:cs="仿宋_GB2312"/>
                <w:b/>
                <w:bCs/>
                <w:color w:val="auto"/>
                <w:sz w:val="24"/>
              </w:rPr>
              <w:t>元整（￥</w:t>
            </w:r>
            <w:r>
              <w:rPr>
                <w:rFonts w:hint="eastAsia" w:hAnsi="宋体" w:cs="仿宋_GB2312"/>
                <w:b/>
                <w:bCs/>
                <w:color w:val="auto"/>
                <w:sz w:val="24"/>
                <w:lang w:val="en-US" w:eastAsia="zh-CN"/>
              </w:rPr>
              <w:t>4</w:t>
            </w:r>
            <w:r>
              <w:rPr>
                <w:rFonts w:hint="eastAsia" w:hAnsi="宋体" w:cs="仿宋_GB2312"/>
                <w:b/>
                <w:bCs/>
                <w:color w:val="auto"/>
                <w:sz w:val="24"/>
              </w:rPr>
              <w:t>000元）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w:t>
            </w:r>
            <w:r>
              <w:rPr>
                <w:rFonts w:hint="eastAsia" w:hAnsi="宋体" w:cs="宋体"/>
                <w:color w:val="auto"/>
                <w:sz w:val="24"/>
                <w:lang w:val="en-US" w:eastAsia="zh-CN"/>
              </w:rPr>
              <w:t>投标</w:t>
            </w:r>
            <w:r>
              <w:rPr>
                <w:rFonts w:hint="eastAsia" w:hAnsi="宋体" w:cs="宋体"/>
                <w:color w:val="auto"/>
                <w:sz w:val="24"/>
                <w:lang w:val="zh-CN"/>
              </w:rPr>
              <w:t>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lang w:val="en-US" w:eastAsia="zh-CN"/>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auto"/>
                <w:sz w:val="24"/>
                <w:lang w:val="zh-CN"/>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eastAsia="宋体" w:cs="宋体"/>
                <w:color w:val="auto"/>
                <w:sz w:val="24"/>
              </w:rPr>
              <w:t>近年，指</w:t>
            </w:r>
            <w:r>
              <w:rPr>
                <w:rFonts w:hint="eastAsia" w:hAnsi="宋体" w:eastAsia="宋体" w:cs="宋体"/>
                <w:color w:val="auto"/>
                <w:sz w:val="24"/>
                <w:szCs w:val="24"/>
              </w:rPr>
              <w:t>2016、2017、2018</w:t>
            </w:r>
            <w:r>
              <w:rPr>
                <w:rFonts w:hint="eastAsia" w:hAnsi="宋体" w:eastAsia="宋体" w:cs="宋体"/>
                <w:color w:val="auto"/>
                <w:sz w:val="24"/>
              </w:rPr>
              <w:t>年。</w:t>
            </w:r>
            <w:r>
              <w:rPr>
                <w:rFonts w:hint="eastAsia" w:hAnsi="宋体" w:cs="宋体"/>
                <w:color w:val="auto"/>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近年，指 201</w:t>
            </w:r>
            <w:r>
              <w:rPr>
                <w:rFonts w:hint="eastAsia" w:hAnsi="宋体" w:eastAsia="宋体" w:cs="宋体"/>
                <w:color w:val="auto"/>
                <w:sz w:val="24"/>
                <w:lang w:val="en-US" w:eastAsia="zh-CN"/>
              </w:rPr>
              <w:t>6</w:t>
            </w:r>
            <w:r>
              <w:rPr>
                <w:rFonts w:hint="eastAsia" w:hAnsi="宋体" w:eastAsia="宋体" w:cs="宋体"/>
                <w:color w:val="auto"/>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4"/>
                <w:szCs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w:t>
            </w:r>
            <w:r>
              <w:rPr>
                <w:rFonts w:hAnsi="宋体" w:eastAsia="宋体" w:cs="宋体"/>
                <w:color w:val="auto"/>
                <w:sz w:val="24"/>
              </w:rPr>
              <w:t>)</w:t>
            </w:r>
            <w:r>
              <w:rPr>
                <w:rFonts w:hint="eastAsia" w:hAnsi="宋体" w:eastAsia="宋体" w:cs="宋体"/>
                <w:color w:val="auto"/>
                <w:sz w:val="24"/>
              </w:rPr>
              <w:t>】公共资源交易系统（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spacing w:line="440" w:lineRule="exact"/>
              <w:rPr>
                <w:rFonts w:hAnsi="宋体" w:cs="宋体"/>
                <w:color w:val="auto"/>
                <w:sz w:val="24"/>
                <w:szCs w:val="24"/>
              </w:rPr>
            </w:pPr>
            <w:r>
              <w:rPr>
                <w:rFonts w:hint="eastAsia" w:hAnsi="宋体" w:eastAsia="宋体" w:cs="宋体"/>
                <w:color w:val="auto"/>
                <w:sz w:val="24"/>
              </w:rPr>
              <w:t>开标地点：</w:t>
            </w:r>
            <w:r>
              <w:rPr>
                <w:rFonts w:hint="eastAsia" w:hAnsi="宋体" w:cs="宋体"/>
                <w:color w:val="auto"/>
                <w:sz w:val="24"/>
                <w:szCs w:val="24"/>
              </w:rPr>
              <w:t>许昌市公共资源交易中心（龙兴路与竹林路交汇处创业服务中心C 座）三楼开标</w:t>
            </w:r>
            <w:r>
              <w:rPr>
                <w:rFonts w:hint="eastAsia" w:hAnsi="宋体" w:cs="宋体"/>
                <w:color w:val="auto"/>
                <w:sz w:val="24"/>
                <w:szCs w:val="24"/>
                <w:lang w:val="en-US" w:eastAsia="zh-CN"/>
              </w:rPr>
              <w:t xml:space="preserve"> 一 </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spacing w:line="360" w:lineRule="auto"/>
              <w:jc w:val="left"/>
              <w:rPr>
                <w:rFonts w:hint="default" w:hAnsi="宋体" w:eastAsia="宋体" w:cs="宋体"/>
                <w:color w:val="auto"/>
                <w:sz w:val="24"/>
                <w:lang w:val="en-US" w:eastAsia="zh-CN"/>
              </w:rPr>
            </w:pPr>
            <w:r>
              <w:rPr>
                <w:rFonts w:hint="eastAsia" w:hAnsi="宋体" w:eastAsia="宋体" w:cs="宋体"/>
                <w:color w:val="auto"/>
                <w:sz w:val="24"/>
              </w:rPr>
              <w:t>(1)</w:t>
            </w:r>
            <w:r>
              <w:rPr>
                <w:rFonts w:hint="eastAsia" w:ascii="仿宋" w:hAnsi="仿宋" w:eastAsia="仿宋" w:cs="宋体"/>
                <w:b/>
                <w:color w:val="auto"/>
                <w:sz w:val="28"/>
                <w:szCs w:val="28"/>
              </w:rPr>
              <w:t xml:space="preserve"> </w:t>
            </w:r>
            <w:r>
              <w:rPr>
                <w:rFonts w:hint="eastAsia" w:hAnsi="宋体" w:eastAsia="宋体" w:cs="宋体"/>
                <w:color w:val="auto"/>
                <w:sz w:val="24"/>
              </w:rPr>
              <w:t>本项目采用“远程不见面”开标方式,投标人应当在开标时间前</w:t>
            </w:r>
            <w:r>
              <w:rPr>
                <w:rFonts w:hint="eastAsia" w:hAnsi="宋体" w:eastAsia="宋体" w:cs="宋体"/>
                <w:color w:val="auto"/>
                <w:sz w:val="24"/>
                <w:lang w:val="en-US" w:eastAsia="zh-CN"/>
              </w:rPr>
              <w:t>使用</w:t>
            </w:r>
            <w:r>
              <w:rPr>
                <w:rFonts w:hint="eastAsia" w:hAnsi="宋体" w:eastAsia="宋体" w:cs="宋体"/>
                <w:color w:val="auto"/>
                <w:sz w:val="24"/>
              </w:rPr>
              <w:t>CA数字证书登录交易系统远程开标大厅在线准时参加开标活动并进行投标文件远程解密、在线提异议（质疑）及电子签章等；</w:t>
            </w:r>
            <w:r>
              <w:rPr>
                <w:rFonts w:hint="eastAsia" w:hAnsi="宋体" w:eastAsia="宋体" w:cs="宋体"/>
                <w:color w:val="auto"/>
                <w:sz w:val="24"/>
                <w:lang w:val="en-US" w:eastAsia="zh-CN"/>
              </w:rPr>
              <w:t>招标代理机构</w:t>
            </w:r>
            <w:r>
              <w:rPr>
                <w:rFonts w:hint="eastAsia" w:hAnsi="宋体" w:eastAsia="宋体" w:cs="宋体"/>
                <w:color w:val="auto"/>
                <w:sz w:val="24"/>
              </w:rPr>
              <w:t>在开标时间前</w:t>
            </w:r>
            <w:r>
              <w:rPr>
                <w:rFonts w:hint="eastAsia" w:hAnsi="宋体" w:eastAsia="宋体" w:cs="宋体"/>
                <w:color w:val="auto"/>
                <w:sz w:val="24"/>
                <w:lang w:val="en-US" w:eastAsia="zh-CN"/>
              </w:rPr>
              <w:t>到达指定地点使用</w:t>
            </w:r>
            <w:r>
              <w:rPr>
                <w:rFonts w:hint="eastAsia" w:hAnsi="宋体" w:eastAsia="宋体" w:cs="宋体"/>
                <w:color w:val="auto"/>
                <w:sz w:val="24"/>
              </w:rPr>
              <w:t>CA数字证书登录交易系统远程开标大厅</w:t>
            </w:r>
            <w:r>
              <w:rPr>
                <w:rFonts w:hint="eastAsia" w:hAnsi="宋体" w:eastAsia="宋体" w:cs="宋体"/>
                <w:color w:val="auto"/>
                <w:sz w:val="24"/>
                <w:lang w:eastAsia="zh-CN"/>
              </w:rPr>
              <w:t>，</w:t>
            </w:r>
            <w:r>
              <w:rPr>
                <w:rFonts w:hint="eastAsia" w:hAnsi="宋体" w:eastAsia="宋体" w:cs="宋体"/>
                <w:color w:val="auto"/>
                <w:sz w:val="24"/>
                <w:lang w:val="en-US" w:eastAsia="zh-CN"/>
              </w:rPr>
              <w:t>做好开标前各项准备。</w:t>
            </w:r>
          </w:p>
          <w:p>
            <w:pPr>
              <w:spacing w:line="360" w:lineRule="auto"/>
              <w:jc w:val="left"/>
              <w:rPr>
                <w:rFonts w:hint="eastAsia" w:hAnsi="宋体" w:eastAsia="宋体" w:cs="宋体"/>
                <w:color w:val="auto"/>
                <w:sz w:val="24"/>
                <w:lang w:eastAsia="zh-CN"/>
              </w:rPr>
            </w:pPr>
            <w:r>
              <w:rPr>
                <w:rFonts w:hint="eastAsia" w:hAnsi="宋体" w:eastAsia="宋体" w:cs="宋体"/>
                <w:color w:val="auto"/>
                <w:sz w:val="24"/>
              </w:rPr>
              <w:t>(2)</w:t>
            </w:r>
            <w:r>
              <w:rPr>
                <w:rFonts w:hint="eastAsia" w:hAnsi="宋体" w:eastAsia="宋体" w:cs="宋体"/>
                <w:color w:val="auto"/>
                <w:sz w:val="24"/>
                <w:lang w:val="en-US" w:eastAsia="zh-CN"/>
              </w:rPr>
              <w:t>投标截止时间到达时，招标代理机构点击“</w:t>
            </w:r>
            <w:r>
              <w:rPr>
                <w:rFonts w:hint="eastAsia" w:hAnsi="宋体" w:eastAsia="宋体" w:cs="宋体"/>
                <w:color w:val="auto"/>
                <w:sz w:val="24"/>
              </w:rPr>
              <w:t>开标开始</w:t>
            </w:r>
            <w:r>
              <w:rPr>
                <w:rFonts w:hint="eastAsia" w:hAnsi="宋体" w:eastAsia="宋体" w:cs="宋体"/>
                <w:color w:val="auto"/>
                <w:sz w:val="24"/>
                <w:lang w:val="en-US" w:eastAsia="zh-CN"/>
              </w:rPr>
              <w:t>”按钮，开始不见面开标；点击</w:t>
            </w:r>
            <w:r>
              <w:rPr>
                <w:rFonts w:hint="eastAsia" w:hAnsi="宋体" w:eastAsia="宋体" w:cs="宋体"/>
                <w:color w:val="auto"/>
                <w:sz w:val="24"/>
              </w:rPr>
              <w:t>“解密环节”按钮</w:t>
            </w:r>
            <w:r>
              <w:rPr>
                <w:rFonts w:hint="eastAsia" w:hAnsi="宋体" w:eastAsia="宋体" w:cs="宋体"/>
                <w:color w:val="auto"/>
                <w:sz w:val="24"/>
                <w:lang w:val="en-US" w:eastAsia="zh-CN"/>
              </w:rPr>
              <w:t>开始解密60分钟倒计时，各投标人可以远程进行解密投标文件。</w:t>
            </w:r>
            <w:r>
              <w:rPr>
                <w:rFonts w:hint="eastAsia" w:hAnsi="宋体" w:eastAsia="宋体" w:cs="宋体"/>
                <w:color w:val="auto"/>
                <w:sz w:val="24"/>
              </w:rPr>
              <w:t>投标人未</w:t>
            </w:r>
            <w:r>
              <w:rPr>
                <w:rFonts w:hint="eastAsia" w:hAnsi="宋体" w:eastAsia="宋体" w:cs="宋体"/>
                <w:color w:val="auto"/>
                <w:sz w:val="24"/>
                <w:lang w:val="en-US" w:eastAsia="zh-CN"/>
              </w:rPr>
              <w:t>进行</w:t>
            </w:r>
            <w:r>
              <w:rPr>
                <w:rFonts w:hint="eastAsia" w:hAnsi="宋体" w:eastAsia="宋体" w:cs="宋体"/>
                <w:color w:val="auto"/>
                <w:sz w:val="24"/>
              </w:rPr>
              <w:t>解密或未按规定进行解密的，视为放弃投标</w:t>
            </w:r>
            <w:r>
              <w:rPr>
                <w:rFonts w:hint="eastAsia" w:hAnsi="宋体" w:eastAsia="宋体" w:cs="宋体"/>
                <w:color w:val="auto"/>
                <w:sz w:val="24"/>
                <w:lang w:eastAsia="zh-CN"/>
              </w:rPr>
              <w:t>。</w:t>
            </w:r>
          </w:p>
          <w:p>
            <w:pPr>
              <w:spacing w:line="360" w:lineRule="auto"/>
              <w:jc w:val="left"/>
              <w:rPr>
                <w:rFonts w:hAnsi="宋体" w:eastAsia="宋体" w:cs="宋体"/>
                <w:color w:val="auto"/>
                <w:sz w:val="24"/>
              </w:rPr>
            </w:pPr>
            <w:r>
              <w:rPr>
                <w:rFonts w:hint="eastAsia" w:hAnsi="宋体" w:eastAsia="宋体" w:cs="宋体"/>
                <w:color w:val="auto"/>
                <w:sz w:val="24"/>
              </w:rPr>
              <w:t>(3)</w:t>
            </w:r>
            <w:r>
              <w:rPr>
                <w:rFonts w:hint="eastAsia" w:hAnsi="宋体" w:eastAsia="宋体" w:cs="宋体"/>
                <w:color w:val="auto"/>
                <w:sz w:val="24"/>
                <w:lang w:val="en-US" w:eastAsia="zh-CN"/>
              </w:rPr>
              <w:t>解密完成后，</w:t>
            </w:r>
            <w:r>
              <w:rPr>
                <w:rFonts w:hint="eastAsia" w:hAnsi="宋体" w:eastAsia="宋体" w:cs="宋体"/>
                <w:color w:val="auto"/>
                <w:sz w:val="24"/>
              </w:rPr>
              <w:t>投标</w:t>
            </w:r>
            <w:r>
              <w:rPr>
                <w:rFonts w:hint="eastAsia" w:hAnsi="宋体" w:eastAsia="宋体" w:cs="宋体"/>
                <w:color w:val="auto"/>
                <w:sz w:val="24"/>
                <w:lang w:val="en-US" w:eastAsia="zh-CN"/>
              </w:rPr>
              <w:t>人可点击“开标记录”查看各投标人投标报价等信息，</w:t>
            </w:r>
            <w:r>
              <w:rPr>
                <w:rFonts w:hint="eastAsia" w:hAnsi="宋体" w:eastAsia="宋体" w:cs="宋体"/>
                <w:color w:val="auto"/>
                <w:sz w:val="24"/>
              </w:rPr>
              <w:t>对开标过程或有关内容有异议（质疑）的，按照《</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》在本项目不见面开标大厅“文字互动”对话框或“新增质疑”处在线询问和发起异议（质疑），招标</w:t>
            </w:r>
            <w:r>
              <w:rPr>
                <w:rFonts w:hint="eastAsia" w:hAnsi="宋体" w:eastAsia="宋体" w:cs="宋体"/>
                <w:color w:val="auto"/>
                <w:sz w:val="24"/>
                <w:lang w:val="en-US" w:eastAsia="zh-CN"/>
              </w:rPr>
              <w:t>代理机构</w:t>
            </w:r>
            <w:r>
              <w:rPr>
                <w:rFonts w:hint="eastAsia" w:hAnsi="宋体" w:eastAsia="宋体" w:cs="宋体"/>
                <w:color w:val="auto"/>
                <w:sz w:val="24"/>
              </w:rPr>
              <w:t xml:space="preserve">在线进行回复。 </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(4)</w:t>
            </w:r>
            <w:r>
              <w:rPr>
                <w:rFonts w:hint="eastAsia" w:hAnsi="宋体" w:eastAsia="宋体" w:cs="宋体"/>
                <w:color w:val="auto"/>
                <w:sz w:val="24"/>
                <w:lang w:val="en-US" w:eastAsia="zh-CN"/>
              </w:rPr>
              <w:t>再</w:t>
            </w:r>
            <w:r>
              <w:rPr>
                <w:rFonts w:hint="eastAsia" w:hAnsi="宋体" w:eastAsia="宋体" w:cs="宋体"/>
                <w:color w:val="auto"/>
                <w:sz w:val="24"/>
              </w:rPr>
              <w:t>无投标人提出异议，</w:t>
            </w:r>
            <w:r>
              <w:rPr>
                <w:rFonts w:hint="eastAsia" w:hAnsi="宋体" w:eastAsia="宋体" w:cs="宋体"/>
                <w:color w:val="auto"/>
                <w:sz w:val="24"/>
                <w:lang w:val="en-US" w:eastAsia="zh-CN"/>
              </w:rPr>
              <w:t>招标代理机构通过“文字互动”对话框通知各投标人进行电子签章。</w:t>
            </w:r>
            <w:r>
              <w:rPr>
                <w:rFonts w:hint="eastAsia" w:hAnsi="宋体" w:eastAsia="宋体" w:cs="宋体"/>
                <w:color w:val="auto"/>
                <w:sz w:val="24"/>
              </w:rPr>
              <w:t>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hAnsi="宋体" w:eastAsia="宋体" w:cs="宋体"/>
                <w:color w:val="auto"/>
                <w:sz w:val="24"/>
              </w:rPr>
              <w:t>（5）</w:t>
            </w:r>
            <w:r>
              <w:rPr>
                <w:rFonts w:hint="eastAsia" w:hAnsi="宋体" w:eastAsia="宋体" w:cs="宋体"/>
                <w:color w:val="auto"/>
                <w:sz w:val="24"/>
                <w:lang w:val="en-US" w:eastAsia="zh-CN"/>
              </w:rPr>
              <w:t>招标代理机构保存最终</w:t>
            </w:r>
            <w:r>
              <w:rPr>
                <w:rFonts w:hint="eastAsia" w:hAnsi="宋体" w:eastAsia="宋体" w:cs="宋体"/>
                <w:color w:val="auto"/>
                <w:sz w:val="24"/>
              </w:rPr>
              <w:t>《开标记录表》，</w:t>
            </w:r>
            <w:r>
              <w:rPr>
                <w:rFonts w:hint="eastAsia" w:hAnsi="宋体" w:eastAsia="宋体" w:cs="宋体"/>
                <w:color w:val="auto"/>
                <w:sz w:val="24"/>
                <w:lang w:val="en-US" w:eastAsia="zh-CN"/>
              </w:rPr>
              <w:t>不见面</w:t>
            </w:r>
            <w:r>
              <w:rPr>
                <w:rFonts w:hint="eastAsia" w:hAnsi="宋体" w:eastAsia="宋体" w:cs="宋体"/>
                <w:color w:val="auto"/>
                <w:sz w:val="24"/>
              </w:rPr>
              <w:t>开标</w:t>
            </w:r>
            <w:r>
              <w:rPr>
                <w:rFonts w:hint="eastAsia" w:hAnsi="宋体" w:eastAsia="宋体" w:cs="宋体"/>
                <w:color w:val="auto"/>
                <w:sz w:val="24"/>
                <w:lang w:val="en-US" w:eastAsia="zh-CN"/>
              </w:rPr>
              <w:t>活动</w:t>
            </w:r>
            <w:r>
              <w:rPr>
                <w:rFonts w:hint="eastAsia" w:hAnsi="宋体" w:eastAsia="宋体" w:cs="宋体"/>
                <w:color w:val="auto"/>
                <w:sz w:val="24"/>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rPr>
                <w:rFonts w:ascii="新宋体" w:hAnsi="新宋体" w:eastAsia="新宋体"/>
                <w:color w:val="auto"/>
                <w:sz w:val="24"/>
              </w:rPr>
            </w:pPr>
            <w:r>
              <w:rPr>
                <w:rFonts w:hint="eastAsia" w:hAnsi="宋体" w:eastAsia="宋体" w:cs="宋体"/>
                <w:color w:val="auto"/>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auto"/>
                <w:sz w:val="24"/>
              </w:rPr>
            </w:pPr>
            <w:r>
              <w:rPr>
                <w:rFonts w:hint="eastAsia" w:hAnsi="宋体" w:eastAsia="宋体" w:cs="宋体"/>
                <w:b/>
                <w:color w:val="auto"/>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11"/>
              <w:ind w:firstLine="0" w:firstLineChars="0"/>
              <w:rPr>
                <w:rFonts w:hAnsi="宋体" w:eastAsia="宋体" w:cs="宋体"/>
                <w:color w:val="auto"/>
                <w:sz w:val="24"/>
              </w:rPr>
            </w:pPr>
            <w:r>
              <w:rPr>
                <w:rFonts w:hint="eastAsia" w:hAnsi="宋体" w:cs="TimesNewRomanPSMT"/>
                <w:color w:val="auto"/>
                <w:sz w:val="24"/>
                <w:szCs w:val="22"/>
              </w:rPr>
              <w:t>承接过的建筑工程建设项目。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keepNext/>
              <w:spacing w:line="276" w:lineRule="auto"/>
              <w:rPr>
                <w:rFonts w:hAnsi="宋体" w:cs="宋体"/>
                <w:color w:val="auto"/>
                <w:sz w:val="24"/>
              </w:rPr>
            </w:pPr>
            <w:r>
              <w:rPr>
                <w:rFonts w:hint="eastAsia" w:hAnsi="宋体" w:cs="宋体"/>
                <w:color w:val="auto"/>
                <w:sz w:val="24"/>
              </w:rPr>
              <w:t>本工程设招标控制价：</w:t>
            </w:r>
          </w:p>
          <w:p>
            <w:pPr>
              <w:keepNext/>
              <w:spacing w:line="276" w:lineRule="auto"/>
              <w:rPr>
                <w:rFonts w:hint="eastAsia" w:hAnsi="宋体" w:eastAsia="宋体" w:cs="宋体"/>
                <w:b/>
                <w:bCs/>
                <w:color w:val="auto"/>
                <w:sz w:val="24"/>
                <w:szCs w:val="22"/>
                <w:lang w:eastAsia="zh-CN"/>
              </w:rPr>
            </w:pPr>
            <w:r>
              <w:rPr>
                <w:rFonts w:hint="eastAsia" w:hAnsi="宋体" w:cs="宋体"/>
                <w:b/>
                <w:bCs/>
                <w:color w:val="auto"/>
                <w:sz w:val="24"/>
                <w:szCs w:val="22"/>
                <w:lang w:eastAsia="zh-CN"/>
              </w:rPr>
              <w:t>一标段：</w:t>
            </w:r>
          </w:p>
          <w:p>
            <w:pPr>
              <w:keepNext/>
              <w:spacing w:line="276" w:lineRule="auto"/>
              <w:rPr>
                <w:rFonts w:hint="eastAsia" w:hAnsi="宋体" w:eastAsia="宋体" w:cs="宋体"/>
                <w:color w:val="auto"/>
                <w:sz w:val="24"/>
                <w:szCs w:val="22"/>
                <w:lang w:eastAsia="zh-CN"/>
              </w:rPr>
            </w:pPr>
            <w:r>
              <w:rPr>
                <w:rFonts w:hint="eastAsia" w:hAnsi="宋体" w:cs="宋体"/>
                <w:color w:val="auto"/>
                <w:sz w:val="24"/>
                <w:szCs w:val="22"/>
              </w:rPr>
              <w:t>大写：</w:t>
            </w:r>
            <w:r>
              <w:rPr>
                <w:rFonts w:hint="eastAsia" w:hAnsi="宋体" w:cs="宋体"/>
                <w:color w:val="auto"/>
                <w:sz w:val="24"/>
                <w:szCs w:val="22"/>
                <w:lang w:eastAsia="zh-CN"/>
              </w:rPr>
              <w:t>壹佰壹拾壹万零捌佰柒拾捌元叁角陆分</w:t>
            </w:r>
          </w:p>
          <w:p>
            <w:pPr>
              <w:keepNext/>
              <w:spacing w:line="276" w:lineRule="auto"/>
              <w:rPr>
                <w:rFonts w:hAnsi="宋体" w:cs="宋体"/>
                <w:color w:val="auto"/>
                <w:sz w:val="24"/>
                <w:szCs w:val="22"/>
              </w:rPr>
            </w:pPr>
            <w:r>
              <w:rPr>
                <w:rFonts w:hint="eastAsia" w:hAnsi="宋体" w:cs="宋体"/>
                <w:color w:val="auto"/>
                <w:sz w:val="24"/>
                <w:szCs w:val="22"/>
              </w:rPr>
              <w:t>小写：</w:t>
            </w:r>
            <w:r>
              <w:rPr>
                <w:rFonts w:hint="eastAsia" w:hAnsi="宋体"/>
                <w:color w:val="auto"/>
                <w:sz w:val="24"/>
                <w:szCs w:val="24"/>
                <w:lang w:val="en-US" w:eastAsia="zh-CN"/>
              </w:rPr>
              <w:t>1110878.36</w:t>
            </w:r>
            <w:r>
              <w:rPr>
                <w:rFonts w:hint="eastAsia" w:hAnsi="宋体" w:cs="宋体"/>
                <w:color w:val="auto"/>
                <w:sz w:val="24"/>
                <w:szCs w:val="22"/>
              </w:rPr>
              <w:t>元</w:t>
            </w:r>
          </w:p>
          <w:p>
            <w:pPr>
              <w:keepNext/>
              <w:spacing w:line="276" w:lineRule="auto"/>
              <w:rPr>
                <w:rFonts w:hint="eastAsia" w:hAnsi="宋体" w:eastAsia="宋体" w:cs="宋体"/>
                <w:b/>
                <w:bCs/>
                <w:color w:val="auto"/>
                <w:sz w:val="24"/>
                <w:szCs w:val="22"/>
                <w:lang w:eastAsia="zh-CN"/>
              </w:rPr>
            </w:pPr>
            <w:r>
              <w:rPr>
                <w:rFonts w:hint="eastAsia" w:hAnsi="宋体" w:cs="宋体"/>
                <w:b/>
                <w:bCs/>
                <w:color w:val="auto"/>
                <w:sz w:val="24"/>
                <w:szCs w:val="22"/>
                <w:lang w:eastAsia="zh-CN"/>
              </w:rPr>
              <w:t>二标段：</w:t>
            </w:r>
          </w:p>
          <w:p>
            <w:pPr>
              <w:keepNext/>
              <w:spacing w:line="276" w:lineRule="auto"/>
              <w:rPr>
                <w:rFonts w:hint="eastAsia" w:hAnsi="宋体" w:eastAsia="宋体" w:cs="宋体"/>
                <w:color w:val="auto"/>
                <w:sz w:val="24"/>
                <w:szCs w:val="22"/>
                <w:lang w:eastAsia="zh-CN"/>
              </w:rPr>
            </w:pPr>
            <w:r>
              <w:rPr>
                <w:rFonts w:hint="eastAsia" w:hAnsi="宋体" w:cs="宋体"/>
                <w:color w:val="auto"/>
                <w:sz w:val="24"/>
                <w:szCs w:val="22"/>
              </w:rPr>
              <w:t>大写：</w:t>
            </w:r>
            <w:r>
              <w:rPr>
                <w:rFonts w:hint="eastAsia" w:hAnsi="宋体" w:cs="宋体"/>
                <w:color w:val="auto"/>
                <w:sz w:val="24"/>
                <w:szCs w:val="22"/>
                <w:lang w:eastAsia="zh-CN"/>
              </w:rPr>
              <w:t>陆拾伍万叁仟零伍拾柒元柒角捌分</w:t>
            </w:r>
          </w:p>
          <w:p>
            <w:pPr>
              <w:keepNext/>
              <w:spacing w:line="276" w:lineRule="auto"/>
              <w:rPr>
                <w:rFonts w:hAnsi="宋体" w:cs="宋体"/>
                <w:color w:val="auto"/>
                <w:sz w:val="24"/>
                <w:szCs w:val="22"/>
              </w:rPr>
            </w:pPr>
            <w:r>
              <w:rPr>
                <w:rFonts w:hint="eastAsia" w:hAnsi="宋体" w:cs="宋体"/>
                <w:color w:val="auto"/>
                <w:sz w:val="24"/>
                <w:szCs w:val="22"/>
              </w:rPr>
              <w:t>小写：</w:t>
            </w:r>
            <w:r>
              <w:rPr>
                <w:rFonts w:hint="eastAsia" w:hAnsi="宋体"/>
                <w:color w:val="auto"/>
                <w:sz w:val="24"/>
                <w:szCs w:val="24"/>
                <w:lang w:val="en-US" w:eastAsia="zh-CN"/>
              </w:rPr>
              <w:t>653057.78</w:t>
            </w:r>
            <w:r>
              <w:rPr>
                <w:rFonts w:hint="eastAsia" w:hAnsi="宋体" w:cs="宋体"/>
                <w:color w:val="auto"/>
                <w:sz w:val="24"/>
                <w:szCs w:val="22"/>
              </w:rPr>
              <w:t>元</w:t>
            </w:r>
          </w:p>
          <w:p>
            <w:pPr>
              <w:keepNext/>
              <w:spacing w:line="276" w:lineRule="auto"/>
              <w:rPr>
                <w:rFonts w:hint="eastAsia" w:hAnsi="宋体" w:eastAsia="宋体" w:cs="宋体"/>
                <w:b/>
                <w:bCs/>
                <w:color w:val="auto"/>
                <w:sz w:val="24"/>
                <w:szCs w:val="22"/>
                <w:lang w:eastAsia="zh-CN"/>
              </w:rPr>
            </w:pPr>
            <w:r>
              <w:rPr>
                <w:rFonts w:hint="eastAsia" w:hAnsi="宋体" w:cs="宋体"/>
                <w:b/>
                <w:bCs/>
                <w:color w:val="auto"/>
                <w:sz w:val="24"/>
                <w:szCs w:val="22"/>
                <w:lang w:eastAsia="zh-CN"/>
              </w:rPr>
              <w:t>三标段：</w:t>
            </w:r>
          </w:p>
          <w:p>
            <w:pPr>
              <w:keepNext/>
              <w:spacing w:line="276" w:lineRule="auto"/>
              <w:rPr>
                <w:rFonts w:hint="eastAsia" w:hAnsi="宋体" w:eastAsia="宋体" w:cs="宋体"/>
                <w:color w:val="auto"/>
                <w:sz w:val="24"/>
                <w:szCs w:val="22"/>
                <w:lang w:eastAsia="zh-CN"/>
              </w:rPr>
            </w:pPr>
            <w:r>
              <w:rPr>
                <w:rFonts w:hint="eastAsia" w:hAnsi="宋体" w:cs="宋体"/>
                <w:color w:val="auto"/>
                <w:sz w:val="24"/>
                <w:szCs w:val="22"/>
              </w:rPr>
              <w:t>大写：</w:t>
            </w:r>
            <w:r>
              <w:rPr>
                <w:rFonts w:hint="eastAsia" w:hAnsi="宋体" w:cs="宋体"/>
                <w:color w:val="auto"/>
                <w:sz w:val="24"/>
                <w:szCs w:val="22"/>
                <w:lang w:eastAsia="zh-CN"/>
              </w:rPr>
              <w:t>柒拾玖万叁仟陆佰伍拾肆元叁角陆分</w:t>
            </w:r>
          </w:p>
          <w:p>
            <w:pPr>
              <w:keepNext/>
              <w:spacing w:line="276" w:lineRule="auto"/>
              <w:rPr>
                <w:rFonts w:hAnsi="宋体" w:cs="宋体"/>
                <w:color w:val="auto"/>
                <w:sz w:val="24"/>
                <w:szCs w:val="22"/>
              </w:rPr>
            </w:pPr>
            <w:r>
              <w:rPr>
                <w:rFonts w:hint="eastAsia" w:hAnsi="宋体" w:cs="宋体"/>
                <w:color w:val="auto"/>
                <w:sz w:val="24"/>
                <w:szCs w:val="22"/>
              </w:rPr>
              <w:t>小写：</w:t>
            </w:r>
            <w:r>
              <w:rPr>
                <w:rFonts w:hint="eastAsia" w:hAnsi="宋体"/>
                <w:color w:val="auto"/>
                <w:sz w:val="24"/>
                <w:szCs w:val="24"/>
                <w:lang w:val="en-US" w:eastAsia="zh-CN"/>
              </w:rPr>
              <w:t>793654.36</w:t>
            </w:r>
            <w:r>
              <w:rPr>
                <w:rFonts w:hint="eastAsia" w:hAnsi="宋体" w:cs="宋体"/>
                <w:color w:val="auto"/>
                <w:sz w:val="24"/>
                <w:szCs w:val="22"/>
              </w:rPr>
              <w:t>元</w:t>
            </w:r>
          </w:p>
          <w:p>
            <w:pPr>
              <w:keepNext/>
              <w:spacing w:line="276" w:lineRule="auto"/>
              <w:rPr>
                <w:rFonts w:hint="eastAsia" w:hAnsi="宋体" w:eastAsia="宋体" w:cs="宋体"/>
                <w:b/>
                <w:bCs/>
                <w:color w:val="auto"/>
                <w:sz w:val="24"/>
                <w:szCs w:val="22"/>
                <w:lang w:eastAsia="zh-CN"/>
              </w:rPr>
            </w:pPr>
            <w:r>
              <w:rPr>
                <w:rFonts w:hint="eastAsia" w:hAnsi="宋体" w:cs="宋体"/>
                <w:b/>
                <w:bCs/>
                <w:color w:val="auto"/>
                <w:sz w:val="24"/>
                <w:szCs w:val="22"/>
                <w:lang w:eastAsia="zh-CN"/>
              </w:rPr>
              <w:t>四标段：</w:t>
            </w:r>
          </w:p>
          <w:p>
            <w:pPr>
              <w:keepNext/>
              <w:spacing w:line="276" w:lineRule="auto"/>
              <w:rPr>
                <w:rFonts w:hint="eastAsia" w:hAnsi="宋体" w:eastAsia="宋体" w:cs="宋体"/>
                <w:color w:val="auto"/>
                <w:sz w:val="24"/>
                <w:szCs w:val="22"/>
                <w:lang w:eastAsia="zh-CN"/>
              </w:rPr>
            </w:pPr>
            <w:r>
              <w:rPr>
                <w:rFonts w:hint="eastAsia" w:hAnsi="宋体" w:cs="宋体"/>
                <w:color w:val="auto"/>
                <w:sz w:val="24"/>
                <w:szCs w:val="22"/>
              </w:rPr>
              <w:t>大写：</w:t>
            </w:r>
            <w:r>
              <w:rPr>
                <w:rFonts w:hint="eastAsia" w:hAnsi="宋体" w:cs="宋体"/>
                <w:color w:val="auto"/>
                <w:sz w:val="24"/>
                <w:szCs w:val="22"/>
                <w:lang w:eastAsia="zh-CN"/>
              </w:rPr>
              <w:t>叁拾贰万肆仟壹佰玖拾捌元叁角陆分</w:t>
            </w:r>
          </w:p>
          <w:p>
            <w:pPr>
              <w:keepNext/>
              <w:spacing w:line="276" w:lineRule="auto"/>
              <w:rPr>
                <w:rFonts w:hAnsi="宋体" w:cs="宋体"/>
                <w:color w:val="auto"/>
                <w:sz w:val="24"/>
                <w:szCs w:val="22"/>
              </w:rPr>
            </w:pPr>
            <w:r>
              <w:rPr>
                <w:rFonts w:hint="eastAsia" w:hAnsi="宋体" w:cs="宋体"/>
                <w:color w:val="auto"/>
                <w:sz w:val="24"/>
                <w:szCs w:val="22"/>
              </w:rPr>
              <w:t>小写：</w:t>
            </w:r>
            <w:r>
              <w:rPr>
                <w:rFonts w:hint="eastAsia" w:hAnsi="宋体"/>
                <w:color w:val="auto"/>
                <w:sz w:val="24"/>
                <w:szCs w:val="24"/>
                <w:lang w:val="en-US" w:eastAsia="zh-CN"/>
              </w:rPr>
              <w:t>324198.36</w:t>
            </w:r>
            <w:r>
              <w:rPr>
                <w:rFonts w:hint="eastAsia" w:hAnsi="宋体" w:cs="宋体"/>
                <w:color w:val="auto"/>
                <w:sz w:val="24"/>
                <w:szCs w:val="22"/>
              </w:rPr>
              <w:t>元</w:t>
            </w:r>
          </w:p>
          <w:p>
            <w:pPr>
              <w:keepNext/>
              <w:spacing w:line="276" w:lineRule="auto"/>
              <w:rPr>
                <w:rFonts w:hint="eastAsia" w:hAnsi="宋体" w:eastAsia="宋体" w:cs="宋体"/>
                <w:b/>
                <w:bCs/>
                <w:color w:val="auto"/>
                <w:sz w:val="24"/>
                <w:szCs w:val="22"/>
                <w:lang w:eastAsia="zh-CN"/>
              </w:rPr>
            </w:pPr>
            <w:r>
              <w:rPr>
                <w:rFonts w:hint="eastAsia" w:hAnsi="宋体" w:cs="宋体"/>
                <w:b/>
                <w:bCs/>
                <w:color w:val="auto"/>
                <w:sz w:val="24"/>
                <w:szCs w:val="22"/>
                <w:lang w:eastAsia="zh-CN"/>
              </w:rPr>
              <w:t>五标段：</w:t>
            </w:r>
          </w:p>
          <w:p>
            <w:pPr>
              <w:keepNext/>
              <w:spacing w:line="276" w:lineRule="auto"/>
              <w:rPr>
                <w:rFonts w:hint="eastAsia" w:hAnsi="宋体" w:eastAsia="宋体" w:cs="宋体"/>
                <w:color w:val="auto"/>
                <w:sz w:val="24"/>
                <w:szCs w:val="22"/>
                <w:lang w:eastAsia="zh-CN"/>
              </w:rPr>
            </w:pPr>
            <w:r>
              <w:rPr>
                <w:rFonts w:hint="eastAsia" w:hAnsi="宋体" w:cs="宋体"/>
                <w:color w:val="auto"/>
                <w:sz w:val="24"/>
                <w:szCs w:val="22"/>
              </w:rPr>
              <w:t>大写：</w:t>
            </w:r>
            <w:r>
              <w:rPr>
                <w:rFonts w:hint="eastAsia" w:hAnsi="宋体" w:cs="宋体"/>
                <w:color w:val="auto"/>
                <w:sz w:val="24"/>
                <w:szCs w:val="22"/>
                <w:lang w:eastAsia="zh-CN"/>
              </w:rPr>
              <w:t>肆拾贰万柒仟陆佰壹拾肆元叁角贰分</w:t>
            </w:r>
          </w:p>
          <w:p>
            <w:pPr>
              <w:keepNext/>
              <w:spacing w:line="276" w:lineRule="auto"/>
              <w:rPr>
                <w:rFonts w:hAnsi="宋体" w:cs="宋体"/>
                <w:color w:val="auto"/>
                <w:sz w:val="24"/>
                <w:szCs w:val="22"/>
              </w:rPr>
            </w:pPr>
            <w:r>
              <w:rPr>
                <w:rFonts w:hint="eastAsia" w:hAnsi="宋体" w:cs="宋体"/>
                <w:color w:val="auto"/>
                <w:sz w:val="24"/>
                <w:szCs w:val="22"/>
              </w:rPr>
              <w:t>小写：</w:t>
            </w:r>
            <w:r>
              <w:rPr>
                <w:rFonts w:hint="eastAsia" w:hAnsi="宋体"/>
                <w:color w:val="auto"/>
                <w:sz w:val="24"/>
                <w:szCs w:val="24"/>
                <w:lang w:val="en-US" w:eastAsia="zh-CN"/>
              </w:rPr>
              <w:t>427614.32</w:t>
            </w:r>
            <w:r>
              <w:rPr>
                <w:rFonts w:hint="eastAsia" w:hAnsi="宋体" w:cs="宋体"/>
                <w:color w:val="auto"/>
                <w:sz w:val="24"/>
                <w:szCs w:val="22"/>
              </w:rPr>
              <w:t>元</w:t>
            </w:r>
          </w:p>
          <w:p>
            <w:pPr>
              <w:keepNext/>
              <w:spacing w:line="276" w:lineRule="auto"/>
              <w:rPr>
                <w:rFonts w:hint="eastAsia" w:hAnsi="宋体" w:eastAsia="宋体" w:cs="宋体"/>
                <w:b/>
                <w:bCs/>
                <w:color w:val="auto"/>
                <w:sz w:val="24"/>
                <w:szCs w:val="22"/>
                <w:lang w:eastAsia="zh-CN"/>
              </w:rPr>
            </w:pPr>
            <w:r>
              <w:rPr>
                <w:rFonts w:hint="eastAsia" w:hAnsi="宋体" w:cs="宋体"/>
                <w:b/>
                <w:bCs/>
                <w:color w:val="auto"/>
                <w:sz w:val="24"/>
                <w:szCs w:val="22"/>
                <w:lang w:eastAsia="zh-CN"/>
              </w:rPr>
              <w:t>六标段：</w:t>
            </w:r>
          </w:p>
          <w:p>
            <w:pPr>
              <w:keepNext/>
              <w:spacing w:line="276" w:lineRule="auto"/>
              <w:rPr>
                <w:rFonts w:hint="eastAsia" w:hAnsi="宋体" w:eastAsia="宋体" w:cs="宋体"/>
                <w:color w:val="auto"/>
                <w:sz w:val="24"/>
                <w:szCs w:val="22"/>
                <w:lang w:eastAsia="zh-CN"/>
              </w:rPr>
            </w:pPr>
            <w:r>
              <w:rPr>
                <w:rFonts w:hint="eastAsia" w:hAnsi="宋体" w:cs="宋体"/>
                <w:color w:val="auto"/>
                <w:sz w:val="24"/>
                <w:szCs w:val="22"/>
              </w:rPr>
              <w:t>大写：</w:t>
            </w:r>
            <w:r>
              <w:rPr>
                <w:rFonts w:hint="eastAsia" w:hAnsi="宋体" w:cs="宋体"/>
                <w:color w:val="auto"/>
                <w:sz w:val="24"/>
                <w:szCs w:val="22"/>
                <w:lang w:eastAsia="zh-CN"/>
              </w:rPr>
              <w:t>叁拾壹万柒仟贰佰叁拾捌元陆角</w:t>
            </w:r>
          </w:p>
          <w:p>
            <w:pPr>
              <w:keepNext/>
              <w:spacing w:line="276" w:lineRule="auto"/>
              <w:rPr>
                <w:rFonts w:hAnsi="宋体" w:cs="宋体"/>
                <w:color w:val="auto"/>
                <w:sz w:val="24"/>
                <w:szCs w:val="22"/>
              </w:rPr>
            </w:pPr>
            <w:r>
              <w:rPr>
                <w:rFonts w:hint="eastAsia" w:hAnsi="宋体" w:cs="宋体"/>
                <w:color w:val="auto"/>
                <w:sz w:val="24"/>
                <w:szCs w:val="22"/>
              </w:rPr>
              <w:t>小写：</w:t>
            </w:r>
            <w:r>
              <w:rPr>
                <w:rFonts w:hint="eastAsia" w:hAnsi="宋体"/>
                <w:color w:val="auto"/>
                <w:sz w:val="24"/>
                <w:szCs w:val="24"/>
                <w:lang w:val="en-US" w:eastAsia="zh-CN"/>
              </w:rPr>
              <w:t>317238.6</w:t>
            </w:r>
            <w:r>
              <w:rPr>
                <w:rFonts w:hint="eastAsia" w:hAnsi="宋体" w:cs="宋体"/>
                <w:color w:val="auto"/>
                <w:sz w:val="24"/>
                <w:szCs w:val="22"/>
              </w:rPr>
              <w:t>元</w:t>
            </w:r>
          </w:p>
          <w:p>
            <w:pPr>
              <w:keepNext/>
              <w:spacing w:line="276" w:lineRule="auto"/>
              <w:rPr>
                <w:rFonts w:hint="eastAsia" w:hAnsi="宋体" w:eastAsia="宋体" w:cs="宋体"/>
                <w:b/>
                <w:bCs/>
                <w:color w:val="auto"/>
                <w:sz w:val="24"/>
                <w:szCs w:val="22"/>
                <w:lang w:eastAsia="zh-CN"/>
              </w:rPr>
            </w:pPr>
            <w:r>
              <w:rPr>
                <w:rFonts w:hint="eastAsia" w:hAnsi="宋体" w:cs="宋体"/>
                <w:b/>
                <w:bCs/>
                <w:color w:val="auto"/>
                <w:sz w:val="24"/>
                <w:szCs w:val="22"/>
                <w:lang w:eastAsia="zh-CN"/>
              </w:rPr>
              <w:t>七标段：</w:t>
            </w:r>
          </w:p>
          <w:p>
            <w:pPr>
              <w:keepNext/>
              <w:spacing w:line="276" w:lineRule="auto"/>
              <w:rPr>
                <w:rFonts w:hint="eastAsia" w:hAnsi="宋体" w:eastAsia="宋体" w:cs="宋体"/>
                <w:color w:val="auto"/>
                <w:sz w:val="24"/>
                <w:szCs w:val="22"/>
                <w:lang w:eastAsia="zh-CN"/>
              </w:rPr>
            </w:pPr>
            <w:r>
              <w:rPr>
                <w:rFonts w:hint="eastAsia" w:hAnsi="宋体" w:cs="宋体"/>
                <w:color w:val="auto"/>
                <w:sz w:val="24"/>
                <w:szCs w:val="22"/>
              </w:rPr>
              <w:t>大写：</w:t>
            </w:r>
            <w:r>
              <w:rPr>
                <w:rFonts w:hint="eastAsia" w:hAnsi="宋体" w:cs="宋体"/>
                <w:color w:val="auto"/>
                <w:sz w:val="24"/>
                <w:szCs w:val="22"/>
                <w:lang w:eastAsia="zh-CN"/>
              </w:rPr>
              <w:t>叁拾伍万捌仟陆佰肆拾叁元壹角叁分</w:t>
            </w:r>
          </w:p>
          <w:p>
            <w:pPr>
              <w:keepNext/>
              <w:spacing w:line="276" w:lineRule="auto"/>
              <w:rPr>
                <w:rFonts w:hAnsi="宋体" w:cs="宋体"/>
                <w:color w:val="auto"/>
                <w:sz w:val="24"/>
                <w:szCs w:val="22"/>
              </w:rPr>
            </w:pPr>
            <w:r>
              <w:rPr>
                <w:rFonts w:hint="eastAsia" w:hAnsi="宋体" w:cs="宋体"/>
                <w:color w:val="auto"/>
                <w:sz w:val="24"/>
                <w:szCs w:val="22"/>
              </w:rPr>
              <w:t>小写：</w:t>
            </w:r>
            <w:r>
              <w:rPr>
                <w:rFonts w:hint="eastAsia" w:hAnsi="宋体"/>
                <w:color w:val="auto"/>
                <w:sz w:val="24"/>
                <w:szCs w:val="24"/>
                <w:lang w:val="en-US" w:eastAsia="zh-CN"/>
              </w:rPr>
              <w:t>358643.13</w:t>
            </w:r>
            <w:r>
              <w:rPr>
                <w:rFonts w:hint="eastAsia" w:hAnsi="宋体" w:cs="宋体"/>
                <w:color w:val="auto"/>
                <w:sz w:val="24"/>
                <w:szCs w:val="22"/>
              </w:rPr>
              <w:t>元</w:t>
            </w:r>
          </w:p>
          <w:p>
            <w:pPr>
              <w:keepNext/>
              <w:spacing w:line="276" w:lineRule="auto"/>
              <w:rPr>
                <w:rFonts w:hint="eastAsia" w:hAnsi="宋体" w:eastAsia="宋体" w:cs="宋体"/>
                <w:b/>
                <w:bCs/>
                <w:color w:val="auto"/>
                <w:sz w:val="24"/>
                <w:szCs w:val="22"/>
                <w:lang w:eastAsia="zh-CN"/>
              </w:rPr>
            </w:pPr>
            <w:r>
              <w:rPr>
                <w:rFonts w:hint="eastAsia" w:hAnsi="宋体" w:cs="宋体"/>
                <w:b/>
                <w:bCs/>
                <w:color w:val="auto"/>
                <w:sz w:val="24"/>
                <w:szCs w:val="22"/>
                <w:lang w:eastAsia="zh-CN"/>
              </w:rPr>
              <w:t>八标段：</w:t>
            </w:r>
          </w:p>
          <w:p>
            <w:pPr>
              <w:keepNext/>
              <w:spacing w:line="276" w:lineRule="auto"/>
              <w:rPr>
                <w:rFonts w:hint="eastAsia" w:hAnsi="宋体" w:eastAsia="宋体" w:cs="宋体"/>
                <w:color w:val="auto"/>
                <w:sz w:val="24"/>
                <w:szCs w:val="22"/>
                <w:lang w:eastAsia="zh-CN"/>
              </w:rPr>
            </w:pPr>
            <w:r>
              <w:rPr>
                <w:rFonts w:hint="eastAsia" w:hAnsi="宋体" w:cs="宋体"/>
                <w:color w:val="auto"/>
                <w:sz w:val="24"/>
                <w:szCs w:val="22"/>
              </w:rPr>
              <w:t>大写：</w:t>
            </w:r>
            <w:r>
              <w:rPr>
                <w:rFonts w:hint="eastAsia" w:hAnsi="宋体" w:cs="宋体"/>
                <w:color w:val="auto"/>
                <w:sz w:val="24"/>
                <w:szCs w:val="22"/>
                <w:lang w:eastAsia="zh-CN"/>
              </w:rPr>
              <w:t>叁拾捌万柒仟叁佰壹拾玖元叁角伍分</w:t>
            </w:r>
          </w:p>
          <w:p>
            <w:pPr>
              <w:keepNext/>
              <w:spacing w:line="276" w:lineRule="auto"/>
              <w:rPr>
                <w:rFonts w:hAnsi="宋体" w:cs="宋体"/>
                <w:color w:val="auto"/>
                <w:sz w:val="24"/>
                <w:szCs w:val="22"/>
              </w:rPr>
            </w:pPr>
            <w:r>
              <w:rPr>
                <w:rFonts w:hint="eastAsia" w:hAnsi="宋体" w:cs="宋体"/>
                <w:color w:val="auto"/>
                <w:sz w:val="24"/>
                <w:szCs w:val="22"/>
              </w:rPr>
              <w:t>小写：</w:t>
            </w:r>
            <w:r>
              <w:rPr>
                <w:rFonts w:hint="eastAsia" w:hAnsi="宋体"/>
                <w:color w:val="auto"/>
                <w:sz w:val="24"/>
                <w:szCs w:val="24"/>
                <w:lang w:val="en-US" w:eastAsia="zh-CN"/>
              </w:rPr>
              <w:t>387319.35</w:t>
            </w:r>
            <w:r>
              <w:rPr>
                <w:rFonts w:hint="eastAsia" w:hAnsi="宋体" w:cs="宋体"/>
                <w:color w:val="auto"/>
                <w:sz w:val="24"/>
                <w:szCs w:val="22"/>
              </w:rPr>
              <w:t>元</w:t>
            </w:r>
          </w:p>
          <w:p>
            <w:pPr>
              <w:keepNext/>
              <w:spacing w:line="276" w:lineRule="auto"/>
              <w:rPr>
                <w:rFonts w:hint="eastAsia" w:hAnsi="宋体" w:eastAsia="宋体" w:cs="宋体"/>
                <w:b/>
                <w:bCs/>
                <w:color w:val="auto"/>
                <w:sz w:val="24"/>
                <w:szCs w:val="22"/>
                <w:lang w:eastAsia="zh-CN"/>
              </w:rPr>
            </w:pPr>
            <w:r>
              <w:rPr>
                <w:rFonts w:hint="eastAsia" w:hAnsi="宋体" w:cs="宋体"/>
                <w:b/>
                <w:bCs/>
                <w:color w:val="auto"/>
                <w:sz w:val="24"/>
                <w:szCs w:val="22"/>
                <w:lang w:eastAsia="zh-CN"/>
              </w:rPr>
              <w:t>九标段：</w:t>
            </w:r>
          </w:p>
          <w:p>
            <w:pPr>
              <w:keepNext/>
              <w:spacing w:line="276" w:lineRule="auto"/>
              <w:rPr>
                <w:rFonts w:hint="eastAsia" w:hAnsi="宋体" w:eastAsia="宋体" w:cs="宋体"/>
                <w:color w:val="auto"/>
                <w:sz w:val="24"/>
                <w:szCs w:val="22"/>
                <w:lang w:eastAsia="zh-CN"/>
              </w:rPr>
            </w:pPr>
            <w:r>
              <w:rPr>
                <w:rFonts w:hint="eastAsia" w:hAnsi="宋体" w:cs="宋体"/>
                <w:color w:val="auto"/>
                <w:sz w:val="24"/>
                <w:szCs w:val="22"/>
              </w:rPr>
              <w:t>大写：</w:t>
            </w:r>
            <w:r>
              <w:rPr>
                <w:rFonts w:hint="eastAsia" w:hAnsi="宋体" w:cs="宋体"/>
                <w:color w:val="auto"/>
                <w:sz w:val="24"/>
                <w:szCs w:val="22"/>
                <w:lang w:eastAsia="zh-CN"/>
              </w:rPr>
              <w:t>贰拾贰万柒仟捌佰壹拾玖元</w:t>
            </w:r>
          </w:p>
          <w:p>
            <w:pPr>
              <w:keepNext/>
              <w:spacing w:line="276" w:lineRule="auto"/>
              <w:rPr>
                <w:rFonts w:hint="eastAsia" w:ascii="新宋体" w:hAnsi="新宋体" w:eastAsia="新宋体"/>
                <w:b/>
                <w:color w:val="auto"/>
                <w:sz w:val="24"/>
                <w:lang w:eastAsia="zh-CN"/>
              </w:rPr>
            </w:pPr>
            <w:r>
              <w:rPr>
                <w:rFonts w:hint="eastAsia" w:hAnsi="宋体" w:cs="宋体"/>
                <w:color w:val="auto"/>
                <w:sz w:val="24"/>
                <w:szCs w:val="22"/>
              </w:rPr>
              <w:t>小写：</w:t>
            </w:r>
            <w:r>
              <w:rPr>
                <w:rFonts w:hint="eastAsia" w:hAnsi="宋体"/>
                <w:color w:val="auto"/>
                <w:sz w:val="24"/>
                <w:szCs w:val="24"/>
                <w:lang w:val="en-US" w:eastAsia="zh-CN"/>
              </w:rPr>
              <w:t>227819</w:t>
            </w:r>
            <w:r>
              <w:rPr>
                <w:rFonts w:hint="eastAsia" w:hAnsi="宋体" w:cs="宋体"/>
                <w:color w:val="auto"/>
                <w:sz w:val="24"/>
                <w:szCs w:val="22"/>
              </w:rPr>
              <w:t>元</w:t>
            </w:r>
          </w:p>
          <w:p>
            <w:pPr>
              <w:autoSpaceDE w:val="0"/>
              <w:autoSpaceDN w:val="0"/>
              <w:adjustRightInd w:val="0"/>
              <w:spacing w:line="420" w:lineRule="exact"/>
              <w:ind w:firstLine="235" w:firstLineChars="98"/>
              <w:rPr>
                <w:rFonts w:hAnsi="宋体" w:eastAsia="宋体" w:cs="宋体"/>
                <w:color w:val="auto"/>
                <w:sz w:val="24"/>
              </w:rPr>
            </w:pPr>
            <w:r>
              <w:rPr>
                <w:rFonts w:hint="eastAsia" w:hAnsi="宋体" w:eastAsia="宋体" w:cs="宋体"/>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4"/>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r>
              <w:rPr>
                <w:rFonts w:hint="eastAsia" w:hAnsi="宋体" w:eastAsia="宋体" w:cs="宋体"/>
                <w:color w:val="auto"/>
                <w:sz w:val="24"/>
              </w:rPr>
              <w:t>10.11</w:t>
            </w: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2、未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6、商务标投标文件制作注意事项：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6.6投标人</w:t>
            </w:r>
            <w:r>
              <w:rPr>
                <w:rFonts w:hint="eastAsia" w:hAnsi="宋体" w:eastAsia="宋体" w:cs="宋体"/>
                <w:color w:val="auto"/>
                <w:sz w:val="24"/>
                <w:lang w:val="en-US" w:eastAsia="zh-CN"/>
              </w:rPr>
              <w:t>采用银行转账方式提交投标保证金的，</w:t>
            </w:r>
            <w:r>
              <w:rPr>
                <w:rFonts w:hint="eastAsia" w:hAnsi="宋体" w:eastAsia="宋体" w:cs="宋体"/>
                <w:color w:val="auto"/>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7、投标人需提前熟悉招标文件相关事项及《</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》，并设置不见面开标浏览器（设置流程详见《</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auto"/>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auto"/>
          <w:sz w:val="24"/>
        </w:rPr>
      </w:pPr>
      <w:bookmarkStart w:id="5" w:name="_Toc283559947"/>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6" w:name="_Toc152042311"/>
      <w:bookmarkStart w:id="7" w:name="_Toc144974503"/>
      <w:bookmarkStart w:id="8" w:name="_Toc179632552"/>
      <w:bookmarkStart w:id="9" w:name="_Toc152045535"/>
      <w:r>
        <w:rPr>
          <w:rFonts w:hint="eastAsia" w:hAnsi="宋体" w:cs="宋体"/>
          <w:b/>
          <w:color w:val="auto"/>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0" w:name="_Toc179632553"/>
      <w:bookmarkStart w:id="11" w:name="_Toc152042312"/>
      <w:bookmarkStart w:id="12" w:name="_Toc152045536"/>
      <w:bookmarkStart w:id="13" w:name="_Toc144974504"/>
      <w:r>
        <w:rPr>
          <w:rFonts w:hint="eastAsia" w:hAnsi="宋体" w:cs="宋体"/>
          <w:b/>
          <w:color w:val="auto"/>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4" w:name="_Toc144974505"/>
      <w:bookmarkStart w:id="15" w:name="_Toc179632554"/>
      <w:bookmarkStart w:id="16" w:name="_Toc152045537"/>
      <w:bookmarkStart w:id="17" w:name="_Toc152042313"/>
      <w:r>
        <w:rPr>
          <w:rFonts w:hint="eastAsia" w:hAnsi="宋体" w:cs="宋体"/>
          <w:b/>
          <w:color w:val="auto"/>
          <w:sz w:val="24"/>
        </w:rPr>
        <w:t>1.7 语言</w:t>
      </w:r>
      <w:bookmarkEnd w:id="14"/>
      <w:r>
        <w:rPr>
          <w:rFonts w:hint="eastAsia" w:hAnsi="宋体" w:cs="宋体"/>
          <w:b/>
          <w:color w:val="auto"/>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18" w:name="_Toc152042314"/>
      <w:bookmarkStart w:id="19" w:name="_Toc152045538"/>
      <w:bookmarkStart w:id="20" w:name="_Toc179632555"/>
      <w:bookmarkStart w:id="21" w:name="_Toc144974506"/>
      <w:r>
        <w:rPr>
          <w:rFonts w:hint="eastAsia" w:hAnsi="宋体" w:cs="宋体"/>
          <w:b/>
          <w:color w:val="auto"/>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5"/>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2" w:name="_Toc283559948"/>
      <w:r>
        <w:rPr>
          <w:rFonts w:hint="eastAsia" w:hAnsi="宋体" w:cs="宋体"/>
          <w:b/>
          <w:color w:val="auto"/>
          <w:sz w:val="24"/>
        </w:rPr>
        <w:t>1.10 投标预备会</w:t>
      </w:r>
      <w:bookmarkEnd w:id="22"/>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3" w:name="_Toc283559949"/>
      <w:r>
        <w:rPr>
          <w:rFonts w:hint="eastAsia" w:hAnsi="宋体" w:cs="宋体"/>
          <w:b/>
          <w:color w:val="auto"/>
          <w:sz w:val="24"/>
        </w:rPr>
        <w:t>1.11 分包</w:t>
      </w:r>
      <w:bookmarkEnd w:id="23"/>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4" w:name="_Toc283559950"/>
      <w:r>
        <w:rPr>
          <w:rFonts w:hint="eastAsia" w:hAnsi="宋体" w:cs="宋体"/>
          <w:b/>
          <w:color w:val="auto"/>
          <w:sz w:val="24"/>
        </w:rPr>
        <w:t>1.12 偏离</w:t>
      </w:r>
      <w:bookmarkEnd w:id="24"/>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5" w:name="_Toc283559951"/>
      <w:r>
        <w:rPr>
          <w:rFonts w:hint="eastAsia" w:hAnsi="宋体"/>
          <w:b/>
          <w:color w:val="auto"/>
        </w:rPr>
        <w:t>2. 招标文件</w:t>
      </w:r>
      <w:bookmarkEnd w:id="25"/>
    </w:p>
    <w:p>
      <w:pPr>
        <w:autoSpaceDE w:val="0"/>
        <w:autoSpaceDN w:val="0"/>
        <w:spacing w:line="450" w:lineRule="exact"/>
        <w:jc w:val="left"/>
        <w:outlineLvl w:val="0"/>
        <w:rPr>
          <w:rFonts w:hAnsi="宋体" w:cs="宋体"/>
          <w:b/>
          <w:color w:val="auto"/>
          <w:sz w:val="24"/>
        </w:rPr>
      </w:pPr>
      <w:bookmarkStart w:id="26" w:name="_Toc283559952"/>
      <w:r>
        <w:rPr>
          <w:rFonts w:hint="eastAsia" w:hAnsi="宋体" w:cs="宋体"/>
          <w:b/>
          <w:color w:val="auto"/>
          <w:sz w:val="24"/>
        </w:rPr>
        <w:t>2.1 招标文件的组成</w:t>
      </w:r>
      <w:bookmarkEnd w:id="26"/>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7" w:name="_Toc283559953"/>
      <w:r>
        <w:rPr>
          <w:rFonts w:hint="eastAsia" w:hAnsi="宋体" w:cs="宋体"/>
          <w:b/>
          <w:color w:val="auto"/>
          <w:sz w:val="24"/>
        </w:rPr>
        <w:t>2.2 招标文件的澄清</w:t>
      </w:r>
      <w:bookmarkEnd w:id="27"/>
    </w:p>
    <w:p>
      <w:pPr>
        <w:autoSpaceDE w:val="0"/>
        <w:autoSpaceDN w:val="0"/>
        <w:adjustRightInd w:val="0"/>
        <w:spacing w:line="450" w:lineRule="exact"/>
        <w:ind w:firstLine="616" w:firstLineChars="257"/>
        <w:jc w:val="left"/>
        <w:rPr>
          <w:rFonts w:hAnsi="宋体" w:cs="宋体"/>
          <w:color w:val="auto"/>
          <w:sz w:val="24"/>
        </w:rPr>
      </w:pPr>
      <w:bookmarkStart w:id="28"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28"/>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29" w:name="_Toc179632564"/>
      <w:bookmarkStart w:id="30" w:name="_Toc144974514"/>
      <w:bookmarkStart w:id="31" w:name="_Toc152045546"/>
      <w:bookmarkStart w:id="32" w:name="_Toc152042322"/>
      <w:r>
        <w:rPr>
          <w:rFonts w:hint="eastAsia" w:hAnsi="宋体" w:cs="宋体"/>
          <w:b/>
          <w:color w:val="auto"/>
          <w:sz w:val="24"/>
        </w:rPr>
        <w:t>3. 投标文件</w:t>
      </w:r>
      <w:bookmarkEnd w:id="29"/>
      <w:bookmarkEnd w:id="30"/>
      <w:bookmarkEnd w:id="31"/>
      <w:bookmarkEnd w:id="32"/>
    </w:p>
    <w:p>
      <w:pPr>
        <w:autoSpaceDE w:val="0"/>
        <w:autoSpaceDN w:val="0"/>
        <w:spacing w:line="420" w:lineRule="exact"/>
        <w:jc w:val="left"/>
        <w:outlineLvl w:val="0"/>
        <w:rPr>
          <w:rFonts w:hAnsi="宋体" w:cs="宋体"/>
          <w:b/>
          <w:color w:val="auto"/>
          <w:sz w:val="24"/>
        </w:rPr>
      </w:pPr>
      <w:bookmarkStart w:id="33"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（4）投标保证金；</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（5）项目管理机构配备情况；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（6）投标单位基本信息表</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（7）资格证明文件；</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（9）其它材料；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520" w:firstLineChars="200"/>
        <w:jc w:val="left"/>
        <w:outlineLvl w:val="0"/>
        <w:rPr>
          <w:rFonts w:hAnsi="宋体" w:cs="宋体"/>
          <w:color w:val="auto"/>
          <w:sz w:val="24"/>
        </w:rPr>
      </w:pPr>
      <w:r>
        <w:rPr>
          <w:rFonts w:hint="eastAsia" w:hAnsi="宋体" w:cs="宋体"/>
          <w:bCs/>
          <w:color w:val="auto"/>
          <w:sz w:val="26"/>
          <w:szCs w:val="26"/>
        </w:rPr>
        <w:t>（</w:t>
      </w:r>
      <w:r>
        <w:rPr>
          <w:rFonts w:hint="eastAsia" w:hAnsi="宋体" w:cs="宋体"/>
          <w:color w:val="auto"/>
          <w:sz w:val="24"/>
        </w:rPr>
        <w:t>1）内容完整性</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（2）主要施工方案与技术措施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（3）质量管理体系与措施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（4）安全管理体系与措施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（6）工期保证措施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（7）拟投入资源配备计划</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（8）施工进度表和网络计划图</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（9）施工总平面图布置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（10）技术创新的应用实施措施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（12）施工现场实施信息化监控和数据处理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4"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3"/>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5" w:name="_Toc282436964"/>
      <w:bookmarkStart w:id="36" w:name="_Toc283559960"/>
      <w:r>
        <w:rPr>
          <w:rFonts w:hint="eastAsia" w:hAnsi="宋体" w:cs="宋体"/>
          <w:b/>
          <w:bCs/>
          <w:color w:val="auto"/>
          <w:sz w:val="24"/>
        </w:rPr>
        <w:t xml:space="preserve">3.4 </w:t>
      </w:r>
      <w:bookmarkEnd w:id="35"/>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lang w:val="zh-CN"/>
        </w:rPr>
        <w:t>方式：</w:t>
      </w:r>
      <w:r>
        <w:rPr>
          <w:rFonts w:hAnsi="宋体" w:eastAsia="宋体" w:cs="宋体"/>
          <w:b/>
          <w:bCs/>
          <w:color w:val="auto"/>
          <w:sz w:val="24"/>
        </w:rPr>
        <w:t xml:space="preserve"> </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lang w:val="en-US" w:eastAsia="zh-CN"/>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auto"/>
          <w:sz w:val="24"/>
          <w:lang w:val="en-US" w:eastAsia="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w:t>
      </w:r>
      <w:r>
        <w:rPr>
          <w:rFonts w:hint="eastAsia" w:hAnsi="宋体" w:cs="宋体"/>
          <w:color w:val="auto"/>
          <w:sz w:val="24"/>
          <w:lang w:val="en-US" w:eastAsia="zh-CN"/>
        </w:rPr>
        <w:t>投标</w:t>
      </w:r>
      <w:r>
        <w:rPr>
          <w:rFonts w:hint="eastAsia" w:hAnsi="宋体" w:cs="宋体"/>
          <w:color w:val="auto"/>
          <w:sz w:val="24"/>
          <w:lang w:val="zh-CN"/>
        </w:rPr>
        <w:t>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r>
        <w:rPr>
          <w:rFonts w:hint="eastAsia" w:hAnsi="宋体" w:cs="宋体"/>
          <w:b w:val="0"/>
          <w:bCs w:val="0"/>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auto"/>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eastAsia="宋体" w:cs="宋体"/>
          <w:color w:val="auto"/>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3.5.1 “投标人基本情况表”应附企业法人营业执照副本等材料的原件扫描件（或图片）。</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3.5.2 “近年财务状况表”应附经会计师事务所或审计机构审计的财务会计报表，包括资产负债表、现金流量表、利润表和财务情况说明书（或会计报表附注）的原件扫描件，具体年份要求见投标人须知前附表。</w:t>
      </w:r>
      <w:r>
        <w:rPr>
          <w:rFonts w:hint="eastAsia" w:hAnsi="宋体" w:cs="宋体"/>
          <w:b/>
          <w:color w:val="auto"/>
          <w:sz w:val="24"/>
        </w:rPr>
        <w:t xml:space="preserve">（新成立不足三年的企业提供自成立之日以来现有年限的财务会计报表） </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autoSpaceDE w:val="0"/>
        <w:autoSpaceDN w:val="0"/>
        <w:spacing w:line="440" w:lineRule="exact"/>
        <w:jc w:val="left"/>
        <w:rPr>
          <w:rFonts w:hint="eastAsia" w:hAnsi="宋体" w:cs="宋体"/>
          <w:b/>
          <w:color w:val="auto"/>
          <w:sz w:val="24"/>
        </w:rPr>
      </w:pPr>
      <w:r>
        <w:rPr>
          <w:rFonts w:hint="eastAsia" w:ascii="新宋体" w:hAnsi="新宋体" w:eastAsia="新宋体" w:cs="仿宋_GB2312"/>
          <w:b/>
          <w:bCs/>
          <w:color w:val="auto"/>
          <w:sz w:val="24"/>
          <w:lang w:eastAsia="zh-CN"/>
        </w:rPr>
        <w:t>注：具体评审内容依据第三章评标办法。</w:t>
      </w:r>
      <w:bookmarkStart w:id="82" w:name="_GoBack"/>
      <w:bookmarkEnd w:id="82"/>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7" w:name="_Toc179632571"/>
      <w:bookmarkStart w:id="38" w:name="_Toc144974521"/>
      <w:bookmarkStart w:id="39" w:name="_Toc152045553"/>
      <w:bookmarkStart w:id="40" w:name="_Toc152042329"/>
      <w:r>
        <w:rPr>
          <w:rFonts w:hint="eastAsia" w:hAnsi="宋体" w:cs="宋体"/>
          <w:b/>
          <w:color w:val="auto"/>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6"/>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1"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1"/>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2" w:name="_Toc283559964"/>
      <w:r>
        <w:rPr>
          <w:rFonts w:hint="eastAsia" w:hAnsi="宋体" w:cs="宋体"/>
          <w:b/>
          <w:color w:val="auto"/>
          <w:sz w:val="24"/>
        </w:rPr>
        <w:t>4.2 投标文件的修改与撤回</w:t>
      </w:r>
      <w:bookmarkEnd w:id="4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3" w:name="_Toc283559967"/>
      <w:r>
        <w:rPr>
          <w:rFonts w:hint="eastAsia" w:hAnsi="宋体"/>
          <w:b/>
          <w:color w:val="auto"/>
        </w:rPr>
        <w:t>5. 开标</w:t>
      </w:r>
      <w:bookmarkEnd w:id="43"/>
    </w:p>
    <w:p>
      <w:pPr>
        <w:autoSpaceDE w:val="0"/>
        <w:autoSpaceDN w:val="0"/>
        <w:adjustRightInd w:val="0"/>
        <w:spacing w:line="440" w:lineRule="exact"/>
        <w:jc w:val="left"/>
        <w:outlineLvl w:val="0"/>
        <w:rPr>
          <w:rFonts w:hAnsi="宋体" w:cs="宋体"/>
          <w:b/>
          <w:color w:val="auto"/>
          <w:sz w:val="24"/>
        </w:rPr>
      </w:pPr>
      <w:bookmarkStart w:id="44" w:name="_Toc283559968"/>
      <w:r>
        <w:rPr>
          <w:rFonts w:hint="eastAsia" w:hAnsi="宋体" w:cs="宋体"/>
          <w:b/>
          <w:color w:val="auto"/>
          <w:sz w:val="24"/>
        </w:rPr>
        <w:t>5.1 开标时间和地点</w:t>
      </w:r>
      <w:bookmarkEnd w:id="44"/>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spacing w:line="360" w:lineRule="auto"/>
        <w:ind w:firstLine="480" w:firstLineChars="200"/>
        <w:jc w:val="left"/>
        <w:rPr>
          <w:rFonts w:hint="default" w:hAnsi="宋体" w:eastAsia="宋体" w:cs="宋体"/>
          <w:color w:val="auto"/>
          <w:sz w:val="24"/>
          <w:lang w:val="en-US" w:eastAsia="zh-CN"/>
        </w:rPr>
      </w:pPr>
      <w:bookmarkStart w:id="45" w:name="_Toc283559970"/>
      <w:r>
        <w:rPr>
          <w:rFonts w:hint="eastAsia" w:hAnsi="宋体" w:eastAsia="宋体" w:cs="宋体"/>
          <w:color w:val="auto"/>
          <w:sz w:val="24"/>
        </w:rPr>
        <w:t>(1)</w:t>
      </w:r>
      <w:r>
        <w:rPr>
          <w:rFonts w:hint="eastAsia" w:ascii="仿宋" w:hAnsi="仿宋" w:eastAsia="仿宋" w:cs="宋体"/>
          <w:b/>
          <w:color w:val="auto"/>
          <w:sz w:val="28"/>
          <w:szCs w:val="28"/>
        </w:rPr>
        <w:t xml:space="preserve"> </w:t>
      </w:r>
      <w:r>
        <w:rPr>
          <w:rFonts w:hint="eastAsia" w:hAnsi="宋体" w:eastAsia="宋体" w:cs="宋体"/>
          <w:color w:val="auto"/>
          <w:sz w:val="24"/>
        </w:rPr>
        <w:t>本项目采用“远程不见面”开标方式,投标人应当在开标时间前</w:t>
      </w:r>
      <w:r>
        <w:rPr>
          <w:rFonts w:hint="eastAsia" w:hAnsi="宋体" w:eastAsia="宋体" w:cs="宋体"/>
          <w:color w:val="auto"/>
          <w:sz w:val="24"/>
          <w:lang w:val="en-US" w:eastAsia="zh-CN"/>
        </w:rPr>
        <w:t>使用</w:t>
      </w:r>
      <w:r>
        <w:rPr>
          <w:rFonts w:hint="eastAsia" w:hAnsi="宋体" w:eastAsia="宋体" w:cs="宋体"/>
          <w:color w:val="auto"/>
          <w:sz w:val="24"/>
        </w:rPr>
        <w:t>CA数字证书登录交易系统远程开标大厅在线准时参加开标活动并进行投标文件远程解密、在线提异议（质疑）及电子签章等；</w:t>
      </w:r>
      <w:r>
        <w:rPr>
          <w:rFonts w:hint="eastAsia" w:hAnsi="宋体" w:eastAsia="宋体" w:cs="宋体"/>
          <w:color w:val="auto"/>
          <w:sz w:val="24"/>
          <w:lang w:val="en-US" w:eastAsia="zh-CN"/>
        </w:rPr>
        <w:t>招标代理机构</w:t>
      </w:r>
      <w:r>
        <w:rPr>
          <w:rFonts w:hint="eastAsia" w:hAnsi="宋体" w:eastAsia="宋体" w:cs="宋体"/>
          <w:color w:val="auto"/>
          <w:sz w:val="24"/>
        </w:rPr>
        <w:t>在开标时间前</w:t>
      </w:r>
      <w:r>
        <w:rPr>
          <w:rFonts w:hint="eastAsia" w:hAnsi="宋体" w:eastAsia="宋体" w:cs="宋体"/>
          <w:color w:val="auto"/>
          <w:sz w:val="24"/>
          <w:lang w:val="en-US" w:eastAsia="zh-CN"/>
        </w:rPr>
        <w:t>到达指定地点使用</w:t>
      </w:r>
      <w:r>
        <w:rPr>
          <w:rFonts w:hint="eastAsia" w:hAnsi="宋体" w:eastAsia="宋体" w:cs="宋体"/>
          <w:color w:val="auto"/>
          <w:sz w:val="24"/>
        </w:rPr>
        <w:t>CA数字证书登录交易系统远程开标大厅</w:t>
      </w:r>
      <w:r>
        <w:rPr>
          <w:rFonts w:hint="eastAsia" w:hAnsi="宋体" w:eastAsia="宋体" w:cs="宋体"/>
          <w:color w:val="auto"/>
          <w:sz w:val="24"/>
          <w:lang w:eastAsia="zh-CN"/>
        </w:rPr>
        <w:t>，</w:t>
      </w:r>
      <w:r>
        <w:rPr>
          <w:rFonts w:hint="eastAsia" w:hAnsi="宋体" w:eastAsia="宋体" w:cs="宋体"/>
          <w:color w:val="auto"/>
          <w:sz w:val="24"/>
          <w:lang w:val="en-US" w:eastAsia="zh-CN"/>
        </w:rPr>
        <w:t>做好开标前各项准备。</w:t>
      </w:r>
    </w:p>
    <w:p>
      <w:pPr>
        <w:spacing w:line="360" w:lineRule="auto"/>
        <w:ind w:firstLine="480" w:firstLineChars="200"/>
        <w:jc w:val="left"/>
        <w:rPr>
          <w:rFonts w:hint="eastAsia" w:hAnsi="宋体" w:eastAsia="宋体" w:cs="宋体"/>
          <w:color w:val="auto"/>
          <w:sz w:val="24"/>
          <w:lang w:eastAsia="zh-CN"/>
        </w:rPr>
      </w:pPr>
      <w:r>
        <w:rPr>
          <w:rFonts w:hint="eastAsia" w:hAnsi="宋体" w:eastAsia="宋体" w:cs="宋体"/>
          <w:color w:val="auto"/>
          <w:sz w:val="24"/>
        </w:rPr>
        <w:t>(2)</w:t>
      </w:r>
      <w:r>
        <w:rPr>
          <w:rFonts w:hint="eastAsia" w:hAnsi="宋体" w:eastAsia="宋体" w:cs="宋体"/>
          <w:color w:val="auto"/>
          <w:sz w:val="24"/>
          <w:lang w:val="en-US" w:eastAsia="zh-CN"/>
        </w:rPr>
        <w:t>投标截止时间到达时，招标代理机构点击“</w:t>
      </w:r>
      <w:r>
        <w:rPr>
          <w:rFonts w:hint="eastAsia" w:hAnsi="宋体" w:eastAsia="宋体" w:cs="宋体"/>
          <w:color w:val="auto"/>
          <w:sz w:val="24"/>
        </w:rPr>
        <w:t>开标开始</w:t>
      </w:r>
      <w:r>
        <w:rPr>
          <w:rFonts w:hint="eastAsia" w:hAnsi="宋体" w:eastAsia="宋体" w:cs="宋体"/>
          <w:color w:val="auto"/>
          <w:sz w:val="24"/>
          <w:lang w:val="en-US" w:eastAsia="zh-CN"/>
        </w:rPr>
        <w:t>”按钮，开始不见面开标；点击</w:t>
      </w:r>
      <w:r>
        <w:rPr>
          <w:rFonts w:hint="eastAsia" w:hAnsi="宋体" w:eastAsia="宋体" w:cs="宋体"/>
          <w:color w:val="auto"/>
          <w:sz w:val="24"/>
        </w:rPr>
        <w:t>“解密环节”按钮</w:t>
      </w:r>
      <w:r>
        <w:rPr>
          <w:rFonts w:hint="eastAsia" w:hAnsi="宋体" w:eastAsia="宋体" w:cs="宋体"/>
          <w:color w:val="auto"/>
          <w:sz w:val="24"/>
          <w:lang w:val="en-US" w:eastAsia="zh-CN"/>
        </w:rPr>
        <w:t>开始解密60分钟倒计时，各投标人可以远程进行解密投标文件。</w:t>
      </w:r>
      <w:r>
        <w:rPr>
          <w:rFonts w:hint="eastAsia" w:hAnsi="宋体" w:eastAsia="宋体" w:cs="宋体"/>
          <w:color w:val="auto"/>
          <w:sz w:val="24"/>
        </w:rPr>
        <w:t>投标人未</w:t>
      </w:r>
      <w:r>
        <w:rPr>
          <w:rFonts w:hint="eastAsia" w:hAnsi="宋体" w:eastAsia="宋体" w:cs="宋体"/>
          <w:color w:val="auto"/>
          <w:sz w:val="24"/>
          <w:lang w:val="en-US" w:eastAsia="zh-CN"/>
        </w:rPr>
        <w:t>进行</w:t>
      </w:r>
      <w:r>
        <w:rPr>
          <w:rFonts w:hint="eastAsia" w:hAnsi="宋体" w:eastAsia="宋体" w:cs="宋体"/>
          <w:color w:val="auto"/>
          <w:sz w:val="24"/>
        </w:rPr>
        <w:t>解密或未按规定进行解密的，视为放弃投标</w:t>
      </w:r>
      <w:r>
        <w:rPr>
          <w:rFonts w:hint="eastAsia" w:hAnsi="宋体" w:eastAsia="宋体" w:cs="宋体"/>
          <w:color w:val="auto"/>
          <w:sz w:val="24"/>
          <w:lang w:eastAsia="zh-CN"/>
        </w:rPr>
        <w:t>。</w:t>
      </w:r>
    </w:p>
    <w:p>
      <w:pPr>
        <w:spacing w:line="360" w:lineRule="auto"/>
        <w:ind w:firstLine="480" w:firstLineChars="200"/>
        <w:jc w:val="left"/>
        <w:rPr>
          <w:rFonts w:hAnsi="宋体" w:eastAsia="宋体" w:cs="宋体"/>
          <w:color w:val="auto"/>
          <w:sz w:val="24"/>
        </w:rPr>
      </w:pPr>
      <w:r>
        <w:rPr>
          <w:rFonts w:hint="eastAsia" w:hAnsi="宋体" w:eastAsia="宋体" w:cs="宋体"/>
          <w:color w:val="auto"/>
          <w:sz w:val="24"/>
        </w:rPr>
        <w:t>(3)</w:t>
      </w:r>
      <w:r>
        <w:rPr>
          <w:rFonts w:hint="eastAsia" w:hAnsi="宋体" w:eastAsia="宋体" w:cs="宋体"/>
          <w:color w:val="auto"/>
          <w:sz w:val="24"/>
          <w:lang w:val="en-US" w:eastAsia="zh-CN"/>
        </w:rPr>
        <w:t>解密完成后，</w:t>
      </w:r>
      <w:r>
        <w:rPr>
          <w:rFonts w:hint="eastAsia" w:hAnsi="宋体" w:eastAsia="宋体" w:cs="宋体"/>
          <w:color w:val="auto"/>
          <w:sz w:val="24"/>
        </w:rPr>
        <w:t>投标</w:t>
      </w:r>
      <w:r>
        <w:rPr>
          <w:rFonts w:hint="eastAsia" w:hAnsi="宋体" w:eastAsia="宋体" w:cs="宋体"/>
          <w:color w:val="auto"/>
          <w:sz w:val="24"/>
          <w:lang w:val="en-US" w:eastAsia="zh-CN"/>
        </w:rPr>
        <w:t>人可点击“开标记录”查看各投标人投标报价等信息，</w:t>
      </w:r>
      <w:r>
        <w:rPr>
          <w:rFonts w:hint="eastAsia" w:hAnsi="宋体" w:eastAsia="宋体" w:cs="宋体"/>
          <w:color w:val="auto"/>
          <w:sz w:val="24"/>
        </w:rPr>
        <w:t>对开标过程或有关内容有异议（质疑）的，按照《</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》在本项目不见面开标大厅“文字互动”对话框或“新增质疑”处在线询问和发起异议（质疑），招标</w:t>
      </w:r>
      <w:r>
        <w:rPr>
          <w:rFonts w:hint="eastAsia" w:hAnsi="宋体" w:eastAsia="宋体" w:cs="宋体"/>
          <w:color w:val="auto"/>
          <w:sz w:val="24"/>
          <w:lang w:val="en-US" w:eastAsia="zh-CN"/>
        </w:rPr>
        <w:t>代理机构</w:t>
      </w:r>
      <w:r>
        <w:rPr>
          <w:rFonts w:hint="eastAsia" w:hAnsi="宋体" w:eastAsia="宋体" w:cs="宋体"/>
          <w:color w:val="auto"/>
          <w:sz w:val="24"/>
        </w:rPr>
        <w:t xml:space="preserve">在线进行回复。 </w:t>
      </w:r>
    </w:p>
    <w:p>
      <w:pPr>
        <w:autoSpaceDE w:val="0"/>
        <w:autoSpaceDN w:val="0"/>
        <w:adjustRightInd w:val="0"/>
        <w:spacing w:line="420" w:lineRule="exact"/>
        <w:ind w:firstLine="480" w:firstLineChars="200"/>
        <w:jc w:val="left"/>
        <w:rPr>
          <w:rFonts w:hAnsi="宋体" w:eastAsia="宋体" w:cs="宋体"/>
          <w:color w:val="auto"/>
          <w:sz w:val="24"/>
        </w:rPr>
      </w:pPr>
      <w:r>
        <w:rPr>
          <w:rFonts w:hint="eastAsia" w:hAnsi="宋体" w:eastAsia="宋体" w:cs="宋体"/>
          <w:color w:val="auto"/>
          <w:sz w:val="24"/>
        </w:rPr>
        <w:t>(4)</w:t>
      </w:r>
      <w:r>
        <w:rPr>
          <w:rFonts w:hint="eastAsia" w:hAnsi="宋体" w:eastAsia="宋体" w:cs="宋体"/>
          <w:color w:val="auto"/>
          <w:sz w:val="24"/>
          <w:lang w:val="en-US" w:eastAsia="zh-CN"/>
        </w:rPr>
        <w:t>再</w:t>
      </w:r>
      <w:r>
        <w:rPr>
          <w:rFonts w:hint="eastAsia" w:hAnsi="宋体" w:eastAsia="宋体" w:cs="宋体"/>
          <w:color w:val="auto"/>
          <w:sz w:val="24"/>
        </w:rPr>
        <w:t>无投标人提出异议，</w:t>
      </w:r>
      <w:r>
        <w:rPr>
          <w:rFonts w:hint="eastAsia" w:hAnsi="宋体" w:eastAsia="宋体" w:cs="宋体"/>
          <w:color w:val="auto"/>
          <w:sz w:val="24"/>
          <w:lang w:val="en-US" w:eastAsia="zh-CN"/>
        </w:rPr>
        <w:t>招标代理机构通过“文字互动”对话框通知各投标人进行电子签章。</w:t>
      </w:r>
      <w:r>
        <w:rPr>
          <w:rFonts w:hint="eastAsia" w:hAnsi="宋体" w:eastAsia="宋体" w:cs="宋体"/>
          <w:color w:val="auto"/>
          <w:sz w:val="24"/>
        </w:rPr>
        <w:t>投标人应在《开标记录表》上进行电子签章，未进行电子签章的视为对开标结果无异议。</w:t>
      </w:r>
    </w:p>
    <w:p>
      <w:pPr>
        <w:pStyle w:val="20"/>
        <w:spacing w:line="440" w:lineRule="exact"/>
        <w:ind w:firstLine="480" w:firstLineChars="200"/>
        <w:jc w:val="both"/>
        <w:outlineLvl w:val="0"/>
        <w:rPr>
          <w:rFonts w:hAnsi="宋体" w:eastAsia="宋体"/>
          <w:bCs/>
          <w:color w:val="auto"/>
          <w:szCs w:val="22"/>
        </w:rPr>
      </w:pPr>
      <w:r>
        <w:rPr>
          <w:rFonts w:hint="eastAsia" w:hAnsi="宋体" w:eastAsia="宋体" w:cs="宋体"/>
          <w:color w:val="auto"/>
          <w:sz w:val="24"/>
        </w:rPr>
        <w:t>（5）</w:t>
      </w:r>
      <w:r>
        <w:rPr>
          <w:rFonts w:hint="eastAsia" w:hAnsi="宋体" w:eastAsia="宋体" w:cs="宋体"/>
          <w:color w:val="auto"/>
          <w:sz w:val="24"/>
          <w:lang w:val="en-US" w:eastAsia="zh-CN"/>
        </w:rPr>
        <w:t>招标代理机构保存最终</w:t>
      </w:r>
      <w:r>
        <w:rPr>
          <w:rFonts w:hint="eastAsia" w:hAnsi="宋体" w:eastAsia="宋体" w:cs="宋体"/>
          <w:color w:val="auto"/>
          <w:sz w:val="24"/>
        </w:rPr>
        <w:t>《开标记录表》，</w:t>
      </w:r>
      <w:r>
        <w:rPr>
          <w:rFonts w:hint="eastAsia" w:hAnsi="宋体" w:eastAsia="宋体" w:cs="宋体"/>
          <w:color w:val="auto"/>
          <w:sz w:val="24"/>
          <w:lang w:val="en-US" w:eastAsia="zh-CN"/>
        </w:rPr>
        <w:t>不见面</w:t>
      </w:r>
      <w:r>
        <w:rPr>
          <w:rFonts w:hint="eastAsia" w:hAnsi="宋体" w:eastAsia="宋体" w:cs="宋体"/>
          <w:color w:val="auto"/>
          <w:sz w:val="24"/>
        </w:rPr>
        <w:t>开标</w:t>
      </w:r>
      <w:r>
        <w:rPr>
          <w:rFonts w:hint="eastAsia" w:hAnsi="宋体" w:eastAsia="宋体" w:cs="宋体"/>
          <w:color w:val="auto"/>
          <w:sz w:val="24"/>
          <w:lang w:val="en-US" w:eastAsia="zh-CN"/>
        </w:rPr>
        <w:t>活动</w:t>
      </w:r>
      <w:r>
        <w:rPr>
          <w:rFonts w:hint="eastAsia" w:hAnsi="宋体" w:eastAsia="宋体" w:cs="宋体"/>
          <w:color w:val="auto"/>
          <w:sz w:val="24"/>
        </w:rPr>
        <w:t>结束。</w:t>
      </w:r>
    </w:p>
    <w:p>
      <w:pPr>
        <w:pStyle w:val="20"/>
        <w:spacing w:line="440" w:lineRule="exact"/>
        <w:ind w:firstLine="480" w:firstLineChars="200"/>
        <w:jc w:val="both"/>
        <w:outlineLvl w:val="0"/>
        <w:rPr>
          <w:rFonts w:hAnsi="宋体"/>
          <w:b/>
          <w:color w:val="auto"/>
        </w:rPr>
      </w:pPr>
      <w:r>
        <w:rPr>
          <w:rFonts w:hint="eastAsia" w:hAnsi="宋体"/>
          <w:b/>
          <w:color w:val="auto"/>
        </w:rPr>
        <w:t>6. 评标</w:t>
      </w:r>
      <w:bookmarkEnd w:id="45"/>
    </w:p>
    <w:p>
      <w:pPr>
        <w:autoSpaceDE w:val="0"/>
        <w:autoSpaceDN w:val="0"/>
        <w:adjustRightInd w:val="0"/>
        <w:spacing w:line="440" w:lineRule="exact"/>
        <w:jc w:val="left"/>
        <w:outlineLvl w:val="0"/>
        <w:rPr>
          <w:rFonts w:hAnsi="宋体" w:cs="宋体"/>
          <w:b/>
          <w:color w:val="auto"/>
          <w:sz w:val="24"/>
        </w:rPr>
      </w:pPr>
      <w:bookmarkStart w:id="46" w:name="_Toc283559971"/>
      <w:r>
        <w:rPr>
          <w:rFonts w:hint="eastAsia" w:hAnsi="宋体" w:cs="宋体"/>
          <w:b/>
          <w:color w:val="auto"/>
          <w:sz w:val="24"/>
        </w:rPr>
        <w:t>6.1 评标委员会</w:t>
      </w:r>
      <w:bookmarkEnd w:id="4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47" w:name="_Toc283559972"/>
      <w:r>
        <w:rPr>
          <w:rFonts w:hint="eastAsia" w:hAnsi="宋体" w:cs="宋体"/>
          <w:b/>
          <w:color w:val="auto"/>
          <w:sz w:val="24"/>
        </w:rPr>
        <w:t>6.2 评标原则</w:t>
      </w:r>
      <w:bookmarkEnd w:id="4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48" w:name="_Toc283559973"/>
      <w:r>
        <w:rPr>
          <w:rFonts w:hint="eastAsia" w:hAnsi="宋体" w:cs="宋体"/>
          <w:b/>
          <w:color w:val="auto"/>
          <w:sz w:val="24"/>
        </w:rPr>
        <w:t>6.3 评标</w:t>
      </w:r>
      <w:bookmarkEnd w:id="4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49" w:name="_Toc283559974"/>
      <w:r>
        <w:rPr>
          <w:rFonts w:hint="eastAsia" w:hAnsi="宋体"/>
          <w:b/>
          <w:color w:val="auto"/>
        </w:rPr>
        <w:t>7. 合同授予</w:t>
      </w:r>
      <w:bookmarkEnd w:id="49"/>
    </w:p>
    <w:p>
      <w:pPr>
        <w:autoSpaceDE w:val="0"/>
        <w:autoSpaceDN w:val="0"/>
        <w:spacing w:line="440" w:lineRule="exact"/>
        <w:jc w:val="left"/>
        <w:outlineLvl w:val="0"/>
        <w:rPr>
          <w:rFonts w:hAnsi="宋体" w:cs="宋体"/>
          <w:b/>
          <w:color w:val="auto"/>
          <w:sz w:val="24"/>
        </w:rPr>
      </w:pPr>
      <w:bookmarkStart w:id="50" w:name="_Toc283559975"/>
      <w:r>
        <w:rPr>
          <w:rFonts w:hint="eastAsia" w:hAnsi="宋体" w:cs="宋体"/>
          <w:b/>
          <w:color w:val="auto"/>
          <w:sz w:val="24"/>
        </w:rPr>
        <w:t>7.1 定标方式</w:t>
      </w:r>
      <w:bookmarkEnd w:id="50"/>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1" w:name="_Toc283559976"/>
      <w:r>
        <w:rPr>
          <w:rFonts w:hint="eastAsia" w:hAnsi="宋体" w:cs="宋体"/>
          <w:b/>
          <w:color w:val="auto"/>
          <w:sz w:val="24"/>
        </w:rPr>
        <w:t>7.2 中标通知</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2" w:name="_Toc144974537"/>
      <w:bookmarkStart w:id="53" w:name="_Toc152045569"/>
      <w:bookmarkStart w:id="54" w:name="_Toc152042345"/>
      <w:bookmarkStart w:id="55" w:name="_Toc179632587"/>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2"/>
      <w:bookmarkEnd w:id="53"/>
      <w:bookmarkEnd w:id="54"/>
      <w:bookmarkEnd w:id="55"/>
      <w:bookmarkStart w:id="56" w:name="_Toc283559977"/>
      <w:r>
        <w:rPr>
          <w:rFonts w:hint="eastAsia" w:hAnsi="宋体" w:cs="宋体"/>
          <w:b/>
          <w:color w:val="auto"/>
          <w:sz w:val="24"/>
        </w:rPr>
        <w:t>3签订合同</w:t>
      </w:r>
      <w:bookmarkEnd w:id="5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7" w:name="_Toc283559978"/>
      <w:r>
        <w:rPr>
          <w:rFonts w:hint="eastAsia" w:hAnsi="宋体" w:cs="宋体"/>
          <w:b/>
          <w:color w:val="auto"/>
          <w:sz w:val="24"/>
        </w:rPr>
        <w:t>8. 重新招标和不再招标</w:t>
      </w:r>
      <w:bookmarkEnd w:id="57"/>
    </w:p>
    <w:p>
      <w:pPr>
        <w:autoSpaceDE w:val="0"/>
        <w:autoSpaceDN w:val="0"/>
        <w:adjustRightInd w:val="0"/>
        <w:spacing w:line="440" w:lineRule="exact"/>
        <w:jc w:val="left"/>
        <w:outlineLvl w:val="0"/>
        <w:rPr>
          <w:rFonts w:hAnsi="宋体" w:cs="宋体"/>
          <w:b/>
          <w:color w:val="auto"/>
          <w:sz w:val="24"/>
        </w:rPr>
      </w:pPr>
      <w:bookmarkStart w:id="58" w:name="_Toc283559979"/>
      <w:r>
        <w:rPr>
          <w:rFonts w:hint="eastAsia" w:hAnsi="宋体" w:cs="宋体"/>
          <w:b/>
          <w:color w:val="auto"/>
          <w:sz w:val="24"/>
        </w:rPr>
        <w:t>8.1 重新招标</w:t>
      </w:r>
      <w:bookmarkEnd w:id="58"/>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59" w:name="_Toc283559980"/>
      <w:r>
        <w:rPr>
          <w:rFonts w:hint="eastAsia" w:hAnsi="宋体" w:cs="宋体"/>
          <w:b/>
          <w:color w:val="auto"/>
          <w:sz w:val="24"/>
        </w:rPr>
        <w:t>8.2 不再招标</w:t>
      </w:r>
      <w:bookmarkEnd w:id="59"/>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0" w:name="_Toc283559981"/>
      <w:r>
        <w:rPr>
          <w:rFonts w:hint="eastAsia" w:hAnsi="宋体"/>
          <w:b/>
          <w:color w:val="auto"/>
        </w:rPr>
        <w:t>9. 纪律和监督</w:t>
      </w:r>
      <w:bookmarkEnd w:id="60"/>
    </w:p>
    <w:p>
      <w:pPr>
        <w:autoSpaceDE w:val="0"/>
        <w:autoSpaceDN w:val="0"/>
        <w:adjustRightInd w:val="0"/>
        <w:spacing w:line="440" w:lineRule="exact"/>
        <w:jc w:val="left"/>
        <w:outlineLvl w:val="0"/>
        <w:rPr>
          <w:rFonts w:hAnsi="宋体" w:cs="宋体"/>
          <w:b/>
          <w:color w:val="auto"/>
          <w:sz w:val="24"/>
        </w:rPr>
      </w:pPr>
      <w:bookmarkStart w:id="61" w:name="_Toc283559982"/>
      <w:r>
        <w:rPr>
          <w:rFonts w:hint="eastAsia" w:hAnsi="宋体" w:cs="宋体"/>
          <w:b/>
          <w:color w:val="auto"/>
          <w:sz w:val="24"/>
        </w:rPr>
        <w:t>9.1 对招标人的纪律要求</w:t>
      </w:r>
      <w:bookmarkEnd w:id="6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2" w:name="_Toc283559983"/>
      <w:r>
        <w:rPr>
          <w:rFonts w:hint="eastAsia" w:hAnsi="宋体" w:cs="宋体"/>
          <w:b/>
          <w:color w:val="auto"/>
          <w:sz w:val="24"/>
        </w:rPr>
        <w:t>9.2 对投标人的纪律要求</w:t>
      </w:r>
      <w:bookmarkEnd w:id="6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3" w:name="_Toc283559984"/>
      <w:r>
        <w:rPr>
          <w:rFonts w:hint="eastAsia" w:hAnsi="宋体" w:cs="宋体"/>
          <w:b/>
          <w:color w:val="auto"/>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4" w:name="_Toc283559985"/>
      <w:r>
        <w:rPr>
          <w:rFonts w:hint="eastAsia" w:hAnsi="宋体" w:cs="宋体"/>
          <w:b/>
          <w:color w:val="auto"/>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5" w:name="_Toc283559986"/>
      <w:r>
        <w:rPr>
          <w:rFonts w:hint="eastAsia" w:hAnsi="宋体" w:cs="宋体"/>
          <w:b/>
          <w:color w:val="auto"/>
          <w:sz w:val="24"/>
        </w:rPr>
        <w:t>9.5 投诉</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6" w:name="_Toc283559987"/>
      <w:r>
        <w:rPr>
          <w:rFonts w:hint="eastAsia" w:hAnsi="宋体"/>
          <w:b/>
          <w:color w:val="auto"/>
        </w:rPr>
        <w:t>10. 需要补充的其他内容</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bookmarkStart w:id="67" w:name="_Toc283559990"/>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r>
        <w:rPr>
          <w:rFonts w:hint="eastAsia" w:hAnsi="宋体" w:cs="宋体"/>
          <w:color w:val="auto"/>
          <w:sz w:val="24"/>
        </w:rPr>
        <w:t xml:space="preserve"> </w:t>
      </w:r>
      <w:r>
        <w:rPr>
          <w:rFonts w:hint="eastAsia" w:hAnsi="宋体" w:cs="宋体"/>
          <w:color w:val="auto"/>
          <w:sz w:val="24"/>
          <w:lang w:val="en-US" w:eastAsia="zh-CN"/>
        </w:rPr>
        <w:t xml:space="preserve">    </w:t>
      </w:r>
      <w:r>
        <w:rPr>
          <w:rFonts w:hint="eastAsia" w:hAnsi="宋体" w:cs="宋体"/>
          <w:color w:val="auto"/>
          <w:sz w:val="24"/>
        </w:rPr>
        <w:t>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w:t>
      </w:r>
      <w:r>
        <w:rPr>
          <w:rFonts w:hint="eastAsia" w:hAnsi="宋体" w:cs="宋体"/>
          <w:color w:val="auto"/>
          <w:sz w:val="24"/>
          <w:lang w:val="en-US" w:eastAsia="zh-CN"/>
        </w:rPr>
        <w:t>4</w:t>
      </w:r>
      <w:r>
        <w:rPr>
          <w:rFonts w:hint="eastAsia" w:hAnsi="宋体" w:cs="宋体"/>
          <w:color w:val="auto"/>
          <w:sz w:val="24"/>
        </w:rPr>
        <w:t>人和招标人代表</w:t>
      </w:r>
      <w:r>
        <w:rPr>
          <w:rFonts w:hint="eastAsia" w:hAnsi="宋体" w:cs="宋体"/>
          <w:color w:val="auto"/>
          <w:sz w:val="24"/>
          <w:lang w:val="en-US" w:eastAsia="zh-CN"/>
        </w:rPr>
        <w:t>1</w:t>
      </w:r>
      <w:r>
        <w:rPr>
          <w:rFonts w:hint="eastAsia" w:hAnsi="宋体" w:cs="宋体"/>
          <w:color w:val="auto"/>
          <w:sz w:val="24"/>
        </w:rPr>
        <w:t>人组成，其中注册造价工程师不少于</w:t>
      </w:r>
      <w:r>
        <w:rPr>
          <w:rFonts w:hint="eastAsia" w:hAnsi="宋体" w:cs="宋体"/>
          <w:color w:val="auto"/>
          <w:sz w:val="24"/>
          <w:lang w:val="en-US" w:eastAsia="zh-CN"/>
        </w:rPr>
        <w:t>2</w:t>
      </w:r>
      <w:r>
        <w:rPr>
          <w:rFonts w:hint="eastAsia" w:hAnsi="宋体" w:cs="宋体"/>
          <w:color w:val="auto"/>
          <w:sz w:val="24"/>
        </w:rPr>
        <w:t>人。评标委员会主任从</w:t>
      </w:r>
      <w:r>
        <w:rPr>
          <w:rFonts w:hint="eastAsia" w:hAnsi="宋体" w:cs="宋体"/>
          <w:color w:val="auto"/>
          <w:sz w:val="24"/>
          <w:lang w:val="en-US" w:eastAsia="zh-CN"/>
        </w:rPr>
        <w:t>4</w:t>
      </w:r>
      <w:r>
        <w:rPr>
          <w:rFonts w:hint="eastAsia" w:hAnsi="宋体" w:cs="宋体"/>
          <w:color w:val="auto"/>
          <w:sz w:val="24"/>
        </w:rPr>
        <w:t>名随机抽取的评标专家中产生，与投标人有利害关系的专家不得进入评标委员会。</w:t>
      </w:r>
    </w:p>
    <w:p>
      <w:pPr>
        <w:snapToGrid w:val="0"/>
        <w:spacing w:line="360" w:lineRule="auto"/>
        <w:rPr>
          <w:rFonts w:hAnsi="宋体" w:cs="宋体"/>
          <w:color w:val="auto"/>
          <w:sz w:val="24"/>
        </w:rPr>
      </w:pPr>
      <w:r>
        <w:rPr>
          <w:rFonts w:hint="eastAsia" w:hAnsi="宋体" w:cs="宋体"/>
          <w:color w:val="auto"/>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color w:val="auto"/>
          <w:sz w:val="24"/>
        </w:rPr>
      </w:pPr>
      <w:r>
        <w:rPr>
          <w:rFonts w:hint="eastAsia" w:hAnsi="宋体" w:cs="宋体"/>
          <w:color w:val="auto"/>
          <w:sz w:val="24"/>
        </w:rPr>
        <w:t>四、评标程序为：</w:t>
      </w:r>
    </w:p>
    <w:p>
      <w:pPr>
        <w:snapToGrid w:val="0"/>
        <w:spacing w:line="360" w:lineRule="auto"/>
        <w:ind w:firstLine="480" w:firstLineChars="200"/>
        <w:rPr>
          <w:rFonts w:hAnsi="宋体" w:cs="宋体"/>
          <w:color w:val="auto"/>
          <w:sz w:val="24"/>
        </w:rPr>
      </w:pPr>
      <w:r>
        <w:rPr>
          <w:rFonts w:hint="eastAsia" w:hAnsi="宋体" w:cs="宋体"/>
          <w:color w:val="auto"/>
          <w:sz w:val="24"/>
        </w:rPr>
        <w:t>（一）清标；</w:t>
      </w:r>
    </w:p>
    <w:p>
      <w:pPr>
        <w:snapToGrid w:val="0"/>
        <w:spacing w:line="360" w:lineRule="auto"/>
        <w:ind w:firstLine="480" w:firstLineChars="200"/>
        <w:rPr>
          <w:rFonts w:hAnsi="宋体" w:cs="宋体"/>
          <w:color w:val="auto"/>
          <w:sz w:val="24"/>
        </w:rPr>
      </w:pPr>
      <w:r>
        <w:rPr>
          <w:rFonts w:hint="eastAsia" w:hAnsi="宋体" w:cs="宋体"/>
          <w:color w:val="auto"/>
          <w:sz w:val="24"/>
        </w:rPr>
        <w:t>（二）初步评审；</w:t>
      </w:r>
    </w:p>
    <w:p>
      <w:pPr>
        <w:snapToGrid w:val="0"/>
        <w:spacing w:line="360" w:lineRule="auto"/>
        <w:ind w:firstLine="480" w:firstLineChars="200"/>
        <w:rPr>
          <w:rFonts w:hAnsi="宋体" w:cs="宋体"/>
          <w:color w:val="auto"/>
          <w:sz w:val="24"/>
        </w:rPr>
      </w:pPr>
      <w:r>
        <w:rPr>
          <w:rFonts w:hint="eastAsia" w:hAnsi="宋体" w:cs="宋体"/>
          <w:color w:val="auto"/>
          <w:sz w:val="24"/>
        </w:rPr>
        <w:t>（三）详细评审；</w:t>
      </w:r>
    </w:p>
    <w:p>
      <w:pPr>
        <w:snapToGrid w:val="0"/>
        <w:spacing w:line="360" w:lineRule="auto"/>
        <w:ind w:firstLine="480" w:firstLineChars="200"/>
        <w:rPr>
          <w:rFonts w:hAnsi="宋体" w:cs="宋体"/>
          <w:color w:val="auto"/>
          <w:sz w:val="24"/>
        </w:rPr>
      </w:pPr>
      <w:r>
        <w:rPr>
          <w:rFonts w:hint="eastAsia" w:hAnsi="宋体" w:cs="宋体"/>
          <w:color w:val="auto"/>
          <w:sz w:val="24"/>
        </w:rPr>
        <w:t>（四）问题的澄清、说明或补正；</w:t>
      </w:r>
    </w:p>
    <w:p>
      <w:pPr>
        <w:snapToGrid w:val="0"/>
        <w:spacing w:line="360" w:lineRule="auto"/>
        <w:ind w:firstLine="480" w:firstLineChars="200"/>
        <w:rPr>
          <w:rFonts w:hAnsi="宋体" w:cs="宋体"/>
          <w:color w:val="auto"/>
          <w:sz w:val="24"/>
        </w:rPr>
      </w:pPr>
      <w:r>
        <w:rPr>
          <w:rFonts w:hint="eastAsia" w:hAnsi="宋体" w:cs="宋体"/>
          <w:color w:val="auto"/>
          <w:sz w:val="24"/>
        </w:rPr>
        <w:t>（五）推荐中标候选人；</w:t>
      </w:r>
    </w:p>
    <w:p>
      <w:pPr>
        <w:snapToGrid w:val="0"/>
        <w:spacing w:line="360" w:lineRule="auto"/>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snapToGrid w:val="0"/>
        <w:spacing w:line="360" w:lineRule="auto"/>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360" w:lineRule="auto"/>
        <w:ind w:firstLine="480" w:firstLineChars="200"/>
        <w:rPr>
          <w:rFonts w:ascii="新宋体" w:hAnsi="新宋体" w:eastAsia="新宋体"/>
          <w:bCs/>
          <w:color w:val="auto"/>
          <w:sz w:val="24"/>
          <w:szCs w:val="22"/>
        </w:rPr>
      </w:pPr>
      <w:r>
        <w:rPr>
          <w:rFonts w:hint="eastAsia" w:ascii="新宋体" w:hAnsi="新宋体" w:eastAsia="新宋体"/>
          <w:bCs/>
          <w:color w:val="auto"/>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color w:val="auto"/>
          <w:sz w:val="24"/>
        </w:rPr>
      </w:pPr>
      <w:r>
        <w:rPr>
          <w:rFonts w:hint="eastAsia" w:hAnsi="宋体" w:cs="宋体"/>
          <w:b/>
          <w:bCs/>
          <w:color w:val="auto"/>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color w:val="auto"/>
          <w:sz w:val="24"/>
        </w:rPr>
      </w:pPr>
      <w:r>
        <w:rPr>
          <w:rFonts w:hint="eastAsia" w:ascii="新宋体" w:hAnsi="新宋体" w:eastAsia="新宋体"/>
          <w:b/>
          <w:color w:val="auto"/>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bl>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w:t>
      </w:r>
      <w:r>
        <w:rPr>
          <w:rFonts w:hint="eastAsia" w:ascii="新宋体" w:hAnsi="新宋体" w:eastAsia="新宋体" w:cs="宋体"/>
          <w:bCs/>
          <w:color w:val="auto"/>
          <w:sz w:val="24"/>
          <w:lang w:eastAsia="zh-CN"/>
        </w:rPr>
        <w:t>是否</w:t>
      </w:r>
      <w:r>
        <w:rPr>
          <w:rFonts w:hint="eastAsia" w:ascii="新宋体" w:hAnsi="新宋体" w:eastAsia="新宋体" w:cs="宋体"/>
          <w:bCs/>
          <w:color w:val="auto"/>
          <w:sz w:val="24"/>
        </w:rPr>
        <w:t>对招标文件的实质性要求和条件作出响应（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40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color w:val="auto"/>
          <w:sz w:val="24"/>
        </w:rPr>
      </w:pPr>
      <w:r>
        <w:rPr>
          <w:rFonts w:hint="eastAsia" w:hAnsi="宋体" w:cs="宋体"/>
          <w:b/>
          <w:color w:val="auto"/>
          <w:sz w:val="24"/>
        </w:rPr>
        <w:t>（一）技术标（25分）</w:t>
      </w:r>
    </w:p>
    <w:p>
      <w:pPr>
        <w:snapToGrid w:val="0"/>
        <w:spacing w:line="360" w:lineRule="auto"/>
        <w:rPr>
          <w:rFonts w:ascii="新宋体" w:hAnsi="新宋体" w:eastAsia="新宋体"/>
          <w:color w:val="auto"/>
          <w:sz w:val="24"/>
        </w:rPr>
      </w:pPr>
      <w:r>
        <w:rPr>
          <w:rFonts w:ascii="新宋体" w:hAnsi="新宋体" w:eastAsia="新宋体"/>
          <w:color w:val="auto"/>
          <w:sz w:val="24"/>
        </w:rPr>
        <w:t>评审内容</w:t>
      </w:r>
      <w:r>
        <w:rPr>
          <w:rFonts w:hint="eastAsia" w:ascii="新宋体" w:hAnsi="新宋体" w:eastAsia="新宋体"/>
          <w:color w:val="auto"/>
          <w:sz w:val="24"/>
        </w:rPr>
        <w:t>：</w:t>
      </w:r>
    </w:p>
    <w:tbl>
      <w:tblPr>
        <w:tblStyle w:val="13"/>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color w:val="auto"/>
                <w:sz w:val="21"/>
                <w:szCs w:val="21"/>
              </w:rPr>
            </w:pPr>
            <w:bookmarkStart w:id="68" w:name="_Toc273546398"/>
            <w:bookmarkStart w:id="69" w:name="_Toc295572535"/>
            <w:bookmarkStart w:id="70" w:name="_Toc272833453"/>
            <w:bookmarkStart w:id="71" w:name="_Toc270931534"/>
            <w:r>
              <w:rPr>
                <w:rFonts w:hint="eastAsia" w:hAnsi="宋体" w:eastAsia="宋体" w:cs="宋体"/>
                <w:b/>
                <w:bCs/>
                <w:color w:val="auto"/>
                <w:sz w:val="21"/>
                <w:szCs w:val="21"/>
              </w:rPr>
              <w:t>序号</w:t>
            </w:r>
          </w:p>
        </w:tc>
        <w:tc>
          <w:tcPr>
            <w:tcW w:w="1123"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内容</w:t>
            </w:r>
          </w:p>
        </w:tc>
        <w:tc>
          <w:tcPr>
            <w:tcW w:w="980"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分值</w:t>
            </w:r>
          </w:p>
        </w:tc>
        <w:tc>
          <w:tcPr>
            <w:tcW w:w="5344"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评审标准</w:t>
            </w:r>
          </w:p>
        </w:tc>
        <w:tc>
          <w:tcPr>
            <w:tcW w:w="1241"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内容完整性</w:t>
            </w:r>
          </w:p>
        </w:tc>
        <w:tc>
          <w:tcPr>
            <w:tcW w:w="980" w:type="dxa"/>
            <w:vMerge w:val="restart"/>
            <w:tcBorders>
              <w:tl2br w:val="nil"/>
              <w:tr2bl w:val="nil"/>
            </w:tcBorders>
            <w:vAlign w:val="center"/>
          </w:tcPr>
          <w:p>
            <w:pPr>
              <w:jc w:val="center"/>
              <w:rPr>
                <w:color w:val="auto"/>
                <w:sz w:val="21"/>
                <w:szCs w:val="21"/>
              </w:rPr>
            </w:pPr>
            <w:r>
              <w:rPr>
                <w:color w:val="auto"/>
                <w:sz w:val="21"/>
                <w:szCs w:val="21"/>
              </w:rPr>
              <w:t>0-0.5</w:t>
            </w:r>
            <w:r>
              <w:rPr>
                <w:rFonts w:hint="eastAsia"/>
                <w:color w:val="auto"/>
                <w:sz w:val="21"/>
                <w:szCs w:val="21"/>
              </w:rPr>
              <w:t>分</w:t>
            </w: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技术标的主要内容具有完整性，符合招标文件的要求。</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技术标不符合招标文件要求。</w:t>
            </w:r>
          </w:p>
        </w:tc>
        <w:tc>
          <w:tcPr>
            <w:tcW w:w="1241" w:type="dxa"/>
            <w:tcBorders>
              <w:tl2br w:val="nil"/>
              <w:tr2bl w:val="nil"/>
            </w:tcBorders>
            <w:vAlign w:val="center"/>
          </w:tcPr>
          <w:p>
            <w:pPr>
              <w:jc w:val="center"/>
              <w:rPr>
                <w:color w:val="auto"/>
                <w:sz w:val="21"/>
                <w:szCs w:val="21"/>
              </w:rPr>
            </w:pPr>
            <w:r>
              <w:rPr>
                <w:color w:val="auto"/>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2</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主要施工方案与技术措施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1-3</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3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color w:val="auto"/>
                <w:sz w:val="21"/>
                <w:szCs w:val="21"/>
              </w:rPr>
            </w:pPr>
            <w:r>
              <w:rPr>
                <w:color w:val="auto"/>
                <w:sz w:val="21"/>
                <w:szCs w:val="21"/>
              </w:rPr>
              <w:t xml:space="preserve"> 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3</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质量管理体系与措施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4</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安全管理体系与措施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40" w:lineRule="exact"/>
              <w:rPr>
                <w:color w:val="auto"/>
                <w:sz w:val="21"/>
                <w:szCs w:val="21"/>
              </w:rPr>
            </w:pPr>
            <w:r>
              <w:rPr>
                <w:rFonts w:hint="eastAsia"/>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5</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文明施工、环境保护管理体系及施工现场扬尘治理措施</w:t>
            </w:r>
            <w:r>
              <w:rPr>
                <w:color w:val="auto"/>
                <w:sz w:val="21"/>
                <w:szCs w:val="21"/>
              </w:rPr>
              <w:t xml:space="preserve">  </w:t>
            </w:r>
          </w:p>
        </w:tc>
        <w:tc>
          <w:tcPr>
            <w:tcW w:w="980" w:type="dxa"/>
            <w:vMerge w:val="restart"/>
            <w:tcBorders>
              <w:tl2br w:val="nil"/>
              <w:tr2bl w:val="nil"/>
            </w:tcBorders>
            <w:vAlign w:val="center"/>
          </w:tcPr>
          <w:p>
            <w:pPr>
              <w:jc w:val="center"/>
              <w:rPr>
                <w:color w:val="auto"/>
                <w:sz w:val="21"/>
                <w:szCs w:val="21"/>
              </w:rPr>
            </w:pPr>
            <w:r>
              <w:rPr>
                <w:color w:val="auto"/>
                <w:sz w:val="21"/>
                <w:szCs w:val="21"/>
              </w:rPr>
              <w:t>1-3</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auto"/>
                <w:sz w:val="21"/>
                <w:szCs w:val="21"/>
              </w:rPr>
              <w:t>DBJ41/174</w:t>
            </w:r>
            <w:r>
              <w:rPr>
                <w:rFonts w:hint="eastAsia"/>
                <w:color w:val="auto"/>
                <w:sz w:val="21"/>
                <w:szCs w:val="21"/>
              </w:rPr>
              <w:t>）的规定，防治方案科学、先进。</w:t>
            </w:r>
          </w:p>
        </w:tc>
        <w:tc>
          <w:tcPr>
            <w:tcW w:w="1241" w:type="dxa"/>
            <w:tcBorders>
              <w:tl2br w:val="nil"/>
              <w:tr2bl w:val="nil"/>
            </w:tcBorders>
            <w:vAlign w:val="center"/>
          </w:tcPr>
          <w:p>
            <w:pPr>
              <w:jc w:val="center"/>
              <w:rPr>
                <w:rFonts w:eastAsia="宋体"/>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auto"/>
                <w:sz w:val="21"/>
                <w:szCs w:val="21"/>
              </w:rPr>
              <w:t>DBJ41/174</w:t>
            </w:r>
            <w:r>
              <w:rPr>
                <w:rFonts w:hint="eastAsia"/>
                <w:color w:val="auto"/>
                <w:sz w:val="21"/>
                <w:szCs w:val="21"/>
              </w:rPr>
              <w:t>）的规定，有防治方案。</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6</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工期保证措施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工期承诺满足招标文件要求，工期保证措施基本合理，有具体的违约责任承诺。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7</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拟投入资源配备计划</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机械：投入计划与进度计划呼应，采用先进机械设备且配置合理、先进，满足安全技术规范和施工进度需要；</w:t>
            </w:r>
            <w:r>
              <w:rPr>
                <w:color w:val="auto"/>
                <w:sz w:val="21"/>
                <w:szCs w:val="21"/>
              </w:rPr>
              <w:t>PC</w:t>
            </w:r>
            <w:r>
              <w:rPr>
                <w:rFonts w:hint="eastAsia"/>
                <w:color w:val="auto"/>
                <w:sz w:val="21"/>
                <w:szCs w:val="21"/>
              </w:rPr>
              <w:t>构件运输、安装设备满足施工要求；</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劳动力：投入计划与进度计划呼应，较好满足施工需要，调配投入计划合理、准确；</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机械：投入计划与进度计划呼应，机械设备配置基本合理，满足安全技术规范和施工进度需要；</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劳动力：投入计划与进度计划呼应，基本满足施工需要，调配投入计划基本合理；</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8</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施工进度表和网络计划图</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关键线路清晰、准确、完整、计划编制合理、可行、满足招标文件对工期的要求。</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关键线路基本准确，计划编制基本可行。</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9</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施工总平面图布置</w:t>
            </w:r>
          </w:p>
        </w:tc>
        <w:tc>
          <w:tcPr>
            <w:tcW w:w="980" w:type="dxa"/>
            <w:vMerge w:val="restart"/>
            <w:tcBorders>
              <w:tl2br w:val="nil"/>
              <w:tr2bl w:val="nil"/>
            </w:tcBorders>
            <w:vAlign w:val="center"/>
          </w:tcPr>
          <w:p>
            <w:pPr>
              <w:jc w:val="center"/>
              <w:rPr>
                <w:color w:val="auto"/>
                <w:sz w:val="21"/>
                <w:szCs w:val="21"/>
              </w:rPr>
            </w:pPr>
            <w:r>
              <w:rPr>
                <w:color w:val="auto"/>
                <w:sz w:val="21"/>
                <w:szCs w:val="21"/>
              </w:rPr>
              <w:t>0.5-1</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color w:val="auto"/>
                <w:sz w:val="21"/>
                <w:szCs w:val="21"/>
              </w:rPr>
            </w:pP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总体布置基本合理、基本满足施工需要。</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10</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技术创新的应用实施措施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w:t>
            </w:r>
            <w:r>
              <w:rPr>
                <w:color w:val="auto"/>
                <w:sz w:val="21"/>
                <w:szCs w:val="21"/>
              </w:rPr>
              <w:t>1</w:t>
            </w:r>
            <w:r>
              <w:rPr>
                <w:rFonts w:hint="eastAsia"/>
                <w:color w:val="auto"/>
                <w:sz w:val="21"/>
                <w:szCs w:val="21"/>
              </w:rPr>
              <w:t>）节能减排、（</w:t>
            </w:r>
            <w:r>
              <w:rPr>
                <w:color w:val="auto"/>
                <w:sz w:val="21"/>
                <w:szCs w:val="21"/>
              </w:rPr>
              <w:t>2</w:t>
            </w:r>
            <w:r>
              <w:rPr>
                <w:rFonts w:hint="eastAsia"/>
                <w:color w:val="auto"/>
                <w:sz w:val="21"/>
                <w:szCs w:val="21"/>
              </w:rPr>
              <w:t>）绿色施工、（</w:t>
            </w:r>
            <w:r>
              <w:rPr>
                <w:color w:val="auto"/>
                <w:sz w:val="21"/>
                <w:szCs w:val="21"/>
              </w:rPr>
              <w:t>3</w:t>
            </w:r>
            <w:r>
              <w:rPr>
                <w:rFonts w:hint="eastAsia"/>
                <w:color w:val="auto"/>
                <w:sz w:val="21"/>
                <w:szCs w:val="21"/>
              </w:rPr>
              <w:t>）工艺创新、（</w:t>
            </w:r>
            <w:r>
              <w:rPr>
                <w:color w:val="auto"/>
                <w:sz w:val="21"/>
                <w:szCs w:val="21"/>
              </w:rPr>
              <w:t>4</w:t>
            </w:r>
            <w:r>
              <w:rPr>
                <w:rFonts w:hint="eastAsia"/>
                <w:color w:val="auto"/>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pacing w:val="-8"/>
                <w:sz w:val="21"/>
                <w:szCs w:val="21"/>
              </w:rPr>
              <w:t>（</w:t>
            </w:r>
            <w:r>
              <w:rPr>
                <w:color w:val="auto"/>
                <w:spacing w:val="-8"/>
                <w:sz w:val="21"/>
                <w:szCs w:val="21"/>
              </w:rPr>
              <w:t>1</w:t>
            </w:r>
            <w:r>
              <w:rPr>
                <w:rFonts w:hint="eastAsia"/>
                <w:color w:val="auto"/>
                <w:spacing w:val="-8"/>
                <w:sz w:val="21"/>
                <w:szCs w:val="21"/>
              </w:rPr>
              <w:t>）节能减排、（</w:t>
            </w:r>
            <w:r>
              <w:rPr>
                <w:color w:val="auto"/>
                <w:spacing w:val="-8"/>
                <w:sz w:val="21"/>
                <w:szCs w:val="21"/>
              </w:rPr>
              <w:t>2</w:t>
            </w:r>
            <w:r>
              <w:rPr>
                <w:rFonts w:hint="eastAsia"/>
                <w:color w:val="auto"/>
                <w:spacing w:val="-8"/>
                <w:sz w:val="21"/>
                <w:szCs w:val="21"/>
              </w:rPr>
              <w:t>）绿色施工、（</w:t>
            </w:r>
            <w:r>
              <w:rPr>
                <w:color w:val="auto"/>
                <w:spacing w:val="-8"/>
                <w:sz w:val="21"/>
                <w:szCs w:val="21"/>
              </w:rPr>
              <w:t>3</w:t>
            </w:r>
            <w:r>
              <w:rPr>
                <w:rFonts w:hint="eastAsia"/>
                <w:color w:val="auto"/>
                <w:spacing w:val="-8"/>
                <w:sz w:val="21"/>
                <w:szCs w:val="21"/>
              </w:rPr>
              <w:t>）工艺创新、（</w:t>
            </w:r>
            <w:r>
              <w:rPr>
                <w:color w:val="auto"/>
                <w:spacing w:val="-8"/>
                <w:sz w:val="21"/>
                <w:szCs w:val="21"/>
              </w:rPr>
              <w:t>4</w:t>
            </w:r>
            <w:r>
              <w:rPr>
                <w:rFonts w:hint="eastAsia"/>
                <w:color w:val="auto"/>
                <w:spacing w:val="-8"/>
                <w:sz w:val="21"/>
                <w:szCs w:val="21"/>
              </w:rPr>
              <w:t>）装配式建筑等技术创新的应用实施措施基本符合工程情况，具有针</w:t>
            </w:r>
            <w:r>
              <w:rPr>
                <w:rFonts w:hint="eastAsia"/>
                <w:color w:val="auto"/>
                <w:sz w:val="21"/>
                <w:szCs w:val="21"/>
              </w:rPr>
              <w:t>对性。</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等的程度满足设计要求，符合施工需要和相应技术标准等规定，经济适用。</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w:t>
            </w:r>
            <w:r>
              <w:rPr>
                <w:color w:val="auto"/>
                <w:sz w:val="21"/>
                <w:szCs w:val="21"/>
              </w:rPr>
              <w:t xml:space="preserve"> </w:t>
            </w:r>
            <w:r>
              <w:rPr>
                <w:rFonts w:hint="eastAsia"/>
                <w:color w:val="auto"/>
                <w:sz w:val="21"/>
                <w:szCs w:val="21"/>
              </w:rPr>
              <w:t>基本符合施工要求和相应技术标准等规定。</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12</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施工现场实施信息化监控和数据处理</w:t>
            </w:r>
          </w:p>
        </w:tc>
        <w:tc>
          <w:tcPr>
            <w:tcW w:w="980" w:type="dxa"/>
            <w:vMerge w:val="restart"/>
            <w:tcBorders>
              <w:tl2br w:val="nil"/>
              <w:tr2bl w:val="nil"/>
            </w:tcBorders>
            <w:vAlign w:val="center"/>
          </w:tcPr>
          <w:p>
            <w:pPr>
              <w:jc w:val="center"/>
              <w:rPr>
                <w:color w:val="auto"/>
                <w:sz w:val="21"/>
                <w:szCs w:val="21"/>
              </w:rPr>
            </w:pPr>
            <w:r>
              <w:rPr>
                <w:color w:val="auto"/>
                <w:sz w:val="21"/>
                <w:szCs w:val="21"/>
              </w:rPr>
              <w:t>0.5-1.5</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施工现场实施信息化监控和数据处理系统布置合理，满足需要。</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施工现场实施信息化监控和数据处理系统布置基本符合需要。</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13</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风险管理措施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color w:val="auto"/>
                <w:sz w:val="21"/>
                <w:szCs w:val="21"/>
              </w:rPr>
            </w:pPr>
            <w:r>
              <w:rPr>
                <w:rFonts w:hint="eastAsia"/>
                <w:color w:val="auto"/>
                <w:sz w:val="21"/>
                <w:szCs w:val="21"/>
              </w:rPr>
              <w:t>合计</w:t>
            </w:r>
          </w:p>
        </w:tc>
        <w:tc>
          <w:tcPr>
            <w:tcW w:w="980" w:type="dxa"/>
            <w:tcBorders>
              <w:tl2br w:val="nil"/>
              <w:tr2bl w:val="nil"/>
            </w:tcBorders>
            <w:vAlign w:val="center"/>
          </w:tcPr>
          <w:p>
            <w:pPr>
              <w:jc w:val="center"/>
              <w:rPr>
                <w:color w:val="auto"/>
                <w:sz w:val="21"/>
                <w:szCs w:val="21"/>
              </w:rPr>
            </w:pPr>
            <w:r>
              <w:rPr>
                <w:color w:val="auto"/>
                <w:sz w:val="21"/>
                <w:szCs w:val="21"/>
              </w:rPr>
              <w:t>10-25</w:t>
            </w:r>
            <w:r>
              <w:rPr>
                <w:rFonts w:hint="eastAsia"/>
                <w:color w:val="auto"/>
                <w:sz w:val="21"/>
                <w:szCs w:val="21"/>
              </w:rPr>
              <w:t>分</w:t>
            </w:r>
          </w:p>
        </w:tc>
        <w:tc>
          <w:tcPr>
            <w:tcW w:w="5344" w:type="dxa"/>
            <w:tcBorders>
              <w:tl2br w:val="nil"/>
              <w:tr2bl w:val="nil"/>
            </w:tcBorders>
            <w:vAlign w:val="center"/>
          </w:tcPr>
          <w:p>
            <w:pPr>
              <w:rPr>
                <w:color w:val="auto"/>
                <w:sz w:val="21"/>
                <w:szCs w:val="21"/>
              </w:rPr>
            </w:pPr>
          </w:p>
        </w:tc>
        <w:tc>
          <w:tcPr>
            <w:tcW w:w="1241" w:type="dxa"/>
            <w:tcBorders>
              <w:tl2br w:val="nil"/>
              <w:tr2bl w:val="nil"/>
            </w:tcBorders>
            <w:vAlign w:val="center"/>
          </w:tcPr>
          <w:p>
            <w:pPr>
              <w:jc w:val="center"/>
              <w:rPr>
                <w:color w:val="auto"/>
                <w:sz w:val="21"/>
                <w:szCs w:val="21"/>
              </w:rPr>
            </w:pPr>
            <w:r>
              <w:rPr>
                <w:color w:val="auto"/>
                <w:sz w:val="21"/>
                <w:szCs w:val="21"/>
              </w:rPr>
              <w:t>10≤</w:t>
            </w:r>
            <w:r>
              <w:rPr>
                <w:rFonts w:hint="eastAsia"/>
                <w:color w:val="auto"/>
                <w:sz w:val="21"/>
                <w:szCs w:val="21"/>
              </w:rPr>
              <w:t>得分</w:t>
            </w:r>
            <w:r>
              <w:rPr>
                <w:color w:val="auto"/>
                <w:sz w:val="21"/>
                <w:szCs w:val="21"/>
              </w:rPr>
              <w:t>≤25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ascii="新宋体" w:hAnsi="新宋体" w:eastAsia="新宋体"/>
          <w:color w:val="auto"/>
          <w:sz w:val="24"/>
        </w:rPr>
      </w:pPr>
      <w:bookmarkStart w:id="72" w:name="_Toc5078"/>
      <w:r>
        <w:rPr>
          <w:rFonts w:hint="eastAsia" w:ascii="新宋体" w:hAnsi="新宋体" w:eastAsia="新宋体"/>
          <w:color w:val="auto"/>
          <w:sz w:val="24"/>
        </w:rPr>
        <w:t>评标基准价＝招标控制价×K+投标报价×（1－K）</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注：①有效投标人指通过清标和初步评审的投标人；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    ②K为招标控制价权重系数，0.3≤K≤0.5（K的取值：0.3、0.35、0.4、0.45、0.5），在开标现场随机抽取。</w:t>
      </w:r>
    </w:p>
    <w:p>
      <w:pPr>
        <w:spacing w:line="440" w:lineRule="exact"/>
        <w:ind w:firstLine="960" w:firstLineChars="400"/>
        <w:rPr>
          <w:rFonts w:hAnsi="宋体" w:cs="宋体"/>
          <w:b/>
          <w:bCs/>
          <w:color w:val="auto"/>
          <w:sz w:val="24"/>
          <w:szCs w:val="24"/>
        </w:rPr>
      </w:pPr>
      <w:r>
        <w:rPr>
          <w:rFonts w:hint="eastAsia" w:ascii="新宋体" w:hAnsi="新宋体" w:eastAsia="新宋体"/>
          <w:color w:val="auto"/>
          <w:sz w:val="24"/>
          <w:szCs w:val="22"/>
        </w:rPr>
        <w:fldChar w:fldCharType="begin"/>
      </w:r>
      <w:r>
        <w:rPr>
          <w:rFonts w:hint="eastAsia" w:ascii="新宋体" w:hAnsi="新宋体" w:eastAsia="新宋体"/>
          <w:color w:val="auto"/>
          <w:sz w:val="24"/>
          <w:szCs w:val="22"/>
        </w:rPr>
        <w:instrText xml:space="preserve"> = 3 \* GB3 \* MERGEFORMAT </w:instrText>
      </w:r>
      <w:r>
        <w:rPr>
          <w:rFonts w:hint="eastAsia" w:ascii="新宋体" w:hAnsi="新宋体" w:eastAsia="新宋体"/>
          <w:color w:val="auto"/>
          <w:sz w:val="24"/>
          <w:szCs w:val="22"/>
        </w:rPr>
        <w:fldChar w:fldCharType="separate"/>
      </w:r>
      <w:r>
        <w:rPr>
          <w:rFonts w:hint="eastAsia" w:ascii="新宋体" w:hAnsi="新宋体" w:eastAsia="新宋体"/>
          <w:color w:val="auto"/>
          <w:sz w:val="24"/>
          <w:szCs w:val="22"/>
        </w:rPr>
        <w:t>③</w:t>
      </w:r>
      <w:r>
        <w:rPr>
          <w:rFonts w:hint="eastAsia" w:ascii="新宋体" w:hAnsi="新宋体" w:eastAsia="新宋体"/>
          <w:color w:val="auto"/>
          <w:sz w:val="24"/>
          <w:szCs w:val="22"/>
        </w:rPr>
        <w:fldChar w:fldCharType="end"/>
      </w:r>
      <w:r>
        <w:rPr>
          <w:rFonts w:hint="eastAsia" w:ascii="新宋体" w:hAnsi="新宋体" w:eastAsia="新宋体"/>
          <w:color w:val="auto"/>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color w:val="auto"/>
          <w:sz w:val="24"/>
          <w:szCs w:val="24"/>
        </w:rPr>
        <w:t xml:space="preserve"> </w:t>
      </w:r>
    </w:p>
    <w:p>
      <w:pPr>
        <w:snapToGrid w:val="0"/>
        <w:spacing w:line="360" w:lineRule="auto"/>
        <w:ind w:firstLine="480" w:firstLineChars="200"/>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p>
      <w:pPr>
        <w:spacing w:line="360" w:lineRule="auto"/>
        <w:rPr>
          <w:b/>
          <w:bCs/>
          <w:color w:val="auto"/>
          <w:sz w:val="24"/>
          <w:szCs w:val="24"/>
        </w:rPr>
      </w:pPr>
      <w:r>
        <w:rPr>
          <w:rFonts w:hint="eastAsia" w:cs="宋体"/>
          <w:b/>
          <w:bCs/>
          <w:color w:val="auto"/>
          <w:sz w:val="24"/>
          <w:szCs w:val="24"/>
        </w:rPr>
        <w:t>（三）综合（信用）标的评标分值（25分）</w:t>
      </w:r>
    </w:p>
    <w:tbl>
      <w:tblPr>
        <w:tblStyle w:val="13"/>
        <w:tblW w:w="973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2050"/>
        <w:gridCol w:w="4950"/>
        <w:gridCol w:w="20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9" w:hRule="atLeast"/>
          <w:jc w:val="center"/>
        </w:trPr>
        <w:tc>
          <w:tcPr>
            <w:tcW w:w="662" w:type="dxa"/>
            <w:vAlign w:val="center"/>
          </w:tcPr>
          <w:p>
            <w:pPr>
              <w:jc w:val="center"/>
              <w:rPr>
                <w:rFonts w:hAnsi="宋体" w:eastAsia="宋体" w:cs="宋体"/>
                <w:b/>
                <w:color w:val="auto"/>
                <w:sz w:val="21"/>
                <w:szCs w:val="21"/>
              </w:rPr>
            </w:pPr>
            <w:r>
              <w:rPr>
                <w:rFonts w:hint="eastAsia" w:hAnsi="宋体" w:eastAsia="宋体" w:cs="宋体"/>
                <w:b/>
                <w:color w:val="auto"/>
                <w:sz w:val="21"/>
                <w:szCs w:val="21"/>
              </w:rPr>
              <w:t>序号</w:t>
            </w:r>
          </w:p>
        </w:tc>
        <w:tc>
          <w:tcPr>
            <w:tcW w:w="2050" w:type="dxa"/>
            <w:vAlign w:val="center"/>
          </w:tcPr>
          <w:p>
            <w:pPr>
              <w:jc w:val="center"/>
              <w:rPr>
                <w:rFonts w:hAnsi="宋体" w:eastAsia="宋体" w:cs="宋体"/>
                <w:b/>
                <w:color w:val="auto"/>
                <w:sz w:val="21"/>
                <w:szCs w:val="21"/>
              </w:rPr>
            </w:pPr>
            <w:r>
              <w:rPr>
                <w:rFonts w:hint="eastAsia" w:hAnsi="宋体" w:eastAsia="宋体" w:cs="宋体"/>
                <w:b/>
                <w:color w:val="auto"/>
                <w:sz w:val="21"/>
                <w:szCs w:val="21"/>
              </w:rPr>
              <w:t>量化因素</w:t>
            </w:r>
          </w:p>
        </w:tc>
        <w:tc>
          <w:tcPr>
            <w:tcW w:w="4950" w:type="dxa"/>
            <w:vAlign w:val="center"/>
          </w:tcPr>
          <w:p>
            <w:pPr>
              <w:jc w:val="center"/>
              <w:rPr>
                <w:rFonts w:hAnsi="宋体" w:eastAsia="宋体" w:cs="宋体"/>
                <w:b/>
                <w:color w:val="auto"/>
                <w:sz w:val="21"/>
                <w:szCs w:val="21"/>
              </w:rPr>
            </w:pPr>
            <w:r>
              <w:rPr>
                <w:rFonts w:hint="eastAsia" w:hAnsi="宋体" w:eastAsia="宋体" w:cs="宋体"/>
                <w:b/>
                <w:color w:val="auto"/>
                <w:sz w:val="21"/>
                <w:szCs w:val="21"/>
              </w:rPr>
              <w:t>评分标准</w:t>
            </w:r>
          </w:p>
        </w:tc>
        <w:tc>
          <w:tcPr>
            <w:tcW w:w="2074" w:type="dxa"/>
            <w:vAlign w:val="center"/>
          </w:tcPr>
          <w:p>
            <w:pPr>
              <w:jc w:val="center"/>
              <w:rPr>
                <w:rFonts w:hAnsi="宋体" w:eastAsia="宋体" w:cs="宋体"/>
                <w:b/>
                <w:color w:val="auto"/>
                <w:sz w:val="21"/>
                <w:szCs w:val="21"/>
              </w:rPr>
            </w:pPr>
            <w:r>
              <w:rPr>
                <w:rFonts w:hint="eastAsia" w:hAnsi="宋体" w:eastAsia="宋体" w:cs="宋体"/>
                <w:b/>
                <w:color w:val="auto"/>
                <w:sz w:val="21"/>
                <w:szCs w:val="21"/>
              </w:rPr>
              <w:t>评审得分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662" w:type="dxa"/>
            <w:vAlign w:val="center"/>
          </w:tcPr>
          <w:p>
            <w:pPr>
              <w:autoSpaceDE w:val="0"/>
              <w:autoSpaceDN w:val="0"/>
              <w:adjustRightInd w:val="0"/>
              <w:jc w:val="center"/>
              <w:rPr>
                <w:rFonts w:eastAsia="宋体"/>
                <w:color w:val="auto"/>
                <w:sz w:val="21"/>
                <w:szCs w:val="21"/>
              </w:rPr>
            </w:pPr>
            <w:r>
              <w:rPr>
                <w:rFonts w:hint="eastAsia"/>
                <w:color w:val="auto"/>
                <w:sz w:val="21"/>
                <w:szCs w:val="21"/>
              </w:rPr>
              <w:t>1</w:t>
            </w:r>
          </w:p>
        </w:tc>
        <w:tc>
          <w:tcPr>
            <w:tcW w:w="2050" w:type="dxa"/>
            <w:vAlign w:val="center"/>
          </w:tcPr>
          <w:p>
            <w:pPr>
              <w:autoSpaceDE w:val="0"/>
              <w:autoSpaceDN w:val="0"/>
              <w:adjustRightInd w:val="0"/>
              <w:rPr>
                <w:color w:val="auto"/>
                <w:sz w:val="21"/>
                <w:szCs w:val="21"/>
              </w:rPr>
            </w:pPr>
            <w:r>
              <w:rPr>
                <w:rFonts w:hint="eastAsia"/>
                <w:color w:val="auto"/>
                <w:sz w:val="21"/>
                <w:szCs w:val="21"/>
              </w:rPr>
              <w:t>企业业绩（0-4分）</w:t>
            </w:r>
          </w:p>
        </w:tc>
        <w:tc>
          <w:tcPr>
            <w:tcW w:w="4950" w:type="dxa"/>
            <w:vAlign w:val="center"/>
          </w:tcPr>
          <w:p>
            <w:pPr>
              <w:autoSpaceDE w:val="0"/>
              <w:autoSpaceDN w:val="0"/>
              <w:adjustRightInd w:val="0"/>
              <w:rPr>
                <w:rFonts w:hint="eastAsia"/>
                <w:color w:val="auto"/>
                <w:sz w:val="21"/>
                <w:szCs w:val="21"/>
              </w:rPr>
            </w:pPr>
            <w:r>
              <w:rPr>
                <w:rFonts w:hint="eastAsia"/>
                <w:color w:val="auto"/>
                <w:sz w:val="21"/>
                <w:szCs w:val="21"/>
              </w:rPr>
              <w:t>自201</w:t>
            </w:r>
            <w:r>
              <w:rPr>
                <w:rFonts w:hint="eastAsia"/>
                <w:color w:val="auto"/>
                <w:sz w:val="21"/>
                <w:szCs w:val="21"/>
                <w:lang w:val="en-US" w:eastAsia="zh-CN"/>
              </w:rPr>
              <w:t>6</w:t>
            </w:r>
            <w:r>
              <w:rPr>
                <w:rFonts w:hint="eastAsia"/>
                <w:color w:val="auto"/>
                <w:sz w:val="21"/>
                <w:szCs w:val="21"/>
              </w:rPr>
              <w:t>年1月1日以来（以合同签订时间为准）企业具有类似项目业绩者，每项得2分，最高得4分。（以</w:t>
            </w:r>
            <w:r>
              <w:rPr>
                <w:rFonts w:hint="eastAsia"/>
                <w:color w:val="auto"/>
                <w:sz w:val="21"/>
                <w:szCs w:val="21"/>
                <w:lang w:val="zh-CN"/>
              </w:rPr>
              <w:t>中标通知书和合同或合同和工程竣工验收备案表为准</w:t>
            </w:r>
            <w:r>
              <w:rPr>
                <w:rFonts w:hint="eastAsia"/>
                <w:color w:val="auto"/>
                <w:sz w:val="21"/>
                <w:szCs w:val="21"/>
              </w:rPr>
              <w:t>。）</w:t>
            </w:r>
          </w:p>
        </w:tc>
        <w:tc>
          <w:tcPr>
            <w:tcW w:w="2074" w:type="dxa"/>
            <w:vAlign w:val="center"/>
          </w:tcPr>
          <w:p>
            <w:pPr>
              <w:autoSpaceDN w:val="0"/>
              <w:jc w:val="center"/>
              <w:rPr>
                <w:color w:val="auto"/>
                <w:sz w:val="21"/>
                <w:szCs w:val="21"/>
              </w:rPr>
            </w:pPr>
            <w:r>
              <w:rPr>
                <w:rFonts w:hint="eastAsia"/>
                <w:color w:val="auto"/>
                <w:sz w:val="21"/>
                <w:szCs w:val="21"/>
              </w:rPr>
              <w:t>0</w:t>
            </w:r>
            <w:r>
              <w:rPr>
                <w:color w:val="auto"/>
                <w:sz w:val="21"/>
                <w:szCs w:val="21"/>
              </w:rPr>
              <w:t>≤</w:t>
            </w:r>
            <w:r>
              <w:rPr>
                <w:rFonts w:hint="eastAsia"/>
                <w:color w:val="auto"/>
                <w:sz w:val="21"/>
                <w:szCs w:val="21"/>
              </w:rPr>
              <w:t>得分</w:t>
            </w:r>
            <w:r>
              <w:rPr>
                <w:color w:val="auto"/>
                <w:sz w:val="21"/>
                <w:szCs w:val="21"/>
              </w:rPr>
              <w:t>≤</w:t>
            </w:r>
            <w:r>
              <w:rPr>
                <w:rFonts w:hint="eastAsia"/>
                <w:color w:val="auto"/>
                <w:sz w:val="21"/>
                <w:szCs w:val="21"/>
              </w:rPr>
              <w:t xml:space="preserve">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662" w:type="dxa"/>
            <w:vAlign w:val="center"/>
          </w:tcPr>
          <w:p>
            <w:pPr>
              <w:jc w:val="center"/>
              <w:rPr>
                <w:rFonts w:eastAsia="宋体"/>
                <w:color w:val="auto"/>
                <w:sz w:val="21"/>
                <w:szCs w:val="21"/>
              </w:rPr>
            </w:pPr>
            <w:r>
              <w:rPr>
                <w:rFonts w:hint="eastAsia"/>
                <w:color w:val="auto"/>
                <w:sz w:val="21"/>
                <w:szCs w:val="21"/>
              </w:rPr>
              <w:t>2</w:t>
            </w:r>
          </w:p>
        </w:tc>
        <w:tc>
          <w:tcPr>
            <w:tcW w:w="2050" w:type="dxa"/>
            <w:vAlign w:val="center"/>
          </w:tcPr>
          <w:p>
            <w:pPr>
              <w:rPr>
                <w:color w:val="auto"/>
                <w:sz w:val="21"/>
                <w:szCs w:val="21"/>
              </w:rPr>
            </w:pPr>
            <w:r>
              <w:rPr>
                <w:rFonts w:hint="eastAsia"/>
                <w:color w:val="auto"/>
                <w:sz w:val="21"/>
                <w:szCs w:val="21"/>
              </w:rPr>
              <w:t>项目经理业绩(0-6分）</w:t>
            </w:r>
          </w:p>
        </w:tc>
        <w:tc>
          <w:tcPr>
            <w:tcW w:w="4950" w:type="dxa"/>
            <w:vAlign w:val="center"/>
          </w:tcPr>
          <w:p>
            <w:pPr>
              <w:autoSpaceDE w:val="0"/>
              <w:autoSpaceDN w:val="0"/>
              <w:adjustRightInd w:val="0"/>
              <w:rPr>
                <w:rFonts w:hint="eastAsia"/>
                <w:color w:val="auto"/>
                <w:sz w:val="21"/>
                <w:szCs w:val="21"/>
              </w:rPr>
            </w:pPr>
            <w:r>
              <w:rPr>
                <w:rFonts w:hint="eastAsia"/>
                <w:color w:val="auto"/>
                <w:sz w:val="21"/>
                <w:szCs w:val="21"/>
              </w:rPr>
              <w:t>自201</w:t>
            </w:r>
            <w:r>
              <w:rPr>
                <w:rFonts w:hint="eastAsia"/>
                <w:color w:val="auto"/>
                <w:sz w:val="21"/>
                <w:szCs w:val="21"/>
                <w:lang w:val="en-US" w:eastAsia="zh-CN"/>
              </w:rPr>
              <w:t>6</w:t>
            </w:r>
            <w:r>
              <w:rPr>
                <w:rFonts w:hint="eastAsia"/>
                <w:color w:val="auto"/>
                <w:sz w:val="21"/>
                <w:szCs w:val="21"/>
              </w:rPr>
              <w:t>年1月1日以来（以合同签订时间为准）：拟派项目负责人具有类似项目业绩者，每项得6分，最高得6分（以</w:t>
            </w:r>
            <w:r>
              <w:rPr>
                <w:rFonts w:hint="eastAsia"/>
                <w:color w:val="auto"/>
                <w:sz w:val="21"/>
                <w:szCs w:val="21"/>
                <w:lang w:val="zh-CN"/>
              </w:rPr>
              <w:t>中标通知书和合同或合同和工程竣工验收备案表为准</w:t>
            </w:r>
            <w:r>
              <w:rPr>
                <w:rFonts w:hint="eastAsia"/>
                <w:color w:val="auto"/>
                <w:sz w:val="21"/>
                <w:szCs w:val="21"/>
              </w:rPr>
              <w:t>。）</w:t>
            </w:r>
          </w:p>
        </w:tc>
        <w:tc>
          <w:tcPr>
            <w:tcW w:w="2074" w:type="dxa"/>
            <w:vAlign w:val="center"/>
          </w:tcPr>
          <w:p>
            <w:pPr>
              <w:jc w:val="center"/>
              <w:rPr>
                <w:color w:val="auto"/>
                <w:sz w:val="21"/>
                <w:szCs w:val="21"/>
              </w:rPr>
            </w:pPr>
            <w:r>
              <w:rPr>
                <w:color w:val="auto"/>
                <w:sz w:val="21"/>
                <w:szCs w:val="21"/>
              </w:rPr>
              <w:t>0</w:t>
            </w:r>
            <w:r>
              <w:rPr>
                <w:rFonts w:hint="eastAsia"/>
                <w:color w:val="auto"/>
                <w:sz w:val="21"/>
                <w:szCs w:val="21"/>
              </w:rPr>
              <w:t>＜得分</w:t>
            </w:r>
            <w:r>
              <w:rPr>
                <w:color w:val="auto"/>
                <w:sz w:val="21"/>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jc w:val="center"/>
        </w:trPr>
        <w:tc>
          <w:tcPr>
            <w:tcW w:w="662" w:type="dxa"/>
            <w:vMerge w:val="restart"/>
            <w:vAlign w:val="center"/>
          </w:tcPr>
          <w:p>
            <w:pPr>
              <w:jc w:val="center"/>
              <w:rPr>
                <w:rFonts w:eastAsia="宋体"/>
                <w:color w:val="auto"/>
                <w:sz w:val="21"/>
                <w:szCs w:val="21"/>
              </w:rPr>
            </w:pPr>
            <w:r>
              <w:rPr>
                <w:rFonts w:hint="eastAsia"/>
                <w:color w:val="auto"/>
                <w:sz w:val="21"/>
                <w:szCs w:val="21"/>
              </w:rPr>
              <w:t>3</w:t>
            </w:r>
          </w:p>
        </w:tc>
        <w:tc>
          <w:tcPr>
            <w:tcW w:w="2050" w:type="dxa"/>
            <w:vMerge w:val="restart"/>
            <w:vAlign w:val="center"/>
          </w:tcPr>
          <w:p>
            <w:pPr>
              <w:spacing w:line="240" w:lineRule="exact"/>
              <w:jc w:val="left"/>
              <w:rPr>
                <w:color w:val="auto"/>
                <w:sz w:val="21"/>
                <w:szCs w:val="21"/>
              </w:rPr>
            </w:pPr>
            <w:r>
              <w:rPr>
                <w:rFonts w:hint="eastAsia"/>
                <w:color w:val="auto"/>
                <w:sz w:val="21"/>
                <w:szCs w:val="21"/>
              </w:rPr>
              <w:t>优惠承诺（1-4分）</w:t>
            </w:r>
          </w:p>
        </w:tc>
        <w:tc>
          <w:tcPr>
            <w:tcW w:w="4950" w:type="dxa"/>
            <w:vAlign w:val="center"/>
          </w:tcPr>
          <w:p>
            <w:pPr>
              <w:autoSpaceDE w:val="0"/>
              <w:autoSpaceDN w:val="0"/>
              <w:adjustRightInd w:val="0"/>
              <w:rPr>
                <w:rFonts w:hint="eastAsia"/>
                <w:color w:val="auto"/>
                <w:sz w:val="21"/>
                <w:szCs w:val="21"/>
              </w:rPr>
            </w:pPr>
            <w:r>
              <w:rPr>
                <w:rFonts w:hint="eastAsia"/>
                <w:color w:val="auto"/>
                <w:sz w:val="21"/>
                <w:szCs w:val="21"/>
              </w:rPr>
              <w:t>优惠承诺应是书面的符合工程实际情况，确保依法依规，优惠合理，详实可行。</w:t>
            </w:r>
          </w:p>
        </w:tc>
        <w:tc>
          <w:tcPr>
            <w:tcW w:w="2074" w:type="dxa"/>
            <w:vAlign w:val="center"/>
          </w:tcPr>
          <w:p>
            <w:pPr>
              <w:jc w:val="center"/>
              <w:rPr>
                <w:color w:val="auto"/>
                <w:sz w:val="21"/>
                <w:szCs w:val="21"/>
              </w:rPr>
            </w:pPr>
            <w:r>
              <w:rPr>
                <w:color w:val="auto"/>
                <w:sz w:val="21"/>
                <w:szCs w:val="21"/>
              </w:rPr>
              <w:t>3</w:t>
            </w:r>
            <w:r>
              <w:rPr>
                <w:rFonts w:hint="eastAsia"/>
                <w:color w:val="auto"/>
                <w:sz w:val="21"/>
                <w:szCs w:val="21"/>
              </w:rPr>
              <w:t>＜得分</w:t>
            </w:r>
            <w:r>
              <w:rPr>
                <w:color w:val="auto"/>
                <w:sz w:val="21"/>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4" w:hRule="atLeast"/>
          <w:jc w:val="center"/>
        </w:trPr>
        <w:tc>
          <w:tcPr>
            <w:tcW w:w="662" w:type="dxa"/>
            <w:vMerge w:val="continue"/>
            <w:vAlign w:val="center"/>
          </w:tcPr>
          <w:p>
            <w:pPr>
              <w:jc w:val="left"/>
              <w:rPr>
                <w:color w:val="auto"/>
                <w:sz w:val="21"/>
                <w:szCs w:val="21"/>
              </w:rPr>
            </w:pPr>
          </w:p>
        </w:tc>
        <w:tc>
          <w:tcPr>
            <w:tcW w:w="2050" w:type="dxa"/>
            <w:vMerge w:val="continue"/>
            <w:vAlign w:val="center"/>
          </w:tcPr>
          <w:p>
            <w:pPr>
              <w:spacing w:line="240" w:lineRule="exact"/>
              <w:jc w:val="left"/>
              <w:rPr>
                <w:color w:val="auto"/>
                <w:sz w:val="21"/>
                <w:szCs w:val="21"/>
              </w:rPr>
            </w:pPr>
          </w:p>
        </w:tc>
        <w:tc>
          <w:tcPr>
            <w:tcW w:w="4950" w:type="dxa"/>
            <w:vAlign w:val="center"/>
          </w:tcPr>
          <w:p>
            <w:pPr>
              <w:autoSpaceDE w:val="0"/>
              <w:autoSpaceDN w:val="0"/>
              <w:adjustRightInd w:val="0"/>
              <w:rPr>
                <w:rFonts w:hint="eastAsia"/>
                <w:color w:val="auto"/>
                <w:sz w:val="21"/>
                <w:szCs w:val="21"/>
              </w:rPr>
            </w:pPr>
            <w:r>
              <w:rPr>
                <w:rFonts w:hint="eastAsia"/>
                <w:color w:val="auto"/>
                <w:sz w:val="21"/>
                <w:szCs w:val="21"/>
              </w:rPr>
              <w:t>优惠承诺符合工程实际情况，确保依法依规，优惠基本合理，基本详实可行。</w:t>
            </w:r>
          </w:p>
        </w:tc>
        <w:tc>
          <w:tcPr>
            <w:tcW w:w="2074" w:type="dxa"/>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9" w:hRule="atLeast"/>
          <w:jc w:val="center"/>
        </w:trPr>
        <w:tc>
          <w:tcPr>
            <w:tcW w:w="662" w:type="dxa"/>
            <w:vMerge w:val="restart"/>
            <w:vAlign w:val="center"/>
          </w:tcPr>
          <w:p>
            <w:pPr>
              <w:tabs>
                <w:tab w:val="left" w:pos="366"/>
              </w:tabs>
              <w:jc w:val="center"/>
              <w:rPr>
                <w:rFonts w:eastAsia="宋体"/>
                <w:color w:val="auto"/>
                <w:sz w:val="21"/>
                <w:szCs w:val="21"/>
              </w:rPr>
            </w:pPr>
            <w:r>
              <w:rPr>
                <w:rFonts w:hint="eastAsia"/>
                <w:color w:val="auto"/>
                <w:sz w:val="21"/>
                <w:szCs w:val="21"/>
              </w:rPr>
              <w:t>4</w:t>
            </w:r>
          </w:p>
        </w:tc>
        <w:tc>
          <w:tcPr>
            <w:tcW w:w="2050" w:type="dxa"/>
            <w:vMerge w:val="restart"/>
            <w:vAlign w:val="center"/>
          </w:tcPr>
          <w:p>
            <w:pPr>
              <w:spacing w:line="240" w:lineRule="exact"/>
              <w:jc w:val="left"/>
              <w:rPr>
                <w:color w:val="auto"/>
                <w:sz w:val="21"/>
                <w:szCs w:val="21"/>
              </w:rPr>
            </w:pPr>
            <w:r>
              <w:rPr>
                <w:rFonts w:hint="eastAsia"/>
                <w:color w:val="auto"/>
                <w:sz w:val="21"/>
                <w:szCs w:val="21"/>
              </w:rPr>
              <w:t>履职尽责承诺（1-3分）</w:t>
            </w:r>
          </w:p>
        </w:tc>
        <w:tc>
          <w:tcPr>
            <w:tcW w:w="4950" w:type="dxa"/>
            <w:vAlign w:val="center"/>
          </w:tcPr>
          <w:p>
            <w:pPr>
              <w:autoSpaceDE w:val="0"/>
              <w:autoSpaceDN w:val="0"/>
              <w:adjustRightInd w:val="0"/>
              <w:rPr>
                <w:rFonts w:hint="eastAsia"/>
                <w:color w:val="auto"/>
                <w:sz w:val="21"/>
                <w:szCs w:val="21"/>
              </w:rPr>
            </w:pPr>
            <w:r>
              <w:rPr>
                <w:rFonts w:hint="eastAsia"/>
                <w:color w:val="auto"/>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2074" w:type="dxa"/>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662" w:type="dxa"/>
            <w:vMerge w:val="continue"/>
            <w:vAlign w:val="center"/>
          </w:tcPr>
          <w:p>
            <w:pPr>
              <w:jc w:val="left"/>
              <w:rPr>
                <w:color w:val="auto"/>
                <w:sz w:val="21"/>
                <w:szCs w:val="21"/>
              </w:rPr>
            </w:pPr>
          </w:p>
        </w:tc>
        <w:tc>
          <w:tcPr>
            <w:tcW w:w="2050" w:type="dxa"/>
            <w:vMerge w:val="continue"/>
            <w:vAlign w:val="center"/>
          </w:tcPr>
          <w:p>
            <w:pPr>
              <w:spacing w:line="240" w:lineRule="exact"/>
              <w:jc w:val="left"/>
              <w:rPr>
                <w:color w:val="auto"/>
                <w:sz w:val="21"/>
                <w:szCs w:val="21"/>
              </w:rPr>
            </w:pPr>
          </w:p>
        </w:tc>
        <w:tc>
          <w:tcPr>
            <w:tcW w:w="4950" w:type="dxa"/>
            <w:vAlign w:val="center"/>
          </w:tcPr>
          <w:p>
            <w:pPr>
              <w:autoSpaceDE w:val="0"/>
              <w:autoSpaceDN w:val="0"/>
              <w:adjustRightInd w:val="0"/>
              <w:rPr>
                <w:rFonts w:hint="eastAsia"/>
                <w:color w:val="auto"/>
                <w:sz w:val="21"/>
                <w:szCs w:val="21"/>
              </w:rPr>
            </w:pPr>
            <w:r>
              <w:rPr>
                <w:rFonts w:hint="eastAsia"/>
                <w:color w:val="auto"/>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2074" w:type="dxa"/>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662" w:type="dxa"/>
            <w:vAlign w:val="center"/>
          </w:tcPr>
          <w:p>
            <w:pPr>
              <w:jc w:val="center"/>
              <w:rPr>
                <w:rFonts w:eastAsia="宋体"/>
                <w:color w:val="auto"/>
                <w:sz w:val="21"/>
                <w:szCs w:val="21"/>
              </w:rPr>
            </w:pPr>
            <w:r>
              <w:rPr>
                <w:rFonts w:hint="eastAsia"/>
                <w:color w:val="auto"/>
                <w:sz w:val="21"/>
                <w:szCs w:val="21"/>
              </w:rPr>
              <w:t>5</w:t>
            </w:r>
          </w:p>
        </w:tc>
        <w:tc>
          <w:tcPr>
            <w:tcW w:w="2050" w:type="dxa"/>
            <w:vAlign w:val="center"/>
          </w:tcPr>
          <w:p>
            <w:pPr>
              <w:spacing w:line="240" w:lineRule="exact"/>
              <w:jc w:val="left"/>
              <w:rPr>
                <w:color w:val="auto"/>
                <w:sz w:val="21"/>
                <w:szCs w:val="21"/>
              </w:rPr>
            </w:pPr>
            <w:r>
              <w:rPr>
                <w:rFonts w:hint="eastAsia"/>
                <w:color w:val="auto"/>
                <w:sz w:val="21"/>
                <w:szCs w:val="21"/>
              </w:rPr>
              <w:t>企业信用（含纳税诚信）（0-4分）</w:t>
            </w:r>
          </w:p>
        </w:tc>
        <w:tc>
          <w:tcPr>
            <w:tcW w:w="4950" w:type="dxa"/>
            <w:vAlign w:val="center"/>
          </w:tcPr>
          <w:p>
            <w:pPr>
              <w:autoSpaceDE w:val="0"/>
              <w:autoSpaceDN w:val="0"/>
              <w:adjustRightInd w:val="0"/>
              <w:rPr>
                <w:rFonts w:hint="eastAsia"/>
                <w:color w:val="auto"/>
                <w:sz w:val="21"/>
                <w:szCs w:val="21"/>
              </w:rPr>
            </w:pPr>
            <w:r>
              <w:rPr>
                <w:rFonts w:hint="eastAsia"/>
                <w:color w:val="auto"/>
                <w:sz w:val="21"/>
                <w:szCs w:val="21"/>
              </w:rPr>
              <w:t>1、提供企业所在地税务主管部门出具的纳税情况证明，纳税情况良好得2分。</w:t>
            </w:r>
          </w:p>
          <w:p>
            <w:pPr>
              <w:autoSpaceDE w:val="0"/>
              <w:autoSpaceDN w:val="0"/>
              <w:adjustRightInd w:val="0"/>
              <w:rPr>
                <w:rFonts w:hint="eastAsia"/>
                <w:color w:val="auto"/>
                <w:sz w:val="21"/>
                <w:szCs w:val="21"/>
              </w:rPr>
            </w:pPr>
            <w:r>
              <w:rPr>
                <w:rFonts w:hint="eastAsia"/>
                <w:color w:val="auto"/>
                <w:sz w:val="21"/>
                <w:szCs w:val="21"/>
              </w:rPr>
              <w:t>2、投标人提供2016年1月以来信用评级机构出具的有效的企业信用等级证书和信用等级报告的原件扫描件，等级为AAA级的得2分。</w:t>
            </w:r>
          </w:p>
        </w:tc>
        <w:tc>
          <w:tcPr>
            <w:tcW w:w="2074" w:type="dxa"/>
            <w:vAlign w:val="center"/>
          </w:tcPr>
          <w:p>
            <w:pPr>
              <w:spacing w:line="240" w:lineRule="exact"/>
              <w:jc w:val="center"/>
              <w:rPr>
                <w:color w:val="auto"/>
                <w:sz w:val="21"/>
                <w:szCs w:val="21"/>
              </w:rPr>
            </w:pPr>
            <w:r>
              <w:rPr>
                <w:rFonts w:hint="eastAsia"/>
                <w:color w:val="auto"/>
                <w:sz w:val="21"/>
                <w:szCs w:val="21"/>
              </w:rPr>
              <w:t>0</w:t>
            </w:r>
            <w:r>
              <w:rPr>
                <w:color w:val="auto"/>
                <w:sz w:val="21"/>
                <w:szCs w:val="21"/>
              </w:rPr>
              <w:t>≤</w:t>
            </w:r>
            <w:r>
              <w:rPr>
                <w:rFonts w:hint="eastAsia"/>
                <w:color w:val="auto"/>
                <w:sz w:val="21"/>
                <w:szCs w:val="21"/>
              </w:rPr>
              <w:t>得分</w:t>
            </w:r>
            <w:r>
              <w:rPr>
                <w:color w:val="auto"/>
                <w:sz w:val="21"/>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jc w:val="center"/>
        </w:trPr>
        <w:tc>
          <w:tcPr>
            <w:tcW w:w="662" w:type="dxa"/>
            <w:vAlign w:val="center"/>
          </w:tcPr>
          <w:p>
            <w:pPr>
              <w:jc w:val="center"/>
              <w:rPr>
                <w:color w:val="auto"/>
                <w:sz w:val="21"/>
                <w:szCs w:val="21"/>
              </w:rPr>
            </w:pPr>
            <w:r>
              <w:rPr>
                <w:rFonts w:hint="eastAsia"/>
                <w:color w:val="auto"/>
                <w:sz w:val="21"/>
                <w:szCs w:val="21"/>
              </w:rPr>
              <w:t>6</w:t>
            </w:r>
          </w:p>
        </w:tc>
        <w:tc>
          <w:tcPr>
            <w:tcW w:w="2050" w:type="dxa"/>
            <w:vAlign w:val="center"/>
          </w:tcPr>
          <w:p>
            <w:pPr>
              <w:spacing w:line="240" w:lineRule="exact"/>
              <w:jc w:val="left"/>
              <w:rPr>
                <w:color w:val="auto"/>
                <w:sz w:val="21"/>
                <w:szCs w:val="21"/>
              </w:rPr>
            </w:pPr>
            <w:r>
              <w:rPr>
                <w:rFonts w:hint="eastAsia"/>
                <w:color w:val="auto"/>
                <w:sz w:val="21"/>
                <w:szCs w:val="21"/>
              </w:rPr>
              <w:t>项目经理信用（0-2分）</w:t>
            </w:r>
          </w:p>
        </w:tc>
        <w:tc>
          <w:tcPr>
            <w:tcW w:w="4950" w:type="dxa"/>
            <w:vAlign w:val="center"/>
          </w:tcPr>
          <w:p>
            <w:pPr>
              <w:autoSpaceDE w:val="0"/>
              <w:autoSpaceDN w:val="0"/>
              <w:adjustRightInd w:val="0"/>
              <w:rPr>
                <w:rFonts w:hint="eastAsia"/>
                <w:color w:val="auto"/>
                <w:sz w:val="21"/>
                <w:szCs w:val="21"/>
              </w:rPr>
            </w:pPr>
            <w:r>
              <w:rPr>
                <w:rFonts w:hint="eastAsia"/>
                <w:color w:val="auto"/>
                <w:sz w:val="21"/>
                <w:szCs w:val="21"/>
              </w:rPr>
              <w:t>项目经理连续三年获得过省级安全文明标准工地奖并附相关网页截图的得2分，本项最高得2分。（以有效期内的证书原件扫描件为准）。</w:t>
            </w:r>
          </w:p>
        </w:tc>
        <w:tc>
          <w:tcPr>
            <w:tcW w:w="2074" w:type="dxa"/>
            <w:vAlign w:val="center"/>
          </w:tcPr>
          <w:p>
            <w:pPr>
              <w:spacing w:line="240" w:lineRule="exact"/>
              <w:jc w:val="center"/>
              <w:rPr>
                <w:color w:val="auto"/>
                <w:sz w:val="21"/>
                <w:szCs w:val="21"/>
              </w:rPr>
            </w:pPr>
            <w:r>
              <w:rPr>
                <w:rFonts w:hint="eastAsia"/>
                <w:color w:val="auto"/>
                <w:sz w:val="21"/>
                <w:szCs w:val="21"/>
              </w:rPr>
              <w:t>0</w:t>
            </w:r>
            <w:r>
              <w:rPr>
                <w:color w:val="auto"/>
                <w:sz w:val="21"/>
                <w:szCs w:val="21"/>
              </w:rPr>
              <w:t>≤</w:t>
            </w:r>
            <w:r>
              <w:rPr>
                <w:rFonts w:hint="eastAsia"/>
                <w:color w:val="auto"/>
                <w:sz w:val="21"/>
                <w:szCs w:val="21"/>
              </w:rPr>
              <w:t>得分</w:t>
            </w:r>
            <w:r>
              <w:rPr>
                <w:color w:val="auto"/>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662" w:type="dxa"/>
            <w:vAlign w:val="center"/>
          </w:tcPr>
          <w:p>
            <w:pPr>
              <w:tabs>
                <w:tab w:val="left" w:pos="379"/>
              </w:tabs>
              <w:jc w:val="center"/>
              <w:rPr>
                <w:color w:val="auto"/>
                <w:sz w:val="21"/>
                <w:szCs w:val="21"/>
              </w:rPr>
            </w:pPr>
            <w:r>
              <w:rPr>
                <w:rFonts w:hint="eastAsia"/>
                <w:color w:val="auto"/>
                <w:sz w:val="21"/>
                <w:szCs w:val="21"/>
              </w:rPr>
              <w:t>7</w:t>
            </w:r>
          </w:p>
        </w:tc>
        <w:tc>
          <w:tcPr>
            <w:tcW w:w="2050" w:type="dxa"/>
            <w:vAlign w:val="center"/>
          </w:tcPr>
          <w:p>
            <w:pPr>
              <w:jc w:val="center"/>
              <w:rPr>
                <w:color w:val="auto"/>
                <w:sz w:val="21"/>
                <w:szCs w:val="21"/>
              </w:rPr>
            </w:pPr>
            <w:r>
              <w:rPr>
                <w:rFonts w:hint="eastAsia"/>
                <w:color w:val="auto"/>
                <w:sz w:val="21"/>
                <w:szCs w:val="21"/>
              </w:rPr>
              <w:t>招标人意见（0-2分）</w:t>
            </w:r>
          </w:p>
        </w:tc>
        <w:tc>
          <w:tcPr>
            <w:tcW w:w="4950" w:type="dxa"/>
            <w:vAlign w:val="center"/>
          </w:tcPr>
          <w:p>
            <w:pPr>
              <w:jc w:val="center"/>
              <w:rPr>
                <w:rFonts w:hAnsi="宋体" w:cs="宋体"/>
                <w:color w:val="auto"/>
                <w:sz w:val="24"/>
                <w:szCs w:val="24"/>
              </w:rPr>
            </w:pPr>
            <w:r>
              <w:rPr>
                <w:rFonts w:hint="eastAsia" w:ascii="Times New Roman"/>
                <w:color w:val="auto"/>
                <w:kern w:val="2"/>
                <w:sz w:val="21"/>
                <w:szCs w:val="21"/>
              </w:rPr>
              <w:t>招标人意见均为2分</w:t>
            </w:r>
          </w:p>
        </w:tc>
        <w:tc>
          <w:tcPr>
            <w:tcW w:w="2074" w:type="dxa"/>
            <w:vAlign w:val="center"/>
          </w:tcPr>
          <w:p>
            <w:pPr>
              <w:jc w:val="center"/>
              <w:rPr>
                <w:color w:val="auto"/>
                <w:sz w:val="21"/>
                <w:szCs w:val="21"/>
              </w:rPr>
            </w:pPr>
            <w:r>
              <w:rPr>
                <w:color w:val="auto"/>
                <w:sz w:val="21"/>
                <w:szCs w:val="21"/>
              </w:rPr>
              <w:t>0≤</w:t>
            </w:r>
            <w:r>
              <w:rPr>
                <w:rFonts w:hint="eastAsia"/>
                <w:color w:val="auto"/>
                <w:sz w:val="21"/>
                <w:szCs w:val="21"/>
              </w:rPr>
              <w:t>得分</w:t>
            </w:r>
            <w:r>
              <w:rPr>
                <w:color w:val="auto"/>
                <w:sz w:val="21"/>
                <w:szCs w:val="21"/>
              </w:rPr>
              <w:t>≤2</w:t>
            </w:r>
            <w:r>
              <w:rPr>
                <w:rFonts w:hint="eastAsia"/>
                <w:color w:val="auto"/>
                <w:sz w:val="21"/>
                <w:szCs w:val="21"/>
              </w:rPr>
              <w:t>分</w:t>
            </w:r>
          </w:p>
        </w:tc>
      </w:tr>
      <w:bookmarkEnd w:id="68"/>
      <w:bookmarkEnd w:id="69"/>
      <w:bookmarkEnd w:id="70"/>
      <w:bookmarkEnd w:id="71"/>
    </w:tbl>
    <w:p>
      <w:pPr>
        <w:snapToGrid w:val="0"/>
        <w:spacing w:line="420" w:lineRule="exact"/>
        <w:ind w:firstLine="480" w:firstLineChars="200"/>
        <w:rPr>
          <w:rFonts w:hAnsi="宋体" w:cs="宋体"/>
          <w:b/>
          <w:bCs/>
          <w:color w:val="auto"/>
          <w:sz w:val="24"/>
          <w:szCs w:val="22"/>
        </w:rPr>
      </w:pPr>
      <w:r>
        <w:rPr>
          <w:rFonts w:hint="eastAsia" w:hAnsi="宋体" w:cs="宋体"/>
          <w:b/>
          <w:bCs/>
          <w:color w:val="auto"/>
          <w:sz w:val="24"/>
        </w:rPr>
        <w:t>注：</w:t>
      </w:r>
      <w:r>
        <w:rPr>
          <w:rFonts w:hint="eastAsia" w:hAnsi="宋体" w:cs="宋体"/>
          <w:b/>
          <w:bCs/>
          <w:color w:val="auto"/>
          <w:sz w:val="24"/>
          <w:szCs w:val="22"/>
        </w:rPr>
        <w:t>1）近年年份要求：2016年1月1日以来；</w:t>
      </w:r>
    </w:p>
    <w:p>
      <w:pPr>
        <w:snapToGrid w:val="0"/>
        <w:spacing w:line="420" w:lineRule="exact"/>
        <w:ind w:firstLine="960" w:firstLineChars="400"/>
        <w:rPr>
          <w:rFonts w:hint="eastAsia" w:hAnsi="宋体" w:cs="宋体"/>
          <w:b/>
          <w:bCs/>
          <w:color w:val="auto"/>
          <w:sz w:val="24"/>
          <w:szCs w:val="22"/>
        </w:rPr>
      </w:pPr>
      <w:r>
        <w:rPr>
          <w:rFonts w:hint="eastAsia" w:hAnsi="宋体" w:cs="宋体"/>
          <w:b/>
          <w:bCs/>
          <w:color w:val="auto"/>
          <w:sz w:val="24"/>
          <w:szCs w:val="22"/>
        </w:rPr>
        <w:t>2）类似工程：指2016年1月1日以来承接过的建筑工程建设项目；</w:t>
      </w:r>
    </w:p>
    <w:p>
      <w:pPr>
        <w:snapToGrid w:val="0"/>
        <w:spacing w:line="420" w:lineRule="exact"/>
        <w:ind w:firstLine="960" w:firstLineChars="400"/>
        <w:rPr>
          <w:rFonts w:hAnsi="宋体" w:cs="宋体"/>
          <w:b/>
          <w:bCs/>
          <w:color w:val="auto"/>
          <w:sz w:val="24"/>
          <w:szCs w:val="22"/>
        </w:rPr>
      </w:pPr>
      <w:r>
        <w:rPr>
          <w:rFonts w:hint="eastAsia" w:hAnsi="宋体" w:cs="宋体"/>
          <w:b/>
          <w:bCs/>
          <w:color w:val="auto"/>
          <w:sz w:val="24"/>
          <w:szCs w:val="22"/>
        </w:rPr>
        <w:t>3）业绩合同以合同签订日期为准</w:t>
      </w:r>
      <w:r>
        <w:rPr>
          <w:rFonts w:hint="eastAsia" w:hAnsi="宋体" w:cs="宋体"/>
          <w:b/>
          <w:bCs/>
          <w:color w:val="auto"/>
          <w:sz w:val="24"/>
          <w:szCs w:val="22"/>
          <w:lang w:eastAsia="zh-CN"/>
        </w:rPr>
        <w:t>，获奖证书以发证日期为准</w:t>
      </w:r>
      <w:r>
        <w:rPr>
          <w:rFonts w:hint="eastAsia" w:hAnsi="宋体" w:cs="宋体"/>
          <w:b/>
          <w:bCs/>
          <w:color w:val="auto"/>
          <w:sz w:val="24"/>
          <w:szCs w:val="22"/>
        </w:rPr>
        <w:t>；</w:t>
      </w:r>
    </w:p>
    <w:p>
      <w:pPr>
        <w:snapToGrid w:val="0"/>
        <w:spacing w:line="420" w:lineRule="exact"/>
        <w:ind w:firstLine="960" w:firstLineChars="400"/>
        <w:rPr>
          <w:rFonts w:hAnsi="宋体" w:cs="宋体"/>
          <w:b/>
          <w:bCs/>
          <w:color w:val="auto"/>
          <w:sz w:val="24"/>
          <w:szCs w:val="22"/>
        </w:rPr>
      </w:pPr>
      <w:r>
        <w:rPr>
          <w:rFonts w:hint="eastAsia" w:hAnsi="宋体" w:cs="宋体"/>
          <w:b/>
          <w:bCs/>
          <w:color w:val="auto"/>
          <w:sz w:val="24"/>
          <w:szCs w:val="22"/>
        </w:rPr>
        <w:t>4）企业业绩和建造师业绩</w:t>
      </w:r>
      <w:r>
        <w:rPr>
          <w:rFonts w:hint="eastAsia" w:hAnsi="宋体" w:cs="宋体"/>
          <w:b/>
          <w:bCs/>
          <w:color w:val="auto"/>
          <w:sz w:val="24"/>
          <w:szCs w:val="22"/>
          <w:lang w:eastAsia="zh-CN"/>
        </w:rPr>
        <w:t>不</w:t>
      </w:r>
      <w:r>
        <w:rPr>
          <w:rFonts w:hint="eastAsia" w:hAnsi="宋体" w:cs="宋体"/>
          <w:b/>
          <w:bCs/>
          <w:color w:val="auto"/>
          <w:sz w:val="24"/>
          <w:szCs w:val="22"/>
        </w:rPr>
        <w:t>可累计使用。</w:t>
      </w:r>
    </w:p>
    <w:p>
      <w:pPr>
        <w:snapToGrid w:val="0"/>
        <w:spacing w:line="420" w:lineRule="exact"/>
        <w:ind w:firstLine="240" w:firstLineChars="100"/>
        <w:rPr>
          <w:rFonts w:hAnsi="宋体" w:cs="宋体"/>
          <w:b/>
          <w:bCs/>
          <w:color w:val="auto"/>
          <w:sz w:val="24"/>
          <w:szCs w:val="22"/>
        </w:rPr>
      </w:pPr>
      <w:r>
        <w:rPr>
          <w:rFonts w:hint="eastAsia" w:hAnsi="宋体" w:cs="宋体"/>
          <w:b/>
          <w:bCs/>
          <w:color w:val="auto"/>
          <w:sz w:val="24"/>
          <w:szCs w:val="22"/>
        </w:rPr>
        <w:t>（四）投标人综合得分按下列公式计算：</w:t>
      </w:r>
    </w:p>
    <w:p>
      <w:pPr>
        <w:snapToGrid w:val="0"/>
        <w:spacing w:line="420" w:lineRule="exact"/>
        <w:ind w:firstLine="960" w:firstLineChars="400"/>
        <w:rPr>
          <w:rFonts w:hAnsi="宋体" w:cs="宋体"/>
          <w:b/>
          <w:bCs/>
          <w:color w:val="auto"/>
          <w:sz w:val="24"/>
          <w:szCs w:val="22"/>
        </w:rPr>
      </w:pPr>
      <w:r>
        <w:rPr>
          <w:rFonts w:hint="eastAsia" w:hAnsi="宋体" w:cs="宋体"/>
          <w:color w:val="auto"/>
          <w:sz w:val="24"/>
          <w:szCs w:val="24"/>
        </w:rPr>
        <w:t>投标人综合得分＝技术标得分＋商务标得分＋综合（信用）标得分。</w:t>
      </w:r>
    </w:p>
    <w:p>
      <w:pPr>
        <w:snapToGrid w:val="0"/>
        <w:spacing w:line="420" w:lineRule="exact"/>
        <w:ind w:firstLine="240" w:firstLineChars="100"/>
        <w:rPr>
          <w:rFonts w:hAnsi="宋体" w:cs="宋体"/>
          <w:b/>
          <w:bCs/>
          <w:color w:val="auto"/>
          <w:sz w:val="24"/>
          <w:szCs w:val="22"/>
        </w:rPr>
      </w:pPr>
      <w:r>
        <w:rPr>
          <w:rFonts w:hint="eastAsia" w:hAnsi="宋体" w:cs="宋体"/>
          <w:b/>
          <w:bCs/>
          <w:color w:val="auto"/>
          <w:sz w:val="24"/>
          <w:szCs w:val="22"/>
        </w:rPr>
        <w:t>（五）投标人的最终得分及中标候选人排序</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color w:val="auto"/>
          <w:sz w:val="24"/>
          <w:szCs w:val="24"/>
        </w:rPr>
      </w:pPr>
      <w:r>
        <w:rPr>
          <w:rFonts w:hint="eastAsia" w:hAnsi="宋体" w:cs="宋体"/>
          <w:color w:val="auto"/>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color w:val="auto"/>
          <w:sz w:val="24"/>
        </w:rPr>
      </w:pPr>
      <w:r>
        <w:rPr>
          <w:rFonts w:hint="eastAsia" w:ascii="新宋体" w:eastAsia="新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color w:val="auto"/>
          <w:sz w:val="24"/>
        </w:rPr>
      </w:pPr>
      <w:r>
        <w:rPr>
          <w:rFonts w:hint="eastAsia" w:ascii="新宋体" w:eastAsia="新宋体" w:cs="宋体"/>
          <w:b/>
          <w:color w:val="auto"/>
          <w:sz w:val="24"/>
        </w:rPr>
        <w:t>八、定标</w:t>
      </w:r>
    </w:p>
    <w:p>
      <w:pPr>
        <w:snapToGrid w:val="0"/>
        <w:spacing w:line="336" w:lineRule="auto"/>
        <w:ind w:firstLine="480" w:firstLineChars="200"/>
        <w:rPr>
          <w:rFonts w:ascii="新宋体" w:eastAsia="新宋体"/>
          <w:b/>
          <w:color w:val="auto"/>
          <w:sz w:val="24"/>
        </w:rPr>
      </w:pPr>
      <w:r>
        <w:rPr>
          <w:rFonts w:hint="eastAsia" w:asci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3" w:name="_Toc23277"/>
      <w:r>
        <w:rPr>
          <w:rFonts w:hint="eastAsia" w:ascii="新宋体" w:eastAsia="新宋体"/>
          <w:b/>
          <w:color w:val="auto"/>
          <w:szCs w:val="24"/>
        </w:rPr>
        <w:t>九、评标报告</w:t>
      </w:r>
      <w:bookmarkEnd w:id="73"/>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4" w:name="_Toc8686"/>
      <w:r>
        <w:rPr>
          <w:rFonts w:hint="eastAsia" w:ascii="新宋体" w:eastAsia="新宋体"/>
          <w:b/>
          <w:color w:val="auto"/>
        </w:rPr>
        <w:t>十、</w:t>
      </w:r>
      <w:r>
        <w:rPr>
          <w:rFonts w:hint="eastAsia" w:ascii="新宋体" w:eastAsia="新宋体"/>
          <w:b/>
          <w:color w:val="auto"/>
          <w:szCs w:val="24"/>
        </w:rPr>
        <w:t>公示</w:t>
      </w:r>
      <w:bookmarkEnd w:id="74"/>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十一、特殊情况的处置程序</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11.1关于澄清、说明或补正</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11.2关于评标活动暂停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11.3关于评标中途更换评标委员会成员</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11.3.1除非发生下列情况之一，评标委员会成员不得在评标中途更换：</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（1）因不可抗拒的客观原因，不能到场或需在评标中途退出评标活动。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（2）根据法律法规规定，某个或某几个评标委员会成员需要回避。</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11.4记名投票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color w:val="auto"/>
          <w:sz w:val="24"/>
        </w:rPr>
      </w:pPr>
      <w:r>
        <w:rPr>
          <w:rFonts w:hint="eastAsia"/>
          <w:b/>
          <w:color w:val="auto"/>
          <w:sz w:val="24"/>
        </w:rPr>
        <w:t>11.5评标委员会对评标结果有异议的</w:t>
      </w:r>
    </w:p>
    <w:p>
      <w:pPr>
        <w:snapToGrid w:val="0"/>
        <w:spacing w:line="336" w:lineRule="auto"/>
        <w:ind w:firstLine="468" w:firstLineChars="200"/>
        <w:jc w:val="left"/>
        <w:rPr>
          <w:rFonts w:hAnsi="宋体" w:cs="黑体"/>
          <w:b/>
          <w:color w:val="auto"/>
          <w:sz w:val="36"/>
          <w:szCs w:val="36"/>
        </w:rPr>
      </w:pPr>
      <w:r>
        <w:rPr>
          <w:rFonts w:hint="eastAsia"/>
          <w:color w:val="auto"/>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jc w:val="center"/>
        <w:rPr>
          <w:rFonts w:hAnsi="宋体" w:cs="宋体"/>
          <w:color w:val="auto"/>
          <w:spacing w:val="-3"/>
          <w:sz w:val="24"/>
        </w:rPr>
      </w:pPr>
    </w:p>
    <w:p>
      <w:pPr>
        <w:adjustRightInd w:val="0"/>
        <w:snapToGrid w:val="0"/>
        <w:spacing w:line="440" w:lineRule="exact"/>
        <w:jc w:val="center"/>
        <w:rPr>
          <w:rFonts w:hAnsi="宋体" w:cs="宋体"/>
          <w:b/>
          <w:color w:val="auto"/>
          <w:sz w:val="36"/>
          <w:szCs w:val="36"/>
        </w:rPr>
      </w:pPr>
      <w:r>
        <w:rPr>
          <w:rFonts w:hint="eastAsia" w:hAnsi="宋体" w:cs="宋体"/>
          <w:b/>
          <w:color w:val="auto"/>
          <w:sz w:val="36"/>
          <w:szCs w:val="36"/>
        </w:rPr>
        <w:t>第四章 合同条款</w:t>
      </w:r>
      <w:bookmarkEnd w:id="67"/>
    </w:p>
    <w:p>
      <w:pPr>
        <w:tabs>
          <w:tab w:val="left" w:pos="5000"/>
        </w:tabs>
        <w:spacing w:line="360" w:lineRule="auto"/>
        <w:ind w:firstLine="490"/>
        <w:rPr>
          <w:rFonts w:hAnsi="宋体" w:cs="宋体"/>
          <w:bCs/>
          <w:color w:val="auto"/>
          <w:sz w:val="28"/>
          <w:szCs w:val="28"/>
        </w:rPr>
      </w:pPr>
      <w:bookmarkStart w:id="75"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auto"/>
          <w:sz w:val="28"/>
          <w:szCs w:val="28"/>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spacing w:line="440" w:lineRule="exact"/>
        <w:ind w:left="1" w:firstLine="480" w:firstLineChars="200"/>
        <w:rPr>
          <w:rFonts w:hint="eastAsia" w:hAnsi="宋体" w:cs="宋体"/>
          <w:color w:val="auto"/>
          <w:sz w:val="24"/>
        </w:rPr>
      </w:pPr>
      <w:r>
        <w:rPr>
          <w:rFonts w:hint="eastAsia" w:hAnsi="宋体" w:cs="宋体"/>
          <w:color w:val="auto"/>
          <w:sz w:val="24"/>
        </w:rPr>
        <w:t>2.1 投标报价应根据招标文件中的有关计价要求，并按照下列依据自主报价。</w:t>
      </w:r>
    </w:p>
    <w:p>
      <w:pPr>
        <w:spacing w:line="440" w:lineRule="exact"/>
        <w:ind w:left="1" w:firstLine="480" w:firstLineChars="200"/>
        <w:rPr>
          <w:rFonts w:hint="eastAsia" w:hAnsi="宋体" w:cs="宋体"/>
          <w:color w:val="auto"/>
          <w:sz w:val="24"/>
        </w:rPr>
      </w:pPr>
      <w:r>
        <w:rPr>
          <w:rFonts w:hint="eastAsia" w:hAnsi="宋体" w:cs="宋体"/>
          <w:color w:val="auto"/>
          <w:sz w:val="24"/>
        </w:rPr>
        <w:t>(1) 本招标文件。</w:t>
      </w:r>
    </w:p>
    <w:p>
      <w:pPr>
        <w:spacing w:line="440" w:lineRule="exact"/>
        <w:ind w:left="1" w:firstLine="480" w:firstLineChars="200"/>
        <w:rPr>
          <w:rFonts w:hint="eastAsia" w:hAnsi="宋体" w:cs="宋体"/>
          <w:color w:val="auto"/>
          <w:sz w:val="24"/>
        </w:rPr>
      </w:pPr>
      <w:r>
        <w:rPr>
          <w:rFonts w:hint="eastAsia" w:hAnsi="宋体" w:cs="宋体"/>
          <w:color w:val="auto"/>
          <w:sz w:val="24"/>
        </w:rPr>
        <w:t>(2)《建设工程工程量清单计价规范</w:t>
      </w:r>
      <w:r>
        <w:rPr>
          <w:rFonts w:hint="eastAsia" w:hAnsi="宋体" w:cs="宋体"/>
          <w:color w:val="auto"/>
          <w:sz w:val="24"/>
          <w:lang w:val="en-US" w:eastAsia="zh-CN"/>
        </w:rPr>
        <w:t xml:space="preserve"> 2013</w:t>
      </w:r>
      <w:r>
        <w:rPr>
          <w:rFonts w:hint="eastAsia" w:hAnsi="宋体" w:cs="宋体"/>
          <w:color w:val="auto"/>
          <w:sz w:val="24"/>
        </w:rPr>
        <w:t>》。</w:t>
      </w:r>
    </w:p>
    <w:p>
      <w:pPr>
        <w:spacing w:line="440" w:lineRule="exact"/>
        <w:ind w:firstLine="480" w:firstLineChars="200"/>
        <w:rPr>
          <w:rFonts w:hint="eastAsia" w:hAnsi="宋体" w:cs="宋体"/>
          <w:color w:val="auto"/>
          <w:sz w:val="24"/>
        </w:rPr>
      </w:pPr>
      <w:r>
        <w:rPr>
          <w:rFonts w:hint="eastAsia" w:hAnsi="宋体" w:cs="宋体"/>
          <w:color w:val="auto"/>
          <w:sz w:val="24"/>
        </w:rPr>
        <w:t>（3）《河南省房屋建筑与装饰工程预算定额》（HA01-31-2016）、《河南省</w:t>
      </w:r>
      <w:r>
        <w:rPr>
          <w:rFonts w:hint="eastAsia" w:hAnsi="宋体" w:cs="宋体"/>
          <w:color w:val="auto"/>
          <w:sz w:val="24"/>
          <w:lang w:eastAsia="zh-CN"/>
        </w:rPr>
        <w:t>房屋</w:t>
      </w:r>
      <w:r>
        <w:rPr>
          <w:rFonts w:hint="eastAsia" w:hAnsi="宋体" w:cs="宋体"/>
          <w:color w:val="auto"/>
          <w:sz w:val="24"/>
        </w:rPr>
        <w:t>通用安装工程预算定额》（HA02-31-2016）</w:t>
      </w:r>
      <w:r>
        <w:rPr>
          <w:rFonts w:hint="eastAsia" w:hAnsi="宋体" w:cs="宋体"/>
          <w:color w:val="auto"/>
          <w:sz w:val="24"/>
          <w:lang w:eastAsia="zh-CN"/>
        </w:rPr>
        <w:t>《河南省市政工程预算定额》（</w:t>
      </w:r>
      <w:r>
        <w:rPr>
          <w:rFonts w:hint="eastAsia" w:hAnsi="宋体" w:cs="宋体"/>
          <w:color w:val="auto"/>
          <w:sz w:val="24"/>
          <w:lang w:val="en-US" w:eastAsia="zh-CN"/>
        </w:rPr>
        <w:t>HA A1-31-2016</w:t>
      </w:r>
      <w:r>
        <w:rPr>
          <w:rFonts w:hint="eastAsia" w:hAnsi="宋体" w:cs="宋体"/>
          <w:color w:val="auto"/>
          <w:sz w:val="24"/>
          <w:lang w:eastAsia="zh-CN"/>
        </w:rPr>
        <w:t>）</w:t>
      </w:r>
      <w:r>
        <w:rPr>
          <w:rFonts w:hint="eastAsia" w:hAnsi="宋体" w:cs="宋体"/>
          <w:color w:val="auto"/>
          <w:sz w:val="24"/>
        </w:rPr>
        <w:t>及相应取费标准。</w:t>
      </w:r>
    </w:p>
    <w:p>
      <w:pPr>
        <w:spacing w:line="440" w:lineRule="exact"/>
        <w:ind w:left="1" w:firstLine="480" w:firstLineChars="200"/>
        <w:rPr>
          <w:rFonts w:hint="eastAsia" w:hAnsi="宋体" w:cs="宋体"/>
          <w:color w:val="auto"/>
          <w:sz w:val="24"/>
        </w:rPr>
      </w:pPr>
      <w:r>
        <w:rPr>
          <w:rFonts w:hint="eastAsia" w:hAnsi="宋体" w:cs="宋体"/>
          <w:color w:val="auto"/>
          <w:sz w:val="24"/>
        </w:rPr>
        <w:t>(4) 材料价格</w:t>
      </w:r>
      <w:r>
        <w:rPr>
          <w:rFonts w:hint="eastAsia" w:hAnsi="宋体" w:cs="宋体"/>
          <w:color w:val="auto"/>
          <w:sz w:val="24"/>
          <w:lang w:eastAsia="zh-CN"/>
        </w:rPr>
        <w:t>依据</w:t>
      </w:r>
      <w:r>
        <w:rPr>
          <w:rFonts w:hint="eastAsia" w:hAnsi="宋体" w:cs="宋体"/>
          <w:color w:val="auto"/>
          <w:sz w:val="24"/>
        </w:rPr>
        <w:t>按《许昌工程造价信息》（2019年第</w:t>
      </w:r>
      <w:r>
        <w:rPr>
          <w:rFonts w:hint="eastAsia" w:hAnsi="宋体" w:cs="宋体"/>
          <w:color w:val="auto"/>
          <w:sz w:val="24"/>
          <w:lang w:eastAsia="zh-CN"/>
        </w:rPr>
        <w:t>五</w:t>
      </w:r>
      <w:r>
        <w:rPr>
          <w:rFonts w:hint="eastAsia" w:hAnsi="宋体" w:cs="宋体"/>
          <w:color w:val="auto"/>
          <w:sz w:val="24"/>
        </w:rPr>
        <w:t>期），</w:t>
      </w:r>
      <w:r>
        <w:rPr>
          <w:rFonts w:hint="eastAsia" w:hAnsi="宋体" w:cs="宋体"/>
          <w:color w:val="auto"/>
          <w:sz w:val="24"/>
          <w:lang w:val="en-US" w:eastAsia="zh-CN"/>
        </w:rPr>
        <w:t>10</w:t>
      </w:r>
      <w:r>
        <w:rPr>
          <w:rFonts w:hint="eastAsia" w:hAnsi="宋体" w:cs="宋体"/>
          <w:color w:val="auto"/>
          <w:sz w:val="24"/>
        </w:rPr>
        <w:t>月份主材价格</w:t>
      </w:r>
      <w:r>
        <w:rPr>
          <w:rFonts w:hint="eastAsia" w:hAnsi="宋体" w:cs="宋体"/>
          <w:color w:val="auto"/>
          <w:sz w:val="24"/>
          <w:lang w:eastAsia="zh-CN"/>
        </w:rPr>
        <w:t>及市场询价</w:t>
      </w:r>
      <w:r>
        <w:rPr>
          <w:rFonts w:hint="eastAsia" w:hAnsi="宋体" w:cs="宋体"/>
          <w:color w:val="auto"/>
          <w:sz w:val="24"/>
        </w:rPr>
        <w:t>。</w:t>
      </w:r>
    </w:p>
    <w:p>
      <w:pPr>
        <w:spacing w:line="440" w:lineRule="exact"/>
        <w:ind w:left="1" w:firstLine="480" w:firstLineChars="200"/>
        <w:rPr>
          <w:rFonts w:hint="eastAsia" w:hAnsi="宋体" w:cs="宋体"/>
          <w:color w:val="auto"/>
          <w:sz w:val="24"/>
        </w:rPr>
      </w:pPr>
      <w:r>
        <w:rPr>
          <w:rFonts w:hint="eastAsia" w:hAnsi="宋体" w:cs="宋体"/>
          <w:color w:val="auto"/>
          <w:sz w:val="24"/>
        </w:rPr>
        <w:t>（5）夜间施工增加费、二次搬运费、冬雨季施工增加费按规定</w:t>
      </w:r>
      <w:r>
        <w:rPr>
          <w:rFonts w:hint="eastAsia" w:hAnsi="宋体" w:cs="宋体"/>
          <w:color w:val="auto"/>
          <w:sz w:val="24"/>
          <w:lang w:eastAsia="zh-CN"/>
        </w:rPr>
        <w:t>足额</w:t>
      </w:r>
      <w:r>
        <w:rPr>
          <w:rFonts w:hint="eastAsia" w:hAnsi="宋体" w:cs="宋体"/>
          <w:color w:val="auto"/>
          <w:sz w:val="24"/>
        </w:rPr>
        <w:t>计取。</w:t>
      </w:r>
    </w:p>
    <w:p>
      <w:pPr>
        <w:spacing w:line="440" w:lineRule="exact"/>
        <w:ind w:left="1" w:firstLine="720" w:firstLineChars="300"/>
        <w:rPr>
          <w:rFonts w:hint="eastAsia" w:hAnsi="宋体" w:cs="宋体"/>
          <w:color w:val="auto"/>
          <w:sz w:val="24"/>
        </w:rPr>
      </w:pPr>
      <w:r>
        <w:rPr>
          <w:rFonts w:hint="eastAsia" w:hAnsi="宋体" w:cs="宋体"/>
          <w:color w:val="auto"/>
          <w:sz w:val="24"/>
        </w:rPr>
        <w:t>(6)税金</w:t>
      </w:r>
      <w:r>
        <w:rPr>
          <w:rFonts w:hint="eastAsia" w:hAnsi="宋体" w:cs="宋体"/>
          <w:color w:val="auto"/>
          <w:sz w:val="24"/>
          <w:lang w:eastAsia="zh-CN"/>
        </w:rPr>
        <w:t>按照</w:t>
      </w:r>
      <w:r>
        <w:rPr>
          <w:rFonts w:hint="eastAsia" w:hAnsi="宋体" w:cs="宋体"/>
          <w:color w:val="auto"/>
          <w:sz w:val="24"/>
          <w:lang w:val="en-US" w:eastAsia="zh-CN"/>
        </w:rPr>
        <w:t>9%计入</w:t>
      </w:r>
      <w:r>
        <w:rPr>
          <w:rFonts w:hint="eastAsia" w:hAnsi="宋体" w:cs="宋体"/>
          <w:color w:val="auto"/>
          <w:sz w:val="24"/>
        </w:rPr>
        <w:t>。</w:t>
      </w:r>
    </w:p>
    <w:p>
      <w:pPr>
        <w:autoSpaceDE w:val="0"/>
        <w:autoSpaceDN w:val="0"/>
        <w:spacing w:line="360" w:lineRule="exact"/>
        <w:ind w:firstLine="720" w:firstLineChars="300"/>
        <w:jc w:val="left"/>
        <w:outlineLvl w:val="0"/>
        <w:rPr>
          <w:rFonts w:hint="default" w:ascii="新宋体" w:hAnsi="新宋体" w:eastAsia="新宋体"/>
          <w:color w:val="auto"/>
          <w:sz w:val="24"/>
          <w:szCs w:val="22"/>
          <w:lang w:val="en-US" w:eastAsia="zh-CN"/>
        </w:rPr>
      </w:pPr>
      <w:r>
        <w:rPr>
          <w:rFonts w:hint="eastAsia" w:ascii="新宋体" w:hAnsi="新宋体" w:eastAsia="新宋体"/>
          <w:color w:val="auto"/>
          <w:sz w:val="24"/>
          <w:szCs w:val="22"/>
          <w:lang w:val="en-US" w:eastAsia="zh-CN"/>
        </w:rPr>
        <w:t>(7)人工费调整按豫建标定【2019】26号文执行。</w:t>
      </w:r>
    </w:p>
    <w:p>
      <w:pPr>
        <w:spacing w:line="440" w:lineRule="exact"/>
        <w:ind w:left="1" w:firstLine="480" w:firstLineChars="200"/>
        <w:rPr>
          <w:rFonts w:hAnsi="宋体" w:cs="宋体"/>
          <w:color w:val="auto"/>
          <w:sz w:val="24"/>
        </w:rPr>
      </w:pPr>
      <w:r>
        <w:rPr>
          <w:rFonts w:hint="eastAsia" w:hAnsi="宋体" w:cs="宋体"/>
          <w:color w:val="auto"/>
          <w:sz w:val="24"/>
        </w:rPr>
        <w:t xml:space="preserve"> (</w:t>
      </w:r>
      <w:r>
        <w:rPr>
          <w:rFonts w:hint="eastAsia" w:hAnsi="宋体" w:cs="宋体"/>
          <w:color w:val="auto"/>
          <w:sz w:val="24"/>
          <w:lang w:val="en-US" w:eastAsia="zh-CN"/>
        </w:rPr>
        <w:t>8</w:t>
      </w:r>
      <w:r>
        <w:rPr>
          <w:rFonts w:hint="eastAsia" w:hAnsi="宋体" w:cs="宋体"/>
          <w:color w:val="auto"/>
          <w:sz w:val="24"/>
        </w:rPr>
        <w:t>) 国家或省级、行业建设主管部门颁发的计价办法；</w:t>
      </w:r>
    </w:p>
    <w:p>
      <w:pPr>
        <w:spacing w:line="440" w:lineRule="exact"/>
        <w:ind w:left="1" w:firstLine="480" w:firstLineChars="200"/>
        <w:rPr>
          <w:rFonts w:hAnsi="宋体" w:cs="宋体"/>
          <w:color w:val="auto"/>
          <w:sz w:val="24"/>
        </w:rPr>
      </w:pPr>
      <w:r>
        <w:rPr>
          <w:rFonts w:hint="eastAsia" w:hAnsi="宋体" w:cs="宋体"/>
          <w:color w:val="auto"/>
          <w:sz w:val="24"/>
        </w:rPr>
        <w:t>(</w:t>
      </w:r>
      <w:r>
        <w:rPr>
          <w:rFonts w:hint="eastAsia" w:hAnsi="宋体" w:cs="宋体"/>
          <w:color w:val="auto"/>
          <w:sz w:val="24"/>
          <w:lang w:val="en-US" w:eastAsia="zh-CN"/>
        </w:rPr>
        <w:t>9</w:t>
      </w:r>
      <w:r>
        <w:rPr>
          <w:rFonts w:hint="eastAsia" w:hAnsi="宋体" w:cs="宋体"/>
          <w:color w:val="auto"/>
          <w:sz w:val="24"/>
        </w:rPr>
        <w:t>) 企业定额，国家或省级、行业建设主管部门颁发的计价定额；</w:t>
      </w:r>
    </w:p>
    <w:p>
      <w:pPr>
        <w:spacing w:line="440" w:lineRule="exact"/>
        <w:ind w:left="1" w:firstLine="480" w:firstLineChars="200"/>
        <w:rPr>
          <w:rFonts w:hAnsi="宋体" w:cs="宋体"/>
          <w:color w:val="auto"/>
          <w:sz w:val="24"/>
        </w:rPr>
      </w:pPr>
      <w:r>
        <w:rPr>
          <w:rFonts w:hint="eastAsia" w:hAnsi="宋体" w:cs="宋体"/>
          <w:color w:val="auto"/>
          <w:sz w:val="24"/>
        </w:rPr>
        <w:t>(</w:t>
      </w:r>
      <w:r>
        <w:rPr>
          <w:rFonts w:hint="eastAsia" w:hAnsi="宋体" w:cs="宋体"/>
          <w:color w:val="auto"/>
          <w:sz w:val="24"/>
          <w:lang w:val="en-US" w:eastAsia="zh-CN"/>
        </w:rPr>
        <w:t>10</w:t>
      </w:r>
      <w:r>
        <w:rPr>
          <w:rFonts w:hint="eastAsia" w:hAnsi="宋体" w:cs="宋体"/>
          <w:color w:val="auto"/>
          <w:sz w:val="24"/>
        </w:rPr>
        <w:t>) 招标文件(包括工程量清单)的澄清、补充和修改文件；</w:t>
      </w:r>
    </w:p>
    <w:p>
      <w:pPr>
        <w:spacing w:line="440" w:lineRule="exact"/>
        <w:ind w:left="1" w:firstLine="480" w:firstLineChars="200"/>
        <w:rPr>
          <w:rFonts w:hAnsi="宋体" w:cs="宋体"/>
          <w:color w:val="auto"/>
          <w:sz w:val="24"/>
        </w:rPr>
      </w:pPr>
      <w:r>
        <w:rPr>
          <w:rFonts w:hint="eastAsia" w:hAnsi="宋体" w:cs="宋体"/>
          <w:color w:val="auto"/>
          <w:sz w:val="24"/>
        </w:rPr>
        <w:t>(</w:t>
      </w:r>
      <w:r>
        <w:rPr>
          <w:rFonts w:hint="eastAsia" w:hAnsi="宋体" w:cs="宋体"/>
          <w:color w:val="auto"/>
          <w:sz w:val="24"/>
          <w:lang w:val="en-US" w:eastAsia="zh-CN"/>
        </w:rPr>
        <w:t>11</w:t>
      </w:r>
      <w:r>
        <w:rPr>
          <w:rFonts w:hint="eastAsia" w:hAnsi="宋体" w:cs="宋体"/>
          <w:color w:val="auto"/>
          <w:sz w:val="24"/>
        </w:rPr>
        <w:t>) 建设工程设计文件及相关资料；</w:t>
      </w:r>
    </w:p>
    <w:p>
      <w:pPr>
        <w:spacing w:line="440" w:lineRule="exact"/>
        <w:ind w:left="1" w:firstLine="480" w:firstLineChars="200"/>
        <w:rPr>
          <w:rFonts w:hAnsi="宋体" w:cs="宋体"/>
          <w:color w:val="auto"/>
          <w:sz w:val="24"/>
        </w:rPr>
      </w:pPr>
      <w:r>
        <w:rPr>
          <w:rFonts w:hint="eastAsia" w:hAnsi="宋体" w:cs="宋体"/>
          <w:color w:val="auto"/>
          <w:sz w:val="24"/>
        </w:rPr>
        <w:t>(</w:t>
      </w:r>
      <w:r>
        <w:rPr>
          <w:rFonts w:hint="eastAsia" w:hAnsi="宋体" w:cs="宋体"/>
          <w:color w:val="auto"/>
          <w:sz w:val="24"/>
          <w:lang w:val="en-US" w:eastAsia="zh-CN"/>
        </w:rPr>
        <w:t>12</w:t>
      </w:r>
      <w:r>
        <w:rPr>
          <w:rFonts w:hint="eastAsia" w:hAnsi="宋体" w:cs="宋体"/>
          <w:color w:val="auto"/>
          <w:sz w:val="24"/>
        </w:rPr>
        <w:t>) 施工现场情况、工程特点及拟定的投标施工组织设计或施工方案；</w:t>
      </w:r>
    </w:p>
    <w:p>
      <w:pPr>
        <w:spacing w:line="440" w:lineRule="exact"/>
        <w:ind w:left="1" w:firstLine="480" w:firstLineChars="200"/>
        <w:rPr>
          <w:rFonts w:hAnsi="宋体" w:cs="宋体"/>
          <w:color w:val="auto"/>
          <w:sz w:val="24"/>
        </w:rPr>
      </w:pPr>
      <w:r>
        <w:rPr>
          <w:rFonts w:hint="eastAsia" w:hAnsi="宋体" w:cs="宋体"/>
          <w:color w:val="auto"/>
          <w:sz w:val="24"/>
        </w:rPr>
        <w:t>(</w:t>
      </w:r>
      <w:r>
        <w:rPr>
          <w:rFonts w:hint="eastAsia" w:hAnsi="宋体" w:cs="宋体"/>
          <w:color w:val="auto"/>
          <w:sz w:val="24"/>
          <w:lang w:val="en-US" w:eastAsia="zh-CN"/>
        </w:rPr>
        <w:t>13</w:t>
      </w:r>
      <w:r>
        <w:rPr>
          <w:rFonts w:hint="eastAsia" w:hAnsi="宋体" w:cs="宋体"/>
          <w:color w:val="auto"/>
          <w:sz w:val="24"/>
        </w:rPr>
        <w:t>) 与建设项目相关的标准、规定等技术资料；</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rPr>
      </w:pPr>
      <w:r>
        <w:rPr>
          <w:rFonts w:hint="eastAsia" w:hAnsi="宋体" w:cs="宋体"/>
          <w:color w:val="auto"/>
          <w:sz w:val="24"/>
        </w:rPr>
        <w:t>3.1.7 税金</w:t>
      </w:r>
    </w:p>
    <w:p>
      <w:pPr>
        <w:spacing w:line="430" w:lineRule="exact"/>
        <w:ind w:left="1" w:firstLine="480" w:firstLineChars="200"/>
        <w:rPr>
          <w:rFonts w:hAnsi="宋体" w:cs="宋体"/>
          <w:color w:val="auto"/>
          <w:sz w:val="24"/>
        </w:rPr>
      </w:pPr>
      <w:r>
        <w:rPr>
          <w:rFonts w:hint="eastAsia" w:hAnsi="宋体" w:cs="宋体"/>
          <w:color w:val="auto"/>
          <w:sz w:val="24"/>
        </w:rPr>
        <w:t>国家税法规定的应计入建筑安装工程造价内的增值税、城市维护建设税及教育费附加等。</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u w:val="single"/>
        </w:rPr>
      </w:pPr>
      <w:r>
        <w:rPr>
          <w:rFonts w:hint="eastAsia" w:hAnsi="宋体" w:cs="宋体"/>
          <w:color w:val="auto"/>
          <w:sz w:val="24"/>
        </w:rPr>
        <w:t>3.4其他补充说明</w:t>
      </w:r>
      <w:r>
        <w:rPr>
          <w:rFonts w:hint="eastAsia" w:hAnsi="宋体" w:cs="宋体"/>
          <w:color w:val="auto"/>
          <w:sz w:val="24"/>
          <w:u w:val="single"/>
        </w:rPr>
        <w:t xml:space="preserve">     /  ；</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hAnsi="宋体" w:cs="宋体"/>
          <w:color w:val="auto"/>
          <w:sz w:val="24"/>
          <w:u w:val="single"/>
        </w:rPr>
        <w:t>工程量清单在【全国公共资源交易平台（河南省·许昌市）】上自行下载。</w:t>
      </w:r>
    </w:p>
    <w:p>
      <w:pPr>
        <w:spacing w:line="440" w:lineRule="exact"/>
        <w:rPr>
          <w:rFonts w:hAnsi="宋体" w:cs="宋体"/>
          <w:color w:val="auto"/>
          <w:sz w:val="36"/>
          <w:szCs w:val="36"/>
          <w:u w:val="single"/>
        </w:rPr>
      </w:pPr>
    </w:p>
    <w:p>
      <w:pPr>
        <w:widowControl/>
        <w:jc w:val="center"/>
        <w:rPr>
          <w:rFonts w:hAnsi="宋体" w:cs="宋体"/>
          <w:b/>
          <w:color w:val="auto"/>
          <w:sz w:val="36"/>
          <w:szCs w:val="36"/>
        </w:rPr>
      </w:pPr>
      <w:r>
        <w:rPr>
          <w:rFonts w:hAnsi="宋体" w:cs="宋体"/>
          <w:b/>
          <w:color w:val="auto"/>
          <w:sz w:val="36"/>
          <w:szCs w:val="36"/>
        </w:rPr>
        <w:br w:type="page"/>
      </w:r>
      <w:r>
        <w:rPr>
          <w:rFonts w:hint="eastAsia" w:hAnsi="宋体" w:cs="宋体"/>
          <w:b/>
          <w:color w:val="auto"/>
          <w:sz w:val="36"/>
          <w:szCs w:val="36"/>
        </w:rPr>
        <w:t>第六章 图 纸</w:t>
      </w:r>
      <w:bookmarkEnd w:id="76"/>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按照招标文件中第二章投标人须知前附表第2.1项下载。</w:t>
      </w:r>
    </w:p>
    <w:p>
      <w:pPr>
        <w:autoSpaceDE w:val="0"/>
        <w:autoSpaceDN w:val="0"/>
        <w:adjustRightInd w:val="0"/>
        <w:jc w:val="center"/>
        <w:outlineLvl w:val="0"/>
        <w:rPr>
          <w:rFonts w:hAnsi="宋体" w:cs="宋体"/>
          <w:color w:val="auto"/>
          <w:sz w:val="28"/>
          <w:szCs w:val="28"/>
        </w:rPr>
      </w:pPr>
      <w:bookmarkStart w:id="77"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77"/>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rPr>
          <w:rFonts w:hAnsi="宋体" w:cs="宋体"/>
          <w:color w:val="auto"/>
          <w:sz w:val="32"/>
          <w:szCs w:val="32"/>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tabs>
          <w:tab w:val="center" w:pos="4739"/>
        </w:tabs>
        <w:ind w:left="180"/>
        <w:jc w:val="center"/>
        <w:rPr>
          <w:rFonts w:ascii="黑体" w:eastAsia="黑体"/>
          <w:b/>
          <w:color w:val="auto"/>
          <w:sz w:val="32"/>
          <w:u w:val="single"/>
        </w:rPr>
      </w:pPr>
    </w:p>
    <w:p>
      <w:pPr>
        <w:tabs>
          <w:tab w:val="center" w:pos="4739"/>
        </w:tabs>
        <w:ind w:left="180"/>
        <w:jc w:val="center"/>
        <w:rPr>
          <w:rFonts w:hint="eastAsia" w:ascii="黑体" w:eastAsia="黑体"/>
          <w:b/>
          <w:color w:val="auto"/>
          <w:sz w:val="32"/>
          <w:lang w:val="en-US" w:eastAsia="zh-CN"/>
        </w:rPr>
      </w:pPr>
      <w:r>
        <w:rPr>
          <w:rFonts w:hint="eastAsia" w:ascii="黑体" w:eastAsia="黑体"/>
          <w:b/>
          <w:color w:val="auto"/>
          <w:sz w:val="32"/>
          <w:u w:val="single"/>
        </w:rPr>
        <w:t>　　(项目名称)</w:t>
      </w:r>
      <w:r>
        <w:rPr>
          <w:rFonts w:hint="eastAsia" w:ascii="黑体" w:eastAsia="黑体"/>
          <w:b/>
          <w:color w:val="auto"/>
          <w:sz w:val="32"/>
          <w:u w:val="single"/>
          <w:lang w:val="en-US" w:eastAsia="zh-CN"/>
        </w:rPr>
        <w:t xml:space="preserve"> 标段</w:t>
      </w:r>
    </w:p>
    <w:p>
      <w:pPr>
        <w:tabs>
          <w:tab w:val="center" w:pos="4739"/>
        </w:tabs>
        <w:ind w:left="180"/>
        <w:jc w:val="center"/>
        <w:rPr>
          <w:rFonts w:ascii="黑体" w:eastAsia="黑体"/>
          <w:b/>
          <w:color w:val="auto"/>
          <w:sz w:val="32"/>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（商务标）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 xml:space="preserve"> 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ind w:firstLine="3780" w:firstLineChars="1050"/>
        <w:jc w:val="left"/>
        <w:rPr>
          <w:rFonts w:hAnsi="宋体" w:cs="黑体"/>
          <w:b/>
          <w:color w:val="auto"/>
          <w:sz w:val="36"/>
          <w:szCs w:val="36"/>
        </w:rPr>
      </w:pPr>
      <w:r>
        <w:rPr>
          <w:rFonts w:hAnsi="宋体" w:cs="黑体"/>
          <w:b/>
          <w:color w:val="auto"/>
          <w:sz w:val="36"/>
          <w:szCs w:val="36"/>
        </w:rPr>
        <w:br w:type="page"/>
      </w:r>
    </w:p>
    <w:p>
      <w:pPr>
        <w:tabs>
          <w:tab w:val="center" w:pos="4739"/>
        </w:tabs>
        <w:ind w:left="180"/>
        <w:jc w:val="center"/>
        <w:rPr>
          <w:rFonts w:ascii="黑体" w:eastAsia="黑体"/>
          <w:b/>
          <w:color w:val="auto"/>
          <w:sz w:val="32"/>
        </w:rPr>
      </w:pPr>
    </w:p>
    <w:p>
      <w:pPr>
        <w:autoSpaceDE w:val="0"/>
        <w:autoSpaceDN w:val="0"/>
        <w:adjustRightInd w:val="0"/>
        <w:spacing w:line="420" w:lineRule="exact"/>
        <w:jc w:val="center"/>
        <w:rPr>
          <w:rFonts w:hAnsi="宋体" w:cs="黑体"/>
          <w:b/>
          <w:color w:val="auto"/>
          <w:sz w:val="36"/>
          <w:szCs w:val="36"/>
        </w:rPr>
      </w:pPr>
      <w:r>
        <w:rPr>
          <w:rFonts w:hint="eastAsia" w:hAnsi="宋体" w:cs="黑体"/>
          <w:b/>
          <w:color w:val="auto"/>
          <w:sz w:val="36"/>
          <w:szCs w:val="36"/>
        </w:rPr>
        <w:t>已标价工程量清单</w:t>
      </w:r>
    </w:p>
    <w:p>
      <w:pPr>
        <w:autoSpaceDE w:val="0"/>
        <w:autoSpaceDN w:val="0"/>
        <w:adjustRightInd w:val="0"/>
        <w:spacing w:line="360" w:lineRule="auto"/>
        <w:ind w:right="215"/>
        <w:jc w:val="center"/>
        <w:rPr>
          <w:rFonts w:hAnsi="宋体"/>
          <w:b/>
          <w:color w:val="auto"/>
          <w:sz w:val="32"/>
        </w:rPr>
      </w:pPr>
      <w:r>
        <w:rPr>
          <w:rFonts w:hint="eastAsia" w:hAnsi="宋体" w:eastAsia="新宋体" w:cs="宋体"/>
          <w:color w:val="auto"/>
          <w:sz w:val="24"/>
        </w:rPr>
        <w:t xml:space="preserve">  （</w:t>
      </w:r>
      <w:r>
        <w:rPr>
          <w:rFonts w:hint="eastAsia" w:ascii="新宋体" w:hAnsi="新宋体" w:eastAsia="新宋体" w:cs="仿宋_GB2312"/>
          <w:color w:val="auto"/>
          <w:sz w:val="24"/>
        </w:rPr>
        <w:t>按所发放的工程量清单编制）</w:t>
      </w:r>
    </w:p>
    <w:p>
      <w:pPr>
        <w:tabs>
          <w:tab w:val="center" w:pos="4739"/>
        </w:tabs>
        <w:ind w:left="180"/>
        <w:jc w:val="center"/>
        <w:rPr>
          <w:rFonts w:ascii="黑体" w:eastAsia="黑体"/>
          <w:b/>
          <w:color w:val="auto"/>
          <w:sz w:val="32"/>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tabs>
          <w:tab w:val="center" w:pos="4739"/>
        </w:tabs>
        <w:ind w:left="180"/>
        <w:jc w:val="right"/>
        <w:rPr>
          <w:color w:val="auto"/>
          <w:sz w:val="24"/>
        </w:rPr>
      </w:pPr>
    </w:p>
    <w:p>
      <w:pPr>
        <w:tabs>
          <w:tab w:val="center" w:pos="4739"/>
        </w:tabs>
        <w:ind w:left="180"/>
        <w:jc w:val="center"/>
        <w:rPr>
          <w:rFonts w:ascii="黑体" w:eastAsia="黑体"/>
          <w:b/>
          <w:color w:val="auto"/>
          <w:sz w:val="32"/>
          <w:u w:val="single"/>
        </w:rPr>
      </w:pPr>
    </w:p>
    <w:p>
      <w:pPr>
        <w:tabs>
          <w:tab w:val="center" w:pos="4739"/>
        </w:tabs>
        <w:ind w:left="180"/>
        <w:jc w:val="center"/>
        <w:rPr>
          <w:rFonts w:ascii="黑体" w:eastAsia="黑体"/>
          <w:b/>
          <w:color w:val="auto"/>
          <w:sz w:val="32"/>
          <w:u w:val="single"/>
        </w:rPr>
      </w:pPr>
    </w:p>
    <w:p>
      <w:pPr>
        <w:tabs>
          <w:tab w:val="center" w:pos="4739"/>
        </w:tabs>
        <w:ind w:left="180"/>
        <w:jc w:val="center"/>
        <w:rPr>
          <w:rFonts w:hint="eastAsia" w:eastAsia="黑体"/>
          <w:color w:val="auto"/>
          <w:sz w:val="24"/>
          <w:lang w:val="en-US" w:eastAsia="zh-CN"/>
        </w:rPr>
      </w:pPr>
      <w:r>
        <w:rPr>
          <w:rFonts w:hint="eastAsia" w:ascii="黑体" w:eastAsia="黑体"/>
          <w:b/>
          <w:color w:val="auto"/>
          <w:sz w:val="32"/>
          <w:u w:val="single"/>
        </w:rPr>
        <w:t xml:space="preserve">  (项目名称)</w:t>
      </w:r>
      <w:r>
        <w:rPr>
          <w:rFonts w:hint="eastAsia" w:ascii="黑体" w:eastAsia="黑体"/>
          <w:b/>
          <w:color w:val="auto"/>
          <w:sz w:val="32"/>
          <w:u w:val="single"/>
          <w:lang w:val="en-US" w:eastAsia="zh-CN"/>
        </w:rPr>
        <w:t xml:space="preserve"> 标段</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综合（信用）标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pStyle w:val="11"/>
        <w:ind w:firstLine="340"/>
        <w:rPr>
          <w:color w:val="auto"/>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w:t>
      </w: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投标函附录；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四、投标保证金；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五、项目管理机构配备情况；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六、投标单位基本信息表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七、资格证明文件；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八、正在施工的和新承接的项目情况；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九、其它材料；</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jc w:val="center"/>
        <w:rPr>
          <w:rFonts w:hAnsi="宋体"/>
          <w:b/>
          <w:color w:val="auto"/>
          <w:sz w:val="32"/>
        </w:rPr>
      </w:pPr>
      <w:r>
        <w:rPr>
          <w:rFonts w:hint="eastAsia" w:hAnsi="宋体"/>
          <w:b/>
          <w:color w:val="auto"/>
          <w:sz w:val="32"/>
        </w:rPr>
        <w:t>一、投标函</w:t>
      </w:r>
    </w:p>
    <w:p>
      <w:pPr>
        <w:spacing w:beforeLines="100" w:afterLines="50" w:line="510" w:lineRule="exact"/>
        <w:jc w:val="center"/>
        <w:rPr>
          <w:rFonts w:ascii="黑体" w:eastAsia="黑体"/>
          <w:color w:val="auto"/>
          <w:sz w:val="28"/>
          <w:szCs w:val="28"/>
        </w:rPr>
      </w:pPr>
      <w:bookmarkStart w:id="78" w:name="_Toc271787730"/>
      <w:r>
        <w:rPr>
          <w:rFonts w:hint="eastAsia" w:ascii="黑体" w:eastAsia="黑体"/>
          <w:color w:val="auto"/>
          <w:sz w:val="28"/>
          <w:szCs w:val="28"/>
        </w:rPr>
        <w:t>（一）投标函</w:t>
      </w:r>
    </w:p>
    <w:p>
      <w:pPr>
        <w:spacing w:line="480" w:lineRule="exact"/>
        <w:rPr>
          <w:rFonts w:ascii="新宋体" w:hAnsi="新宋体" w:eastAsia="新宋体"/>
          <w:color w:val="auto"/>
          <w:sz w:val="24"/>
        </w:rPr>
      </w:pPr>
      <w:r>
        <w:rPr>
          <w:rFonts w:hint="eastAsia" w:ascii="新宋体" w:hAnsi="新宋体" w:eastAsia="新宋体"/>
          <w:color w:val="auto"/>
          <w:sz w:val="24"/>
        </w:rPr>
        <w:t>致：（招标人名称）</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在考察现场并充分研究（项目名称）（以下简称“本工程”）招标文件的全部内容后，我方兹以：</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人民币（大写）：元RMB￥：元</w:t>
      </w:r>
    </w:p>
    <w:p>
      <w:pPr>
        <w:spacing w:line="480" w:lineRule="exact"/>
        <w:rPr>
          <w:rFonts w:ascii="新宋体" w:hAnsi="新宋体" w:eastAsia="新宋体"/>
          <w:color w:val="auto"/>
          <w:sz w:val="24"/>
        </w:rPr>
      </w:pPr>
      <w:r>
        <w:rPr>
          <w:rFonts w:hint="eastAsia" w:ascii="新宋体" w:hAnsi="新宋体" w:eastAsia="新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960" w:firstLineChars="400"/>
        <w:rPr>
          <w:rFonts w:hint="eastAsia" w:hAnsi="宋体" w:cs="宋体"/>
          <w:color w:val="auto"/>
          <w:sz w:val="24"/>
        </w:rPr>
      </w:pPr>
      <w:r>
        <w:rPr>
          <w:rFonts w:hint="eastAsia" w:hAnsi="宋体" w:cs="宋体"/>
          <w:color w:val="auto"/>
          <w:sz w:val="24"/>
        </w:rPr>
        <w:t>专业暂估价RMB￥：元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如果我方中标，我方保证按照合同约定的开工日期开始本工程的施工，</w:t>
      </w:r>
      <w:r>
        <w:rPr>
          <w:rFonts w:hint="eastAsia" w:ascii="新宋体" w:hAnsi="新宋体" w:eastAsia="新宋体"/>
          <w:color w:val="auto"/>
          <w:sz w:val="24"/>
          <w:u w:val="single"/>
        </w:rPr>
        <w:t xml:space="preserve">    </w:t>
      </w:r>
      <w:r>
        <w:rPr>
          <w:rFonts w:hint="eastAsia" w:ascii="新宋体" w:hAnsi="新宋体" w:eastAsia="新宋体"/>
          <w:color w:val="auto"/>
          <w:sz w:val="24"/>
        </w:rPr>
        <w:t>天（日历日）内竣工，并确保工程质量达到</w:t>
      </w:r>
      <w:r>
        <w:rPr>
          <w:rFonts w:hint="eastAsia" w:ascii="新宋体" w:hAnsi="新宋体" w:eastAsia="新宋体"/>
          <w:color w:val="auto"/>
          <w:sz w:val="24"/>
          <w:u w:val="single"/>
          <w:lang w:val="en-US" w:eastAsia="zh-CN"/>
        </w:rPr>
        <w:t xml:space="preserve">    </w:t>
      </w:r>
      <w:r>
        <w:rPr>
          <w:rFonts w:hint="eastAsia" w:ascii="新宋体" w:hAnsi="新宋体" w:eastAsia="新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随本投标函递交的投标函附录是本投标函的组成部分，对我方构成约束力。</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随同本投标函递交投标保证金一份，金额为人民币（大写）：元（￥：元）。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auto"/>
          <w:sz w:val="24"/>
        </w:rPr>
      </w:pP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投标人（盖章）：</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法人代表或委托代理人（签字）：</w:t>
      </w:r>
    </w:p>
    <w:p>
      <w:pPr>
        <w:spacing w:line="480" w:lineRule="exact"/>
        <w:ind w:firstLine="480" w:firstLineChars="200"/>
        <w:rPr>
          <w:rFonts w:ascii="黑体" w:hAnsi="新宋体" w:eastAsia="黑体" w:cs="黑体"/>
          <w:color w:val="auto"/>
          <w:sz w:val="28"/>
          <w:szCs w:val="28"/>
        </w:rPr>
      </w:pPr>
      <w:r>
        <w:rPr>
          <w:rFonts w:hint="eastAsia" w:ascii="新宋体" w:hAnsi="新宋体" w:eastAsia="新宋体"/>
          <w:color w:val="auto"/>
          <w:sz w:val="24"/>
        </w:rPr>
        <w:t>日期：年月日</w:t>
      </w:r>
      <w:bookmarkStart w:id="79" w:name="_Toc250616672"/>
    </w:p>
    <w:p>
      <w:pPr>
        <w:autoSpaceDE w:val="0"/>
        <w:autoSpaceDN w:val="0"/>
        <w:adjustRightInd w:val="0"/>
        <w:jc w:val="center"/>
        <w:outlineLvl w:val="0"/>
        <w:rPr>
          <w:rFonts w:ascii="黑体" w:hAnsi="新宋体" w:eastAsia="黑体" w:cs="黑体"/>
          <w:color w:val="auto"/>
          <w:sz w:val="28"/>
          <w:szCs w:val="28"/>
        </w:rPr>
      </w:pPr>
      <w:r>
        <w:rPr>
          <w:rFonts w:hint="eastAsia" w:ascii="黑体" w:hAnsi="新宋体" w:eastAsia="黑体" w:cs="黑体"/>
          <w:color w:val="auto"/>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color w:val="auto"/>
                <w:sz w:val="24"/>
                <w:lang w:val="en-US" w:eastAsia="zh-CN"/>
              </w:rPr>
            </w:pPr>
            <w:r>
              <w:rPr>
                <w:rFonts w:hint="eastAsia" w:ascii="新宋体" w:hAnsi="新宋体" w:eastAsia="新宋体"/>
                <w:color w:val="auto"/>
                <w:sz w:val="24"/>
              </w:rPr>
              <w:t>工程名称</w:t>
            </w:r>
            <w:r>
              <w:rPr>
                <w:rFonts w:hint="eastAsia" w:ascii="新宋体" w:hAnsi="新宋体" w:eastAsia="新宋体"/>
                <w:color w:val="auto"/>
                <w:sz w:val="24"/>
                <w:lang w:val="en-US" w:eastAsia="zh-CN"/>
              </w:rPr>
              <w:t>/标段</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投标人</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项目负责人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技术负责人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auto"/>
                <w:sz w:val="24"/>
              </w:rPr>
            </w:pPr>
            <w:r>
              <w:rPr>
                <w:rFonts w:hint="eastAsia" w:ascii="新宋体" w:hAnsi="新宋体" w:eastAsia="新宋体"/>
                <w:color w:val="auto"/>
                <w:sz w:val="24"/>
              </w:rPr>
              <w:t>投标报价</w:t>
            </w:r>
          </w:p>
          <w:p>
            <w:pPr>
              <w:jc w:val="center"/>
              <w:rPr>
                <w:rFonts w:ascii="新宋体" w:hAnsi="新宋体" w:eastAsia="新宋体"/>
                <w:color w:val="auto"/>
                <w:sz w:val="24"/>
              </w:rPr>
            </w:pPr>
          </w:p>
        </w:tc>
        <w:tc>
          <w:tcPr>
            <w:tcW w:w="3439" w:type="dxa"/>
            <w:gridSpan w:val="5"/>
            <w:vAlign w:val="center"/>
          </w:tcPr>
          <w:p>
            <w:pPr>
              <w:rPr>
                <w:rFonts w:ascii="新宋体" w:hAnsi="新宋体" w:eastAsia="新宋体"/>
                <w:color w:val="auto"/>
                <w:sz w:val="24"/>
              </w:rPr>
            </w:pPr>
            <w:r>
              <w:rPr>
                <w:rFonts w:hint="eastAsia" w:ascii="新宋体" w:hAnsi="新宋体" w:eastAsia="新宋体"/>
                <w:color w:val="auto"/>
                <w:sz w:val="24"/>
              </w:rPr>
              <w:t>（大写）</w:t>
            </w:r>
          </w:p>
        </w:tc>
        <w:tc>
          <w:tcPr>
            <w:tcW w:w="2783" w:type="dxa"/>
            <w:vAlign w:val="center"/>
          </w:tcPr>
          <w:p>
            <w:pPr>
              <w:rPr>
                <w:rFonts w:ascii="新宋体" w:hAnsi="新宋体" w:eastAsia="新宋体"/>
                <w:color w:val="auto"/>
                <w:sz w:val="24"/>
              </w:rPr>
            </w:pPr>
            <w:r>
              <w:rPr>
                <w:rFonts w:hint="eastAsia" w:ascii="新宋体" w:hAnsi="新宋体" w:eastAsia="新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auto"/>
                <w:sz w:val="24"/>
              </w:rPr>
            </w:pPr>
          </w:p>
        </w:tc>
        <w:tc>
          <w:tcPr>
            <w:tcW w:w="6222" w:type="dxa"/>
            <w:gridSpan w:val="6"/>
            <w:vAlign w:val="center"/>
          </w:tcPr>
          <w:p>
            <w:pPr>
              <w:spacing w:line="480" w:lineRule="exact"/>
              <w:rPr>
                <w:rFonts w:ascii="新宋体" w:hAnsi="新宋体" w:eastAsia="新宋体"/>
                <w:color w:val="auto"/>
                <w:sz w:val="24"/>
              </w:rPr>
            </w:pPr>
            <w:r>
              <w:rPr>
                <w:rFonts w:hint="eastAsia" w:ascii="新宋体" w:hAnsi="新宋体" w:eastAsia="新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安全文明措施费RMB￥：元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暂列金额RMB￥：元</w:t>
            </w:r>
          </w:p>
          <w:p>
            <w:pPr>
              <w:spacing w:line="480" w:lineRule="exact"/>
              <w:ind w:firstLine="600" w:firstLineChars="250"/>
              <w:rPr>
                <w:rFonts w:ascii="新宋体" w:hAnsi="新宋体" w:eastAsia="新宋体"/>
                <w:color w:val="auto"/>
                <w:sz w:val="24"/>
              </w:rPr>
            </w:pPr>
            <w:r>
              <w:rPr>
                <w:rFonts w:hint="eastAsia" w:hAnsi="宋体" w:eastAsia="宋体" w:cs="宋体"/>
                <w:color w:val="auto"/>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投标质量等级</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投标工期</w:t>
            </w:r>
          </w:p>
        </w:tc>
        <w:tc>
          <w:tcPr>
            <w:tcW w:w="6222" w:type="dxa"/>
            <w:gridSpan w:val="6"/>
            <w:vAlign w:val="center"/>
          </w:tcPr>
          <w:p>
            <w:pPr>
              <w:jc w:val="center"/>
              <w:rPr>
                <w:rFonts w:ascii="新宋体" w:hAnsi="新宋体" w:eastAsia="新宋体"/>
                <w:color w:val="auto"/>
                <w:sz w:val="24"/>
              </w:rPr>
            </w:pPr>
            <w:r>
              <w:rPr>
                <w:rFonts w:hint="eastAsia" w:ascii="新宋体" w:hAnsi="新宋体" w:eastAsia="新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投标有效期</w:t>
            </w:r>
          </w:p>
        </w:tc>
        <w:tc>
          <w:tcPr>
            <w:tcW w:w="6222" w:type="dxa"/>
            <w:gridSpan w:val="6"/>
            <w:vAlign w:val="center"/>
          </w:tcPr>
          <w:p>
            <w:pPr>
              <w:jc w:val="center"/>
              <w:rPr>
                <w:rFonts w:ascii="新宋体" w:hAnsi="新宋体" w:eastAsia="新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auto"/>
                <w:sz w:val="24"/>
              </w:rPr>
            </w:pPr>
            <w:r>
              <w:rPr>
                <w:rFonts w:hint="eastAsia" w:ascii="新宋体" w:hAnsi="新宋体" w:eastAsia="新宋体"/>
                <w:color w:val="auto"/>
                <w:sz w:val="24"/>
              </w:rPr>
              <w:t xml:space="preserve"> 优惠与服务承诺：</w:t>
            </w: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tc>
      </w:tr>
    </w:tbl>
    <w:p>
      <w:pPr>
        <w:ind w:right="955"/>
        <w:rPr>
          <w:color w:val="auto"/>
          <w:sz w:val="24"/>
        </w:rPr>
      </w:pPr>
    </w:p>
    <w:p>
      <w:pPr>
        <w:spacing w:line="360" w:lineRule="auto"/>
        <w:ind w:right="475"/>
        <w:jc w:val="right"/>
        <w:rPr>
          <w:rFonts w:ascii="新宋体" w:hAnsi="新宋体" w:eastAsia="新宋体"/>
          <w:color w:val="auto"/>
          <w:sz w:val="24"/>
        </w:rPr>
      </w:pPr>
      <w:r>
        <w:rPr>
          <w:rFonts w:hint="eastAsia" w:ascii="新宋体" w:hAnsi="新宋体" w:eastAsia="新宋体"/>
          <w:color w:val="auto"/>
          <w:sz w:val="24"/>
        </w:rPr>
        <w:t>投标单位（盖章）：</w:t>
      </w:r>
    </w:p>
    <w:p>
      <w:pPr>
        <w:spacing w:line="360" w:lineRule="auto"/>
        <w:ind w:right="31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tabs>
          <w:tab w:val="left" w:pos="7560"/>
          <w:tab w:val="right" w:pos="9008"/>
        </w:tabs>
        <w:spacing w:line="360" w:lineRule="auto"/>
        <w:ind w:right="630"/>
        <w:jc w:val="left"/>
        <w:rPr>
          <w:rFonts w:ascii="黑体" w:hAnsi="新宋体" w:eastAsia="黑体" w:cs="黑体"/>
          <w:color w:val="auto"/>
          <w:sz w:val="28"/>
          <w:szCs w:val="28"/>
        </w:rPr>
      </w:pPr>
      <w:r>
        <w:rPr>
          <w:rFonts w:ascii="新宋体" w:hAnsi="新宋体" w:eastAsia="新宋体"/>
          <w:color w:val="auto"/>
          <w:sz w:val="24"/>
        </w:rPr>
        <w:tab/>
      </w:r>
      <w:r>
        <w:rPr>
          <w:rFonts w:hint="eastAsia" w:ascii="新宋体" w:hAnsi="新宋体" w:eastAsia="新宋体"/>
          <w:color w:val="auto"/>
          <w:sz w:val="24"/>
        </w:rPr>
        <w:t>年 月 日</w:t>
      </w:r>
    </w:p>
    <w:p>
      <w:pPr>
        <w:autoSpaceDE w:val="0"/>
        <w:autoSpaceDN w:val="0"/>
        <w:adjustRightInd w:val="0"/>
        <w:spacing w:line="420" w:lineRule="exact"/>
        <w:jc w:val="both"/>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Ansi="宋体" w:cs="仿宋_GB2312"/>
          <w:b/>
          <w:color w:val="auto"/>
          <w:sz w:val="28"/>
          <w:szCs w:val="28"/>
        </w:rPr>
      </w:pPr>
      <w:r>
        <w:rPr>
          <w:rFonts w:hint="eastAsia" w:ascii="黑体" w:hAnsi="新宋体" w:eastAsia="黑体" w:cs="黑体"/>
          <w:color w:val="auto"/>
          <w:sz w:val="28"/>
          <w:szCs w:val="28"/>
        </w:rPr>
        <w:t>三、</w:t>
      </w:r>
      <w:bookmarkEnd w:id="78"/>
      <w:r>
        <w:rPr>
          <w:rFonts w:hint="eastAsia" w:hAnsi="宋体" w:cs="仿宋_GB2312"/>
          <w:b/>
          <w:color w:val="auto"/>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0" w:name="_Toc271787731"/>
      <w:r>
        <w:rPr>
          <w:rFonts w:hint="eastAsia" w:ascii="黑体" w:hAnsi="新宋体" w:eastAsia="黑体" w:cs="黑体"/>
          <w:color w:val="auto"/>
          <w:sz w:val="28"/>
          <w:szCs w:val="28"/>
        </w:rPr>
        <w:t>（一）法定代表人身份证明</w:t>
      </w:r>
      <w:bookmarkEnd w:id="80"/>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投标人名称：</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Ansi="宋体" w:cs="TimesNewRomanPSMT"/>
          <w:color w:val="auto"/>
          <w:sz w:val="24"/>
          <w:u w:val="singl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Ansi="宋体" w:cs="TimesNewRomanPSMT"/>
          <w:color w:val="auto"/>
          <w:sz w:val="24"/>
          <w:u w:val="single"/>
        </w:rPr>
        <w:t>____</w:t>
      </w:r>
      <w:r>
        <w:rPr>
          <w:rFonts w:hAnsi="宋体" w:cs="TimesNewRomanPSMT"/>
          <w:color w:val="auto"/>
          <w:sz w:val="24"/>
        </w:rPr>
        <w:t>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性别：</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年龄：</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职务：</w:t>
      </w:r>
      <w:r>
        <w:rPr>
          <w:rFonts w:hAnsi="宋体" w:cs="TimesNewRomanPSMT"/>
          <w:color w:val="auto"/>
          <w:sz w:val="24"/>
          <w:u w:val="single"/>
        </w:rPr>
        <w:t>__</w:t>
      </w:r>
      <w:r>
        <w:rPr>
          <w:rFonts w:hAnsi="宋体" w:cs="TimesNewRomanPSMT"/>
          <w:color w:val="auto"/>
          <w:sz w:val="24"/>
        </w:rPr>
        <w:t>___</w:t>
      </w:r>
      <w:r>
        <w:rPr>
          <w:rFonts w:hint="eastAsia" w:hAnsi="宋体" w:cs="宋体"/>
          <w:b/>
          <w:bCs/>
          <w:color w:val="auto"/>
          <w:sz w:val="24"/>
        </w:rPr>
        <w:t>联系电话:</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w:t>
      </w:r>
      <w:r>
        <w:rPr>
          <w:rFonts w:hAnsi="宋体" w:cs="TimesNewRomanPSMT"/>
          <w:color w:val="auto"/>
          <w:sz w:val="24"/>
          <w:u w:val="single"/>
        </w:rPr>
        <w:t>_</w:t>
      </w:r>
      <w:r>
        <w:rPr>
          <w:rFonts w:hAnsi="宋体" w:cs="TimesNewRomanPSMT"/>
          <w:color w:val="auto"/>
          <w:sz w:val="24"/>
        </w:rPr>
        <w:t>___</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Ansi="宋体" w:cs="TimesNewRomanPSMT"/>
          <w:color w:val="auto"/>
          <w:sz w:val="24"/>
          <w:u w:val="single"/>
        </w:rPr>
        <w:t>____</w:t>
      </w:r>
      <w:r>
        <w:rPr>
          <w:rFonts w:hAnsi="宋体" w:cs="TimesNewRomanPSMT"/>
          <w:color w:val="auto"/>
          <w:sz w:val="24"/>
        </w:rPr>
        <w:t>_</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w:t>
      </w:r>
      <w:r>
        <w:rPr>
          <w:rFonts w:hAnsi="宋体" w:cs="TimesNewRomanPSMT"/>
          <w:color w:val="auto"/>
          <w:sz w:val="24"/>
        </w:rPr>
        <w:t>__</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1" w:name="_Toc271787732"/>
      <w:r>
        <w:rPr>
          <w:rFonts w:hint="eastAsia" w:ascii="黑体" w:hAnsi="新宋体" w:eastAsia="黑体" w:cs="黑体"/>
          <w:color w:val="auto"/>
          <w:sz w:val="28"/>
          <w:szCs w:val="28"/>
        </w:rPr>
        <w:t>（二）授权委托书</w:t>
      </w:r>
      <w:bookmarkEnd w:id="8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int="eastAsia" w:hAnsi="宋体" w:cs="仿宋_GB2312"/>
          <w:color w:val="auto"/>
          <w:sz w:val="24"/>
        </w:rPr>
      </w:pPr>
      <w:r>
        <w:rPr>
          <w:rFonts w:hint="eastAsia" w:hAnsi="宋体" w:cs="宋体"/>
          <w:b/>
          <w:bCs w:val="0"/>
          <w:color w:val="auto"/>
          <w:sz w:val="24"/>
        </w:rPr>
        <w:t>联系电话:</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rPr>
          <w:rFonts w:ascii="黑体" w:hAnsi="新宋体" w:eastAsia="黑体" w:cs="黑体"/>
          <w:color w:val="auto"/>
          <w:sz w:val="28"/>
          <w:szCs w:val="28"/>
        </w:rPr>
      </w:pPr>
    </w:p>
    <w:p>
      <w:pPr>
        <w:spacing w:line="360" w:lineRule="auto"/>
        <w:ind w:firstLine="3080" w:firstLineChars="1100"/>
        <w:rPr>
          <w:rFonts w:ascii="黑体" w:hAnsi="新宋体" w:eastAsia="黑体" w:cs="黑体"/>
          <w:color w:val="auto"/>
          <w:sz w:val="28"/>
          <w:szCs w:val="28"/>
        </w:rPr>
      </w:pPr>
      <w:r>
        <w:rPr>
          <w:rFonts w:hint="eastAsia" w:ascii="黑体" w:hAnsi="新宋体" w:eastAsia="黑体" w:cs="黑体"/>
          <w:color w:val="auto"/>
          <w:sz w:val="28"/>
          <w:szCs w:val="28"/>
        </w:rPr>
        <w:t>（三）项目负责人承诺书</w:t>
      </w:r>
    </w:p>
    <w:p>
      <w:pPr>
        <w:spacing w:line="360" w:lineRule="auto"/>
        <w:rPr>
          <w:color w:val="auto"/>
          <w:sz w:val="24"/>
        </w:rPr>
      </w:pPr>
    </w:p>
    <w:p>
      <w:pPr>
        <w:spacing w:line="360" w:lineRule="auto"/>
        <w:rPr>
          <w:color w:val="auto"/>
          <w:sz w:val="24"/>
        </w:rPr>
      </w:pPr>
      <w:r>
        <w:rPr>
          <w:rFonts w:hint="eastAsia"/>
          <w:color w:val="auto"/>
          <w:sz w:val="24"/>
        </w:rPr>
        <w:t>（招标人名称）：</w:t>
      </w:r>
    </w:p>
    <w:p>
      <w:pPr>
        <w:spacing w:line="360" w:lineRule="auto"/>
        <w:ind w:left="237" w:leftChars="70" w:firstLine="98" w:firstLineChars="41"/>
        <w:rPr>
          <w:color w:val="auto"/>
          <w:sz w:val="24"/>
        </w:rPr>
      </w:pPr>
      <w:r>
        <w:rPr>
          <w:rFonts w:hint="eastAsia"/>
          <w:color w:val="auto"/>
          <w:sz w:val="24"/>
        </w:rPr>
        <w:t>本人（姓名）系我公司拟派 （项目名称/标段）</w:t>
      </w:r>
      <w:r>
        <w:rPr>
          <w:rFonts w:hint="eastAsia"/>
          <w:color w:val="auto"/>
          <w:sz w:val="24"/>
          <w:u w:val="single"/>
        </w:rPr>
        <w:t>　　</w:t>
      </w:r>
      <w:r>
        <w:rPr>
          <w:rFonts w:hint="eastAsia"/>
          <w:color w:val="auto"/>
          <w:sz w:val="24"/>
        </w:rPr>
        <w:t>的项目负责人，现承诺：愿意承担因我方就此弄虚作假所引起的一切法律后果。</w:t>
      </w:r>
    </w:p>
    <w:p>
      <w:pPr>
        <w:spacing w:line="360" w:lineRule="auto"/>
        <w:ind w:firstLine="480"/>
        <w:rPr>
          <w:color w:val="auto"/>
          <w:sz w:val="24"/>
        </w:rPr>
      </w:pPr>
      <w:r>
        <w:rPr>
          <w:rFonts w:hint="eastAsia"/>
          <w:color w:val="auto"/>
          <w:sz w:val="24"/>
        </w:rPr>
        <w:t xml:space="preserve">特此承诺  </w:t>
      </w:r>
    </w:p>
    <w:p>
      <w:pPr>
        <w:spacing w:line="360" w:lineRule="auto"/>
        <w:ind w:firstLine="480"/>
        <w:rPr>
          <w:color w:val="auto"/>
          <w:sz w:val="24"/>
        </w:rPr>
      </w:pPr>
    </w:p>
    <w:p>
      <w:pPr>
        <w:spacing w:line="720" w:lineRule="auto"/>
        <w:ind w:firstLine="482"/>
        <w:rPr>
          <w:color w:val="auto"/>
          <w:sz w:val="24"/>
        </w:rPr>
      </w:pPr>
      <w:r>
        <w:rPr>
          <w:rFonts w:hint="eastAsia"/>
          <w:color w:val="auto"/>
          <w:sz w:val="24"/>
        </w:rPr>
        <w:t>附：项目负责人身份证明</w:t>
      </w:r>
    </w:p>
    <w:p>
      <w:pPr>
        <w:spacing w:line="720" w:lineRule="auto"/>
        <w:ind w:firstLine="482"/>
        <w:rPr>
          <w:color w:val="auto"/>
          <w:sz w:val="24"/>
        </w:rPr>
      </w:pPr>
      <w:r>
        <w:rPr>
          <w:rFonts w:hint="eastAsia"/>
          <w:color w:val="auto"/>
          <w:sz w:val="24"/>
        </w:rPr>
        <w:t>投  标  人： （盖单位章）</w:t>
      </w:r>
    </w:p>
    <w:p>
      <w:pPr>
        <w:spacing w:line="720" w:lineRule="auto"/>
        <w:ind w:firstLine="482"/>
        <w:rPr>
          <w:color w:val="auto"/>
          <w:sz w:val="24"/>
        </w:rPr>
      </w:pPr>
      <w:r>
        <w:rPr>
          <w:rFonts w:hint="eastAsia"/>
          <w:color w:val="auto"/>
          <w:sz w:val="24"/>
        </w:rPr>
        <w:t>项目负责人： （须本人签字）</w:t>
      </w:r>
    </w:p>
    <w:p>
      <w:pPr>
        <w:spacing w:line="720" w:lineRule="auto"/>
        <w:ind w:firstLine="482"/>
        <w:rPr>
          <w:color w:val="auto"/>
          <w:sz w:val="24"/>
          <w:u w:val="single"/>
        </w:rPr>
      </w:pPr>
      <w:r>
        <w:rPr>
          <w:rFonts w:hint="eastAsia"/>
          <w:color w:val="auto"/>
          <w:sz w:val="24"/>
        </w:rPr>
        <w:t>身份证号：</w:t>
      </w:r>
    </w:p>
    <w:p>
      <w:pPr>
        <w:spacing w:line="720" w:lineRule="auto"/>
        <w:ind w:firstLine="482"/>
        <w:rPr>
          <w:color w:val="auto"/>
          <w:sz w:val="24"/>
        </w:rPr>
      </w:pPr>
      <w:r>
        <w:rPr>
          <w:rFonts w:hint="eastAsia"/>
          <w:color w:val="auto"/>
          <w:sz w:val="24"/>
        </w:rPr>
        <w:t xml:space="preserve">                                           年     月     日</w:t>
      </w:r>
    </w:p>
    <w:p>
      <w:pPr>
        <w:spacing w:line="360" w:lineRule="auto"/>
        <w:ind w:firstLine="480"/>
        <w:rPr>
          <w:color w:val="auto"/>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color w:val="auto"/>
                <w:sz w:val="24"/>
              </w:rPr>
            </w:pPr>
            <w:r>
              <w:rPr>
                <w:rFonts w:hint="eastAsia"/>
                <w:color w:val="auto"/>
                <w:sz w:val="24"/>
              </w:rPr>
              <w:t xml:space="preserve">身份证原件扫描件或图片 </w:t>
            </w:r>
          </w:p>
        </w:tc>
        <w:tc>
          <w:tcPr>
            <w:tcW w:w="4195" w:type="dxa"/>
            <w:vAlign w:val="center"/>
          </w:tcPr>
          <w:p>
            <w:pPr>
              <w:spacing w:line="360" w:lineRule="auto"/>
              <w:jc w:val="center"/>
              <w:rPr>
                <w:color w:val="auto"/>
                <w:sz w:val="24"/>
              </w:rPr>
            </w:pPr>
            <w:r>
              <w:rPr>
                <w:rFonts w:hint="eastAsia"/>
                <w:color w:val="auto"/>
                <w:sz w:val="24"/>
              </w:rPr>
              <w:t>建造师证书原件扫描件或图片</w:t>
            </w:r>
          </w:p>
        </w:tc>
      </w:tr>
    </w:tbl>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r>
        <w:rPr>
          <w:rFonts w:hint="eastAsia" w:hAnsi="宋体"/>
          <w:b/>
          <w:color w:val="auto"/>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color w:val="auto"/>
          <w:sz w:val="32"/>
        </w:rPr>
        <w:t>四、投标保证金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Ansi="宋体"/>
          <w:b/>
          <w:color w:val="auto"/>
          <w:sz w:val="32"/>
        </w:rPr>
      </w:pPr>
      <w:r>
        <w:rPr>
          <w:rFonts w:hint="eastAsia" w:hAnsi="宋体"/>
          <w:b/>
          <w:color w:val="auto"/>
          <w:sz w:val="32"/>
        </w:rPr>
        <w:t>五、项目管理机构配备情况</w:t>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rPr>
          <w:rFonts w:hAnsi="宋体"/>
          <w:b/>
          <w:color w:val="auto"/>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职务</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职称</w:t>
            </w:r>
          </w:p>
        </w:tc>
        <w:tc>
          <w:tcPr>
            <w:tcW w:w="5729"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执业或职业资格证明</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1428"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证书名称</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级别</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证号</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专业</w:t>
            </w:r>
          </w:p>
        </w:tc>
        <w:tc>
          <w:tcPr>
            <w:tcW w:w="142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养老保险</w:t>
            </w:r>
          </w:p>
        </w:tc>
        <w:tc>
          <w:tcPr>
            <w:tcW w:w="960" w:type="dxa"/>
            <w:vAlign w:val="center"/>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r>
              <w:rPr>
                <w:rFonts w:hint="eastAsia" w:hAnsi="宋体"/>
                <w:color w:val="auto"/>
                <w:sz w:val="24"/>
              </w:rPr>
              <w:t>……</w:t>
            </w: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bl>
    <w:p>
      <w:pPr>
        <w:spacing w:beforeLines="50" w:afterLines="100" w:line="420" w:lineRule="exact"/>
        <w:ind w:firstLine="2800" w:firstLineChars="1000"/>
        <w:rPr>
          <w:rFonts w:hAnsi="宋体"/>
          <w:b/>
          <w:color w:val="auto"/>
          <w:sz w:val="28"/>
          <w:szCs w:val="28"/>
        </w:rPr>
      </w:pPr>
      <w:r>
        <w:rPr>
          <w:rFonts w:hint="eastAsia" w:hAnsi="宋体"/>
          <w:b/>
          <w:color w:val="auto"/>
          <w:sz w:val="28"/>
          <w:szCs w:val="28"/>
        </w:rPr>
        <w:t>（二）主要人员简历表</w:t>
      </w:r>
    </w:p>
    <w:p>
      <w:pPr>
        <w:spacing w:line="420" w:lineRule="exact"/>
        <w:rPr>
          <w:rFonts w:ascii="黑体" w:hAnsi="宋体" w:eastAsia="黑体"/>
          <w:color w:val="auto"/>
          <w:sz w:val="24"/>
        </w:rPr>
      </w:pPr>
      <w:r>
        <w:rPr>
          <w:rFonts w:hint="eastAsia" w:ascii="黑体" w:hAnsi="宋体" w:eastAsia="黑体"/>
          <w:color w:val="auto"/>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姓  名</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年  龄</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学历</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职  称</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职  务</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拟在本工程任职</w:t>
            </w:r>
          </w:p>
        </w:tc>
        <w:tc>
          <w:tcPr>
            <w:tcW w:w="2391" w:type="dxa"/>
            <w:vAlign w:val="center"/>
          </w:tcPr>
          <w:p>
            <w:pPr>
              <w:jc w:val="center"/>
              <w:rPr>
                <w:rFonts w:hAnsi="宋体"/>
                <w:color w:val="auto"/>
                <w:sz w:val="24"/>
              </w:rPr>
            </w:pPr>
            <w:r>
              <w:rPr>
                <w:rFonts w:hint="eastAsia"/>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注册建造师执业资格等级</w:t>
            </w:r>
          </w:p>
        </w:tc>
        <w:tc>
          <w:tcPr>
            <w:tcW w:w="1434" w:type="dxa"/>
            <w:vAlign w:val="center"/>
          </w:tcPr>
          <w:p>
            <w:pPr>
              <w:jc w:val="center"/>
              <w:rPr>
                <w:rFonts w:hAnsi="宋体"/>
                <w:color w:val="auto"/>
                <w:sz w:val="24"/>
              </w:rPr>
            </w:pPr>
            <w:r>
              <w:rPr>
                <w:rFonts w:hint="eastAsia" w:hAnsi="宋体"/>
                <w:color w:val="auto"/>
                <w:sz w:val="24"/>
              </w:rPr>
              <w:t xml:space="preserve">      级</w:t>
            </w:r>
          </w:p>
        </w:tc>
        <w:tc>
          <w:tcPr>
            <w:tcW w:w="2074" w:type="dxa"/>
            <w:vAlign w:val="center"/>
          </w:tcPr>
          <w:p>
            <w:pPr>
              <w:jc w:val="center"/>
              <w:rPr>
                <w:rFonts w:hAnsi="宋体"/>
                <w:color w:val="auto"/>
                <w:sz w:val="24"/>
              </w:rPr>
            </w:pPr>
            <w:r>
              <w:rPr>
                <w:rFonts w:hint="eastAsia" w:hAnsi="宋体"/>
                <w:color w:val="auto"/>
                <w:sz w:val="24"/>
              </w:rPr>
              <w:t>建造师专业</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安全生产考核合格证书</w:t>
            </w:r>
          </w:p>
        </w:tc>
        <w:tc>
          <w:tcPr>
            <w:tcW w:w="5899" w:type="dxa"/>
            <w:gridSpan w:val="3"/>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毕业学校</w:t>
            </w:r>
          </w:p>
        </w:tc>
        <w:tc>
          <w:tcPr>
            <w:tcW w:w="8339" w:type="dxa"/>
            <w:gridSpan w:val="5"/>
            <w:vAlign w:val="center"/>
          </w:tcPr>
          <w:p>
            <w:pPr>
              <w:ind w:firstLine="960" w:firstLineChars="400"/>
              <w:rPr>
                <w:rFonts w:hAnsi="宋体"/>
                <w:color w:val="auto"/>
                <w:sz w:val="24"/>
              </w:rPr>
            </w:pPr>
            <w:r>
              <w:rPr>
                <w:rFonts w:hint="eastAsia"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auto"/>
                <w:sz w:val="24"/>
              </w:rPr>
            </w:pPr>
            <w:r>
              <w:rPr>
                <w:rFonts w:hint="eastAsia"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时  间</w:t>
            </w:r>
          </w:p>
        </w:tc>
        <w:tc>
          <w:tcPr>
            <w:tcW w:w="3874" w:type="dxa"/>
            <w:gridSpan w:val="3"/>
            <w:vAlign w:val="center"/>
          </w:tcPr>
          <w:p>
            <w:pPr>
              <w:jc w:val="center"/>
              <w:rPr>
                <w:rFonts w:hAnsi="宋体"/>
                <w:color w:val="auto"/>
                <w:sz w:val="24"/>
              </w:rPr>
            </w:pPr>
            <w:r>
              <w:rPr>
                <w:rFonts w:hint="eastAsia" w:hAnsi="宋体"/>
                <w:color w:val="auto"/>
                <w:sz w:val="24"/>
              </w:rPr>
              <w:t>参加过的类似项目名称</w:t>
            </w:r>
          </w:p>
        </w:tc>
        <w:tc>
          <w:tcPr>
            <w:tcW w:w="2074" w:type="dxa"/>
            <w:vAlign w:val="center"/>
          </w:tcPr>
          <w:p>
            <w:pPr>
              <w:jc w:val="center"/>
              <w:rPr>
                <w:rFonts w:hAnsi="宋体"/>
                <w:color w:val="auto"/>
                <w:sz w:val="24"/>
              </w:rPr>
            </w:pPr>
            <w:r>
              <w:rPr>
                <w:rFonts w:hint="eastAsia" w:hAnsi="宋体"/>
                <w:color w:val="auto"/>
                <w:sz w:val="24"/>
              </w:rPr>
              <w:t>工程概况说明</w:t>
            </w:r>
          </w:p>
        </w:tc>
        <w:tc>
          <w:tcPr>
            <w:tcW w:w="2391" w:type="dxa"/>
            <w:vAlign w:val="center"/>
          </w:tcPr>
          <w:p>
            <w:pPr>
              <w:jc w:val="center"/>
              <w:rPr>
                <w:rFonts w:hAnsi="宋体"/>
                <w:color w:val="auto"/>
                <w:sz w:val="24"/>
              </w:rPr>
            </w:pPr>
            <w:r>
              <w:rPr>
                <w:rFonts w:hint="eastAsia"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bl>
    <w:p>
      <w:pPr>
        <w:spacing w:line="420" w:lineRule="exact"/>
        <w:rPr>
          <w:rFonts w:ascii="黑体" w:hAnsi="宋体" w:eastAsia="黑体"/>
          <w:color w:val="auto"/>
          <w:sz w:val="24"/>
        </w:rPr>
      </w:pPr>
      <w:r>
        <w:rPr>
          <w:rFonts w:hAnsi="宋体"/>
          <w:color w:val="auto"/>
          <w:szCs w:val="21"/>
        </w:rPr>
        <w:br w:type="page"/>
      </w:r>
      <w:r>
        <w:rPr>
          <w:rFonts w:hint="eastAsia" w:ascii="黑体" w:hAnsi="宋体" w:eastAsia="黑体"/>
          <w:color w:val="auto"/>
          <w:sz w:val="24"/>
        </w:rPr>
        <w:t>附2：主要项目管理人员简历表</w:t>
      </w:r>
    </w:p>
    <w:p>
      <w:pPr>
        <w:spacing w:line="420" w:lineRule="exact"/>
        <w:rPr>
          <w:rFonts w:hAnsi="宋体"/>
          <w:color w:val="auto"/>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auto"/>
                <w:sz w:val="24"/>
              </w:rPr>
            </w:pPr>
            <w:r>
              <w:rPr>
                <w:rFonts w:hint="eastAsia" w:hAnsi="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auto"/>
                <w:sz w:val="24"/>
              </w:rPr>
            </w:pPr>
            <w:r>
              <w:rPr>
                <w:rFonts w:hint="eastAsia" w:hAnsi="宋体"/>
                <w:color w:val="auto"/>
                <w:sz w:val="24"/>
              </w:rPr>
              <w:t>姓    名</w:t>
            </w:r>
          </w:p>
        </w:tc>
        <w:tc>
          <w:tcPr>
            <w:tcW w:w="4884" w:type="dxa"/>
            <w:tcBorders>
              <w:left w:val="nil"/>
            </w:tcBorders>
            <w:vAlign w:val="center"/>
          </w:tcPr>
          <w:p>
            <w:pPr>
              <w:spacing w:line="640" w:lineRule="exact"/>
              <w:rPr>
                <w:rFonts w:hAnsi="宋体"/>
                <w:color w:val="auto"/>
                <w:sz w:val="24"/>
              </w:rPr>
            </w:pPr>
            <w:r>
              <w:rPr>
                <w:rFonts w:hint="eastAsia" w:hAnsi="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性    别</w:t>
            </w:r>
          </w:p>
        </w:tc>
        <w:tc>
          <w:tcPr>
            <w:tcW w:w="4884" w:type="dxa"/>
            <w:vAlign w:val="center"/>
          </w:tcPr>
          <w:p>
            <w:pPr>
              <w:spacing w:line="640" w:lineRule="exact"/>
              <w:rPr>
                <w:rFonts w:hAnsi="宋体"/>
                <w:color w:val="auto"/>
                <w:sz w:val="24"/>
              </w:rPr>
            </w:pPr>
            <w:r>
              <w:rPr>
                <w:rFonts w:hint="eastAsia" w:hAnsi="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学历和专业</w:t>
            </w:r>
          </w:p>
        </w:tc>
        <w:tc>
          <w:tcPr>
            <w:tcW w:w="4884" w:type="dxa"/>
            <w:vAlign w:val="center"/>
          </w:tcPr>
          <w:p>
            <w:pPr>
              <w:spacing w:line="640" w:lineRule="exact"/>
              <w:rPr>
                <w:rFonts w:hAnsi="宋体"/>
                <w:color w:val="auto"/>
                <w:sz w:val="24"/>
              </w:rPr>
            </w:pPr>
            <w:r>
              <w:rPr>
                <w:rFonts w:hint="eastAsia" w:hAnsi="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auto"/>
                <w:sz w:val="24"/>
              </w:rPr>
            </w:pPr>
            <w:r>
              <w:rPr>
                <w:rFonts w:hint="eastAsia" w:hAnsi="宋体"/>
                <w:color w:val="auto"/>
                <w:sz w:val="24"/>
              </w:rPr>
              <w:t>拥有的执业资格</w:t>
            </w:r>
          </w:p>
        </w:tc>
        <w:tc>
          <w:tcPr>
            <w:tcW w:w="4884" w:type="dxa"/>
            <w:vAlign w:val="center"/>
          </w:tcPr>
          <w:p>
            <w:pPr>
              <w:spacing w:line="640" w:lineRule="exact"/>
              <w:rPr>
                <w:rFonts w:hAnsi="宋体"/>
                <w:color w:val="auto"/>
                <w:sz w:val="24"/>
              </w:rPr>
            </w:pPr>
            <w:r>
              <w:rPr>
                <w:rFonts w:hint="eastAsia" w:hAnsi="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auto"/>
                <w:sz w:val="24"/>
              </w:rPr>
            </w:pPr>
            <w:r>
              <w:rPr>
                <w:rFonts w:hint="eastAsia" w:hAnsi="宋体"/>
                <w:color w:val="auto"/>
                <w:sz w:val="24"/>
              </w:rPr>
              <w:t>执业资格证书编号</w:t>
            </w:r>
          </w:p>
        </w:tc>
        <w:tc>
          <w:tcPr>
            <w:tcW w:w="4884" w:type="dxa"/>
            <w:vAlign w:val="center"/>
          </w:tcPr>
          <w:p>
            <w:pPr>
              <w:spacing w:line="640" w:lineRule="exact"/>
              <w:rPr>
                <w:rFonts w:hAnsi="宋体"/>
                <w:color w:val="auto"/>
                <w:sz w:val="24"/>
              </w:rPr>
            </w:pPr>
            <w:r>
              <w:rPr>
                <w:rFonts w:hint="eastAsia" w:hAnsi="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p>
            <w:pPr>
              <w:rPr>
                <w:rFonts w:hAnsi="宋体"/>
                <w:color w:val="auto"/>
                <w:sz w:val="24"/>
              </w:rPr>
            </w:pPr>
            <w:r>
              <w:rPr>
                <w:rFonts w:hint="eastAsia" w:hAnsi="宋体"/>
                <w:color w:val="auto"/>
                <w:sz w:val="24"/>
              </w:rPr>
              <w:t>业绩</w:t>
            </w:r>
          </w:p>
          <w:p>
            <w:pPr>
              <w:rPr>
                <w:rFonts w:hAnsi="宋体"/>
                <w:color w:val="auto"/>
                <w:sz w:val="24"/>
              </w:rPr>
            </w:pPr>
            <w:r>
              <w:rPr>
                <w:rFonts w:hint="eastAsia" w:hAnsi="宋体"/>
                <w:color w:val="auto"/>
                <w:sz w:val="24"/>
              </w:rPr>
              <w:t>及担</w:t>
            </w:r>
          </w:p>
          <w:p>
            <w:pPr>
              <w:rPr>
                <w:rFonts w:hAnsi="宋体"/>
                <w:color w:val="auto"/>
                <w:sz w:val="24"/>
              </w:rPr>
            </w:pPr>
            <w:r>
              <w:rPr>
                <w:rFonts w:hint="eastAsia" w:hAnsi="宋体"/>
                <w:color w:val="auto"/>
                <w:sz w:val="24"/>
              </w:rPr>
              <w:t>任的</w:t>
            </w:r>
          </w:p>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tc>
        <w:tc>
          <w:tcPr>
            <w:tcW w:w="7984" w:type="dxa"/>
            <w:gridSpan w:val="2"/>
          </w:tcPr>
          <w:p>
            <w:pPr>
              <w:rPr>
                <w:rFonts w:hAnsi="宋体"/>
                <w:color w:val="auto"/>
                <w:sz w:val="24"/>
              </w:rPr>
            </w:pPr>
          </w:p>
        </w:tc>
      </w:tr>
    </w:tbl>
    <w:p>
      <w:pPr>
        <w:rPr>
          <w:rFonts w:ascii="黑体" w:hAnsi="宋体" w:eastAsia="黑体"/>
          <w:color w:val="auto"/>
          <w:sz w:val="24"/>
        </w:rPr>
      </w:pPr>
    </w:p>
    <w:p>
      <w:pPr>
        <w:rPr>
          <w:rFonts w:ascii="黑体" w:hAnsi="宋体" w:eastAsia="黑体"/>
          <w:color w:val="auto"/>
          <w:sz w:val="24"/>
        </w:rPr>
      </w:pPr>
    </w:p>
    <w:p>
      <w:pPr>
        <w:rPr>
          <w:rFonts w:ascii="黑体" w:hAnsi="宋体" w:eastAsia="黑体"/>
          <w:color w:val="auto"/>
          <w:sz w:val="24"/>
        </w:rPr>
      </w:pPr>
      <w:r>
        <w:rPr>
          <w:rFonts w:hint="eastAsia" w:ascii="黑体" w:hAnsi="宋体" w:eastAsia="黑体"/>
          <w:color w:val="auto"/>
          <w:sz w:val="24"/>
        </w:rPr>
        <w:t>附3：承诺书</w:t>
      </w:r>
    </w:p>
    <w:p>
      <w:pPr>
        <w:jc w:val="center"/>
        <w:rPr>
          <w:rFonts w:ascii="黑体" w:hAnsi="宋体" w:eastAsia="黑体"/>
          <w:color w:val="auto"/>
          <w:sz w:val="24"/>
        </w:rPr>
      </w:pPr>
      <w:r>
        <w:rPr>
          <w:rFonts w:hint="eastAsia" w:ascii="黑体" w:hAnsi="宋体" w:eastAsia="黑体"/>
          <w:color w:val="auto"/>
          <w:sz w:val="24"/>
        </w:rPr>
        <w:t>承诺书</w:t>
      </w:r>
    </w:p>
    <w:p>
      <w:pPr>
        <w:spacing w:afterLines="100" w:line="440" w:lineRule="exact"/>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440" w:lineRule="exact"/>
        <w:ind w:firstLine="480" w:firstLineChars="200"/>
        <w:rPr>
          <w:rFonts w:hAnsi="宋体"/>
          <w:color w:val="auto"/>
          <w:sz w:val="24"/>
        </w:rPr>
      </w:pPr>
      <w:r>
        <w:rPr>
          <w:rFonts w:hint="eastAsia" w:hAnsi="宋体"/>
          <w:color w:val="auto"/>
          <w:sz w:val="24"/>
        </w:rPr>
        <w:t>我方在此声明，我方拟派往（项目名称/标段）（以下简称“本工程”）的</w:t>
      </w:r>
      <w:r>
        <w:rPr>
          <w:rFonts w:hint="eastAsia"/>
          <w:color w:val="auto"/>
          <w:sz w:val="24"/>
        </w:rPr>
        <w:t>项目负责人</w:t>
      </w:r>
      <w:r>
        <w:rPr>
          <w:rFonts w:hint="eastAsia" w:hAnsi="宋体"/>
          <w:color w:val="auto"/>
          <w:sz w:val="24"/>
        </w:rPr>
        <w:t>（</w:t>
      </w:r>
      <w:r>
        <w:rPr>
          <w:rFonts w:hint="eastAsia"/>
          <w:color w:val="auto"/>
          <w:sz w:val="24"/>
        </w:rPr>
        <w:t>项目负责人</w:t>
      </w:r>
      <w:r>
        <w:rPr>
          <w:rFonts w:hint="eastAsia" w:hAnsi="宋体"/>
          <w:color w:val="auto"/>
          <w:sz w:val="24"/>
        </w:rPr>
        <w:t>姓名）现阶段没有担任任何在施建设工程项目的</w:t>
      </w:r>
      <w:r>
        <w:rPr>
          <w:rFonts w:hint="eastAsia"/>
          <w:color w:val="auto"/>
          <w:sz w:val="24"/>
        </w:rPr>
        <w:t>项目负责人</w:t>
      </w:r>
      <w:r>
        <w:rPr>
          <w:rFonts w:hint="eastAsia" w:hAnsi="宋体"/>
          <w:color w:val="auto"/>
          <w:sz w:val="24"/>
        </w:rPr>
        <w:t>。</w:t>
      </w:r>
    </w:p>
    <w:p>
      <w:pPr>
        <w:spacing w:line="440" w:lineRule="exact"/>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440" w:lineRule="exact"/>
        <w:ind w:firstLine="480" w:firstLineChars="200"/>
        <w:rPr>
          <w:rFonts w:hAnsi="宋体"/>
          <w:color w:val="auto"/>
          <w:sz w:val="24"/>
        </w:rPr>
      </w:pPr>
      <w:r>
        <w:rPr>
          <w:rFonts w:hint="eastAsia" w:hAnsi="宋体"/>
          <w:color w:val="auto"/>
          <w:sz w:val="24"/>
        </w:rPr>
        <w:t>特此承诺</w:t>
      </w:r>
    </w:p>
    <w:p>
      <w:pPr>
        <w:spacing w:line="440" w:lineRule="exact"/>
        <w:jc w:val="right"/>
        <w:rPr>
          <w:rFonts w:hAnsi="宋体"/>
          <w:color w:val="auto"/>
          <w:sz w:val="24"/>
        </w:rPr>
      </w:pPr>
      <w:r>
        <w:rPr>
          <w:rFonts w:hint="eastAsia" w:hAnsi="宋体"/>
          <w:color w:val="auto"/>
          <w:sz w:val="24"/>
        </w:rPr>
        <w:t>投标人：（盖单位章）</w:t>
      </w:r>
    </w:p>
    <w:p>
      <w:pPr>
        <w:spacing w:line="440" w:lineRule="exact"/>
        <w:ind w:right="315"/>
        <w:jc w:val="right"/>
        <w:rPr>
          <w:rFonts w:hAnsi="宋体"/>
          <w:color w:val="auto"/>
          <w:sz w:val="24"/>
        </w:rPr>
      </w:pPr>
      <w:r>
        <w:rPr>
          <w:rFonts w:hint="eastAsia" w:hAnsi="宋体"/>
          <w:color w:val="auto"/>
          <w:sz w:val="24"/>
        </w:rPr>
        <w:t>法定代表人：</w:t>
      </w:r>
      <w:r>
        <w:rPr>
          <w:rFonts w:hint="eastAsia" w:ascii="新宋体" w:hAnsi="新宋体" w:eastAsia="新宋体"/>
          <w:color w:val="auto"/>
          <w:sz w:val="24"/>
        </w:rPr>
        <w:t>（签字）</w:t>
      </w:r>
    </w:p>
    <w:p>
      <w:pPr>
        <w:spacing w:line="440" w:lineRule="exact"/>
        <w:jc w:val="right"/>
        <w:rPr>
          <w:rFonts w:hAnsi="宋体"/>
          <w:color w:val="auto"/>
          <w:sz w:val="24"/>
        </w:rPr>
      </w:pPr>
      <w:r>
        <w:rPr>
          <w:rFonts w:hint="eastAsia" w:hAnsi="宋体"/>
          <w:color w:val="auto"/>
          <w:sz w:val="24"/>
        </w:rPr>
        <w:t>年月日</w:t>
      </w: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color w:val="auto"/>
          <w:sz w:val="24"/>
        </w:rPr>
      </w:pPr>
      <w:r>
        <w:rPr>
          <w:rFonts w:hint="eastAsia" w:hAnsi="宋体"/>
          <w:b/>
          <w:color w:val="auto"/>
          <w:sz w:val="32"/>
        </w:rPr>
        <w:t>六、</w:t>
      </w:r>
      <w:r>
        <w:rPr>
          <w:rFonts w:hint="eastAsia" w:hAnsi="宋体"/>
          <w:b/>
          <w:color w:val="auto"/>
          <w:sz w:val="32"/>
          <w:szCs w:val="32"/>
        </w:rPr>
        <w:t>投标单位基本信息表</w:t>
      </w:r>
    </w:p>
    <w:p>
      <w:pPr>
        <w:autoSpaceDE w:val="0"/>
        <w:autoSpaceDN w:val="0"/>
        <w:adjustRightInd w:val="0"/>
        <w:spacing w:line="360" w:lineRule="auto"/>
        <w:ind w:right="215" w:firstLine="420"/>
        <w:jc w:val="center"/>
        <w:rPr>
          <w:rFonts w:hAnsi="宋体"/>
          <w:b/>
          <w:color w:val="auto"/>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注册地址</w:t>
            </w:r>
          </w:p>
        </w:tc>
        <w:tc>
          <w:tcPr>
            <w:tcW w:w="4802" w:type="dxa"/>
            <w:gridSpan w:val="5"/>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邮政编码</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联系方式</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联系人</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auto"/>
                <w:sz w:val="24"/>
              </w:rPr>
            </w:pP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传真</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网址</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组织结构</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法定代表人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成立时间</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5209" w:type="dxa"/>
            <w:gridSpan w:val="6"/>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其中</w:t>
            </w: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营业执照号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高级职称人员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注册资金</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中级职称人员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开户银行</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初级职称人员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账号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技工</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经营范围</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bl>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32"/>
        </w:rPr>
        <w:t>七、</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color w:val="auto"/>
          <w:sz w:val="24"/>
        </w:rPr>
      </w:pPr>
      <w:r>
        <w:rPr>
          <w:rFonts w:hint="eastAsia" w:hAnsi="宋体"/>
          <w:color w:val="auto"/>
          <w:sz w:val="24"/>
        </w:rPr>
        <w:t>（附原件扫描件或图片）</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b/>
          <w:color w:val="auto"/>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签约合同价</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计划竣工日期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675"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int="eastAsia" w:hAnsi="宋体" w:cs="仿宋_GB2312"/>
          <w:b/>
          <w:color w:val="auto"/>
          <w:sz w:val="32"/>
          <w:szCs w:val="32"/>
        </w:rPr>
      </w:pPr>
    </w:p>
    <w:p>
      <w:pPr>
        <w:autoSpaceDE w:val="0"/>
        <w:autoSpaceDN w:val="0"/>
        <w:adjustRightInd w:val="0"/>
        <w:spacing w:line="360" w:lineRule="auto"/>
        <w:ind w:right="215"/>
        <w:jc w:val="center"/>
        <w:rPr>
          <w:rFonts w:hAnsi="宋体" w:cs="仿宋_GB2312"/>
          <w:b/>
          <w:color w:val="auto"/>
          <w:sz w:val="32"/>
          <w:szCs w:val="32"/>
        </w:rPr>
      </w:pPr>
      <w:r>
        <w:rPr>
          <w:rFonts w:hint="eastAsia" w:hAnsi="宋体" w:cs="仿宋_GB2312"/>
          <w:b/>
          <w:color w:val="auto"/>
          <w:sz w:val="32"/>
          <w:szCs w:val="32"/>
        </w:rPr>
        <w:t>九、其它材料（包含但不仅限于以下内容）</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合同价格</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竣工日期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899" w:type="dxa"/>
            <w:vAlign w:val="center"/>
          </w:tcPr>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899"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p>
    <w:p>
      <w:pPr>
        <w:autoSpaceDE w:val="0"/>
        <w:autoSpaceDN w:val="0"/>
        <w:adjustRightInd w:val="0"/>
        <w:spacing w:line="360" w:lineRule="auto"/>
        <w:ind w:right="215"/>
        <w:rPr>
          <w:rFonts w:hAnsi="宋体" w:cs="仿宋_GB2312"/>
          <w:b/>
          <w:color w:val="auto"/>
          <w:sz w:val="32"/>
          <w:szCs w:val="32"/>
        </w:rPr>
      </w:pP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2、近年财务状况</w:t>
      </w:r>
    </w:p>
    <w:p>
      <w:pPr>
        <w:autoSpaceDE w:val="0"/>
        <w:autoSpaceDN w:val="0"/>
        <w:adjustRightInd w:val="0"/>
        <w:spacing w:line="360" w:lineRule="auto"/>
        <w:ind w:right="215" w:firstLine="420"/>
        <w:rPr>
          <w:rFonts w:hAnsi="宋体"/>
          <w:b/>
          <w:bCs/>
          <w:color w:val="auto"/>
          <w:sz w:val="24"/>
          <w:szCs w:val="24"/>
        </w:rPr>
      </w:pPr>
      <w:r>
        <w:rPr>
          <w:rFonts w:hint="eastAsia" w:hAnsi="宋体"/>
          <w:color w:val="auto"/>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3、近年来发生的诉讼及仲裁情况</w:t>
      </w:r>
    </w:p>
    <w:p>
      <w:pPr>
        <w:autoSpaceDE w:val="0"/>
        <w:autoSpaceDN w:val="0"/>
        <w:adjustRightInd w:val="0"/>
        <w:spacing w:line="360" w:lineRule="auto"/>
        <w:ind w:right="215" w:firstLine="420"/>
        <w:rPr>
          <w:rFonts w:hAnsi="宋体"/>
          <w:color w:val="auto"/>
          <w:sz w:val="24"/>
          <w:szCs w:val="24"/>
        </w:rPr>
      </w:pPr>
      <w:r>
        <w:rPr>
          <w:rFonts w:hint="eastAsia" w:hAnsi="宋体"/>
          <w:color w:val="auto"/>
          <w:sz w:val="24"/>
          <w:szCs w:val="24"/>
        </w:rPr>
        <w:t>格式可自行编制。</w:t>
      </w: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tabs>
          <w:tab w:val="center" w:pos="4739"/>
        </w:tabs>
        <w:ind w:left="180"/>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rPr>
          <w:color w:val="auto"/>
          <w:sz w:val="24"/>
        </w:rPr>
      </w:pPr>
    </w:p>
    <w:p>
      <w:pPr>
        <w:tabs>
          <w:tab w:val="center" w:pos="4739"/>
        </w:tabs>
        <w:ind w:left="180"/>
        <w:jc w:val="right"/>
        <w:rPr>
          <w:color w:val="auto"/>
          <w:sz w:val="24"/>
        </w:rPr>
      </w:pPr>
    </w:p>
    <w:p>
      <w:pPr>
        <w:tabs>
          <w:tab w:val="center" w:pos="4739"/>
        </w:tabs>
        <w:ind w:left="180"/>
        <w:jc w:val="right"/>
        <w:rPr>
          <w:color w:val="auto"/>
          <w:sz w:val="32"/>
          <w:szCs w:val="32"/>
        </w:rPr>
      </w:pPr>
    </w:p>
    <w:p>
      <w:pPr>
        <w:tabs>
          <w:tab w:val="center" w:pos="4739"/>
        </w:tabs>
        <w:ind w:left="180"/>
        <w:jc w:val="center"/>
        <w:rPr>
          <w:rFonts w:ascii="黑体" w:eastAsia="黑体"/>
          <w:b/>
          <w:color w:val="auto"/>
          <w:sz w:val="32"/>
        </w:rPr>
      </w:pPr>
      <w:r>
        <w:rPr>
          <w:rFonts w:hint="eastAsia" w:ascii="黑体" w:eastAsia="黑体"/>
          <w:b/>
          <w:color w:val="auto"/>
          <w:sz w:val="32"/>
        </w:rPr>
        <w:t>　</w:t>
      </w:r>
    </w:p>
    <w:p>
      <w:pPr>
        <w:tabs>
          <w:tab w:val="center" w:pos="4739"/>
        </w:tabs>
        <w:ind w:left="180"/>
        <w:jc w:val="center"/>
        <w:rPr>
          <w:rFonts w:ascii="黑体" w:eastAsia="黑体"/>
          <w:bCs/>
          <w:color w:val="auto"/>
          <w:sz w:val="32"/>
        </w:rPr>
      </w:pPr>
      <w:r>
        <w:rPr>
          <w:rFonts w:hint="eastAsia" w:ascii="黑体" w:eastAsia="黑体"/>
          <w:b/>
          <w:color w:val="auto"/>
          <w:sz w:val="32"/>
          <w:u w:val="single"/>
        </w:rPr>
        <w:t xml:space="preserve">(项目名称)  </w:t>
      </w:r>
      <w:r>
        <w:rPr>
          <w:rFonts w:hint="eastAsia" w:ascii="黑体" w:eastAsia="黑体"/>
          <w:b/>
          <w:color w:val="auto"/>
          <w:sz w:val="32"/>
          <w:u w:val="single"/>
          <w:lang w:eastAsia="zh-CN"/>
        </w:rPr>
        <w:t>标段</w:t>
      </w:r>
      <w:r>
        <w:rPr>
          <w:rFonts w:hint="eastAsia" w:ascii="黑体" w:eastAsia="黑体"/>
          <w:b/>
          <w:color w:val="auto"/>
          <w:sz w:val="32"/>
          <w:u w:val="single"/>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84"/>
        </w:rPr>
      </w:pPr>
      <w:r>
        <w:rPr>
          <w:rFonts w:hint="eastAsia" w:ascii="黑体" w:eastAsia="黑体"/>
          <w:b/>
          <w:color w:val="auto"/>
          <w:sz w:val="84"/>
        </w:rPr>
        <w:t>投 标 文 件</w:t>
      </w: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（技术标）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年月日</w:t>
      </w:r>
    </w:p>
    <w:p>
      <w:pPr>
        <w:autoSpaceDE w:val="0"/>
        <w:autoSpaceDN w:val="0"/>
        <w:spacing w:line="540" w:lineRule="exact"/>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t>技 术 标 目 录</w:t>
      </w:r>
    </w:p>
    <w:p>
      <w:pPr>
        <w:autoSpaceDE w:val="0"/>
        <w:autoSpaceDN w:val="0"/>
        <w:spacing w:line="360" w:lineRule="auto"/>
        <w:jc w:val="center"/>
        <w:rPr>
          <w:rFonts w:ascii="仿宋_GB2312" w:hAnsi="宋体" w:eastAsia="仿宋_GB2312" w:cs="宋体"/>
          <w:b/>
          <w:color w:val="auto"/>
          <w:sz w:val="36"/>
          <w:szCs w:val="36"/>
        </w:rPr>
      </w:pP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2、主要施工方案与技术措施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6、工期保证措施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8、施工进度表与网络计划图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9、施工总平面图布置</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w:t>
      </w:r>
      <w:r>
        <w:rPr>
          <w:rFonts w:hint="eastAsia" w:hAnsi="宋体" w:cs="宋体"/>
          <w:b/>
          <w:color w:val="auto"/>
          <w:sz w:val="26"/>
          <w:szCs w:val="26"/>
        </w:rPr>
        <w:tab/>
      </w:r>
      <w:r>
        <w:rPr>
          <w:rFonts w:hint="eastAsia" w:hAnsi="宋体" w:cs="宋体"/>
          <w:b/>
          <w:color w:val="auto"/>
          <w:sz w:val="26"/>
          <w:szCs w:val="26"/>
        </w:rPr>
        <w:t>、技术创新的应用实施措施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11、采用新工艺、新技术、新设备、新材料、BIM等的程度</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12、施工现场实施信息化监控和数据处理</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13、风险管理措施</w:t>
      </w:r>
    </w:p>
    <w:p>
      <w:pPr>
        <w:tabs>
          <w:tab w:val="center" w:pos="4739"/>
        </w:tabs>
        <w:ind w:left="180"/>
        <w:rPr>
          <w:rFonts w:hAnsi="宋体" w:cs="TimesNewRomanPSMT"/>
          <w:color w:val="auto"/>
          <w:sz w:val="18"/>
          <w:szCs w:val="18"/>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文本框 5" o:spid="_x0000_s4104"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 o:spid="_x0000_s410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both"/>
    </w:pPr>
    <w:r>
      <w:rPr>
        <w:sz w:val="18"/>
      </w:rPr>
      <w:pict>
        <v:shape id="_x0000_s4105" o:spid="_x0000_s410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4102" o:spid="_x0000_s4102" o:spt="202" type="#_x0000_t202" style="position:absolute;left:0pt;margin-left:238.7pt;margin-top:0pt;height:16.9pt;width:27pt;mso-position-horizontal-relative:margin;z-index:251659264;mso-width-relative:page;mso-height-relative:page;" filled="f" stroked="f" coordsize="21600,21600">
          <v:path/>
          <v:fill on="f" focussize="0,0"/>
          <v:stroke on="f" weight="1.25pt"/>
          <v:imagedata o:title=""/>
          <o:lock v:ext="edit" aspectratio="f"/>
          <v:textbox inset="0mm,0mm,0mm,0mm">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rPr>
        <w:sz w:val="18"/>
      </w:rPr>
      <w:pict>
        <v:shape id="_x0000_s4106" o:spid="_x0000_s410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szCs w:val="22"/>
        <w:u w:val="single"/>
        <w:lang w:eastAsia="zh-CN"/>
      </w:rPr>
      <w:t>许昌市魏都区西大街道办事处</w:t>
    </w:r>
    <w:r>
      <w:rPr>
        <w:rFonts w:hint="eastAsia" w:hAnsi="宋体" w:cs="宋体"/>
        <w:b/>
        <w:sz w:val="20"/>
        <w:szCs w:val="22"/>
        <w:u w:val="single"/>
      </w:rPr>
      <w:t>“</w:t>
    </w:r>
    <w:r>
      <w:rPr>
        <w:rFonts w:hint="eastAsia" w:hAnsi="宋体" w:cs="宋体"/>
        <w:b/>
        <w:sz w:val="20"/>
        <w:szCs w:val="22"/>
        <w:u w:val="single"/>
        <w:lang w:val="en-US" w:eastAsia="zh-CN"/>
      </w:rPr>
      <w:t>62号院等19个老旧小区基础设施改造项目</w:t>
    </w:r>
    <w:r>
      <w:rPr>
        <w:rFonts w:hint="eastAsia" w:hAnsi="宋体" w:cs="宋体"/>
        <w:b/>
        <w:sz w:val="20"/>
        <w:szCs w:val="22"/>
        <w:u w:val="single"/>
      </w:rPr>
      <w:t xml:space="preserve">”   </w:t>
    </w:r>
    <w:r>
      <w:rPr>
        <w:rFonts w:hint="eastAsia" w:hAnsi="宋体" w:cs="宋体"/>
        <w:b/>
        <w:sz w:val="20"/>
        <w:szCs w:val="22"/>
        <w:u w:val="single"/>
        <w:lang w:val="en-US" w:eastAsia="zh-CN"/>
      </w:rPr>
      <w:t xml:space="preserve">                 </w:t>
    </w:r>
    <w:r>
      <w:rPr>
        <w:rFonts w:hint="eastAsia" w:hAnsi="宋体" w:cs="宋体"/>
        <w:b/>
        <w:sz w:val="20"/>
        <w:u w:val="single"/>
      </w:rPr>
      <w:t>招标文件</w:t>
    </w:r>
    <w:r>
      <w:rPr>
        <w:rFonts w:hint="eastAsia" w:hAnsi="宋体" w:cs="宋体"/>
        <w:b/>
        <w:sz w:val="20"/>
        <w:szCs w:val="22"/>
        <w:u w:val="single"/>
      </w:rPr>
      <w:t xml:space="preserve"> </w:t>
    </w:r>
    <w:r>
      <w:rPr>
        <w:rFonts w:hint="eastAsia" w:hAnsi="宋体" w:cs="宋体"/>
        <w:b/>
        <w:sz w:val="20"/>
        <w:szCs w:val="22"/>
        <w:lang w:val="en-US" w:eastAsia="zh-CN"/>
      </w:rPr>
      <w:t xml:space="preserve">         </w:t>
    </w:r>
    <w:r>
      <w:rPr>
        <w:rFonts w:hint="eastAsia" w:hAnsi="宋体" w:cs="宋体"/>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default" w:ascii="楷体" w:hAnsi="楷体" w:eastAsia="楷体" w:cs="楷体_GB2312"/>
        <w:b/>
        <w:iCs/>
        <w:sz w:val="21"/>
        <w:szCs w:val="21"/>
        <w:u w:val="single"/>
        <w:lang w:val="en-US" w:eastAsia="zh-CN"/>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 xml:space="preserve">  </w:t>
    </w:r>
    <w:r>
      <w:rPr>
        <w:rFonts w:hint="eastAsia" w:ascii="楷体" w:hAnsi="楷体" w:eastAsia="楷体" w:cs="楷体_GB2312"/>
        <w:b/>
        <w:iCs/>
        <w:sz w:val="21"/>
        <w:szCs w:val="21"/>
        <w:u w:val="single"/>
      </w:rPr>
      <w:t>招标文件</w:t>
    </w:r>
    <w:r>
      <w:rPr>
        <w:rFonts w:hint="eastAsia" w:ascii="楷体" w:hAnsi="楷体" w:eastAsia="楷体" w:cs="楷体_GB2312"/>
        <w:b/>
        <w:iCs/>
        <w:sz w:val="21"/>
        <w:szCs w:val="21"/>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5B347DC"/>
    <w:rsid w:val="06C47A51"/>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06742E9"/>
    <w:rsid w:val="2119095A"/>
    <w:rsid w:val="21421D01"/>
    <w:rsid w:val="220075A0"/>
    <w:rsid w:val="22F50FD7"/>
    <w:rsid w:val="238F41BA"/>
    <w:rsid w:val="26166079"/>
    <w:rsid w:val="269D2D47"/>
    <w:rsid w:val="26AC047F"/>
    <w:rsid w:val="27BA35C2"/>
    <w:rsid w:val="27C64BBA"/>
    <w:rsid w:val="27FD27F9"/>
    <w:rsid w:val="280D5608"/>
    <w:rsid w:val="282C6749"/>
    <w:rsid w:val="28C01D96"/>
    <w:rsid w:val="2AB95941"/>
    <w:rsid w:val="2ABC6414"/>
    <w:rsid w:val="2B6B6B7D"/>
    <w:rsid w:val="2C6B6D47"/>
    <w:rsid w:val="2D2C6D7A"/>
    <w:rsid w:val="2DEF4A1F"/>
    <w:rsid w:val="2F3A012D"/>
    <w:rsid w:val="2FFD3C00"/>
    <w:rsid w:val="30D23E37"/>
    <w:rsid w:val="30E64908"/>
    <w:rsid w:val="30F03510"/>
    <w:rsid w:val="32D53070"/>
    <w:rsid w:val="3427237C"/>
    <w:rsid w:val="343B2BE1"/>
    <w:rsid w:val="343C7DB6"/>
    <w:rsid w:val="35254EA4"/>
    <w:rsid w:val="358E19EB"/>
    <w:rsid w:val="35DC23A2"/>
    <w:rsid w:val="375271E8"/>
    <w:rsid w:val="37B71904"/>
    <w:rsid w:val="3945175B"/>
    <w:rsid w:val="39D40903"/>
    <w:rsid w:val="3A4820C8"/>
    <w:rsid w:val="3A4C2479"/>
    <w:rsid w:val="3C526FDA"/>
    <w:rsid w:val="3E052E0D"/>
    <w:rsid w:val="3E0C767D"/>
    <w:rsid w:val="3E9D677D"/>
    <w:rsid w:val="3EDE5F9D"/>
    <w:rsid w:val="3F557D77"/>
    <w:rsid w:val="3F653ECD"/>
    <w:rsid w:val="40B1193E"/>
    <w:rsid w:val="40EF27CC"/>
    <w:rsid w:val="41A24648"/>
    <w:rsid w:val="42B750E0"/>
    <w:rsid w:val="42E171A3"/>
    <w:rsid w:val="45C149C9"/>
    <w:rsid w:val="46066264"/>
    <w:rsid w:val="4608522B"/>
    <w:rsid w:val="46170712"/>
    <w:rsid w:val="46C773AB"/>
    <w:rsid w:val="46C97F82"/>
    <w:rsid w:val="476A20C4"/>
    <w:rsid w:val="49637FA8"/>
    <w:rsid w:val="4BAC51EE"/>
    <w:rsid w:val="4C536B94"/>
    <w:rsid w:val="4CEF3CF8"/>
    <w:rsid w:val="4E1B15A0"/>
    <w:rsid w:val="4E841886"/>
    <w:rsid w:val="51025EEC"/>
    <w:rsid w:val="51773CFC"/>
    <w:rsid w:val="525C2B2E"/>
    <w:rsid w:val="52CB4273"/>
    <w:rsid w:val="554B55F7"/>
    <w:rsid w:val="559558C2"/>
    <w:rsid w:val="566A5FED"/>
    <w:rsid w:val="56BD391A"/>
    <w:rsid w:val="56E35A9C"/>
    <w:rsid w:val="59120F59"/>
    <w:rsid w:val="591D3BA7"/>
    <w:rsid w:val="596E7B6E"/>
    <w:rsid w:val="5AA9798C"/>
    <w:rsid w:val="5B244A5A"/>
    <w:rsid w:val="5B621989"/>
    <w:rsid w:val="5B74382F"/>
    <w:rsid w:val="5C3C64A4"/>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457E5B"/>
    <w:rsid w:val="688641BC"/>
    <w:rsid w:val="69FA48EF"/>
    <w:rsid w:val="6AB32E4C"/>
    <w:rsid w:val="6BD13AA0"/>
    <w:rsid w:val="6C965D84"/>
    <w:rsid w:val="6D463EAF"/>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3">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style>
  <w:style w:type="paragraph" w:styleId="6">
    <w:name w:val="Body Text Indent"/>
    <w:basedOn w:val="1"/>
    <w:qFormat/>
    <w:uiPriority w:val="0"/>
    <w:pPr>
      <w:spacing w:after="120"/>
      <w:ind w:left="420" w:leftChars="200"/>
    </w:pPr>
  </w:style>
  <w:style w:type="paragraph" w:styleId="7">
    <w:name w:val="Balloon Text"/>
    <w:basedOn w:val="1"/>
    <w:link w:val="33"/>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hAnsi="宋体" w:cs="宋体"/>
      <w:sz w:val="24"/>
    </w:rPr>
  </w:style>
  <w:style w:type="paragraph" w:styleId="11">
    <w:name w:val="Body Text First Indent"/>
    <w:basedOn w:val="5"/>
    <w:qFormat/>
    <w:uiPriority w:val="0"/>
    <w:pPr>
      <w:ind w:firstLine="420" w:firstLineChars="100"/>
    </w:pPr>
  </w:style>
  <w:style w:type="paragraph" w:styleId="12">
    <w:name w:val="Body Text First Indent 2"/>
    <w:basedOn w:val="6"/>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3"/>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7"/>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4"/>
    <customShpInfo spid="_x0000_s4103"/>
    <customShpInfo spid="_x0000_s4105" textRotate="1"/>
    <customShpInfo spid="_x0000_s4102"/>
    <customShpInfo spid="_x0000_s4106"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0</TotalTime>
  <ScaleCrop>false</ScaleCrop>
  <LinksUpToDate>false</LinksUpToDate>
  <CharactersWithSpaces>35738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夏花</cp:lastModifiedBy>
  <cp:lastPrinted>2020-03-01T03:03:00Z</cp:lastPrinted>
  <dcterms:modified xsi:type="dcterms:W3CDTF">2020-03-02T06:23:18Z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