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Cs/>
          <w:color w:val="000000"/>
          <w:w w:val="90"/>
          <w:sz w:val="72"/>
          <w:szCs w:val="72"/>
        </w:rPr>
      </w:pPr>
      <w:r>
        <w:rPr>
          <w:rFonts w:hint="eastAsia" w:ascii="黑体" w:hAnsi="黑体" w:eastAsia="黑体" w:cs="黑体"/>
          <w:b/>
          <w:bCs/>
          <w:sz w:val="44"/>
          <w:szCs w:val="44"/>
          <w:lang w:val="en-US" w:eastAsia="zh-CN"/>
        </w:rPr>
        <w:t>禹州市华夏大道西段（振兴路—画圣路）道路排水工程施工图设计项目</w:t>
      </w:r>
    </w:p>
    <w:p>
      <w:pPr>
        <w:jc w:val="center"/>
        <w:rPr>
          <w:rFonts w:hint="eastAsia" w:ascii="黑体" w:hAnsi="黑体" w:eastAsia="黑体" w:cs="黑体"/>
          <w:bCs/>
          <w:color w:val="000000"/>
          <w:w w:val="90"/>
          <w:sz w:val="72"/>
          <w:szCs w:val="72"/>
        </w:rPr>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rPr>
      </w:pPr>
      <w:r>
        <w:rPr>
          <w:rFonts w:hint="eastAsia" w:ascii="仿宋" w:hAnsi="仿宋" w:eastAsia="仿宋" w:cs="仿宋"/>
          <w:b/>
          <w:bCs/>
          <w:color w:val="000000"/>
          <w:sz w:val="32"/>
          <w:szCs w:val="32"/>
        </w:rPr>
        <w:t>采购单位：禹州市住房和城乡建设局</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w:t>
      </w:r>
      <w:r>
        <w:rPr>
          <w:rFonts w:hint="eastAsia" w:ascii="仿宋" w:hAnsi="仿宋" w:eastAsia="仿宋" w:cs="仿宋"/>
          <w:b/>
          <w:bCs/>
          <w:color w:val="000000"/>
          <w:sz w:val="32"/>
          <w:szCs w:val="32"/>
          <w:lang w:val="en-US" w:eastAsia="zh-CN"/>
        </w:rPr>
        <w:t>2020028</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二〇二〇年</w:t>
      </w:r>
      <w:r>
        <w:rPr>
          <w:rFonts w:hint="eastAsia" w:ascii="仿宋" w:hAnsi="仿宋" w:eastAsia="仿宋" w:cs="仿宋"/>
          <w:b/>
          <w:bCs/>
          <w:color w:val="000000"/>
          <w:sz w:val="36"/>
          <w:szCs w:val="36"/>
          <w:lang w:eastAsia="zh-CN"/>
        </w:rPr>
        <w:t>三</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pStyle w:val="2"/>
      </w:pPr>
    </w:p>
    <w:p>
      <w:pPr>
        <w:pStyle w:val="2"/>
      </w:pPr>
    </w:p>
    <w:p>
      <w:pPr>
        <w:pStyle w:val="2"/>
      </w:pPr>
    </w:p>
    <w:p>
      <w:pPr>
        <w:pStyle w:val="22"/>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2"/>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lang w:val="en-US" w:eastAsia="zh-CN"/>
        </w:rPr>
        <w:t>禹州市华夏大道西段（振兴路—画圣路）道路排水工程施工图设计项目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
        <w:rPr>
          <w:rFonts w:hint="eastAsia"/>
        </w:rPr>
      </w:pPr>
    </w:p>
    <w:p>
      <w:pPr>
        <w:keepNext w:val="0"/>
        <w:keepLines w:val="0"/>
        <w:pageBreakBefore w:val="0"/>
        <w:kinsoku/>
        <w:overflowPunct/>
        <w:bidi w:val="0"/>
        <w:spacing w:line="440" w:lineRule="exact"/>
        <w:ind w:firstLine="480" w:firstLineChars="2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禹州市政府采购中心受禹州市</w:t>
      </w:r>
      <w:r>
        <w:rPr>
          <w:rFonts w:hint="eastAsia" w:ascii="新宋体" w:hAnsi="新宋体" w:eastAsia="新宋体" w:cs="新宋体"/>
          <w:sz w:val="24"/>
          <w:szCs w:val="24"/>
          <w:lang w:eastAsia="zh-CN"/>
        </w:rPr>
        <w:t>住房和城乡建设</w:t>
      </w:r>
      <w:r>
        <w:rPr>
          <w:rFonts w:hint="eastAsia" w:ascii="新宋体" w:hAnsi="新宋体" w:eastAsia="新宋体" w:cs="新宋体"/>
          <w:sz w:val="24"/>
          <w:szCs w:val="24"/>
        </w:rPr>
        <w:t>局的委托，就“禹州市华夏大道西段（振兴路—画圣路）道路排水工程施工图设计”进行公开招标，欢迎合格的投标人前来投标。</w:t>
      </w:r>
    </w:p>
    <w:p>
      <w:pPr>
        <w:pStyle w:val="61"/>
        <w:keepNext w:val="0"/>
        <w:keepLines w:val="0"/>
        <w:pageBreakBefore w:val="0"/>
        <w:widowControl/>
        <w:numPr>
          <w:ilvl w:val="0"/>
          <w:numId w:val="5"/>
        </w:numPr>
        <w:shd w:val="clear" w:color="auto" w:fill="FFFFFF"/>
        <w:kinsoku/>
        <w:overflowPunct/>
        <w:bidi w:val="0"/>
        <w:spacing w:line="440" w:lineRule="exact"/>
        <w:ind w:firstLineChars="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项目基本情况</w:t>
      </w:r>
    </w:p>
    <w:p>
      <w:pPr>
        <w:keepNext w:val="0"/>
        <w:keepLines w:val="0"/>
        <w:pageBreakBefore w:val="0"/>
        <w:widowControl/>
        <w:numPr>
          <w:ilvl w:val="0"/>
          <w:numId w:val="6"/>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采购人：禹州市住房和城乡建设局</w:t>
      </w:r>
    </w:p>
    <w:p>
      <w:pPr>
        <w:keepNext w:val="0"/>
        <w:keepLines w:val="0"/>
        <w:pageBreakBefore w:val="0"/>
        <w:widowControl/>
        <w:numPr>
          <w:ilvl w:val="0"/>
          <w:numId w:val="6"/>
        </w:numPr>
        <w:shd w:val="clear" w:color="auto" w:fill="FFFFFF"/>
        <w:kinsoku/>
        <w:overflowPunct/>
        <w:bidi w:val="0"/>
        <w:spacing w:line="440" w:lineRule="exact"/>
        <w:ind w:left="0" w:leftChars="0" w:firstLine="240" w:firstLineChars="1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项目名称</w:t>
      </w:r>
      <w:r>
        <w:rPr>
          <w:rFonts w:hint="eastAsia" w:ascii="新宋体" w:hAnsi="新宋体" w:eastAsia="新宋体" w:cs="新宋体"/>
          <w:color w:val="000000"/>
          <w:kern w:val="0"/>
          <w:sz w:val="24"/>
          <w:szCs w:val="24"/>
          <w:lang w:eastAsia="zh-CN"/>
        </w:rPr>
        <w:t>：禹州市华夏大道西段（振兴路—画圣路）道路排水工程施工图设计</w:t>
      </w:r>
    </w:p>
    <w:p>
      <w:pPr>
        <w:keepNext w:val="0"/>
        <w:keepLines w:val="0"/>
        <w:pageBreakBefore w:val="0"/>
        <w:widowControl/>
        <w:numPr>
          <w:ilvl w:val="0"/>
          <w:numId w:val="0"/>
        </w:numPr>
        <w:shd w:val="clear" w:color="auto" w:fill="FFFFFF"/>
        <w:kinsoku/>
        <w:overflowPunct/>
        <w:bidi w:val="0"/>
        <w:spacing w:line="440" w:lineRule="exact"/>
        <w:ind w:leftChars="100"/>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color w:val="000000"/>
          <w:kern w:val="0"/>
          <w:sz w:val="24"/>
          <w:szCs w:val="24"/>
        </w:rPr>
        <w:t>3</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采购编号：</w:t>
      </w:r>
      <w:r>
        <w:rPr>
          <w:rFonts w:hint="eastAsia" w:ascii="新宋体" w:hAnsi="新宋体" w:eastAsia="新宋体" w:cs="新宋体"/>
          <w:sz w:val="24"/>
          <w:szCs w:val="24"/>
        </w:rPr>
        <w:t>YZCG-G20</w:t>
      </w:r>
      <w:r>
        <w:rPr>
          <w:rFonts w:hint="eastAsia" w:ascii="新宋体" w:hAnsi="新宋体" w:eastAsia="新宋体" w:cs="新宋体"/>
          <w:sz w:val="24"/>
          <w:szCs w:val="24"/>
          <w:lang w:val="en-US" w:eastAsia="zh-CN"/>
        </w:rPr>
        <w:t>20028</w:t>
      </w:r>
    </w:p>
    <w:p>
      <w:pPr>
        <w:keepNext w:val="0"/>
        <w:keepLines w:val="0"/>
        <w:pageBreakBefore w:val="0"/>
        <w:widowControl/>
        <w:numPr>
          <w:ilvl w:val="0"/>
          <w:numId w:val="0"/>
        </w:numPr>
        <w:shd w:val="clear" w:color="auto" w:fill="FFFFFF"/>
        <w:kinsoku/>
        <w:overflowPunct/>
        <w:bidi w:val="0"/>
        <w:spacing w:line="440" w:lineRule="exact"/>
        <w:ind w:leftChars="1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项目需求：</w:t>
      </w:r>
      <w:r>
        <w:rPr>
          <w:rFonts w:hint="eastAsia" w:ascii="新宋体" w:hAnsi="新宋体" w:eastAsia="新宋体" w:cs="新宋体"/>
          <w:color w:val="000000"/>
          <w:kern w:val="0"/>
          <w:sz w:val="24"/>
          <w:szCs w:val="24"/>
          <w:lang w:eastAsia="zh-CN"/>
        </w:rPr>
        <w:t>工程设计</w:t>
      </w:r>
      <w:r>
        <w:rPr>
          <w:rFonts w:hint="eastAsia" w:ascii="新宋体" w:hAnsi="新宋体" w:eastAsia="新宋体" w:cs="新宋体"/>
          <w:color w:val="000000"/>
          <w:kern w:val="0"/>
          <w:sz w:val="24"/>
          <w:szCs w:val="24"/>
          <w:lang w:val="en-US" w:eastAsia="zh-CN"/>
        </w:rPr>
        <w:t>服务</w:t>
      </w:r>
      <w:r>
        <w:rPr>
          <w:rFonts w:hint="eastAsia" w:ascii="新宋体" w:hAnsi="新宋体" w:eastAsia="新宋体" w:cs="新宋体"/>
          <w:color w:val="000000"/>
          <w:kern w:val="0"/>
          <w:sz w:val="24"/>
          <w:szCs w:val="24"/>
        </w:rPr>
        <w:t>（详见招标文件）</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5</w:t>
      </w:r>
      <w:r>
        <w:rPr>
          <w:rFonts w:hint="eastAsia" w:ascii="新宋体" w:hAnsi="新宋体" w:eastAsia="新宋体" w:cs="新宋体"/>
          <w:color w:val="000000"/>
          <w:kern w:val="0"/>
          <w:sz w:val="24"/>
          <w:szCs w:val="24"/>
          <w:lang w:eastAsia="zh-CN"/>
        </w:rPr>
        <w:t>.</w:t>
      </w:r>
      <w:r>
        <w:rPr>
          <w:rFonts w:hint="eastAsia" w:ascii="新宋体" w:hAnsi="新宋体" w:eastAsia="新宋体" w:cs="新宋体"/>
          <w:color w:val="000000"/>
          <w:kern w:val="0"/>
          <w:sz w:val="24"/>
          <w:szCs w:val="24"/>
        </w:rPr>
        <w:t>采购预算：</w:t>
      </w:r>
      <w:r>
        <w:rPr>
          <w:rFonts w:hint="eastAsia" w:ascii="新宋体" w:hAnsi="新宋体" w:eastAsia="新宋体" w:cs="新宋体"/>
          <w:color w:val="000000"/>
          <w:kern w:val="0"/>
          <w:sz w:val="24"/>
          <w:szCs w:val="24"/>
          <w:lang w:val="en-US" w:eastAsia="zh-CN"/>
        </w:rPr>
        <w:t>91.17</w:t>
      </w:r>
      <w:r>
        <w:rPr>
          <w:rFonts w:hint="eastAsia" w:ascii="新宋体" w:hAnsi="新宋体" w:eastAsia="新宋体" w:cs="新宋体"/>
          <w:color w:val="000000"/>
          <w:kern w:val="0"/>
          <w:sz w:val="24"/>
          <w:szCs w:val="24"/>
        </w:rPr>
        <w:t>万元</w:t>
      </w:r>
    </w:p>
    <w:p>
      <w:pPr>
        <w:keepNext w:val="0"/>
        <w:keepLines w:val="0"/>
        <w:pageBreakBefore w:val="0"/>
        <w:widowControl/>
        <w:numPr>
          <w:ilvl w:val="0"/>
          <w:numId w:val="0"/>
        </w:numPr>
        <w:shd w:val="clear" w:color="auto" w:fill="FFFFFF"/>
        <w:kinsoku/>
        <w:overflowPunct/>
        <w:bidi w:val="0"/>
        <w:spacing w:line="440" w:lineRule="exact"/>
        <w:ind w:firstLine="240" w:firstLineChars="100"/>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6.</w:t>
      </w:r>
      <w:r>
        <w:rPr>
          <w:rFonts w:hint="eastAsia" w:ascii="新宋体" w:hAnsi="新宋体" w:eastAsia="新宋体" w:cs="新宋体"/>
          <w:sz w:val="24"/>
          <w:szCs w:val="24"/>
        </w:rPr>
        <w:t>采购限价：</w:t>
      </w:r>
      <w:r>
        <w:rPr>
          <w:rFonts w:hint="eastAsia" w:ascii="新宋体" w:hAnsi="新宋体" w:eastAsia="新宋体" w:cs="新宋体"/>
          <w:sz w:val="24"/>
          <w:szCs w:val="24"/>
          <w:lang w:val="en-US" w:eastAsia="zh-CN"/>
        </w:rPr>
        <w:t>91.17</w:t>
      </w:r>
      <w:r>
        <w:rPr>
          <w:rFonts w:hint="eastAsia" w:ascii="新宋体" w:hAnsi="新宋体" w:eastAsia="新宋体" w:cs="新宋体"/>
          <w:sz w:val="24"/>
          <w:szCs w:val="24"/>
        </w:rPr>
        <w:t>万元</w:t>
      </w:r>
    </w:p>
    <w:p>
      <w:pPr>
        <w:keepNext w:val="0"/>
        <w:keepLines w:val="0"/>
        <w:pageBreakBefore w:val="0"/>
        <w:widowControl/>
        <w:shd w:val="clear" w:color="auto" w:fill="FFFFFF"/>
        <w:kinsoku/>
        <w:overflowPunct/>
        <w:bidi w:val="0"/>
        <w:spacing w:line="440" w:lineRule="exact"/>
        <w:ind w:firstLine="354" w:firstLineChars="147"/>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二、需要落实的政府采购政策</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本项目落实节约能源、保护环境、扶持不发达地区和少数民族地区、促进中小企业、监狱企业发展等政府采购政策。（详见招标文件）</w:t>
      </w:r>
    </w:p>
    <w:p>
      <w:pPr>
        <w:keepNext w:val="0"/>
        <w:keepLines w:val="0"/>
        <w:pageBreakBefore w:val="0"/>
        <w:widowControl/>
        <w:numPr>
          <w:ilvl w:val="0"/>
          <w:numId w:val="0"/>
        </w:numPr>
        <w:shd w:val="clear" w:color="auto" w:fill="FFFFFF"/>
        <w:kinsoku/>
        <w:overflowPunct/>
        <w:bidi w:val="0"/>
        <w:spacing w:line="440" w:lineRule="exact"/>
        <w:ind w:firstLine="482" w:firstLineChars="200"/>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lang w:eastAsia="zh-CN"/>
        </w:rPr>
        <w:t>三、</w:t>
      </w:r>
      <w:r>
        <w:rPr>
          <w:rFonts w:hint="eastAsia" w:ascii="新宋体" w:hAnsi="新宋体" w:eastAsia="新宋体" w:cs="新宋体"/>
          <w:b/>
          <w:color w:val="000000"/>
          <w:kern w:val="0"/>
          <w:sz w:val="24"/>
          <w:szCs w:val="24"/>
        </w:rPr>
        <w:t>供应商资格要求：</w:t>
      </w:r>
    </w:p>
    <w:p>
      <w:pPr>
        <w:keepNext w:val="0"/>
        <w:keepLines w:val="0"/>
        <w:pageBreakBefore w:val="0"/>
        <w:widowControl/>
        <w:shd w:val="clear" w:color="auto" w:fill="FFFFFF"/>
        <w:kinsoku/>
        <w:overflowPunct/>
        <w:bidi w:val="0"/>
        <w:spacing w:line="440" w:lineRule="exact"/>
        <w:ind w:left="482"/>
        <w:jc w:val="left"/>
        <w:textAlignment w:val="auto"/>
        <w:rPr>
          <w:rFonts w:hint="eastAsia" w:ascii="新宋体" w:hAnsi="新宋体" w:eastAsia="新宋体" w:cs="新宋体"/>
          <w:sz w:val="24"/>
          <w:szCs w:val="24"/>
        </w:rPr>
      </w:pPr>
      <w:r>
        <w:rPr>
          <w:rFonts w:hint="eastAsia" w:ascii="新宋体" w:hAnsi="新宋体" w:eastAsia="新宋体" w:cs="新宋体"/>
          <w:sz w:val="24"/>
          <w:szCs w:val="24"/>
        </w:rPr>
        <w:t>1、投标人须符合《政府采购法》二十二条规定；</w:t>
      </w:r>
    </w:p>
    <w:p>
      <w:pPr>
        <w:keepNext w:val="0"/>
        <w:keepLines w:val="0"/>
        <w:pageBreakBefore w:val="0"/>
        <w:widowControl/>
        <w:shd w:val="clear" w:color="auto" w:fill="FFFFFF"/>
        <w:kinsoku/>
        <w:overflowPunct/>
        <w:bidi w:val="0"/>
        <w:spacing w:line="440" w:lineRule="exact"/>
        <w:ind w:left="482"/>
        <w:jc w:val="left"/>
        <w:textAlignment w:val="auto"/>
        <w:rPr>
          <w:rFonts w:hint="eastAsia" w:ascii="新宋体" w:hAnsi="新宋体" w:eastAsia="新宋体" w:cs="新宋体"/>
          <w:kern w:val="0"/>
          <w:sz w:val="24"/>
          <w:szCs w:val="24"/>
        </w:rPr>
      </w:pPr>
      <w:r>
        <w:rPr>
          <w:rFonts w:hint="eastAsia" w:ascii="新宋体" w:hAnsi="新宋体" w:eastAsia="新宋体" w:cs="新宋体"/>
          <w:kern w:val="0"/>
          <w:sz w:val="24"/>
          <w:szCs w:val="24"/>
          <w:lang w:val="en-US" w:eastAsia="zh-CN"/>
        </w:rPr>
        <w:t>2、投标人须</w:t>
      </w:r>
      <w:r>
        <w:rPr>
          <w:rFonts w:hint="eastAsia" w:ascii="新宋体" w:hAnsi="新宋体" w:eastAsia="新宋体" w:cs="新宋体"/>
          <w:sz w:val="24"/>
          <w:szCs w:val="24"/>
          <w:lang w:val="en-US" w:eastAsia="zh-CN"/>
        </w:rPr>
        <w:t>具有</w:t>
      </w:r>
      <w:r>
        <w:rPr>
          <w:rFonts w:hint="eastAsia" w:ascii="新宋体" w:hAnsi="新宋体" w:eastAsia="新宋体" w:cs="新宋体"/>
          <w:sz w:val="24"/>
          <w:szCs w:val="24"/>
        </w:rPr>
        <w:t>工程设计市政行业专业乙级及以</w:t>
      </w:r>
      <w:r>
        <w:rPr>
          <w:rFonts w:hint="eastAsia" w:ascii="新宋体" w:hAnsi="新宋体" w:eastAsia="新宋体" w:cs="新宋体"/>
          <w:kern w:val="0"/>
          <w:sz w:val="24"/>
          <w:szCs w:val="24"/>
        </w:rPr>
        <w:t>上资质</w:t>
      </w:r>
      <w:r>
        <w:rPr>
          <w:rFonts w:hint="eastAsia" w:ascii="新宋体" w:hAnsi="新宋体" w:eastAsia="新宋体" w:cs="新宋体"/>
          <w:kern w:val="0"/>
          <w:sz w:val="24"/>
          <w:szCs w:val="24"/>
          <w:lang w:eastAsia="zh-CN"/>
        </w:rPr>
        <w:t>及工程勘察专业类乙级及以上资质</w:t>
      </w:r>
      <w:r>
        <w:rPr>
          <w:rFonts w:hint="eastAsia" w:ascii="新宋体" w:hAnsi="新宋体" w:eastAsia="新宋体" w:cs="新宋体"/>
          <w:kern w:val="0"/>
          <w:sz w:val="24"/>
          <w:szCs w:val="24"/>
        </w:rPr>
        <w:t>；</w:t>
      </w:r>
    </w:p>
    <w:p>
      <w:pPr>
        <w:keepNext w:val="0"/>
        <w:keepLines w:val="0"/>
        <w:pageBreakBefore w:val="0"/>
        <w:widowControl/>
        <w:shd w:val="clear" w:color="auto" w:fill="FFFFFF"/>
        <w:kinsoku/>
        <w:overflowPunct/>
        <w:bidi w:val="0"/>
        <w:spacing w:line="440" w:lineRule="exact"/>
        <w:ind w:left="482"/>
        <w:jc w:val="left"/>
        <w:textAlignment w:val="auto"/>
        <w:rPr>
          <w:rFonts w:hint="eastAsia" w:ascii="新宋体" w:hAnsi="新宋体" w:eastAsia="新宋体" w:cs="新宋体"/>
          <w:sz w:val="24"/>
          <w:szCs w:val="24"/>
          <w:lang w:val="en-US" w:eastAsia="zh-CN"/>
        </w:rPr>
      </w:pPr>
      <w:r>
        <w:rPr>
          <w:rFonts w:hint="eastAsia" w:ascii="新宋体" w:hAnsi="新宋体" w:eastAsia="新宋体" w:cs="新宋体"/>
          <w:kern w:val="0"/>
          <w:sz w:val="24"/>
          <w:szCs w:val="24"/>
          <w:lang w:val="en-US" w:eastAsia="zh-CN"/>
        </w:rPr>
        <w:t>3、</w:t>
      </w:r>
      <w:r>
        <w:rPr>
          <w:rFonts w:hint="eastAsia" w:ascii="新宋体" w:hAnsi="新宋体" w:eastAsia="新宋体" w:cs="新宋体"/>
          <w:kern w:val="0"/>
          <w:sz w:val="24"/>
          <w:szCs w:val="24"/>
        </w:rPr>
        <w:t>投标人拟</w:t>
      </w:r>
      <w:r>
        <w:rPr>
          <w:rFonts w:hint="eastAsia" w:ascii="新宋体" w:hAnsi="新宋体" w:eastAsia="新宋体" w:cs="新宋体"/>
          <w:kern w:val="0"/>
          <w:sz w:val="24"/>
          <w:szCs w:val="24"/>
          <w:lang w:eastAsia="zh-CN"/>
        </w:rPr>
        <w:t>派</w:t>
      </w:r>
      <w:r>
        <w:rPr>
          <w:rFonts w:hint="eastAsia" w:ascii="新宋体" w:hAnsi="新宋体" w:eastAsia="新宋体" w:cs="新宋体"/>
          <w:kern w:val="0"/>
          <w:sz w:val="24"/>
          <w:szCs w:val="24"/>
        </w:rPr>
        <w:t>项目</w:t>
      </w:r>
      <w:r>
        <w:rPr>
          <w:rFonts w:hint="eastAsia" w:ascii="新宋体" w:hAnsi="新宋体" w:eastAsia="新宋体" w:cs="新宋体"/>
          <w:sz w:val="24"/>
          <w:szCs w:val="24"/>
        </w:rPr>
        <w:t>负责人具有相关专业高级</w:t>
      </w:r>
      <w:r>
        <w:rPr>
          <w:rFonts w:hint="eastAsia" w:ascii="新宋体" w:hAnsi="新宋体" w:eastAsia="新宋体" w:cs="新宋体"/>
          <w:sz w:val="24"/>
          <w:szCs w:val="24"/>
          <w:lang w:eastAsia="zh-CN"/>
        </w:rPr>
        <w:t>及</w:t>
      </w:r>
      <w:r>
        <w:rPr>
          <w:rFonts w:hint="eastAsia" w:ascii="新宋体" w:hAnsi="新宋体" w:eastAsia="新宋体" w:cs="新宋体"/>
          <w:sz w:val="24"/>
          <w:szCs w:val="24"/>
        </w:rPr>
        <w:t>以上职称</w:t>
      </w:r>
      <w:r>
        <w:rPr>
          <w:rFonts w:hint="eastAsia" w:ascii="新宋体" w:hAnsi="新宋体" w:eastAsia="新宋体" w:cs="新宋体"/>
          <w:sz w:val="24"/>
          <w:szCs w:val="24"/>
          <w:lang w:eastAsia="zh-CN"/>
        </w:rPr>
        <w:t>证书或相关专业注册执业资格证书；</w:t>
      </w:r>
    </w:p>
    <w:p>
      <w:pPr>
        <w:keepNext w:val="0"/>
        <w:keepLines w:val="0"/>
        <w:pageBreakBefore w:val="0"/>
        <w:kinsoku/>
        <w:overflowPunct/>
        <w:bidi w:val="0"/>
        <w:spacing w:line="440" w:lineRule="exact"/>
        <w:ind w:left="319" w:leftChars="152" w:firstLine="120" w:firstLineChars="50"/>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4</w:t>
      </w:r>
      <w:r>
        <w:rPr>
          <w:rFonts w:hint="eastAsia" w:ascii="新宋体" w:hAnsi="新宋体" w:eastAsia="新宋体" w:cs="新宋体"/>
          <w:sz w:val="24"/>
          <w:szCs w:val="24"/>
        </w:rPr>
        <w:t>、被委托</w:t>
      </w:r>
      <w:r>
        <w:rPr>
          <w:rFonts w:hint="eastAsia" w:ascii="新宋体" w:hAnsi="新宋体" w:eastAsia="新宋体" w:cs="新宋体"/>
          <w:sz w:val="24"/>
          <w:szCs w:val="24"/>
          <w:lang w:eastAsia="zh-CN"/>
        </w:rPr>
        <w:t>人</w:t>
      </w:r>
      <w:r>
        <w:rPr>
          <w:rFonts w:hint="eastAsia" w:ascii="新宋体" w:hAnsi="新宋体" w:eastAsia="新宋体" w:cs="新宋体"/>
          <w:sz w:val="24"/>
          <w:szCs w:val="24"/>
        </w:rPr>
        <w:t>须是本单位职工，须提供公司为本人缴纳社会保险证明；</w:t>
      </w:r>
    </w:p>
    <w:p>
      <w:pPr>
        <w:keepNext w:val="0"/>
        <w:keepLines w:val="0"/>
        <w:pageBreakBefore w:val="0"/>
        <w:kinsoku/>
        <w:overflowPunct/>
        <w:bidi w:val="0"/>
        <w:spacing w:line="440" w:lineRule="exact"/>
        <w:ind w:left="319" w:leftChars="152" w:firstLine="120" w:firstLineChars="50"/>
        <w:textAlignment w:val="auto"/>
        <w:rPr>
          <w:rFonts w:hint="eastAsia" w:ascii="新宋体" w:hAnsi="新宋体" w:eastAsia="新宋体" w:cs="新宋体"/>
          <w:sz w:val="24"/>
          <w:szCs w:val="24"/>
          <w:lang w:eastAsia="zh-CN"/>
        </w:rPr>
      </w:pPr>
      <w:r>
        <w:rPr>
          <w:rFonts w:hint="eastAsia" w:ascii="新宋体" w:hAnsi="新宋体" w:eastAsia="新宋体" w:cs="新宋体"/>
          <w:sz w:val="24"/>
          <w:szCs w:val="24"/>
          <w:lang w:val="en-US" w:eastAsia="zh-CN"/>
        </w:rPr>
        <w:t>5</w:t>
      </w:r>
      <w:r>
        <w:rPr>
          <w:rFonts w:hint="eastAsia" w:ascii="新宋体" w:hAnsi="新宋体" w:eastAsia="新宋体" w:cs="新宋体"/>
          <w:sz w:val="24"/>
          <w:szCs w:val="24"/>
        </w:rPr>
        <w:t>、本项目不接受联合体投标。</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color w:val="000000"/>
          <w:kern w:val="0"/>
          <w:sz w:val="24"/>
          <w:szCs w:val="24"/>
        </w:rPr>
      </w:pPr>
      <w:r>
        <w:rPr>
          <w:rFonts w:hint="eastAsia" w:ascii="新宋体" w:hAnsi="新宋体" w:eastAsia="新宋体" w:cs="新宋体"/>
          <w:b/>
          <w:color w:val="000000"/>
          <w:kern w:val="0"/>
          <w:sz w:val="24"/>
          <w:szCs w:val="24"/>
        </w:rPr>
        <w:t>四、获取招标文件的方式、时间、地点</w:t>
      </w:r>
    </w:p>
    <w:p>
      <w:pPr>
        <w:keepNext w:val="0"/>
        <w:keepLines w:val="0"/>
        <w:pageBreakBefore w:val="0"/>
        <w:kinsoku/>
        <w:wordWrap w:val="0"/>
        <w:overflowPunct/>
        <w:topLinePunct/>
        <w:bidi w:val="0"/>
        <w:snapToGrid w:val="0"/>
        <w:spacing w:line="440" w:lineRule="exact"/>
        <w:ind w:firstLine="480" w:firstLineChars="200"/>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1、持CA数字认证证书，登录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"http://221.14.6.70:8088/ggzy/eps/public/RegistAllJcxx.html" </w:instrText>
      </w:r>
      <w:r>
        <w:rPr>
          <w:rFonts w:hint="eastAsia" w:ascii="新宋体" w:hAnsi="新宋体" w:eastAsia="新宋体" w:cs="新宋体"/>
          <w:color w:val="auto"/>
          <w:sz w:val="24"/>
          <w:szCs w:val="24"/>
          <w:u w:val="none"/>
          <w:lang w:val="zh-CN"/>
        </w:rPr>
        <w:fldChar w:fldCharType="separate"/>
      </w:r>
      <w:r>
        <w:rPr>
          <w:rStyle w:val="30"/>
          <w:rFonts w:hint="eastAsia" w:ascii="新宋体" w:hAnsi="新宋体" w:eastAsia="新宋体" w:cs="新宋体"/>
          <w:sz w:val="24"/>
          <w:szCs w:val="24"/>
          <w:lang w:val="zh-CN"/>
        </w:rPr>
        <w:t>http://221.14.6.70:8088/ggzy/eps/public/RegistAllJcxx.html</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进行免费注册登记（详见全国公共资源交易平台（河南省·许昌市）“常见问题解答-诚信库网上注册相关资料下载”）；</w:t>
      </w:r>
    </w:p>
    <w:p>
      <w:pPr>
        <w:keepNext w:val="0"/>
        <w:keepLines w:val="0"/>
        <w:pageBreakBefore w:val="0"/>
        <w:kinsoku/>
        <w:wordWrap w:val="0"/>
        <w:overflowPunct/>
        <w:topLinePunct/>
        <w:autoSpaceDE w:val="0"/>
        <w:autoSpaceDN w:val="0"/>
        <w:bidi w:val="0"/>
        <w:adjustRightInd w:val="0"/>
        <w:snapToGrid w:val="0"/>
        <w:spacing w:line="440" w:lineRule="exact"/>
        <w:ind w:firstLine="482"/>
        <w:textAlignment w:val="auto"/>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2、在投标截止时间前登录</w:t>
      </w:r>
      <w:r>
        <w:rPr>
          <w:rFonts w:hint="eastAsia" w:ascii="新宋体" w:hAnsi="新宋体" w:eastAsia="新宋体" w:cs="新宋体"/>
          <w:color w:val="auto"/>
          <w:sz w:val="24"/>
          <w:szCs w:val="24"/>
          <w:u w:val="none"/>
          <w:lang w:val="zh-CN"/>
        </w:rPr>
        <w:fldChar w:fldCharType="begin"/>
      </w:r>
      <w:r>
        <w:rPr>
          <w:rFonts w:hint="eastAsia" w:ascii="新宋体" w:hAnsi="新宋体" w:eastAsia="新宋体" w:cs="新宋体"/>
          <w:color w:val="auto"/>
          <w:sz w:val="24"/>
          <w:szCs w:val="24"/>
          <w:u w:val="none"/>
          <w:lang w:val="zh-CN"/>
        </w:rPr>
        <w:instrText xml:space="preserve"> HYPERLINK "http://ggzy.xuchang.gov.cn/" </w:instrText>
      </w:r>
      <w:r>
        <w:rPr>
          <w:rFonts w:hint="eastAsia" w:ascii="新宋体" w:hAnsi="新宋体" w:eastAsia="新宋体" w:cs="新宋体"/>
          <w:color w:val="auto"/>
          <w:sz w:val="24"/>
          <w:szCs w:val="24"/>
          <w:u w:val="none"/>
          <w:lang w:val="zh-CN"/>
        </w:rPr>
        <w:fldChar w:fldCharType="separate"/>
      </w:r>
      <w:r>
        <w:rPr>
          <w:rStyle w:val="30"/>
          <w:rFonts w:hint="eastAsia" w:ascii="新宋体" w:hAnsi="新宋体" w:eastAsia="新宋体" w:cs="新宋体"/>
          <w:sz w:val="24"/>
          <w:szCs w:val="24"/>
          <w:lang w:val="zh-CN"/>
        </w:rPr>
        <w:t>http://</w:t>
      </w:r>
      <w:r>
        <w:rPr>
          <w:rStyle w:val="30"/>
          <w:rFonts w:hint="eastAsia" w:ascii="新宋体" w:hAnsi="新宋体" w:eastAsia="新宋体" w:cs="新宋体"/>
          <w:sz w:val="24"/>
          <w:szCs w:val="24"/>
          <w:lang w:val="en-US" w:eastAsia="zh-CN"/>
        </w:rPr>
        <w:t>ggzy.xuchang.gov.cn/</w:t>
      </w:r>
      <w:r>
        <w:rPr>
          <w:rFonts w:hint="eastAsia" w:ascii="新宋体" w:hAnsi="新宋体" w:eastAsia="新宋体" w:cs="新宋体"/>
          <w:color w:val="auto"/>
          <w:sz w:val="24"/>
          <w:szCs w:val="24"/>
          <w:u w:val="none"/>
          <w:lang w:val="zh-CN"/>
        </w:rPr>
        <w:fldChar w:fldCharType="end"/>
      </w:r>
      <w:r>
        <w:rPr>
          <w:rFonts w:hint="eastAsia" w:ascii="新宋体" w:hAnsi="新宋体" w:eastAsia="新宋体" w:cs="新宋体"/>
          <w:sz w:val="24"/>
          <w:szCs w:val="24"/>
          <w:lang w:val="zh-CN"/>
        </w:rPr>
        <w:t>，自行下载招标文件（详见全国公共资源交易平台（河南省·许昌市）“常见问题解答-交易系统操作手册”）。</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rPr>
        <w:t>　　3、未通过全国公共资源交易平台（河南省·许昌市）下载招标文件的投标企业，拒收其递交的投标文件。</w:t>
      </w:r>
    </w:p>
    <w:p>
      <w:pPr>
        <w:keepNext w:val="0"/>
        <w:keepLines w:val="0"/>
        <w:pageBreakBefore w:val="0"/>
        <w:kinsoku/>
        <w:overflowPunct/>
        <w:bidi w:val="0"/>
        <w:spacing w:line="440" w:lineRule="exact"/>
        <w:ind w:firstLine="640"/>
        <w:textAlignment w:val="auto"/>
        <w:rPr>
          <w:rFonts w:hint="eastAsia" w:ascii="新宋体" w:hAnsi="新宋体" w:eastAsia="新宋体" w:cs="新宋体"/>
          <w:sz w:val="24"/>
          <w:szCs w:val="24"/>
        </w:rPr>
      </w:pPr>
      <w:r>
        <w:rPr>
          <w:rFonts w:hint="eastAsia" w:ascii="新宋体" w:hAnsi="新宋体" w:eastAsia="新宋体" w:cs="新宋体"/>
          <w:sz w:val="24"/>
          <w:szCs w:val="24"/>
        </w:rPr>
        <w:t>4、招标文件每份售价人民</w:t>
      </w:r>
      <w:r>
        <w:rPr>
          <w:rFonts w:hint="eastAsia" w:ascii="新宋体" w:hAnsi="新宋体" w:eastAsia="新宋体" w:cs="新宋体"/>
          <w:sz w:val="24"/>
          <w:szCs w:val="24"/>
          <w:lang w:eastAsia="zh-CN"/>
        </w:rPr>
        <w:t>币</w:t>
      </w:r>
      <w:r>
        <w:rPr>
          <w:rFonts w:hint="eastAsia" w:ascii="新宋体" w:hAnsi="新宋体" w:eastAsia="新宋体" w:cs="新宋体"/>
          <w:sz w:val="24"/>
          <w:szCs w:val="24"/>
        </w:rPr>
        <w:t>500元（开标时现场收取现金），于递交投标文件时缴纳给采购代理机构，售后不退。</w:t>
      </w:r>
    </w:p>
    <w:p>
      <w:pPr>
        <w:keepNext w:val="0"/>
        <w:keepLines w:val="0"/>
        <w:pageBreakBefore w:val="0"/>
        <w:widowControl/>
        <w:shd w:val="clear" w:color="auto" w:fill="FFFFFF"/>
        <w:kinsoku/>
        <w:overflowPunct/>
        <w:bidi w:val="0"/>
        <w:spacing w:line="440" w:lineRule="exact"/>
        <w:ind w:firstLine="482"/>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五、投标截止时间、开标时间及地点：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1、投标截止及开标时间：</w:t>
      </w:r>
      <w:r>
        <w:rPr>
          <w:rFonts w:hint="eastAsia" w:ascii="新宋体" w:hAnsi="新宋体" w:eastAsia="新宋体" w:cs="新宋体"/>
          <w:color w:val="000000"/>
          <w:kern w:val="0"/>
          <w:sz w:val="24"/>
          <w:szCs w:val="24"/>
          <w:lang w:val="en-US" w:eastAsia="zh-CN"/>
        </w:rPr>
        <w:t>2020</w:t>
      </w:r>
      <w:r>
        <w:rPr>
          <w:rFonts w:hint="eastAsia" w:ascii="新宋体" w:hAnsi="新宋体" w:eastAsia="新宋体" w:cs="新宋体"/>
          <w:color w:val="000000"/>
          <w:kern w:val="0"/>
          <w:sz w:val="24"/>
          <w:szCs w:val="24"/>
        </w:rPr>
        <w:t>年</w:t>
      </w:r>
      <w:r>
        <w:rPr>
          <w:rFonts w:hint="eastAsia" w:ascii="新宋体" w:hAnsi="新宋体" w:eastAsia="新宋体" w:cs="新宋体"/>
          <w:color w:val="000000"/>
          <w:kern w:val="0"/>
          <w:sz w:val="24"/>
          <w:szCs w:val="24"/>
          <w:lang w:val="en-US" w:eastAsia="zh-CN"/>
        </w:rPr>
        <w:t>3</w:t>
      </w:r>
      <w:r>
        <w:rPr>
          <w:rFonts w:hint="eastAsia" w:ascii="新宋体" w:hAnsi="新宋体" w:eastAsia="新宋体" w:cs="新宋体"/>
          <w:color w:val="000000"/>
          <w:kern w:val="0"/>
          <w:sz w:val="24"/>
          <w:szCs w:val="24"/>
        </w:rPr>
        <w:t>月</w:t>
      </w:r>
      <w:r>
        <w:rPr>
          <w:rFonts w:hint="eastAsia" w:ascii="新宋体" w:hAnsi="新宋体" w:eastAsia="新宋体" w:cs="新宋体"/>
          <w:color w:val="000000"/>
          <w:kern w:val="0"/>
          <w:sz w:val="24"/>
          <w:szCs w:val="24"/>
          <w:lang w:val="en-US" w:eastAsia="zh-CN"/>
        </w:rPr>
        <w:t>25</w:t>
      </w:r>
      <w:r>
        <w:rPr>
          <w:rFonts w:hint="eastAsia" w:ascii="新宋体" w:hAnsi="新宋体" w:eastAsia="新宋体" w:cs="新宋体"/>
          <w:color w:val="000000"/>
          <w:kern w:val="0"/>
          <w:sz w:val="24"/>
          <w:szCs w:val="24"/>
        </w:rPr>
        <w:t xml:space="preserve">日 </w:t>
      </w:r>
      <w:r>
        <w:rPr>
          <w:rFonts w:hint="eastAsia" w:ascii="新宋体" w:hAnsi="新宋体" w:eastAsia="新宋体" w:cs="新宋体"/>
          <w:color w:val="000000"/>
          <w:kern w:val="0"/>
          <w:sz w:val="24"/>
          <w:szCs w:val="24"/>
          <w:lang w:val="en-US" w:eastAsia="zh-CN"/>
        </w:rPr>
        <w:t xml:space="preserve">9 </w:t>
      </w:r>
      <w:r>
        <w:rPr>
          <w:rFonts w:hint="eastAsia" w:ascii="新宋体" w:hAnsi="新宋体" w:eastAsia="新宋体" w:cs="新宋体"/>
          <w:color w:val="000000"/>
          <w:kern w:val="0"/>
          <w:sz w:val="24"/>
          <w:szCs w:val="24"/>
        </w:rPr>
        <w:t>：00（北京时间），逾期送达或不符合规定的投标文件不予接受。</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2、开标地点：</w:t>
      </w:r>
      <w:r>
        <w:rPr>
          <w:rFonts w:hint="eastAsia" w:ascii="新宋体" w:hAnsi="新宋体" w:eastAsia="新宋体" w:cs="新宋体"/>
          <w:sz w:val="24"/>
          <w:szCs w:val="24"/>
        </w:rPr>
        <w:t>禹州市公共资源交易中心第二开标室（禹州市行政服务中心楼9楼）</w:t>
      </w:r>
      <w:r>
        <w:rPr>
          <w:rFonts w:hint="eastAsia" w:ascii="新宋体" w:hAnsi="新宋体" w:eastAsia="新宋体" w:cs="新宋体"/>
          <w:color w:val="000000"/>
          <w:kern w:val="0"/>
          <w:sz w:val="24"/>
          <w:szCs w:val="24"/>
        </w:rPr>
        <w:t xml:space="preserve"> </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3、本项目为全流程电子化交易项目，投标人须提交电子投标文件和纸质投标文件。</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（1）加密电子投标文件（.file格式）须在投标截止时间（开标时间）前通过《全国公共资源交易平台(河南省▪许昌市)》公共资源交易系统成功上传。</w:t>
      </w:r>
    </w:p>
    <w:p>
      <w:pPr>
        <w:keepNext w:val="0"/>
        <w:keepLines w:val="0"/>
        <w:pageBreakBefore w:val="0"/>
        <w:kinsoku/>
        <w:overflowPunct/>
        <w:bidi w:val="0"/>
        <w:spacing w:line="440" w:lineRule="exact"/>
        <w:ind w:firstLine="480" w:firstLineChars="200"/>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（2）纸质投标文件（正本1份、副本1份）和备份文件1份（使用电子介质存储）在投标截止时间（开标时间）前递交至本项目开标地点。</w:t>
      </w:r>
    </w:p>
    <w:p>
      <w:pPr>
        <w:keepNext w:val="0"/>
        <w:keepLines w:val="0"/>
        <w:pageBreakBefore w:val="0"/>
        <w:widowControl/>
        <w:shd w:val="clear" w:color="auto" w:fill="FFFFFF"/>
        <w:kinsoku/>
        <w:overflowPunct/>
        <w:bidi w:val="0"/>
        <w:spacing w:line="440" w:lineRule="exact"/>
        <w:ind w:firstLine="480" w:firstLineChars="200"/>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六、本次招标公告同时在《中国政府采购网》、《河南省政府采购网》、《全国公共资源交易平台（河南省·许昌市）》发布等。</w:t>
      </w:r>
    </w:p>
    <w:p>
      <w:pPr>
        <w:keepNext w:val="0"/>
        <w:keepLines w:val="0"/>
        <w:pageBreakBefore w:val="0"/>
        <w:widowControl/>
        <w:shd w:val="clear" w:color="auto" w:fill="FFFFFF"/>
        <w:kinsoku/>
        <w:overflowPunct/>
        <w:bidi w:val="0"/>
        <w:spacing w:line="440" w:lineRule="exact"/>
        <w:ind w:firstLine="482" w:firstLineChars="200"/>
        <w:jc w:val="left"/>
        <w:textAlignment w:val="auto"/>
        <w:rPr>
          <w:rFonts w:hint="eastAsia" w:ascii="新宋体" w:hAnsi="新宋体" w:eastAsia="新宋体" w:cs="新宋体"/>
          <w:b/>
          <w:bCs/>
          <w:color w:val="000000"/>
          <w:kern w:val="0"/>
          <w:sz w:val="24"/>
          <w:szCs w:val="24"/>
        </w:rPr>
      </w:pPr>
      <w:r>
        <w:rPr>
          <w:rFonts w:hint="eastAsia" w:ascii="新宋体" w:hAnsi="新宋体" w:eastAsia="新宋体" w:cs="新宋体"/>
          <w:b/>
          <w:bCs/>
          <w:color w:val="000000"/>
          <w:kern w:val="0"/>
          <w:sz w:val="24"/>
          <w:szCs w:val="24"/>
        </w:rPr>
        <w:t>七、代理机构及采购单位地址、联系人、联系电话</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（一）代理机构：禹州市政府采购中心</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地址：</w:t>
      </w:r>
      <w:r>
        <w:rPr>
          <w:rFonts w:hint="eastAsia" w:ascii="新宋体" w:hAnsi="新宋体" w:eastAsia="新宋体" w:cs="新宋体"/>
          <w:sz w:val="24"/>
          <w:szCs w:val="24"/>
        </w:rPr>
        <w:t>禹州市行政服务中心楼917房间</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侯女士</w:t>
      </w:r>
      <w:r>
        <w:rPr>
          <w:rFonts w:hint="eastAsia" w:ascii="新宋体" w:hAnsi="新宋体" w:eastAsia="新宋体" w:cs="新宋体"/>
          <w:color w:val="000000"/>
          <w:kern w:val="0"/>
          <w:sz w:val="24"/>
          <w:szCs w:val="24"/>
          <w:lang w:val="en-US" w:eastAsia="zh-CN"/>
        </w:rPr>
        <w:t xml:space="preserve">    </w:t>
      </w:r>
      <w:r>
        <w:rPr>
          <w:rFonts w:hint="eastAsia" w:ascii="新宋体" w:hAnsi="新宋体" w:eastAsia="新宋体" w:cs="新宋体"/>
          <w:color w:val="000000"/>
          <w:kern w:val="0"/>
          <w:sz w:val="24"/>
          <w:szCs w:val="24"/>
        </w:rPr>
        <w:t xml:space="preserve"> 联系电话：0374-2077111</w:t>
      </w:r>
    </w:p>
    <w:p>
      <w:pPr>
        <w:keepNext w:val="0"/>
        <w:keepLines w:val="0"/>
        <w:pageBreakBefore w:val="0"/>
        <w:widowControl/>
        <w:shd w:val="clear" w:color="auto" w:fill="FFFFFF"/>
        <w:kinsoku/>
        <w:overflowPunct/>
        <w:bidi w:val="0"/>
        <w:spacing w:line="440" w:lineRule="exact"/>
        <w:ind w:left="481"/>
        <w:jc w:val="left"/>
        <w:textAlignment w:val="auto"/>
        <w:rPr>
          <w:rFonts w:hint="eastAsia" w:ascii="新宋体" w:hAnsi="新宋体" w:eastAsia="新宋体" w:cs="新宋体"/>
          <w:sz w:val="24"/>
          <w:szCs w:val="24"/>
          <w:lang w:eastAsia="zh-CN"/>
        </w:rPr>
      </w:pPr>
      <w:r>
        <w:rPr>
          <w:rFonts w:hint="eastAsia" w:ascii="新宋体" w:hAnsi="新宋体" w:eastAsia="新宋体" w:cs="新宋体"/>
          <w:color w:val="000000"/>
          <w:kern w:val="0"/>
          <w:sz w:val="24"/>
          <w:szCs w:val="24"/>
        </w:rPr>
        <w:t>（二）采购单位：</w:t>
      </w:r>
      <w:r>
        <w:rPr>
          <w:rFonts w:hint="eastAsia" w:ascii="新宋体" w:hAnsi="新宋体" w:eastAsia="新宋体" w:cs="新宋体"/>
          <w:color w:val="000000"/>
          <w:kern w:val="0"/>
          <w:sz w:val="24"/>
          <w:szCs w:val="24"/>
          <w:lang w:eastAsia="zh-CN"/>
        </w:rPr>
        <w:t>禹州市住房和城乡建设局</w:t>
      </w:r>
    </w:p>
    <w:p>
      <w:pPr>
        <w:keepNext w:val="0"/>
        <w:keepLines w:val="0"/>
        <w:pageBreakBefore w:val="0"/>
        <w:widowControl/>
        <w:shd w:val="clear" w:color="auto" w:fill="FFFFFF"/>
        <w:kinsoku/>
        <w:overflowPunct/>
        <w:bidi w:val="0"/>
        <w:spacing w:line="440" w:lineRule="exact"/>
        <w:ind w:firstLine="720" w:firstLineChars="300"/>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地址：禹州市</w:t>
      </w:r>
      <w:r>
        <w:rPr>
          <w:rFonts w:hint="eastAsia" w:ascii="新宋体" w:hAnsi="新宋体" w:eastAsia="新宋体" w:cs="新宋体"/>
          <w:color w:val="000000"/>
          <w:kern w:val="0"/>
          <w:sz w:val="24"/>
          <w:szCs w:val="24"/>
          <w:lang w:eastAsia="zh-CN"/>
        </w:rPr>
        <w:t>行政南路</w:t>
      </w:r>
    </w:p>
    <w:p>
      <w:pPr>
        <w:keepNext w:val="0"/>
        <w:keepLines w:val="0"/>
        <w:pageBreakBefore w:val="0"/>
        <w:widowControl/>
        <w:shd w:val="clear" w:color="auto" w:fill="FFFFFF"/>
        <w:kinsoku/>
        <w:overflowPunct/>
        <w:bidi w:val="0"/>
        <w:spacing w:line="440" w:lineRule="exact"/>
        <w:ind w:firstLine="641"/>
        <w:jc w:val="left"/>
        <w:textAlignment w:val="auto"/>
        <w:rPr>
          <w:rFonts w:hint="eastAsia" w:ascii="新宋体" w:hAnsi="新宋体" w:eastAsia="新宋体" w:cs="新宋体"/>
          <w:color w:val="000000"/>
          <w:kern w:val="0"/>
          <w:sz w:val="24"/>
          <w:szCs w:val="24"/>
          <w:lang w:val="en-US" w:eastAsia="zh-CN"/>
        </w:rPr>
      </w:pPr>
      <w:r>
        <w:rPr>
          <w:rFonts w:hint="eastAsia" w:ascii="新宋体" w:hAnsi="新宋体" w:eastAsia="新宋体" w:cs="新宋体"/>
          <w:color w:val="000000"/>
          <w:kern w:val="0"/>
          <w:sz w:val="24"/>
          <w:szCs w:val="24"/>
        </w:rPr>
        <w:t>联系人：</w:t>
      </w:r>
      <w:r>
        <w:rPr>
          <w:rFonts w:hint="eastAsia" w:ascii="新宋体" w:hAnsi="新宋体" w:eastAsia="新宋体" w:cs="新宋体"/>
          <w:color w:val="000000"/>
          <w:kern w:val="0"/>
          <w:sz w:val="24"/>
          <w:szCs w:val="24"/>
          <w:lang w:eastAsia="zh-CN"/>
        </w:rPr>
        <w:t>赵女士</w:t>
      </w:r>
      <w:r>
        <w:rPr>
          <w:rFonts w:hint="eastAsia" w:ascii="新宋体" w:hAnsi="新宋体" w:eastAsia="新宋体" w:cs="新宋体"/>
          <w:color w:val="000000"/>
          <w:kern w:val="0"/>
          <w:sz w:val="24"/>
          <w:szCs w:val="24"/>
        </w:rPr>
        <w:t xml:space="preserve">   联系电话：</w:t>
      </w:r>
      <w:r>
        <w:rPr>
          <w:rFonts w:hint="eastAsia" w:ascii="新宋体" w:hAnsi="新宋体" w:eastAsia="新宋体" w:cs="新宋体"/>
          <w:color w:val="000000"/>
          <w:kern w:val="0"/>
          <w:sz w:val="24"/>
          <w:szCs w:val="24"/>
          <w:lang w:val="en-US" w:eastAsia="zh-CN"/>
        </w:rPr>
        <w:t>0374-8113128</w:t>
      </w:r>
    </w:p>
    <w:p>
      <w:pPr>
        <w:keepNext w:val="0"/>
        <w:keepLines w:val="0"/>
        <w:pageBreakBefore w:val="0"/>
        <w:kinsoku/>
        <w:overflowPunct/>
        <w:bidi w:val="0"/>
        <w:spacing w:line="440" w:lineRule="exact"/>
        <w:ind w:firstLine="4080" w:firstLineChars="1700"/>
        <w:textAlignment w:val="auto"/>
        <w:rPr>
          <w:rFonts w:hint="eastAsia" w:ascii="新宋体" w:hAnsi="新宋体" w:eastAsia="新宋体" w:cs="新宋体"/>
          <w:sz w:val="24"/>
          <w:szCs w:val="24"/>
        </w:rPr>
      </w:pPr>
      <w:r>
        <w:rPr>
          <w:rFonts w:hint="eastAsia" w:ascii="新宋体" w:hAnsi="新宋体" w:eastAsia="新宋体" w:cs="新宋体"/>
          <w:sz w:val="24"/>
          <w:szCs w:val="24"/>
        </w:rPr>
        <w:t xml:space="preserve">   </w:t>
      </w:r>
    </w:p>
    <w:p>
      <w:pPr>
        <w:keepNext w:val="0"/>
        <w:keepLines w:val="0"/>
        <w:pageBreakBefore w:val="0"/>
        <w:kinsoku/>
        <w:overflowPunct/>
        <w:bidi w:val="0"/>
        <w:spacing w:line="440" w:lineRule="exact"/>
        <w:ind w:firstLine="2640" w:firstLineChars="1100"/>
        <w:textAlignment w:val="auto"/>
        <w:rPr>
          <w:rFonts w:hint="eastAsia" w:ascii="新宋体" w:hAnsi="新宋体" w:eastAsia="新宋体" w:cs="新宋体"/>
          <w:sz w:val="24"/>
          <w:szCs w:val="24"/>
          <w:lang w:val="en-US" w:eastAsia="zh-CN"/>
        </w:rPr>
      </w:pPr>
      <w:r>
        <w:rPr>
          <w:rFonts w:hint="eastAsia" w:ascii="新宋体" w:hAnsi="新宋体" w:eastAsia="新宋体" w:cs="新宋体"/>
          <w:sz w:val="24"/>
          <w:szCs w:val="24"/>
          <w:lang w:val="en-US" w:eastAsia="zh-CN"/>
        </w:rPr>
        <w:t xml:space="preserve">                </w:t>
      </w:r>
    </w:p>
    <w:p>
      <w:pPr>
        <w:keepNext w:val="0"/>
        <w:keepLines w:val="0"/>
        <w:pageBreakBefore w:val="0"/>
        <w:kinsoku/>
        <w:overflowPunct/>
        <w:bidi w:val="0"/>
        <w:spacing w:line="440" w:lineRule="exact"/>
        <w:textAlignment w:val="auto"/>
        <w:rPr>
          <w:rFonts w:hint="eastAsia" w:ascii="新宋体" w:hAnsi="新宋体" w:eastAsia="新宋体" w:cs="新宋体"/>
          <w:sz w:val="24"/>
          <w:szCs w:val="24"/>
        </w:rPr>
      </w:pPr>
      <w:r>
        <w:rPr>
          <w:rFonts w:hint="eastAsia" w:ascii="新宋体" w:hAnsi="新宋体" w:eastAsia="新宋体" w:cs="新宋体"/>
          <w:sz w:val="24"/>
          <w:szCs w:val="24"/>
          <w:lang w:val="en-US" w:eastAsia="zh-CN"/>
        </w:rPr>
        <w:t xml:space="preserve">                                      </w:t>
      </w:r>
    </w:p>
    <w:p>
      <w:pPr>
        <w:pStyle w:val="2"/>
        <w:rPr>
          <w:rFonts w:hint="eastAsia" w:ascii="新宋体" w:hAnsi="新宋体" w:eastAsia="新宋体" w:cs="新宋体"/>
          <w:sz w:val="24"/>
          <w:szCs w:val="24"/>
        </w:rPr>
      </w:pPr>
    </w:p>
    <w:p>
      <w:pPr>
        <w:spacing w:line="360" w:lineRule="auto"/>
        <w:rPr>
          <w:rFonts w:hint="eastAsia" w:hAnsi="宋体"/>
          <w:b/>
          <w:sz w:val="28"/>
          <w:szCs w:val="28"/>
        </w:rPr>
      </w:pPr>
      <w:r>
        <w:rPr>
          <w:rFonts w:hint="eastAsia" w:hAnsi="宋体"/>
          <w:b/>
          <w:sz w:val="32"/>
          <w:szCs w:val="32"/>
        </w:rPr>
        <w:t>温馨提示</w:t>
      </w:r>
      <w:r>
        <w:rPr>
          <w:rFonts w:hint="eastAsia" w:hAnsi="宋体"/>
          <w:b/>
          <w:sz w:val="28"/>
          <w:szCs w:val="28"/>
        </w:rPr>
        <w:t>：</w:t>
      </w:r>
    </w:p>
    <w:p>
      <w:pPr>
        <w:keepNext w:val="0"/>
        <w:keepLines w:val="0"/>
        <w:pageBreakBefore w:val="0"/>
        <w:widowControl/>
        <w:shd w:val="clear" w:color="auto" w:fill="FFFFFF"/>
        <w:kinsoku/>
        <w:overflowPunct/>
        <w:bidi w:val="0"/>
        <w:spacing w:line="400" w:lineRule="exact"/>
        <w:ind w:firstLine="482"/>
        <w:jc w:val="left"/>
        <w:textAlignment w:val="auto"/>
        <w:rPr>
          <w:rFonts w:hint="eastAsia" w:ascii="仿宋" w:hAnsi="仿宋" w:eastAsia="仿宋" w:cs="仿宋_GB2312"/>
          <w:color w:val="FF0000"/>
          <w:sz w:val="32"/>
          <w:szCs w:val="32"/>
          <w:lang w:val="en-US" w:eastAsia="zh-CN"/>
        </w:rPr>
      </w:pPr>
      <w:r>
        <w:rPr>
          <w:rFonts w:hint="eastAsia" w:ascii="仿宋" w:hAnsi="仿宋" w:eastAsia="仿宋" w:cs="仿宋_GB2312"/>
          <w:color w:val="FF0000"/>
          <w:sz w:val="32"/>
          <w:szCs w:val="32"/>
          <w:lang w:val="en-US" w:eastAsia="zh-CN"/>
        </w:rPr>
        <w:t>为认真贯彻落实国家和省市关于新型冠状病毒感染肺炎疫情防控重大部署，根据禹疫防办【2020】44号文件通知精神，外地来禹投标企业须提供由本人居住地社区卫生服务中心开具的有效健康证明方可进入禹州市公共资源交易中心进行投标。</w:t>
      </w:r>
    </w:p>
    <w:p>
      <w:pPr>
        <w:pStyle w:val="2"/>
        <w:rPr>
          <w:rFonts w:hint="eastAsia" w:hAnsi="宋体"/>
          <w:b/>
          <w:sz w:val="28"/>
          <w:szCs w:val="28"/>
        </w:rPr>
      </w:pPr>
    </w:p>
    <w:p>
      <w:pPr>
        <w:pStyle w:val="2"/>
        <w:rPr>
          <w:rFonts w:hint="eastAsia" w:hAnsi="宋体"/>
          <w:b/>
          <w:sz w:val="28"/>
          <w:szCs w:val="28"/>
        </w:rPr>
      </w:pP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3"/>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30"/>
          <w:rFonts w:hAnsi="宋体"/>
          <w:sz w:val="24"/>
          <w:szCs w:val="24"/>
        </w:rPr>
        <w:t>http://221.14.6.70:8088/ggzy/</w:t>
      </w:r>
      <w:r>
        <w:rPr>
          <w:rStyle w:val="30"/>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pStyle w:val="3"/>
        <w:numPr>
          <w:ilvl w:val="0"/>
          <w:numId w:val="0"/>
        </w:numPr>
      </w:pPr>
    </w:p>
    <w:p/>
    <w:p>
      <w:pPr>
        <w:pStyle w:val="2"/>
      </w:pPr>
    </w:p>
    <w:p>
      <w:pPr>
        <w:pStyle w:val="2"/>
      </w:pPr>
    </w:p>
    <w:p/>
    <w:p>
      <w:pPr>
        <w:numPr>
          <w:ilvl w:val="0"/>
          <w:numId w:val="7"/>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2"/>
        <w:rPr>
          <w:rFonts w:hint="eastAsia"/>
        </w:rPr>
      </w:pPr>
    </w:p>
    <w:p>
      <w:pPr>
        <w:widowControl/>
        <w:shd w:val="clear" w:color="auto" w:fill="FFFFFF"/>
        <w:spacing w:line="360" w:lineRule="auto"/>
        <w:ind w:firstLine="600"/>
        <w:jc w:val="left"/>
        <w:rPr>
          <w:rFonts w:hint="eastAsia" w:ascii="新宋体" w:hAnsi="新宋体" w:eastAsia="新宋体" w:cs="新宋体"/>
          <w:b w:val="0"/>
          <w:bCs w:val="0"/>
          <w:color w:val="000000"/>
          <w:kern w:val="0"/>
          <w:sz w:val="24"/>
          <w:szCs w:val="24"/>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本项目需实现的功能或者目标</w:t>
      </w:r>
      <w:r>
        <w:rPr>
          <w:rFonts w:hint="eastAsia" w:ascii="新宋体" w:hAnsi="新宋体" w:eastAsia="新宋体" w:cs="新宋体"/>
          <w:b/>
          <w:bCs/>
          <w:color w:val="000000"/>
          <w:kern w:val="0"/>
          <w:sz w:val="24"/>
          <w:szCs w:val="24"/>
          <w:lang w:eastAsia="zh-CN"/>
        </w:rPr>
        <w:t>：</w:t>
      </w:r>
      <w:r>
        <w:rPr>
          <w:rFonts w:hint="eastAsia" w:ascii="新宋体" w:hAnsi="新宋体" w:eastAsia="新宋体" w:cs="新宋体"/>
          <w:kern w:val="0"/>
          <w:sz w:val="24"/>
          <w:szCs w:val="24"/>
        </w:rPr>
        <w:t>完成</w:t>
      </w:r>
      <w:r>
        <w:rPr>
          <w:rFonts w:hint="eastAsia" w:ascii="新宋体" w:hAnsi="新宋体" w:eastAsia="新宋体" w:cs="新宋体"/>
          <w:kern w:val="0"/>
          <w:sz w:val="24"/>
          <w:szCs w:val="24"/>
          <w:lang w:eastAsia="zh-CN"/>
        </w:rPr>
        <w:t>华夏大道西段</w:t>
      </w:r>
      <w:r>
        <w:rPr>
          <w:rFonts w:hint="eastAsia" w:ascii="新宋体" w:hAnsi="新宋体" w:eastAsia="新宋体" w:cs="新宋体"/>
          <w:kern w:val="0"/>
          <w:sz w:val="24"/>
          <w:szCs w:val="24"/>
        </w:rPr>
        <w:t>道路工程设计任务</w:t>
      </w:r>
      <w:r>
        <w:rPr>
          <w:rFonts w:hint="eastAsia" w:ascii="新宋体" w:hAnsi="新宋体" w:eastAsia="新宋体" w:cs="新宋体"/>
          <w:kern w:val="0"/>
          <w:sz w:val="24"/>
          <w:szCs w:val="24"/>
          <w:lang w:eastAsia="zh-CN"/>
        </w:rPr>
        <w:t>。</w:t>
      </w:r>
    </w:p>
    <w:p>
      <w:pPr>
        <w:widowControl/>
        <w:shd w:val="clear" w:color="auto" w:fill="FFFFFF"/>
        <w:spacing w:line="360" w:lineRule="auto"/>
        <w:ind w:firstLine="707"/>
        <w:contextualSpacing/>
        <w:jc w:val="left"/>
        <w:rPr>
          <w:rFonts w:hint="default" w:ascii="新宋体" w:hAnsi="新宋体" w:eastAsia="新宋体" w:cs="新宋体"/>
          <w:kern w:val="0"/>
          <w:sz w:val="24"/>
          <w:szCs w:val="24"/>
          <w:lang w:val="en-US" w:eastAsia="zh-CN"/>
        </w:rPr>
      </w:pPr>
      <w:r>
        <w:rPr>
          <w:rFonts w:hint="eastAsia" w:ascii="新宋体" w:hAnsi="新宋体" w:eastAsia="新宋体" w:cs="新宋体"/>
          <w:b/>
          <w:bCs/>
          <w:color w:val="000000"/>
          <w:kern w:val="0"/>
          <w:sz w:val="24"/>
          <w:szCs w:val="24"/>
          <w:lang w:eastAsia="zh-CN"/>
        </w:rPr>
        <w:t>（二）</w:t>
      </w:r>
      <w:r>
        <w:rPr>
          <w:rFonts w:hint="eastAsia" w:ascii="新宋体" w:hAnsi="新宋体" w:eastAsia="新宋体" w:cs="新宋体"/>
          <w:b/>
          <w:bCs/>
          <w:color w:val="000000"/>
          <w:kern w:val="0"/>
          <w:sz w:val="24"/>
          <w:szCs w:val="24"/>
        </w:rPr>
        <w:t>采购</w:t>
      </w:r>
      <w:r>
        <w:rPr>
          <w:rFonts w:hint="eastAsia" w:ascii="新宋体" w:hAnsi="新宋体" w:eastAsia="新宋体" w:cs="新宋体"/>
          <w:b/>
          <w:bCs/>
          <w:color w:val="000000"/>
          <w:kern w:val="0"/>
          <w:sz w:val="24"/>
          <w:szCs w:val="24"/>
          <w:lang w:eastAsia="zh-CN"/>
        </w:rPr>
        <w:t>内容：</w:t>
      </w:r>
      <w:r>
        <w:rPr>
          <w:rFonts w:hint="eastAsia" w:ascii="新宋体" w:hAnsi="新宋体" w:eastAsia="新宋体" w:cs="新宋体"/>
          <w:kern w:val="0"/>
          <w:sz w:val="24"/>
          <w:szCs w:val="24"/>
        </w:rPr>
        <w:t>1.工程概况：本工程位于禹州市</w:t>
      </w:r>
      <w:r>
        <w:rPr>
          <w:rFonts w:hint="eastAsia" w:ascii="新宋体" w:hAnsi="新宋体" w:eastAsia="新宋体" w:cs="新宋体"/>
          <w:kern w:val="0"/>
          <w:sz w:val="24"/>
          <w:szCs w:val="24"/>
          <w:lang w:eastAsia="zh-CN"/>
        </w:rPr>
        <w:t>市</w:t>
      </w:r>
      <w:r>
        <w:rPr>
          <w:rFonts w:hint="eastAsia" w:ascii="新宋体" w:hAnsi="新宋体" w:eastAsia="新宋体" w:cs="新宋体"/>
          <w:kern w:val="0"/>
          <w:sz w:val="24"/>
          <w:szCs w:val="24"/>
        </w:rPr>
        <w:t>区，</w:t>
      </w:r>
      <w:r>
        <w:rPr>
          <w:rFonts w:hint="eastAsia" w:ascii="新宋体" w:hAnsi="新宋体" w:eastAsia="新宋体" w:cs="新宋体"/>
          <w:kern w:val="0"/>
          <w:sz w:val="24"/>
          <w:szCs w:val="24"/>
          <w:lang w:eastAsia="zh-CN"/>
        </w:rPr>
        <w:t>为城市次干道，西起振兴路，东至画圣路，全长</w:t>
      </w:r>
      <w:r>
        <w:rPr>
          <w:rFonts w:hint="eastAsia" w:ascii="新宋体" w:hAnsi="新宋体" w:eastAsia="新宋体" w:cs="新宋体"/>
          <w:kern w:val="0"/>
          <w:sz w:val="24"/>
          <w:szCs w:val="24"/>
          <w:lang w:val="en-US" w:eastAsia="zh-CN"/>
        </w:rPr>
        <w:t>3087米，规划道路红线宽35米，红线外为绿线，其中南侧绿线宽10米，北侧绿线宽15米。</w:t>
      </w:r>
    </w:p>
    <w:p>
      <w:pPr>
        <w:widowControl/>
        <w:shd w:val="clear" w:color="auto" w:fill="FFFFFF"/>
        <w:spacing w:line="360" w:lineRule="auto"/>
        <w:ind w:firstLine="707"/>
        <w:contextualSpacing/>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2.设计范围：</w:t>
      </w:r>
      <w:r>
        <w:rPr>
          <w:rFonts w:hint="eastAsia" w:ascii="新宋体" w:hAnsi="新宋体" w:eastAsia="新宋体" w:cs="新宋体"/>
          <w:kern w:val="0"/>
          <w:sz w:val="24"/>
          <w:szCs w:val="24"/>
          <w:lang w:eastAsia="zh-CN"/>
        </w:rPr>
        <w:t>华夏大道西段</w:t>
      </w:r>
      <w:r>
        <w:rPr>
          <w:rFonts w:hint="eastAsia" w:ascii="新宋体" w:hAnsi="新宋体" w:eastAsia="新宋体" w:cs="新宋体"/>
          <w:kern w:val="0"/>
          <w:sz w:val="24"/>
          <w:szCs w:val="24"/>
        </w:rPr>
        <w:t>道路，</w:t>
      </w:r>
      <w:r>
        <w:rPr>
          <w:rFonts w:hint="eastAsia" w:ascii="新宋体" w:hAnsi="新宋体" w:eastAsia="新宋体" w:cs="新宋体"/>
          <w:kern w:val="0"/>
          <w:sz w:val="24"/>
          <w:szCs w:val="24"/>
          <w:lang w:eastAsia="zh-CN"/>
        </w:rPr>
        <w:t>西起振兴路，东至画圣路，全长</w:t>
      </w:r>
      <w:r>
        <w:rPr>
          <w:rFonts w:hint="eastAsia" w:ascii="新宋体" w:hAnsi="新宋体" w:eastAsia="新宋体" w:cs="新宋体"/>
          <w:kern w:val="0"/>
          <w:sz w:val="24"/>
          <w:szCs w:val="24"/>
          <w:lang w:val="en-US" w:eastAsia="zh-CN"/>
        </w:rPr>
        <w:t>3087米</w:t>
      </w:r>
      <w:r>
        <w:rPr>
          <w:rFonts w:hint="eastAsia" w:ascii="新宋体" w:hAnsi="新宋体" w:eastAsia="新宋体" w:cs="新宋体"/>
          <w:kern w:val="0"/>
          <w:sz w:val="24"/>
          <w:szCs w:val="24"/>
        </w:rPr>
        <w:t>。主要建设内容有道路、排水、</w:t>
      </w:r>
      <w:r>
        <w:rPr>
          <w:rFonts w:hint="eastAsia" w:ascii="新宋体" w:hAnsi="新宋体" w:eastAsia="新宋体" w:cs="新宋体"/>
          <w:kern w:val="0"/>
          <w:sz w:val="24"/>
          <w:szCs w:val="24"/>
          <w:lang w:eastAsia="zh-CN"/>
        </w:rPr>
        <w:t>照明</w:t>
      </w:r>
      <w:r>
        <w:rPr>
          <w:rFonts w:hint="eastAsia" w:ascii="新宋体" w:hAnsi="新宋体" w:eastAsia="新宋体" w:cs="新宋体"/>
          <w:kern w:val="0"/>
          <w:sz w:val="24"/>
          <w:szCs w:val="24"/>
        </w:rPr>
        <w:t>及桥涵。</w:t>
      </w:r>
    </w:p>
    <w:p>
      <w:pPr>
        <w:widowControl/>
        <w:shd w:val="clear" w:color="auto" w:fill="FFFFFF"/>
        <w:spacing w:line="360" w:lineRule="auto"/>
        <w:ind w:firstLine="707"/>
        <w:contextualSpacing/>
        <w:jc w:val="left"/>
        <w:rPr>
          <w:rFonts w:hint="eastAsia" w:ascii="新宋体" w:hAnsi="新宋体" w:eastAsia="新宋体" w:cs="新宋体"/>
          <w:b/>
          <w:bCs/>
          <w:color w:val="000000"/>
          <w:kern w:val="0"/>
          <w:sz w:val="24"/>
          <w:szCs w:val="24"/>
          <w:lang w:eastAsia="zh-CN"/>
        </w:rPr>
      </w:pPr>
      <w:r>
        <w:rPr>
          <w:rFonts w:hint="eastAsia" w:ascii="新宋体" w:hAnsi="新宋体" w:eastAsia="新宋体" w:cs="新宋体"/>
          <w:kern w:val="0"/>
          <w:sz w:val="24"/>
          <w:szCs w:val="24"/>
        </w:rPr>
        <w:t>3.成果文本：最终提供华夏大道西段道路施工图设计图纸。</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2"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b w:val="0"/>
          <w:bCs w:val="0"/>
          <w:color w:val="000000"/>
          <w:kern w:val="0"/>
          <w:sz w:val="24"/>
          <w:szCs w:val="24"/>
          <w:lang w:val="en-US" w:eastAsia="zh-CN" w:bidi="ar-SA"/>
        </w:rPr>
        <w:t>需执行的国家相关标准、行业标准、地方标准或者其他标准、规范：</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《市政公用工程设计文件编制深度规定》（2013年版）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《《城市道路工程设计规范》（CJJ 37-2012）（2016年版）</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《城市道路路线设计规范》（CJJ 193-2012）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《城市道路交叉口设计规程》（CJJ 152-2010）</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《城镇道路路面设计规范》（CJJ169-2012）</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《城市道路路基设计规范》（CJJ194-2013）</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《城市工程管线综合规划规范》（GB 50289-2016）</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《室外给水设计标准》（GB50013-2018）</w:t>
      </w:r>
    </w:p>
    <w:p>
      <w:pPr>
        <w:keepNext w:val="0"/>
        <w:keepLines w:val="0"/>
        <w:pageBreakBefore w:val="0"/>
        <w:widowControl/>
        <w:shd w:val="clear" w:color="auto" w:fill="FFFFFF"/>
        <w:kinsoku/>
        <w:wordWrap/>
        <w:overflowPunct/>
        <w:topLinePunct w:val="0"/>
        <w:autoSpaceDE/>
        <w:autoSpaceDN/>
        <w:bidi w:val="0"/>
        <w:adjustRightInd/>
        <w:snapToGrid/>
        <w:spacing w:line="560" w:lineRule="exact"/>
        <w:ind w:left="0" w:firstLine="480" w:firstLineChars="200"/>
        <w:contextualSpacing/>
        <w:jc w:val="both"/>
        <w:textAlignment w:val="auto"/>
        <w:rPr>
          <w:rFonts w:hint="eastAsia" w:ascii="新宋体" w:hAnsi="新宋体" w:eastAsia="新宋体" w:cs="新宋体"/>
          <w:b w:val="0"/>
          <w:bCs w:val="0"/>
          <w:color w:val="000000"/>
          <w:kern w:val="0"/>
          <w:sz w:val="24"/>
          <w:szCs w:val="24"/>
          <w:lang w:val="en-US" w:eastAsia="zh-CN" w:bidi="ar-SA"/>
        </w:rPr>
      </w:pPr>
      <w:r>
        <w:rPr>
          <w:rFonts w:hint="eastAsia" w:ascii="新宋体" w:hAnsi="新宋体" w:eastAsia="新宋体" w:cs="新宋体"/>
          <w:b w:val="0"/>
          <w:bCs w:val="0"/>
          <w:color w:val="000000"/>
          <w:kern w:val="0"/>
          <w:sz w:val="24"/>
          <w:szCs w:val="24"/>
          <w:lang w:val="en-US" w:eastAsia="zh-CN" w:bidi="ar-SA"/>
        </w:rPr>
        <w:t>《室外排水设计规范》（GB50014-2006）2016年版</w:t>
      </w:r>
    </w:p>
    <w:p>
      <w:pPr>
        <w:pStyle w:val="2"/>
        <w:keepNext w:val="0"/>
        <w:keepLines w:val="0"/>
        <w:pageBreakBefore w:val="0"/>
        <w:widowControl w:val="0"/>
        <w:kinsoku/>
        <w:overflowPunct/>
        <w:autoSpaceDE/>
        <w:autoSpaceDN/>
        <w:bidi w:val="0"/>
        <w:adjustRightInd/>
        <w:snapToGrid/>
        <w:spacing w:line="360" w:lineRule="auto"/>
        <w:ind w:firstLine="240" w:firstLineChars="100"/>
        <w:textAlignment w:val="auto"/>
        <w:rPr>
          <w:rFonts w:hint="eastAsia"/>
          <w:lang w:val="en-US" w:eastAsia="zh-CN"/>
        </w:rPr>
      </w:pPr>
      <w:r>
        <w:rPr>
          <w:rFonts w:hint="eastAsia"/>
          <w:lang w:val="en-US" w:eastAsia="zh-CN"/>
        </w:rPr>
        <w:t>（四）服务标准、期限、效果等要求</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1、服务标准：设计人应按国家技术规范、标准、规程及发包人提出的设计要求，进行工程设计，按合同规定的进度要求提交质量合格的设计资料，并对其负责。设计人交付设计文件后，按规定参加有关的设计审查，并根据审查结论负责作必要调整补充。设计人按合同规定时限交付设计文件，负责向发包人及施工单位进行设计交底、处理有关设计问题和参加竣工验收。</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2、设计期限：合同签订之日起20日历天</w:t>
      </w:r>
    </w:p>
    <w:p>
      <w:pPr>
        <w:pStyle w:val="2"/>
        <w:keepNext w:val="0"/>
        <w:keepLines w:val="0"/>
        <w:pageBreakBefore w:val="0"/>
        <w:widowControl w:val="0"/>
        <w:kinsoku/>
        <w:overflowPunct/>
        <w:autoSpaceDE/>
        <w:autoSpaceDN/>
        <w:bidi w:val="0"/>
        <w:adjustRightInd/>
        <w:snapToGrid/>
        <w:spacing w:line="360" w:lineRule="auto"/>
        <w:ind w:firstLine="480" w:firstLineChars="200"/>
        <w:textAlignment w:val="auto"/>
        <w:rPr>
          <w:rFonts w:hint="eastAsia"/>
          <w:lang w:val="en-US" w:eastAsia="zh-CN"/>
        </w:rPr>
      </w:pPr>
      <w:r>
        <w:rPr>
          <w:rFonts w:hint="eastAsia"/>
          <w:lang w:val="en-US" w:eastAsia="zh-CN"/>
        </w:rPr>
        <w:t>3、设计效果：确保本工程项目施工图设计图纸顺利施</w:t>
      </w:r>
      <w:bookmarkStart w:id="9" w:name="_GoBack"/>
      <w:bookmarkEnd w:id="9"/>
      <w:r>
        <w:rPr>
          <w:rFonts w:hint="eastAsia"/>
          <w:lang w:val="en-US" w:eastAsia="zh-CN"/>
        </w:rPr>
        <w:t>工，以实现道路贯通。</w:t>
      </w:r>
    </w:p>
    <w:p>
      <w:pPr>
        <w:keepNext w:val="0"/>
        <w:keepLines w:val="0"/>
        <w:pageBreakBefore w:val="0"/>
        <w:widowControl w:val="0"/>
        <w:kinsoku/>
        <w:wordWrap w:val="0"/>
        <w:overflowPunct/>
        <w:topLinePunct/>
        <w:autoSpaceDE/>
        <w:autoSpaceDN/>
        <w:bidi w:val="0"/>
        <w:adjustRightInd/>
        <w:snapToGrid/>
        <w:spacing w:line="360" w:lineRule="auto"/>
        <w:ind w:firstLine="723" w:firstLineChars="300"/>
        <w:textAlignment w:val="auto"/>
        <w:rPr>
          <w:rFonts w:hint="eastAsia" w:ascii="新宋体" w:hAnsi="新宋体" w:eastAsia="新宋体" w:cs="新宋体"/>
          <w:b/>
          <w:bCs/>
          <w:sz w:val="24"/>
          <w:lang w:val="zh-CN"/>
        </w:rPr>
      </w:pPr>
      <w:r>
        <w:rPr>
          <w:rFonts w:hint="eastAsia" w:ascii="新宋体" w:hAnsi="新宋体" w:eastAsia="新宋体" w:cs="新宋体"/>
          <w:b/>
          <w:bCs/>
          <w:sz w:val="24"/>
          <w:lang w:val="zh-CN"/>
        </w:rPr>
        <w:t>（</w:t>
      </w:r>
      <w:r>
        <w:rPr>
          <w:rFonts w:hint="eastAsia" w:ascii="新宋体" w:hAnsi="新宋体" w:eastAsia="新宋体" w:cs="新宋体"/>
          <w:b/>
          <w:bCs/>
          <w:sz w:val="24"/>
          <w:lang w:val="zh-CN" w:eastAsia="zh-CN"/>
        </w:rPr>
        <w:t>五</w:t>
      </w:r>
      <w:r>
        <w:rPr>
          <w:rFonts w:hint="eastAsia" w:ascii="新宋体" w:hAnsi="新宋体" w:eastAsia="新宋体" w:cs="新宋体"/>
          <w:b/>
          <w:bCs/>
          <w:sz w:val="24"/>
          <w:lang w:val="zh-CN"/>
        </w:rPr>
        <w:t>）采购标的的其他技术、服务等要求</w:t>
      </w:r>
    </w:p>
    <w:p>
      <w:pPr>
        <w:pStyle w:val="61"/>
        <w:wordWrap w:val="0"/>
        <w:topLinePunct/>
        <w:autoSpaceDE w:val="0"/>
        <w:autoSpaceDN w:val="0"/>
        <w:adjustRightInd w:val="0"/>
        <w:spacing w:line="360" w:lineRule="auto"/>
        <w:rPr>
          <w:rFonts w:hint="eastAsia" w:ascii="宋体" w:cs="宋体"/>
          <w:sz w:val="24"/>
          <w:lang w:val="zh-CN"/>
        </w:rPr>
      </w:pPr>
      <w:r>
        <w:rPr>
          <w:rFonts w:hint="eastAsia" w:ascii="宋体" w:cs="宋体"/>
          <w:sz w:val="24"/>
          <w:lang w:val="en-US" w:eastAsia="zh-CN"/>
        </w:rPr>
        <w:t>1、</w:t>
      </w:r>
      <w:r>
        <w:rPr>
          <w:rFonts w:hint="eastAsia" w:ascii="宋体" w:cs="宋体"/>
          <w:sz w:val="24"/>
          <w:lang w:val="zh-CN"/>
        </w:rPr>
        <w:t>投标人应就本项目完整投标，（报价含税费等综合费用），否则为无效投标。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宋体" w:cs="宋体"/>
          <w:sz w:val="24"/>
          <w:lang w:val="zh-CN"/>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color w:val="000000"/>
          <w:kern w:val="0"/>
          <w:sz w:val="24"/>
          <w:szCs w:val="24"/>
          <w:lang w:val="zh-CN"/>
        </w:rPr>
        <w:t>（六）验收标准：</w:t>
      </w:r>
      <w:r>
        <w:rPr>
          <w:rFonts w:hint="eastAsia" w:ascii="新宋体" w:hAnsi="新宋体" w:eastAsia="新宋体" w:cs="新宋体"/>
          <w:b w:val="0"/>
          <w:bCs/>
          <w:color w:val="000000"/>
          <w:kern w:val="0"/>
          <w:sz w:val="24"/>
          <w:szCs w:val="24"/>
          <w:lang w:val="zh-CN"/>
        </w:rPr>
        <w:t>由采购人成立验收小组,按照采购合同的约定对中标人履约情况进行验收。验收时,按照采购合同的约定对每一项技术、服务、安全标准的履约情况进行确认。验收结束后,出具验收书,列明各项标准的验收情况及项目总体评价,由验收双方共同签署。</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1、按照国家相关标准、行业标准、地方标准或者其他标准、规范验收。</w:t>
      </w:r>
    </w:p>
    <w:p>
      <w:pPr>
        <w:keepNext w:val="0"/>
        <w:keepLines w:val="0"/>
        <w:pageBreakBefore w:val="0"/>
        <w:widowControl/>
        <w:shd w:val="clear" w:color="auto" w:fill="FFFFFF"/>
        <w:kinsoku/>
        <w:overflowPunct/>
        <w:bidi w:val="0"/>
        <w:snapToGrid/>
        <w:spacing w:line="360" w:lineRule="auto"/>
        <w:ind w:firstLine="480" w:firstLineChars="200"/>
        <w:contextualSpacing/>
        <w:jc w:val="left"/>
        <w:rPr>
          <w:rFonts w:hint="eastAsia" w:ascii="新宋体" w:hAnsi="新宋体" w:eastAsia="新宋体" w:cs="新宋体"/>
          <w:b w:val="0"/>
          <w:bCs/>
          <w:color w:val="000000"/>
          <w:kern w:val="0"/>
          <w:sz w:val="24"/>
          <w:szCs w:val="24"/>
          <w:lang w:val="zh-CN"/>
        </w:rPr>
      </w:pPr>
      <w:r>
        <w:rPr>
          <w:rFonts w:hint="eastAsia" w:ascii="新宋体" w:hAnsi="新宋体" w:eastAsia="新宋体" w:cs="新宋体"/>
          <w:b w:val="0"/>
          <w:bCs/>
          <w:color w:val="000000"/>
          <w:kern w:val="0"/>
          <w:sz w:val="24"/>
          <w:szCs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color w:val="000000"/>
          <w:kern w:val="0"/>
          <w:sz w:val="24"/>
          <w:szCs w:val="24"/>
          <w:lang w:val="zh-CN" w:eastAsia="zh-CN" w:bidi="ar-SA"/>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pStyle w:val="3"/>
        <w:numPr>
          <w:ilvl w:val="0"/>
          <w:numId w:val="0"/>
        </w:numPr>
        <w:rPr>
          <w:rFonts w:hint="eastAsia"/>
        </w:rPr>
      </w:pPr>
    </w:p>
    <w:p>
      <w:pPr>
        <w:rPr>
          <w:rFonts w:hint="eastAsia"/>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2168" w:firstLineChars="6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1446" w:firstLineChars="400"/>
        <w:rPr>
          <w:rFonts w:hint="eastAsia" w:cs="宋体" w:asciiTheme="majorEastAsia" w:hAnsiTheme="majorEastAsia" w:eastAsiaTheme="majorEastAsia"/>
          <w:b/>
          <w:kern w:val="0"/>
          <w:sz w:val="36"/>
          <w:szCs w:val="36"/>
        </w:rPr>
      </w:pPr>
    </w:p>
    <w:p>
      <w:pPr>
        <w:autoSpaceDE w:val="0"/>
        <w:autoSpaceDN w:val="0"/>
        <w:adjustRightInd w:val="0"/>
        <w:ind w:firstLine="2530" w:firstLineChars="7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5"/>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keepNext w:val="0"/>
              <w:keepLines w:val="0"/>
              <w:pageBreakBefore w:val="0"/>
              <w:widowControl/>
              <w:shd w:val="clear" w:color="auto" w:fill="FFFFFF"/>
              <w:kinsoku/>
              <w:overflowPunct/>
              <w:bidi w:val="0"/>
              <w:spacing w:line="400" w:lineRule="exact"/>
              <w:jc w:val="left"/>
              <w:textAlignment w:val="auto"/>
              <w:rPr>
                <w:rFonts w:hint="eastAsia" w:cs="仿宋_GB2312" w:asciiTheme="minorEastAsia" w:hAnsiTheme="minorEastAsia"/>
                <w:szCs w:val="21"/>
              </w:rPr>
            </w:pPr>
            <w:r>
              <w:rPr>
                <w:rFonts w:hint="eastAsia" w:cs="仿宋_GB2312" w:asciiTheme="minorEastAsia" w:hAnsiTheme="minorEastAsia"/>
                <w:szCs w:val="21"/>
              </w:rPr>
              <w:t>项目名称：禹州市华夏大道西段（振兴路—画圣路）道路排水工程施工图设计</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YZCG-G2020028</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eastAsia="zh-CN"/>
              </w:rPr>
              <w:t>交付时间：签订合同后</w:t>
            </w:r>
            <w:r>
              <w:rPr>
                <w:rFonts w:hint="eastAsia" w:cs="仿宋_GB2312" w:asciiTheme="minorEastAsia" w:hAnsiTheme="minorEastAsia"/>
                <w:szCs w:val="21"/>
                <w:lang w:val="en-US" w:eastAsia="zh-CN"/>
              </w:rPr>
              <w:t>20天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widowControl/>
              <w:shd w:val="clear" w:color="auto" w:fill="FFFFFF"/>
              <w:spacing w:line="400" w:lineRule="exact"/>
              <w:jc w:val="left"/>
              <w:rPr>
                <w:rFonts w:hint="eastAsia" w:cs="仿宋_GB2312" w:asciiTheme="minorEastAsia" w:hAnsiTheme="minorEastAsia"/>
                <w:szCs w:val="21"/>
                <w:lang w:eastAsia="zh-CN"/>
              </w:rPr>
            </w:pPr>
            <w:r>
              <w:rPr>
                <w:rFonts w:hint="eastAsia" w:cs="仿宋_GB2312" w:asciiTheme="minorEastAsia" w:hAnsiTheme="minorEastAsia"/>
                <w:szCs w:val="21"/>
                <w:lang w:eastAsia="zh-CN"/>
              </w:rPr>
              <w:t>名称：禹州市住房和城乡建设局</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地址：禹州市行政南路</w:t>
            </w:r>
          </w:p>
          <w:p>
            <w:pPr>
              <w:keepNext w:val="0"/>
              <w:keepLines w:val="0"/>
              <w:pageBreakBefore w:val="0"/>
              <w:widowControl/>
              <w:shd w:val="clear" w:color="auto" w:fill="FFFFFF"/>
              <w:kinsoku/>
              <w:overflowPunct/>
              <w:bidi w:val="0"/>
              <w:spacing w:line="400" w:lineRule="exact"/>
              <w:jc w:val="left"/>
              <w:textAlignment w:val="auto"/>
              <w:rPr>
                <w:rFonts w:hint="default" w:cs="仿宋_GB2312" w:asciiTheme="minorEastAsia" w:hAnsiTheme="minorEastAsia"/>
                <w:szCs w:val="21"/>
                <w:lang w:val="en-US" w:eastAsia="zh-CN"/>
              </w:rPr>
            </w:pPr>
            <w:r>
              <w:rPr>
                <w:rFonts w:hint="eastAsia" w:cs="仿宋_GB2312" w:asciiTheme="minorEastAsia" w:hAnsiTheme="minorEastAsia"/>
                <w:szCs w:val="21"/>
                <w:lang w:eastAsia="zh-CN"/>
              </w:rPr>
              <w:t>赵女士   联系电话：0374-8113128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hint="eastAsia" w:cs="仿宋_GB2312" w:asciiTheme="minorEastAsia" w:hAnsiTheme="minorEastAsia"/>
                <w:szCs w:val="21"/>
                <w:lang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4、信用信息的使用原则：经采购人认定的被列入失信被执行人、重大税收违法案件当事人名单、政府采购严重违法失信行为记录名单、严重违法失信社会组织名单的投标人，将拒绝其参与本次政府采购活动。</w:t>
            </w:r>
          </w:p>
          <w:p>
            <w:pPr>
              <w:autoSpaceDE w:val="0"/>
              <w:autoSpaceDN w:val="0"/>
              <w:spacing w:line="360" w:lineRule="auto"/>
              <w:contextualSpacing/>
              <w:rPr>
                <w:rFonts w:hint="eastAsia"/>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contextualSpacing/>
              <w:rPr>
                <w:rFonts w:hint="eastAsia"/>
                <w:lang w:val="en-US" w:eastAsia="zh-CN"/>
              </w:rPr>
            </w:pPr>
            <w:r>
              <w:rPr>
                <w:rFonts w:hint="eastAsia"/>
                <w:lang w:val="en-US" w:eastAsia="zh-CN"/>
              </w:rPr>
              <w:t>八、1、投标人须具有工程设计市政行业专业乙级及以上资质及工程勘察专业类乙级及以上资质；</w:t>
            </w:r>
          </w:p>
          <w:p>
            <w:pPr>
              <w:autoSpaceDE w:val="0"/>
              <w:autoSpaceDN w:val="0"/>
              <w:spacing w:line="360" w:lineRule="auto"/>
              <w:contextualSpacing/>
              <w:rPr>
                <w:rFonts w:hint="eastAsia"/>
                <w:lang w:val="en-US" w:eastAsia="zh-CN"/>
              </w:rPr>
            </w:pPr>
            <w:r>
              <w:rPr>
                <w:rFonts w:hint="eastAsia"/>
                <w:lang w:val="en-US" w:eastAsia="zh-CN"/>
              </w:rPr>
              <w:t>2、投标人拟派项目负责人具有相关专业高级及以上职称证书或相关专业注册执业资格证书；</w:t>
            </w:r>
          </w:p>
          <w:p>
            <w:pPr>
              <w:autoSpaceDE w:val="0"/>
              <w:autoSpaceDN w:val="0"/>
              <w:spacing w:line="360" w:lineRule="auto"/>
              <w:contextualSpacing/>
              <w:rPr>
                <w:rFonts w:hint="eastAsia"/>
                <w:lang w:val="en-US" w:eastAsia="zh-CN"/>
              </w:rPr>
            </w:pPr>
            <w:r>
              <w:rPr>
                <w:rFonts w:hint="eastAsia"/>
                <w:lang w:val="en-US" w:eastAsia="zh-CN"/>
              </w:rPr>
              <w:t>3</w:t>
            </w:r>
            <w:r>
              <w:rPr>
                <w:rFonts w:hint="eastAsia"/>
              </w:rPr>
              <w:t>、被委托</w:t>
            </w:r>
            <w:r>
              <w:rPr>
                <w:rFonts w:hint="eastAsia"/>
                <w:lang w:eastAsia="zh-CN"/>
              </w:rPr>
              <w:t>人</w:t>
            </w:r>
            <w:r>
              <w:rPr>
                <w:rFonts w:hint="eastAsia"/>
              </w:rPr>
              <w:t>须是本单位职工，须提供公司为本人缴纳社会保险证明；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pStyle w:val="2"/>
              <w:rPr>
                <w:rFonts w:hint="default" w:ascii="新宋体" w:hAnsi="新宋体" w:eastAsia="新宋体" w:cs="新宋体"/>
                <w:bCs/>
                <w:sz w:val="24"/>
                <w:szCs w:val="24"/>
                <w:lang w:val="en-US" w:eastAsia="zh-CN"/>
              </w:rPr>
            </w:pPr>
            <w:r>
              <w:rPr>
                <w:rFonts w:hint="eastAsia" w:ascii="新宋体" w:hAnsi="新宋体" w:eastAsia="新宋体" w:cs="新宋体"/>
                <w:bCs/>
                <w:sz w:val="24"/>
                <w:szCs w:val="24"/>
                <w:lang w:val="en-US" w:eastAsia="zh-CN"/>
              </w:rPr>
              <w:t>91.17万元，超出最高限价者为无效标。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w:t>
            </w:r>
            <w:r>
              <w:rPr>
                <w:rFonts w:hint="eastAsia" w:cs="宋体" w:asciiTheme="minorEastAsia" w:hAnsiTheme="minorEastAsia"/>
                <w:bCs/>
                <w:sz w:val="24"/>
                <w:szCs w:val="24"/>
                <w:lang w:val="en-US" w:eastAsia="zh-CN"/>
              </w:rPr>
              <w:t>20</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3</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25</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1.</w:t>
            </w:r>
            <w:r>
              <w:rPr>
                <w:rFonts w:hint="eastAsia" w:cs="宋体" w:asciiTheme="minorEastAsia" w:hAnsiTheme="minorEastAsia"/>
                <w:bCs/>
                <w:sz w:val="24"/>
                <w:szCs w:val="24"/>
                <w:lang w:val="zh-CN"/>
              </w:rPr>
              <w:t>不收取投标保证金。</w:t>
            </w:r>
          </w:p>
          <w:p>
            <w:pPr>
              <w:autoSpaceDE w:val="0"/>
              <w:autoSpaceDN w:val="0"/>
              <w:adjustRightInd w:val="0"/>
              <w:spacing w:line="360"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2.</w:t>
            </w:r>
            <w:r>
              <w:rPr>
                <w:rFonts w:hint="eastAsia" w:cs="宋体" w:asciiTheme="minorEastAsia" w:hAnsiTheme="minorEastAsia"/>
                <w:bCs/>
                <w:sz w:val="24"/>
                <w:szCs w:val="24"/>
                <w:lang w:val="zh-CN" w:eastAsia="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u w:val="single"/>
              </w:rPr>
              <w:t>一</w:t>
            </w:r>
            <w:r>
              <w:rPr>
                <w:rFonts w:hint="eastAsia" w:cs="仿宋_GB2312" w:asciiTheme="minorEastAsia" w:hAnsiTheme="minorEastAsia"/>
                <w:sz w:val="24"/>
                <w:szCs w:val="24"/>
              </w:rPr>
              <w:t>份。使用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2</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w:t>
            </w:r>
            <w:r>
              <w:rPr>
                <w:rFonts w:hint="eastAsia" w:cs="宋体" w:asciiTheme="minorEastAsia" w:hAnsiTheme="minorEastAsia"/>
                <w:bCs/>
                <w:color w:val="FF0000"/>
                <w:sz w:val="24"/>
                <w:szCs w:val="24"/>
                <w:lang w:val="en-US" w:eastAsia="zh-CN"/>
              </w:rPr>
              <w:t>z</w:t>
            </w:r>
            <w:r>
              <w:rPr>
                <w:rFonts w:hint="eastAsia" w:cs="宋体" w:asciiTheme="minorEastAsia" w:hAnsiTheme="minorEastAsia"/>
                <w:bCs/>
                <w:color w:val="FF0000"/>
                <w:sz w:val="24"/>
                <w:szCs w:val="24"/>
              </w:rPr>
              <w:t>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61"/>
        <w:autoSpaceDE w:val="0"/>
        <w:autoSpaceDN w:val="0"/>
        <w:spacing w:line="360" w:lineRule="auto"/>
        <w:ind w:left="780" w:firstLine="0" w:firstLineChars="0"/>
        <w:contextualSpacing/>
        <w:rPr>
          <w:rFonts w:cs="宋体" w:asciiTheme="minorEastAsia" w:hAnsiTheme="minorEastAsia"/>
          <w:kern w:val="0"/>
          <w:sz w:val="24"/>
          <w:szCs w:val="24"/>
        </w:rPr>
      </w:pPr>
    </w:p>
    <w:p>
      <w:pPr>
        <w:pStyle w:val="61"/>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61"/>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61"/>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61"/>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9"/>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31"/>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pPr>
        <w:pStyle w:val="31"/>
        <w:rPr>
          <w:rFonts w:hint="eastAsia"/>
          <w:sz w:val="24"/>
          <w:szCs w:val="24"/>
        </w:rPr>
      </w:pPr>
      <w:r>
        <w:rPr>
          <w:rFonts w:hint="eastAsia"/>
          <w:sz w:val="24"/>
          <w:szCs w:val="24"/>
        </w:rPr>
        <w:t>（1）查询渠道：“信用中国”网站（www.creditchina.gov.cn）、“中国政府采购网”（www.ccgp.gov.cn）、“中国社会组织公共服务平台”网站（www.chinanpo.gov.cn）；</w:t>
      </w:r>
    </w:p>
    <w:p>
      <w:pPr>
        <w:pStyle w:val="31"/>
        <w:rPr>
          <w:rFonts w:hint="eastAsia"/>
          <w:sz w:val="24"/>
          <w:szCs w:val="24"/>
        </w:rPr>
      </w:pPr>
      <w:r>
        <w:rPr>
          <w:rFonts w:hint="eastAsia"/>
          <w:sz w:val="24"/>
          <w:szCs w:val="24"/>
        </w:rPr>
        <w:t>（2）截止时间：同投标截止时间；</w:t>
      </w:r>
    </w:p>
    <w:p>
      <w:pPr>
        <w:pStyle w:val="31"/>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31"/>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31"/>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61"/>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61"/>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61"/>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61"/>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31"/>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2"/>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未按照招标文件的规定提供投标保承诺函的；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pStyle w:val="16"/>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6"/>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6"/>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6"/>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6"/>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6"/>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6"/>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6"/>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6"/>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中国政府采购网</w:t>
            </w:r>
            <w:r>
              <w:rPr>
                <w:rFonts w:hint="eastAsia" w:asciiTheme="minorEastAsia" w:hAnsiTheme="minorEastAsia"/>
                <w:bCs/>
                <w:szCs w:val="21"/>
              </w:rPr>
              <w:t>”政府采购严重违法失信行为记录名单、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0"/>
                <w:rFonts w:hint="eastAsia" w:asciiTheme="minorEastAsia" w:hAnsiTheme="minorEastAsia"/>
                <w:bCs/>
                <w:szCs w:val="21"/>
              </w:rPr>
              <w:t>www.creditchina.gov.cn</w:t>
            </w:r>
            <w:r>
              <w:rPr>
                <w:rStyle w:val="30"/>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keepNext w:val="0"/>
              <w:keepLines w:val="0"/>
              <w:pageBreakBefore w:val="0"/>
              <w:widowControl/>
              <w:shd w:val="clear" w:color="auto" w:fill="FFFFFF"/>
              <w:kinsoku/>
              <w:overflowPunct/>
              <w:bidi w:val="0"/>
              <w:spacing w:line="440" w:lineRule="exact"/>
              <w:jc w:val="left"/>
              <w:textAlignment w:val="auto"/>
              <w:rPr>
                <w:rFonts w:hint="eastAsia" w:asciiTheme="minorEastAsia" w:hAnsiTheme="minorEastAsia"/>
                <w:bCs/>
                <w:szCs w:val="21"/>
                <w:lang w:val="en-US" w:eastAsia="zh-CN"/>
              </w:rPr>
            </w:pPr>
            <w:r>
              <w:rPr>
                <w:rFonts w:hint="eastAsia" w:asciiTheme="minorEastAsia" w:hAnsiTheme="minorEastAsia"/>
                <w:bCs/>
                <w:szCs w:val="21"/>
                <w:lang w:val="en-US" w:eastAsia="zh-CN"/>
              </w:rPr>
              <w:t>1、投标人须具有工程设计市政行业专业乙级及以上资质及工程勘察专业类乙级及以上资质；</w:t>
            </w:r>
          </w:p>
          <w:p>
            <w:pPr>
              <w:keepNext w:val="0"/>
              <w:keepLines w:val="0"/>
              <w:pageBreakBefore w:val="0"/>
              <w:widowControl/>
              <w:shd w:val="clear" w:color="auto" w:fill="FFFFFF"/>
              <w:kinsoku/>
              <w:overflowPunct/>
              <w:bidi w:val="0"/>
              <w:spacing w:line="440" w:lineRule="exact"/>
              <w:jc w:val="left"/>
              <w:textAlignment w:val="auto"/>
              <w:rPr>
                <w:rFonts w:hint="eastAsia" w:asciiTheme="minorEastAsia" w:hAnsiTheme="minorEastAsia" w:eastAsiaTheme="minorEastAsia"/>
                <w:b/>
                <w:bCs/>
                <w:szCs w:val="21"/>
                <w:lang w:val="en-US" w:eastAsia="zh-CN"/>
              </w:rPr>
            </w:pPr>
            <w:r>
              <w:rPr>
                <w:rFonts w:hint="eastAsia" w:asciiTheme="minorEastAsia" w:hAnsiTheme="minorEastAsia"/>
                <w:bCs/>
                <w:szCs w:val="21"/>
                <w:lang w:val="en-US" w:eastAsia="zh-CN"/>
              </w:rPr>
              <w:t>2、投标人拟派项目负责人具有相关专业高级及以上职称证书或相关专业注册执业资格证书；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eastAsia" w:asciiTheme="minorEastAsia" w:hAnsiTheme="minorEastAsia" w:eastAsiaTheme="minorEastAsia"/>
                <w:b/>
                <w:szCs w:val="21"/>
                <w:lang w:eastAsia="zh-CN"/>
              </w:rPr>
            </w:pPr>
            <w:r>
              <w:rPr>
                <w:rFonts w:hint="eastAsia" w:asciiTheme="minorEastAsia" w:hAnsiTheme="minorEastAsia"/>
                <w:b/>
                <w:szCs w:val="21"/>
                <w:lang w:eastAsia="zh-CN"/>
              </w:rPr>
              <w:t>投标承诺函</w:t>
            </w:r>
          </w:p>
        </w:tc>
        <w:tc>
          <w:tcPr>
            <w:tcW w:w="5954" w:type="dxa"/>
            <w:vAlign w:val="center"/>
          </w:tcPr>
          <w:p>
            <w:pPr>
              <w:spacing w:line="360" w:lineRule="auto"/>
              <w:rPr>
                <w:rFonts w:hint="eastAsia" w:asciiTheme="minorEastAsia" w:hAnsiTheme="minorEastAsia"/>
                <w:b/>
                <w:bCs/>
                <w:szCs w:val="21"/>
                <w:lang w:eastAsia="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r>
              <w:rPr>
                <w:rFonts w:hint="eastAsia" w:asciiTheme="minorEastAsia" w:hAnsiTheme="minorEastAsia" w:eastAsiaTheme="minorEastAsia"/>
                <w:b/>
                <w:bCs/>
                <w:szCs w:val="21"/>
                <w:lang w:val="en-US" w:eastAsia="zh-CN"/>
              </w:rPr>
              <w:t>（登录网站：http//222.143.34.121/查询  个人办事通道—马上注册—登录—查询打印—证明打印 ）</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6"/>
        <w:spacing w:line="360" w:lineRule="auto"/>
        <w:contextualSpacing/>
        <w:jc w:val="both"/>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hint="eastAsia" w:cs="仿宋_GB2312" w:asciiTheme="minorEastAsia" w:hAnsiTheme="minorEastAsia" w:eastAsiaTheme="minorEastAsia"/>
          <w:b/>
          <w:sz w:val="32"/>
          <w:szCs w:val="32"/>
          <w:lang w:val="zh-CN"/>
        </w:rPr>
      </w:pPr>
    </w:p>
    <w:p>
      <w:pPr>
        <w:pStyle w:val="16"/>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hint="eastAsia"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tbl>
      <w:tblPr>
        <w:tblStyle w:val="25"/>
        <w:tblW w:w="91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8"/>
        <w:gridCol w:w="6619"/>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分值构成</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(总分100分)</w:t>
            </w:r>
          </w:p>
        </w:tc>
        <w:tc>
          <w:tcPr>
            <w:tcW w:w="7423" w:type="dxa"/>
            <w:gridSpan w:val="2"/>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价格部分：30分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商务部分：30分</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一、价格部分（满分30分）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310" w:firstLineChars="11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w:t>
            </w:r>
          </w:p>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3</w:t>
            </w:r>
            <w:r>
              <w:rPr>
                <w:rFonts w:hint="eastAsia" w:cs="仿宋_GB2312" w:asciiTheme="minorEastAsia" w:hAnsiTheme="minorEastAsia"/>
                <w:szCs w:val="21"/>
                <w:lang w:val="zh-CN"/>
              </w:rPr>
              <w:t>0</w:t>
            </w:r>
          </w:p>
        </w:tc>
        <w:tc>
          <w:tcPr>
            <w:tcW w:w="804" w:type="dxa"/>
            <w:vAlign w:val="center"/>
          </w:tcPr>
          <w:p>
            <w:pPr>
              <w:spacing w:line="360" w:lineRule="auto"/>
              <w:contextualSpacing/>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二、商务部分（满分30分）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520" w:firstLineChars="1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企业业绩</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企业从2016年1月1日至今，具有类似项目业绩，每个得3分；本项最多得</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分。（时间以合同签订时间为准，否则不得分。）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项目负责人业绩</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2016年1月1日至今项目负责人具有类似项目业绩，每个得3分，本项最多得</w:t>
            </w: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时间以设计合同签订时间为准。若设计合同不体现项目负责人姓名，需提供经该项目建设单位盖章的相关证明材料或中标通知书，否则不得分。如设计合同未体现工程规模，需提供经该项目建设单位盖章的相关证明材料，同一个项目业绩同时满足企业业绩和项目负责人业绩时，可分别计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12</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投标文件制作</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无错别字、制作大方、美观、无错别字、漏页。0-6分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9141" w:type="dxa"/>
            <w:gridSpan w:val="3"/>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三、技术部分（满分40分）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718"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评分因素</w:t>
            </w:r>
          </w:p>
        </w:tc>
        <w:tc>
          <w:tcPr>
            <w:tcW w:w="6619" w:type="dxa"/>
            <w:vAlign w:val="center"/>
          </w:tcPr>
          <w:p>
            <w:pPr>
              <w:spacing w:line="360" w:lineRule="auto"/>
              <w:ind w:firstLine="2940" w:firstLineChars="14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评分标准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74"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对本工程的理解及项目建设必要性分析</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对项目的整体情况有整体理解，表述正确，分析全面、透彻，对项目的建设必要性分析准确，一般得1-2分，良得3-5分，优得6-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3"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对本工程的设计实施方案</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设计实施方案完整、全面，实施方案节点详细、可行，一般得1-2分，良得3-5分，优得6-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85"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对本工程的设计周期进度安排</w:t>
            </w:r>
          </w:p>
        </w:tc>
        <w:tc>
          <w:tcPr>
            <w:tcW w:w="6619"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对本工程设计进度安排的分析准确、考虑全面，计划安排合理；一般得1-2分，良得3-5分，优得6-</w:t>
            </w: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8</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6"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对本工程的质量保证措施、进度保证措施</w:t>
            </w:r>
          </w:p>
        </w:tc>
        <w:tc>
          <w:tcPr>
            <w:tcW w:w="6619" w:type="dxa"/>
            <w:vAlign w:val="center"/>
          </w:tcPr>
          <w:p>
            <w:pPr>
              <w:spacing w:line="360" w:lineRule="auto"/>
              <w:ind w:firstLine="420" w:firstLineChars="200"/>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制定了完善的质量保障措施和进度保证措施；一般得1-2分，良得3-</w:t>
            </w:r>
            <w:r>
              <w:rPr>
                <w:rFonts w:hint="eastAsia" w:cs="仿宋_GB2312" w:asciiTheme="minorEastAsia" w:hAnsiTheme="minorEastAsia"/>
                <w:szCs w:val="21"/>
                <w:lang w:val="en-US" w:eastAsia="zh-CN"/>
              </w:rPr>
              <w:t>6</w:t>
            </w:r>
            <w:r>
              <w:rPr>
                <w:rFonts w:hint="eastAsia" w:cs="仿宋_GB2312" w:asciiTheme="minorEastAsia" w:hAnsiTheme="minorEastAsia"/>
                <w:szCs w:val="21"/>
                <w:lang w:val="zh-CN"/>
              </w:rPr>
              <w:t>分，优得</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w:t>
            </w: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9</w:t>
            </w:r>
            <w:r>
              <w:rPr>
                <w:rFonts w:hint="eastAsia" w:cs="仿宋_GB2312" w:asciiTheme="minorEastAsia" w:hAnsiTheme="minorEastAsia"/>
                <w:szCs w:val="21"/>
                <w:lang w:val="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16" w:hRule="atLeast"/>
          <w:jc w:val="center"/>
        </w:trPr>
        <w:tc>
          <w:tcPr>
            <w:tcW w:w="1718"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后续服务计划</w:t>
            </w:r>
          </w:p>
        </w:tc>
        <w:tc>
          <w:tcPr>
            <w:tcW w:w="6619"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zh-CN"/>
              </w:rPr>
              <w:t>后期服务计划中对本工程施工招标、施工图纸审查、施工期间的服务、设计变更的处理和本工程各阶段验收服务计划全面详实、可行并有相应的处罚措施；一般得1-2分，良得3-4分，优得5-</w:t>
            </w: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分，缺项 0 分。</w:t>
            </w:r>
          </w:p>
        </w:tc>
        <w:tc>
          <w:tcPr>
            <w:tcW w:w="804" w:type="dxa"/>
            <w:vAlign w:val="center"/>
          </w:tcPr>
          <w:p>
            <w:pPr>
              <w:spacing w:line="360" w:lineRule="auto"/>
              <w:contextualSpacing/>
              <w:rPr>
                <w:rFonts w:hint="eastAsia" w:cs="仿宋_GB2312" w:asciiTheme="minorEastAsia" w:hAnsiTheme="minorEastAsia"/>
                <w:szCs w:val="21"/>
                <w:lang w:val="zh-CN"/>
              </w:rPr>
            </w:pPr>
            <w:r>
              <w:rPr>
                <w:rFonts w:hint="eastAsia" w:cs="仿宋_GB2312" w:asciiTheme="minorEastAsia" w:hAnsiTheme="minorEastAsia"/>
                <w:szCs w:val="21"/>
                <w:lang w:val="en-US" w:eastAsia="zh-CN"/>
              </w:rPr>
              <w:t>7</w:t>
            </w:r>
            <w:r>
              <w:rPr>
                <w:rFonts w:hint="eastAsia" w:cs="仿宋_GB2312" w:asciiTheme="minorEastAsia" w:hAnsiTheme="minorEastAsia"/>
                <w:szCs w:val="21"/>
                <w:lang w:val="zh-CN"/>
              </w:rPr>
              <w:t>分</w:t>
            </w:r>
          </w:p>
        </w:tc>
      </w:tr>
    </w:tbl>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w:t>
      </w: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bl>
    <w:p>
      <w:pPr>
        <w:pStyle w:val="2"/>
        <w:rPr>
          <w:rFonts w:hint="eastAsia" w:ascii="新宋体" w:hAnsi="新宋体" w:eastAsia="新宋体" w:cs="新宋体"/>
          <w:sz w:val="24"/>
          <w:szCs w:val="24"/>
          <w:lang w:val="en-US" w:eastAsia="zh-CN"/>
        </w:rPr>
      </w:pPr>
    </w:p>
    <w:p>
      <w:pPr>
        <w:spacing w:line="360" w:lineRule="auto"/>
        <w:rPr>
          <w:rFonts w:hint="eastAsia" w:ascii="新宋体" w:hAnsi="新宋体" w:eastAsia="新宋体" w:cs="新宋体"/>
          <w:b/>
          <w:sz w:val="24"/>
          <w:szCs w:val="24"/>
          <w:lang w:val="zh-CN"/>
        </w:rPr>
      </w:pPr>
      <w:r>
        <w:rPr>
          <w:rFonts w:hint="eastAsia" w:ascii="新宋体" w:hAnsi="新宋体" w:eastAsia="新宋体" w:cs="新宋体"/>
          <w:b/>
          <w:sz w:val="24"/>
          <w:szCs w:val="24"/>
          <w:lang w:val="zh-CN"/>
        </w:rPr>
        <w:t>价格分计算（落实政府采购政策价格调整部分）</w:t>
      </w:r>
    </w:p>
    <w:tbl>
      <w:tblPr>
        <w:tblStyle w:val="25"/>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序号</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情形</w:t>
            </w:r>
          </w:p>
        </w:tc>
        <w:tc>
          <w:tcPr>
            <w:tcW w:w="2552"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rPr>
              <w:t>价格扣除</w:t>
            </w:r>
            <w:r>
              <w:rPr>
                <w:rFonts w:hint="eastAsia" w:ascii="新宋体" w:hAnsi="新宋体" w:eastAsia="新宋体" w:cs="新宋体"/>
                <w:b/>
                <w:color w:val="000000"/>
                <w:sz w:val="24"/>
                <w:szCs w:val="24"/>
                <w:lang w:val="en-GB"/>
              </w:rPr>
              <w:t>比例</w:t>
            </w:r>
          </w:p>
        </w:tc>
        <w:tc>
          <w:tcPr>
            <w:tcW w:w="2835"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1</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非联合体投标人</w:t>
            </w:r>
          </w:p>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（投标人须为中小企业）</w:t>
            </w:r>
          </w:p>
        </w:tc>
        <w:tc>
          <w:tcPr>
            <w:tcW w:w="2552" w:type="dxa"/>
            <w:vAlign w:val="center"/>
          </w:tcPr>
          <w:p>
            <w:pPr>
              <w:jc w:val="center"/>
              <w:rPr>
                <w:rFonts w:hint="eastAsia" w:ascii="新宋体" w:hAnsi="新宋体" w:eastAsia="新宋体" w:cs="新宋体"/>
                <w:b/>
                <w:sz w:val="24"/>
                <w:szCs w:val="24"/>
                <w:lang w:val="en-GB"/>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vMerge w:val="restart"/>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小型和微型企业产品的价格</w:t>
            </w:r>
            <w:r>
              <w:rPr>
                <w:rFonts w:hint="eastAsia" w:ascii="新宋体" w:hAnsi="新宋体" w:eastAsia="新宋体" w:cs="新宋体"/>
                <w:color w:val="000000"/>
                <w:sz w:val="24"/>
                <w:szCs w:val="24"/>
                <w:lang w:val="en-GB"/>
              </w:rPr>
              <w:t>×6%</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2</w:t>
            </w:r>
          </w:p>
        </w:tc>
        <w:tc>
          <w:tcPr>
            <w:tcW w:w="2823" w:type="dxa"/>
            <w:vAlign w:val="center"/>
          </w:tcPr>
          <w:p>
            <w:pPr>
              <w:jc w:val="center"/>
              <w:rPr>
                <w:rFonts w:hint="eastAsia" w:ascii="新宋体" w:hAnsi="新宋体" w:eastAsia="新宋体" w:cs="新宋体"/>
                <w:b/>
                <w:color w:val="000000"/>
                <w:sz w:val="24"/>
                <w:szCs w:val="24"/>
              </w:rPr>
            </w:pPr>
            <w:r>
              <w:rPr>
                <w:rFonts w:hint="eastAsia" w:ascii="新宋体" w:hAnsi="新宋体" w:eastAsia="新宋体" w:cs="新宋体"/>
                <w:color w:val="000000"/>
                <w:sz w:val="24"/>
                <w:szCs w:val="24"/>
                <w:lang w:val="en-GB"/>
              </w:rPr>
              <w:t>联合体各方均为小型、微型企业</w:t>
            </w:r>
          </w:p>
        </w:tc>
        <w:tc>
          <w:tcPr>
            <w:tcW w:w="2552" w:type="dxa"/>
            <w:vAlign w:val="center"/>
          </w:tcPr>
          <w:p>
            <w:pPr>
              <w:jc w:val="center"/>
              <w:rPr>
                <w:rFonts w:hint="eastAsia" w:ascii="新宋体" w:hAnsi="新宋体" w:eastAsia="新宋体" w:cs="新宋体"/>
                <w:sz w:val="24"/>
                <w:szCs w:val="24"/>
              </w:rPr>
            </w:pPr>
            <w:r>
              <w:rPr>
                <w:rFonts w:hint="eastAsia" w:ascii="新宋体" w:hAnsi="新宋体" w:eastAsia="新宋体" w:cs="新宋体"/>
                <w:color w:val="000000"/>
                <w:sz w:val="24"/>
                <w:szCs w:val="24"/>
              </w:rPr>
              <w:t>对小型和微型企业产品的价格扣除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rPr>
              <w:t>（不再享受序号3的价格折扣）</w:t>
            </w:r>
          </w:p>
        </w:tc>
        <w:tc>
          <w:tcPr>
            <w:tcW w:w="2835" w:type="dxa"/>
            <w:vMerge w:val="continue"/>
            <w:shd w:val="clear" w:color="auto" w:fill="auto"/>
          </w:tcPr>
          <w:p>
            <w:pPr>
              <w:rPr>
                <w:rFonts w:hint="eastAsia" w:ascii="新宋体" w:hAnsi="新宋体" w:eastAsia="新宋体" w:cs="新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3</w:t>
            </w:r>
          </w:p>
        </w:tc>
        <w:tc>
          <w:tcPr>
            <w:tcW w:w="2823"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对联合体总金额扣除</w:t>
            </w:r>
          </w:p>
          <w:p>
            <w:pPr>
              <w:jc w:val="center"/>
              <w:rPr>
                <w:rFonts w:hint="eastAsia" w:ascii="新宋体" w:hAnsi="新宋体" w:eastAsia="新宋体" w:cs="新宋体"/>
                <w:b/>
                <w:sz w:val="24"/>
                <w:szCs w:val="24"/>
                <w:lang w:val="en-GB"/>
              </w:rPr>
            </w:pPr>
            <w:r>
              <w:rPr>
                <w:rFonts w:hint="eastAsia" w:ascii="新宋体" w:hAnsi="新宋体" w:eastAsia="新宋体" w:cs="新宋体"/>
                <w:sz w:val="24"/>
                <w:szCs w:val="24"/>
                <w:u w:val="single"/>
              </w:rPr>
              <w:t xml:space="preserve"> 2 </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FF0000"/>
                <w:sz w:val="24"/>
                <w:szCs w:val="24"/>
                <w:u w:val="single"/>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themeColor="text1"/>
                <w:sz w:val="24"/>
                <w:szCs w:val="24"/>
              </w:rPr>
              <w:t>(1-</w:t>
            </w:r>
            <w:r>
              <w:rPr>
                <w:rFonts w:hint="eastAsia" w:ascii="新宋体" w:hAnsi="新宋体" w:eastAsia="新宋体" w:cs="新宋体"/>
                <w:color w:val="000000" w:themeColor="text1"/>
                <w:sz w:val="24"/>
                <w:szCs w:val="24"/>
                <w:u w:val="single"/>
              </w:rPr>
              <w:t>2%)</w:t>
            </w:r>
          </w:p>
          <w:p>
            <w:pPr>
              <w:jc w:val="center"/>
              <w:rPr>
                <w:rFonts w:hint="eastAsia" w:ascii="新宋体" w:hAnsi="新宋体" w:eastAsia="新宋体" w:cs="新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4</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监狱企业</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对监狱企业产品价格扣除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监狱企业产品的价格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hint="eastAsia" w:ascii="新宋体" w:hAnsi="新宋体" w:eastAsia="新宋体" w:cs="新宋体"/>
                <w:b/>
                <w:color w:val="000000"/>
                <w:sz w:val="24"/>
                <w:szCs w:val="24"/>
                <w:lang w:val="en-GB"/>
              </w:rPr>
            </w:pPr>
            <w:r>
              <w:rPr>
                <w:rFonts w:hint="eastAsia" w:ascii="新宋体" w:hAnsi="新宋体" w:eastAsia="新宋体" w:cs="新宋体"/>
                <w:b/>
                <w:color w:val="000000"/>
                <w:sz w:val="24"/>
                <w:szCs w:val="24"/>
                <w:lang w:val="en-GB"/>
              </w:rPr>
              <w:t>5</w:t>
            </w:r>
          </w:p>
        </w:tc>
        <w:tc>
          <w:tcPr>
            <w:tcW w:w="2823"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残疾人福利性单位</w:t>
            </w:r>
          </w:p>
        </w:tc>
        <w:tc>
          <w:tcPr>
            <w:tcW w:w="2552" w:type="dxa"/>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视同小型、微型企业</w:t>
            </w:r>
          </w:p>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对残疾人福利性单位产品价格扣除</w:t>
            </w:r>
            <w:r>
              <w:rPr>
                <w:rFonts w:hint="eastAsia" w:ascii="新宋体" w:hAnsi="新宋体" w:eastAsia="新宋体" w:cs="新宋体"/>
                <w:sz w:val="24"/>
                <w:szCs w:val="24"/>
                <w:u w:val="single"/>
              </w:rPr>
              <w:t>6</w:t>
            </w:r>
            <w:r>
              <w:rPr>
                <w:rFonts w:hint="eastAsia" w:ascii="新宋体" w:hAnsi="新宋体" w:eastAsia="新宋体" w:cs="新宋体"/>
                <w:sz w:val="24"/>
                <w:szCs w:val="24"/>
              </w:rPr>
              <w:t>%</w:t>
            </w:r>
          </w:p>
        </w:tc>
        <w:tc>
          <w:tcPr>
            <w:tcW w:w="2835" w:type="dxa"/>
            <w:shd w:val="clear" w:color="auto" w:fill="auto"/>
            <w:vAlign w:val="center"/>
          </w:tcPr>
          <w:p>
            <w:pPr>
              <w:jc w:val="center"/>
              <w:rPr>
                <w:rFonts w:hint="eastAsia" w:ascii="新宋体" w:hAnsi="新宋体" w:eastAsia="新宋体" w:cs="新宋体"/>
                <w:color w:val="000000"/>
                <w:sz w:val="24"/>
                <w:szCs w:val="24"/>
                <w:lang w:val="en-GB"/>
              </w:rPr>
            </w:pPr>
            <w:r>
              <w:rPr>
                <w:rFonts w:hint="eastAsia" w:ascii="新宋体" w:hAnsi="新宋体" w:eastAsia="新宋体" w:cs="新宋体"/>
                <w:color w:val="000000"/>
                <w:sz w:val="24"/>
                <w:szCs w:val="24"/>
                <w:lang w:val="en-GB"/>
              </w:rPr>
              <w:t>评标价格＝投标报价—</w:t>
            </w:r>
            <w:r>
              <w:rPr>
                <w:rFonts w:hint="eastAsia" w:ascii="新宋体" w:hAnsi="新宋体" w:eastAsia="新宋体" w:cs="新宋体"/>
                <w:color w:val="000000"/>
                <w:sz w:val="24"/>
                <w:szCs w:val="24"/>
              </w:rPr>
              <w:t>残疾人福利性单位产品的价格</w:t>
            </w:r>
            <w:r>
              <w:rPr>
                <w:rFonts w:hint="eastAsia" w:ascii="新宋体" w:hAnsi="新宋体" w:eastAsia="新宋体" w:cs="新宋体"/>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2、经评标委员会审查、评价，投标文件符合招标文件实质性要求且进行了政策性价格扣除后，以评标价格的最低价者定为评标基准价，其价格分为满分。其他投标人的价格分统一按下列公式计算。即：</w:t>
            </w:r>
          </w:p>
          <w:p>
            <w:pPr>
              <w:widowControl/>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评标基准价=评标价格的最低价</w:t>
            </w:r>
          </w:p>
          <w:p>
            <w:pPr>
              <w:adjustRightInd w:val="0"/>
              <w:spacing w:line="360" w:lineRule="auto"/>
              <w:ind w:left="-88" w:leftChars="-42" w:firstLine="513" w:firstLineChars="214"/>
              <w:jc w:val="left"/>
              <w:rPr>
                <w:rFonts w:hint="eastAsia" w:ascii="新宋体" w:hAnsi="新宋体" w:eastAsia="新宋体" w:cs="新宋体"/>
                <w:sz w:val="24"/>
                <w:szCs w:val="24"/>
                <w:lang w:val="zh-CN"/>
              </w:rPr>
            </w:pPr>
            <w:r>
              <w:rPr>
                <w:rFonts w:hint="eastAsia" w:ascii="新宋体" w:hAnsi="新宋体" w:eastAsia="新宋体" w:cs="新宋体"/>
                <w:sz w:val="24"/>
                <w:szCs w:val="24"/>
                <w:lang w:val="zh-CN"/>
              </w:rPr>
              <w:t>其他投标报价得分=（评标基准价/评标价格）×评标标准中价格分值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6"/>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6"/>
        <w:spacing w:line="360" w:lineRule="auto"/>
        <w:ind w:firstLine="2530" w:firstLineChars="7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6"/>
        <w:spacing w:line="360" w:lineRule="auto"/>
        <w:contextualSpacing/>
        <w:jc w:val="both"/>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31"/>
        <w:rPr>
          <w:rFonts w:cs="黑体" w:asciiTheme="minorEastAsia" w:hAnsiTheme="minorEastAsia"/>
          <w:b/>
          <w:bCs/>
          <w:sz w:val="44"/>
          <w:szCs w:val="44"/>
          <w:lang w:val="zh-CN"/>
        </w:rPr>
      </w:pPr>
    </w:p>
    <w:p>
      <w:pPr>
        <w:pStyle w:val="54"/>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4023138"/>
      <w:bookmarkStart w:id="2" w:name="_Toc174185203"/>
      <w:bookmarkStart w:id="3" w:name="_Toc186274126"/>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6"/>
        <w:spacing w:line="360" w:lineRule="auto"/>
        <w:jc w:val="center"/>
        <w:rPr>
          <w:rFonts w:hint="eastAsia" w:asciiTheme="majorEastAsia" w:hAnsiTheme="majorEastAsia" w:eastAsiaTheme="majorEastAsia"/>
          <w:b/>
          <w:snapToGrid w:val="0"/>
          <w:kern w:val="0"/>
          <w:sz w:val="28"/>
          <w:szCs w:val="28"/>
        </w:rPr>
      </w:pPr>
    </w:p>
    <w:p>
      <w:pPr>
        <w:pStyle w:val="16"/>
        <w:spacing w:line="360" w:lineRule="auto"/>
        <w:jc w:val="both"/>
        <w:rPr>
          <w:rFonts w:hint="eastAsia"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2"/>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2"/>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5"/>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5"/>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firstLine="472" w:firstLineChars="225"/>
        <w:jc w:val="left"/>
        <w:rPr>
          <w:rFonts w:asciiTheme="minorEastAsia" w:hAnsiTheme="minorEastAsia"/>
          <w:color w:val="000000"/>
          <w:sz w:val="21"/>
          <w:szCs w:val="21"/>
        </w:rPr>
      </w:pPr>
    </w:p>
    <w:p>
      <w:pPr>
        <w:pStyle w:val="45"/>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5"/>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8"/>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7"/>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5"/>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2"/>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2"/>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2"/>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2"/>
        <w:widowControl/>
        <w:shd w:val="clear" w:color="auto" w:fill="FFFFFF"/>
        <w:spacing w:after="300" w:line="336" w:lineRule="atLeast"/>
        <w:ind w:firstLine="5460" w:firstLineChars="26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2"/>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both"/>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hint="eastAsia"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both"/>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both"/>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1</w:t>
      </w:r>
      <w:r>
        <w:rPr>
          <w:rFonts w:hint="eastAsia" w:ascii="宋体" w:hAnsi="宋体"/>
          <w:b/>
          <w:bCs/>
          <w:color w:val="000000"/>
          <w:sz w:val="24"/>
          <w:szCs w:val="24"/>
        </w:rPr>
        <w:t xml:space="preserve">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2</w:t>
      </w:r>
      <w:r>
        <w:rPr>
          <w:rFonts w:hint="eastAsia" w:ascii="宋体" w:hAnsi="宋体"/>
          <w:b/>
          <w:bCs/>
          <w:color w:val="000000"/>
          <w:sz w:val="24"/>
          <w:szCs w:val="24"/>
        </w:rPr>
        <w:t>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3</w:t>
      </w:r>
      <w:r>
        <w:rPr>
          <w:rFonts w:hint="eastAsia" w:ascii="宋体" w:hAnsi="宋体"/>
          <w:b/>
          <w:bCs/>
          <w:color w:val="000000"/>
          <w:sz w:val="24"/>
          <w:szCs w:val="24"/>
        </w:rPr>
        <w:t xml:space="preserve"> 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w:t>
      </w:r>
      <w:r>
        <w:rPr>
          <w:rFonts w:hint="eastAsia" w:ascii="宋体" w:hAnsi="宋体"/>
          <w:b/>
          <w:bCs/>
          <w:color w:val="000000"/>
          <w:sz w:val="24"/>
          <w:szCs w:val="24"/>
          <w:lang w:val="en-US" w:eastAsia="zh-CN"/>
        </w:rPr>
        <w:t>4</w:t>
      </w:r>
      <w:r>
        <w:rPr>
          <w:rFonts w:hint="eastAsia" w:ascii="宋体" w:hAnsi="宋体"/>
          <w:b/>
          <w:bCs/>
          <w:color w:val="000000"/>
          <w:sz w:val="24"/>
          <w:szCs w:val="24"/>
        </w:rPr>
        <w:t xml:space="preserve">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4"/>
      <w:bookmarkStart w:id="8" w:name="OLE_LINK13"/>
      <w:r>
        <w:rPr>
          <w:rFonts w:hint="eastAsia" w:ascii="宋体" w:hAnsi="宋体"/>
          <w:b/>
          <w:bCs/>
          <w:color w:val="000000"/>
          <w:sz w:val="24"/>
          <w:szCs w:val="24"/>
        </w:rPr>
        <w:t>4.</w:t>
      </w:r>
      <w:r>
        <w:rPr>
          <w:rFonts w:hint="eastAsia" w:ascii="宋体" w:hAnsi="宋体"/>
          <w:b/>
          <w:bCs/>
          <w:color w:val="000000"/>
          <w:sz w:val="24"/>
          <w:szCs w:val="24"/>
          <w:lang w:val="en-US" w:eastAsia="zh-CN"/>
        </w:rPr>
        <w:t>5</w:t>
      </w:r>
      <w:r>
        <w:rPr>
          <w:rFonts w:hint="eastAsia" w:ascii="宋体" w:hAnsi="宋体"/>
          <w:b/>
          <w:bCs/>
          <w:color w:val="000000"/>
          <w:sz w:val="24"/>
          <w:szCs w:val="24"/>
        </w:rPr>
        <w:t>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31"/>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微软简隶书">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003" w:usb1="288F0000" w:usb2="00000006" w:usb3="00000000" w:csb0="00040001" w:csb1="00000000"/>
  </w:font>
  <w:font w:name="仿宋_GB2312">
    <w:panose1 w:val="02010609030101010101"/>
    <w:charset w:val="86"/>
    <w:family w:val="modern"/>
    <w:pitch w:val="default"/>
    <w:sig w:usb0="00000001" w:usb1="080E0000" w:usb2="00000000" w:usb3="00000000" w:csb0="00040000"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8"/>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BEEA5C"/>
    <w:multiLevelType w:val="singleLevel"/>
    <w:tmpl w:val="C4BEEA5C"/>
    <w:lvl w:ilvl="0" w:tentative="0">
      <w:start w:val="1"/>
      <w:numFmt w:val="decimal"/>
      <w:lvlText w:val="%1."/>
      <w:lvlJc w:val="left"/>
      <w:pPr>
        <w:tabs>
          <w:tab w:val="left" w:pos="312"/>
        </w:tabs>
      </w:pPr>
    </w:lvl>
  </w:abstractNum>
  <w:abstractNum w:abstractNumId="1">
    <w:nsid w:val="E7B403A2"/>
    <w:multiLevelType w:val="singleLevel"/>
    <w:tmpl w:val="E7B403A2"/>
    <w:lvl w:ilvl="0" w:tentative="0">
      <w:start w:val="1"/>
      <w:numFmt w:val="chineseCounting"/>
      <w:suff w:val="nothing"/>
      <w:lvlText w:val="%1、"/>
      <w:lvlJc w:val="left"/>
      <w:rPr>
        <w:rFonts w:hint="eastAsia"/>
      </w:rPr>
    </w:lvl>
  </w:abstractNum>
  <w:abstractNum w:abstractNumId="2">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3">
    <w:nsid w:val="00000014"/>
    <w:multiLevelType w:val="multilevel"/>
    <w:tmpl w:val="00000014"/>
    <w:lvl w:ilvl="0" w:tentative="0">
      <w:start w:val="1"/>
      <w:numFmt w:val="decimal"/>
      <w:pStyle w:val="49"/>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4">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31D40CE9"/>
    <w:multiLevelType w:val="singleLevel"/>
    <w:tmpl w:val="31D40CE9"/>
    <w:lvl w:ilvl="0" w:tentative="0">
      <w:start w:val="1"/>
      <w:numFmt w:val="chineseCounting"/>
      <w:suff w:val="space"/>
      <w:lvlText w:val="第%1章"/>
      <w:lvlJc w:val="left"/>
      <w:rPr>
        <w:rFonts w:hint="eastAsia"/>
      </w:rPr>
    </w:lvl>
  </w:abstractNum>
  <w:abstractNum w:abstractNumId="8">
    <w:nsid w:val="59F817C2"/>
    <w:multiLevelType w:val="singleLevel"/>
    <w:tmpl w:val="59F817C2"/>
    <w:lvl w:ilvl="0" w:tentative="0">
      <w:start w:val="2"/>
      <w:numFmt w:val="chineseCounting"/>
      <w:suff w:val="space"/>
      <w:lvlText w:val="第%1章"/>
      <w:lvlJc w:val="left"/>
    </w:lvl>
  </w:abstractNum>
  <w:abstractNum w:abstractNumId="9">
    <w:nsid w:val="59F817E8"/>
    <w:multiLevelType w:val="singleLevel"/>
    <w:tmpl w:val="59F817E8"/>
    <w:lvl w:ilvl="0" w:tentative="0">
      <w:start w:val="1"/>
      <w:numFmt w:val="chineseCounting"/>
      <w:pStyle w:val="54"/>
      <w:suff w:val="nothing"/>
      <w:lvlText w:val="%1、"/>
      <w:lvlJc w:val="left"/>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2"/>
  </w:num>
  <w:num w:numId="2">
    <w:abstractNumId w:val="3"/>
  </w:num>
  <w:num w:numId="3">
    <w:abstractNumId w:val="9"/>
  </w:num>
  <w:num w:numId="4">
    <w:abstractNumId w:val="7"/>
  </w:num>
  <w:num w:numId="5">
    <w:abstractNumId w:val="4"/>
  </w:num>
  <w:num w:numId="6">
    <w:abstractNumId w:val="0"/>
  </w:num>
  <w:num w:numId="7">
    <w:abstractNumId w:val="8"/>
  </w:num>
  <w:num w:numId="8">
    <w:abstractNumId w:val="1"/>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5EA"/>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EC3A13"/>
    <w:rsid w:val="027C7D92"/>
    <w:rsid w:val="02B4779D"/>
    <w:rsid w:val="032449BC"/>
    <w:rsid w:val="03480A0E"/>
    <w:rsid w:val="035B7C17"/>
    <w:rsid w:val="037217D3"/>
    <w:rsid w:val="03813929"/>
    <w:rsid w:val="03A87C38"/>
    <w:rsid w:val="03C54AE6"/>
    <w:rsid w:val="04AC3A15"/>
    <w:rsid w:val="0630250D"/>
    <w:rsid w:val="067B2CDB"/>
    <w:rsid w:val="07732CDA"/>
    <w:rsid w:val="07DA78CD"/>
    <w:rsid w:val="080C2BBA"/>
    <w:rsid w:val="08C0181D"/>
    <w:rsid w:val="08FD5745"/>
    <w:rsid w:val="0A3A482D"/>
    <w:rsid w:val="0A5E16AE"/>
    <w:rsid w:val="0A7C3AAF"/>
    <w:rsid w:val="0A997A60"/>
    <w:rsid w:val="0AB50907"/>
    <w:rsid w:val="0B01317F"/>
    <w:rsid w:val="0BBD5765"/>
    <w:rsid w:val="0C1C3D54"/>
    <w:rsid w:val="0C1D2223"/>
    <w:rsid w:val="0C3D4298"/>
    <w:rsid w:val="0C9523A6"/>
    <w:rsid w:val="0CA67F00"/>
    <w:rsid w:val="0CAB7FE2"/>
    <w:rsid w:val="0CCD3572"/>
    <w:rsid w:val="0CF46B6D"/>
    <w:rsid w:val="0CF874BC"/>
    <w:rsid w:val="0D057A5F"/>
    <w:rsid w:val="0D403087"/>
    <w:rsid w:val="0DA22AE9"/>
    <w:rsid w:val="0DC65574"/>
    <w:rsid w:val="0E3648A2"/>
    <w:rsid w:val="0EF84FFA"/>
    <w:rsid w:val="0F485C64"/>
    <w:rsid w:val="0F7B5351"/>
    <w:rsid w:val="0FD30C14"/>
    <w:rsid w:val="101B403B"/>
    <w:rsid w:val="105D734C"/>
    <w:rsid w:val="110E6851"/>
    <w:rsid w:val="1139362B"/>
    <w:rsid w:val="116D26CD"/>
    <w:rsid w:val="11C23651"/>
    <w:rsid w:val="11E13F76"/>
    <w:rsid w:val="123143AC"/>
    <w:rsid w:val="129267D1"/>
    <w:rsid w:val="12C422CE"/>
    <w:rsid w:val="13903C42"/>
    <w:rsid w:val="13B159A7"/>
    <w:rsid w:val="13D62A9D"/>
    <w:rsid w:val="13EB69AF"/>
    <w:rsid w:val="13EF7D11"/>
    <w:rsid w:val="140778EB"/>
    <w:rsid w:val="15437E44"/>
    <w:rsid w:val="155C6126"/>
    <w:rsid w:val="155E38CF"/>
    <w:rsid w:val="158908A7"/>
    <w:rsid w:val="160E3E81"/>
    <w:rsid w:val="16EB2042"/>
    <w:rsid w:val="16EE4E99"/>
    <w:rsid w:val="17022AEF"/>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B4B7B2E"/>
    <w:rsid w:val="1B7847FF"/>
    <w:rsid w:val="1BAE49D7"/>
    <w:rsid w:val="1C2D1536"/>
    <w:rsid w:val="1CCF2F1D"/>
    <w:rsid w:val="1CF87F0B"/>
    <w:rsid w:val="1CFB73D3"/>
    <w:rsid w:val="1D3B1EEC"/>
    <w:rsid w:val="1D767D0D"/>
    <w:rsid w:val="1E8E722F"/>
    <w:rsid w:val="1EF76DF1"/>
    <w:rsid w:val="1F8E45BB"/>
    <w:rsid w:val="1FE15514"/>
    <w:rsid w:val="1FF158F3"/>
    <w:rsid w:val="20611B1C"/>
    <w:rsid w:val="208614E5"/>
    <w:rsid w:val="21031FC5"/>
    <w:rsid w:val="213729F0"/>
    <w:rsid w:val="2157706F"/>
    <w:rsid w:val="21DC7D3C"/>
    <w:rsid w:val="21DD4A96"/>
    <w:rsid w:val="2298317C"/>
    <w:rsid w:val="22CE29EE"/>
    <w:rsid w:val="22E01AF5"/>
    <w:rsid w:val="24D35795"/>
    <w:rsid w:val="255E48CD"/>
    <w:rsid w:val="26B87348"/>
    <w:rsid w:val="26BD0C2F"/>
    <w:rsid w:val="26BD3B85"/>
    <w:rsid w:val="271F4B16"/>
    <w:rsid w:val="275038F3"/>
    <w:rsid w:val="27900DD5"/>
    <w:rsid w:val="27CD14F5"/>
    <w:rsid w:val="28E96646"/>
    <w:rsid w:val="28F2008A"/>
    <w:rsid w:val="293C5FB1"/>
    <w:rsid w:val="29A55E19"/>
    <w:rsid w:val="29EA34BC"/>
    <w:rsid w:val="29F94CB1"/>
    <w:rsid w:val="2A553543"/>
    <w:rsid w:val="2A745111"/>
    <w:rsid w:val="2AB1472A"/>
    <w:rsid w:val="2AE16287"/>
    <w:rsid w:val="2AF87034"/>
    <w:rsid w:val="2B022C78"/>
    <w:rsid w:val="2B9E6D70"/>
    <w:rsid w:val="2C014C3B"/>
    <w:rsid w:val="2C710B40"/>
    <w:rsid w:val="2CBF3D3E"/>
    <w:rsid w:val="2D3257AD"/>
    <w:rsid w:val="2D4A693F"/>
    <w:rsid w:val="2D7511B5"/>
    <w:rsid w:val="2E252DC4"/>
    <w:rsid w:val="2E4436BA"/>
    <w:rsid w:val="2EE200E1"/>
    <w:rsid w:val="2F566BBD"/>
    <w:rsid w:val="2F650AED"/>
    <w:rsid w:val="2FFD3F6B"/>
    <w:rsid w:val="30EA79C7"/>
    <w:rsid w:val="30FD56B7"/>
    <w:rsid w:val="329E1B24"/>
    <w:rsid w:val="32BF12F4"/>
    <w:rsid w:val="33563CED"/>
    <w:rsid w:val="336E4903"/>
    <w:rsid w:val="336E68B0"/>
    <w:rsid w:val="338A4286"/>
    <w:rsid w:val="347F0816"/>
    <w:rsid w:val="34B644B7"/>
    <w:rsid w:val="3519659B"/>
    <w:rsid w:val="35D905EB"/>
    <w:rsid w:val="36B46A4A"/>
    <w:rsid w:val="36E65B38"/>
    <w:rsid w:val="36F866E5"/>
    <w:rsid w:val="375656B9"/>
    <w:rsid w:val="375B6549"/>
    <w:rsid w:val="37627558"/>
    <w:rsid w:val="37AC24EF"/>
    <w:rsid w:val="37B91083"/>
    <w:rsid w:val="383731D3"/>
    <w:rsid w:val="38C076BF"/>
    <w:rsid w:val="38ED1382"/>
    <w:rsid w:val="39FD28B4"/>
    <w:rsid w:val="3A332610"/>
    <w:rsid w:val="3A34267C"/>
    <w:rsid w:val="3A403E64"/>
    <w:rsid w:val="3AC47AB6"/>
    <w:rsid w:val="3ADD0A2E"/>
    <w:rsid w:val="3B4C7808"/>
    <w:rsid w:val="3B766492"/>
    <w:rsid w:val="3B7A3E82"/>
    <w:rsid w:val="3B8D0CE8"/>
    <w:rsid w:val="3BA71EF1"/>
    <w:rsid w:val="3C1651F0"/>
    <w:rsid w:val="3C2006E5"/>
    <w:rsid w:val="3C802D3E"/>
    <w:rsid w:val="3CBF1608"/>
    <w:rsid w:val="3CC749D9"/>
    <w:rsid w:val="3CFB31CE"/>
    <w:rsid w:val="3D3308D4"/>
    <w:rsid w:val="3DCA2531"/>
    <w:rsid w:val="3DDA3322"/>
    <w:rsid w:val="3E017946"/>
    <w:rsid w:val="3E3A26DB"/>
    <w:rsid w:val="3EA20E92"/>
    <w:rsid w:val="3F263B0E"/>
    <w:rsid w:val="3F3B4554"/>
    <w:rsid w:val="414D7438"/>
    <w:rsid w:val="41572B91"/>
    <w:rsid w:val="41A16B13"/>
    <w:rsid w:val="41EF3AE9"/>
    <w:rsid w:val="42065704"/>
    <w:rsid w:val="423A7A11"/>
    <w:rsid w:val="428968C5"/>
    <w:rsid w:val="430D37F8"/>
    <w:rsid w:val="433E5811"/>
    <w:rsid w:val="43420F67"/>
    <w:rsid w:val="43AF27C5"/>
    <w:rsid w:val="441A4676"/>
    <w:rsid w:val="443E3AC2"/>
    <w:rsid w:val="444772BC"/>
    <w:rsid w:val="444A0A6A"/>
    <w:rsid w:val="444D773E"/>
    <w:rsid w:val="44972791"/>
    <w:rsid w:val="458D2A4C"/>
    <w:rsid w:val="459D509E"/>
    <w:rsid w:val="45A926DC"/>
    <w:rsid w:val="45FC4042"/>
    <w:rsid w:val="46E81321"/>
    <w:rsid w:val="477C4489"/>
    <w:rsid w:val="477E79DB"/>
    <w:rsid w:val="47EC2F8F"/>
    <w:rsid w:val="48A74E72"/>
    <w:rsid w:val="48BB1E61"/>
    <w:rsid w:val="48E44347"/>
    <w:rsid w:val="4A0C70DA"/>
    <w:rsid w:val="4AB4093D"/>
    <w:rsid w:val="4AE22F4C"/>
    <w:rsid w:val="4B1F5184"/>
    <w:rsid w:val="4B536EA5"/>
    <w:rsid w:val="4BF03910"/>
    <w:rsid w:val="4CA91082"/>
    <w:rsid w:val="4D1C4C00"/>
    <w:rsid w:val="4E8F0D2C"/>
    <w:rsid w:val="4E9D24DB"/>
    <w:rsid w:val="4EAC4ADD"/>
    <w:rsid w:val="4EB72836"/>
    <w:rsid w:val="4ED23FD5"/>
    <w:rsid w:val="4EE945C2"/>
    <w:rsid w:val="4EF775A1"/>
    <w:rsid w:val="4EFB1FC3"/>
    <w:rsid w:val="4F2D1244"/>
    <w:rsid w:val="4F3C1178"/>
    <w:rsid w:val="4F661CEB"/>
    <w:rsid w:val="4FEB5C49"/>
    <w:rsid w:val="505C6771"/>
    <w:rsid w:val="51260813"/>
    <w:rsid w:val="527B1821"/>
    <w:rsid w:val="5310611D"/>
    <w:rsid w:val="53276344"/>
    <w:rsid w:val="53293BFC"/>
    <w:rsid w:val="533D55CA"/>
    <w:rsid w:val="535D3032"/>
    <w:rsid w:val="53C97953"/>
    <w:rsid w:val="53DA095B"/>
    <w:rsid w:val="53F5577A"/>
    <w:rsid w:val="54EC2987"/>
    <w:rsid w:val="55026173"/>
    <w:rsid w:val="5590515E"/>
    <w:rsid w:val="55EF2276"/>
    <w:rsid w:val="562D2F69"/>
    <w:rsid w:val="5656263B"/>
    <w:rsid w:val="56563817"/>
    <w:rsid w:val="57024892"/>
    <w:rsid w:val="5703196B"/>
    <w:rsid w:val="57140DA8"/>
    <w:rsid w:val="574A43AC"/>
    <w:rsid w:val="58077CBD"/>
    <w:rsid w:val="5812110B"/>
    <w:rsid w:val="582E1358"/>
    <w:rsid w:val="58323449"/>
    <w:rsid w:val="58854954"/>
    <w:rsid w:val="589505A8"/>
    <w:rsid w:val="58D254DE"/>
    <w:rsid w:val="58FD658D"/>
    <w:rsid w:val="59454145"/>
    <w:rsid w:val="5A836AC3"/>
    <w:rsid w:val="5B0C6CA4"/>
    <w:rsid w:val="5B410FDE"/>
    <w:rsid w:val="5B974771"/>
    <w:rsid w:val="5BCD4474"/>
    <w:rsid w:val="5BDD720D"/>
    <w:rsid w:val="5CFD3C28"/>
    <w:rsid w:val="5E075123"/>
    <w:rsid w:val="5E2C7B65"/>
    <w:rsid w:val="5E8E1ADB"/>
    <w:rsid w:val="5EB8046C"/>
    <w:rsid w:val="5EC23D91"/>
    <w:rsid w:val="5EEA6FD8"/>
    <w:rsid w:val="5F5D3B89"/>
    <w:rsid w:val="5F91300B"/>
    <w:rsid w:val="5FBD74DE"/>
    <w:rsid w:val="601812B8"/>
    <w:rsid w:val="603F2634"/>
    <w:rsid w:val="6041372E"/>
    <w:rsid w:val="60BD0412"/>
    <w:rsid w:val="60C57DDF"/>
    <w:rsid w:val="616C5D6E"/>
    <w:rsid w:val="61775FA5"/>
    <w:rsid w:val="61943CA7"/>
    <w:rsid w:val="619B680C"/>
    <w:rsid w:val="62D364FA"/>
    <w:rsid w:val="62E53998"/>
    <w:rsid w:val="64124C78"/>
    <w:rsid w:val="648D2FFF"/>
    <w:rsid w:val="653348F4"/>
    <w:rsid w:val="656839C3"/>
    <w:rsid w:val="65725730"/>
    <w:rsid w:val="65B92974"/>
    <w:rsid w:val="65C80747"/>
    <w:rsid w:val="665D6AFD"/>
    <w:rsid w:val="66A00112"/>
    <w:rsid w:val="672B7704"/>
    <w:rsid w:val="673855F4"/>
    <w:rsid w:val="67716CE1"/>
    <w:rsid w:val="68594ADA"/>
    <w:rsid w:val="68741D48"/>
    <w:rsid w:val="693A6BDC"/>
    <w:rsid w:val="69FF0DA5"/>
    <w:rsid w:val="6A250A9F"/>
    <w:rsid w:val="6A7735B4"/>
    <w:rsid w:val="6AB31C19"/>
    <w:rsid w:val="6B357A50"/>
    <w:rsid w:val="6B5B7DCB"/>
    <w:rsid w:val="6B930197"/>
    <w:rsid w:val="6BB95672"/>
    <w:rsid w:val="6C1E4AF0"/>
    <w:rsid w:val="6C4712E8"/>
    <w:rsid w:val="6C9C46AE"/>
    <w:rsid w:val="6CE55F45"/>
    <w:rsid w:val="6D15465F"/>
    <w:rsid w:val="6D6121F0"/>
    <w:rsid w:val="6D8D5D8A"/>
    <w:rsid w:val="6DB31E54"/>
    <w:rsid w:val="6DE87E82"/>
    <w:rsid w:val="6DFC3DF2"/>
    <w:rsid w:val="6E673C05"/>
    <w:rsid w:val="6E6A634D"/>
    <w:rsid w:val="6E6F4DC3"/>
    <w:rsid w:val="6E7511ED"/>
    <w:rsid w:val="6E76180E"/>
    <w:rsid w:val="6ED546F7"/>
    <w:rsid w:val="6F272507"/>
    <w:rsid w:val="6F2F7205"/>
    <w:rsid w:val="6F992BAA"/>
    <w:rsid w:val="6FF11A89"/>
    <w:rsid w:val="70117814"/>
    <w:rsid w:val="70602224"/>
    <w:rsid w:val="70C1699F"/>
    <w:rsid w:val="711034C3"/>
    <w:rsid w:val="7151172F"/>
    <w:rsid w:val="71617265"/>
    <w:rsid w:val="71637D8F"/>
    <w:rsid w:val="719549A9"/>
    <w:rsid w:val="71C32A07"/>
    <w:rsid w:val="71E53350"/>
    <w:rsid w:val="720E5D3A"/>
    <w:rsid w:val="72254E2A"/>
    <w:rsid w:val="72580CA4"/>
    <w:rsid w:val="72ED3426"/>
    <w:rsid w:val="73184127"/>
    <w:rsid w:val="73555ECB"/>
    <w:rsid w:val="73733509"/>
    <w:rsid w:val="73D40348"/>
    <w:rsid w:val="74304EB5"/>
    <w:rsid w:val="74AB41BE"/>
    <w:rsid w:val="75C6568D"/>
    <w:rsid w:val="75EA3934"/>
    <w:rsid w:val="76AF6448"/>
    <w:rsid w:val="774700AD"/>
    <w:rsid w:val="777E0158"/>
    <w:rsid w:val="777F7752"/>
    <w:rsid w:val="77A5121A"/>
    <w:rsid w:val="78771340"/>
    <w:rsid w:val="788A0F31"/>
    <w:rsid w:val="78F56DD8"/>
    <w:rsid w:val="79373D17"/>
    <w:rsid w:val="7A77760E"/>
    <w:rsid w:val="7AC70899"/>
    <w:rsid w:val="7B3F7553"/>
    <w:rsid w:val="7B7986D1"/>
    <w:rsid w:val="7B877587"/>
    <w:rsid w:val="7D937E78"/>
    <w:rsid w:val="7E0F106D"/>
    <w:rsid w:val="7E747F79"/>
    <w:rsid w:val="7E813E2F"/>
    <w:rsid w:val="7EE52F06"/>
    <w:rsid w:val="7F7C60D3"/>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3"/>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4"/>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5"/>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6"/>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6">
    <w:name w:val="Default Paragraph Font"/>
    <w:semiHidden/>
    <w:unhideWhenUsed/>
    <w:qFormat/>
    <w:uiPriority w:val="1"/>
  </w:style>
  <w:style w:type="table" w:default="1" w:styleId="25">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51"/>
    <w:qFormat/>
    <w:uiPriority w:val="0"/>
    <w:rPr>
      <w:rFonts w:ascii="Times New Roman" w:hAnsi="Times New Roman" w:eastAsia="宋体" w:cs="Times New Roman"/>
      <w:color w:val="FF0000"/>
      <w:sz w:val="24"/>
      <w:szCs w:val="24"/>
    </w:rPr>
  </w:style>
  <w:style w:type="paragraph" w:styleId="10">
    <w:name w:val="Body Text"/>
    <w:basedOn w:val="1"/>
    <w:link w:val="55"/>
    <w:unhideWhenUsed/>
    <w:qFormat/>
    <w:uiPriority w:val="99"/>
    <w:pPr>
      <w:spacing w:after="120"/>
    </w:pPr>
  </w:style>
  <w:style w:type="paragraph" w:styleId="11">
    <w:name w:val="Body Text Indent"/>
    <w:basedOn w:val="1"/>
    <w:next w:val="12"/>
    <w:qFormat/>
    <w:uiPriority w:val="0"/>
    <w:pPr>
      <w:spacing w:line="400" w:lineRule="exact"/>
      <w:ind w:left="630"/>
    </w:pPr>
    <w:rPr>
      <w:rFonts w:ascii="楷体_GB2312" w:eastAsia="宋体"/>
      <w:sz w:val="21"/>
    </w:rPr>
  </w:style>
  <w:style w:type="paragraph" w:styleId="12">
    <w:name w:val="envelope return"/>
    <w:basedOn w:val="1"/>
    <w:semiHidden/>
    <w:unhideWhenUsed/>
    <w:qFormat/>
    <w:uiPriority w:val="99"/>
    <w:pPr>
      <w:snapToGrid w:val="0"/>
    </w:pPr>
    <w:rPr>
      <w:rFonts w:hint="eastAsia" w:ascii="Arial" w:hAnsi="Arial"/>
      <w:sz w:val="24"/>
    </w:rPr>
  </w:style>
  <w:style w:type="paragraph" w:styleId="13">
    <w:name w:val="HTML Address"/>
    <w:basedOn w:val="1"/>
    <w:qFormat/>
    <w:uiPriority w:val="0"/>
    <w:pPr>
      <w:widowControl/>
      <w:spacing w:before="100" w:beforeAutospacing="1" w:after="100" w:afterAutospacing="1"/>
      <w:jc w:val="left"/>
    </w:pPr>
    <w:rPr>
      <w:rFonts w:ascii="宋体" w:hAnsi="宋体" w:cs="宋体"/>
      <w:color w:val="333333"/>
      <w:kern w:val="0"/>
      <w:sz w:val="18"/>
      <w:szCs w:val="18"/>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37"/>
    <w:qFormat/>
    <w:uiPriority w:val="0"/>
    <w:rPr>
      <w:rFonts w:eastAsia="宋体"/>
      <w:sz w:val="24"/>
    </w:rPr>
  </w:style>
  <w:style w:type="paragraph" w:styleId="17">
    <w:name w:val="Date"/>
    <w:basedOn w:val="1"/>
    <w:next w:val="1"/>
    <w:link w:val="38"/>
    <w:unhideWhenUsed/>
    <w:qFormat/>
    <w:uiPriority w:val="99"/>
    <w:pPr>
      <w:ind w:left="100" w:leftChars="2500"/>
    </w:pPr>
  </w:style>
  <w:style w:type="paragraph" w:styleId="18">
    <w:name w:val="footer"/>
    <w:basedOn w:val="1"/>
    <w:link w:val="39"/>
    <w:unhideWhenUsed/>
    <w:qFormat/>
    <w:uiPriority w:val="99"/>
    <w:pPr>
      <w:tabs>
        <w:tab w:val="center" w:pos="4153"/>
        <w:tab w:val="right" w:pos="8306"/>
      </w:tabs>
      <w:snapToGrid w:val="0"/>
      <w:jc w:val="left"/>
    </w:pPr>
    <w:rPr>
      <w:sz w:val="18"/>
      <w:szCs w:val="18"/>
    </w:rPr>
  </w:style>
  <w:style w:type="paragraph" w:styleId="19">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1">
    <w:name w:val="HTML Preformatted"/>
    <w:basedOn w:val="1"/>
    <w:link w:val="57"/>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2">
    <w:name w:val="Normal (Web)"/>
    <w:basedOn w:val="1"/>
    <w:qFormat/>
    <w:uiPriority w:val="99"/>
    <w:rPr>
      <w:rFonts w:ascii="Calibri" w:hAnsi="Calibri" w:eastAsia="宋体" w:cs="Times New Roman"/>
      <w:sz w:val="24"/>
      <w:szCs w:val="24"/>
    </w:rPr>
  </w:style>
  <w:style w:type="paragraph" w:styleId="23">
    <w:name w:val="Body Text First Indent"/>
    <w:basedOn w:val="10"/>
    <w:link w:val="56"/>
    <w:qFormat/>
    <w:uiPriority w:val="0"/>
    <w:pPr>
      <w:ind w:firstLine="420" w:firstLineChars="100"/>
    </w:pPr>
    <w:rPr>
      <w:rFonts w:ascii="宋体" w:hAnsi="Times New Roman" w:eastAsia="宋体" w:cs="Times New Roman"/>
      <w:kern w:val="0"/>
      <w:sz w:val="34"/>
      <w:szCs w:val="20"/>
    </w:rPr>
  </w:style>
  <w:style w:type="paragraph" w:styleId="24">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7">
    <w:name w:val="Strong"/>
    <w:basedOn w:val="26"/>
    <w:qFormat/>
    <w:uiPriority w:val="22"/>
    <w:rPr>
      <w:b/>
      <w:bCs/>
    </w:rPr>
  </w:style>
  <w:style w:type="character" w:styleId="28">
    <w:name w:val="FollowedHyperlink"/>
    <w:basedOn w:val="26"/>
    <w:unhideWhenUsed/>
    <w:qFormat/>
    <w:uiPriority w:val="99"/>
    <w:rPr>
      <w:color w:val="800080" w:themeColor="followedHyperlink"/>
      <w:u w:val="single"/>
    </w:rPr>
  </w:style>
  <w:style w:type="character" w:styleId="29">
    <w:name w:val="Emphasis"/>
    <w:basedOn w:val="26"/>
    <w:qFormat/>
    <w:uiPriority w:val="20"/>
    <w:rPr>
      <w:i/>
      <w:iCs/>
    </w:rPr>
  </w:style>
  <w:style w:type="character" w:styleId="30">
    <w:name w:val="Hyperlink"/>
    <w:basedOn w:val="26"/>
    <w:unhideWhenUsed/>
    <w:qFormat/>
    <w:uiPriority w:val="99"/>
    <w:rPr>
      <w:color w:val="0000FF"/>
      <w:u w:val="single"/>
    </w:rPr>
  </w:style>
  <w:style w:type="paragraph" w:customStyle="1" w:styleId="31">
    <w:name w:val="*正文"/>
    <w:basedOn w:val="1"/>
    <w:qFormat/>
    <w:uiPriority w:val="0"/>
    <w:pPr>
      <w:keepNext/>
      <w:keepLines/>
      <w:spacing w:line="360" w:lineRule="auto"/>
      <w:ind w:firstLine="200" w:firstLineChars="200"/>
    </w:pPr>
    <w:rPr>
      <w:rFonts w:ascii="宋体" w:hAnsi="宋体"/>
    </w:rPr>
  </w:style>
  <w:style w:type="paragraph" w:customStyle="1" w:styleId="32">
    <w:name w:val="列出段落1"/>
    <w:basedOn w:val="1"/>
    <w:unhideWhenUsed/>
    <w:qFormat/>
    <w:uiPriority w:val="99"/>
    <w:pPr>
      <w:ind w:firstLine="420" w:firstLineChars="200"/>
    </w:pPr>
  </w:style>
  <w:style w:type="character" w:customStyle="1" w:styleId="33">
    <w:name w:val="标题 1 Char"/>
    <w:basedOn w:val="26"/>
    <w:link w:val="3"/>
    <w:qFormat/>
    <w:uiPriority w:val="0"/>
    <w:rPr>
      <w:rFonts w:ascii="Calibri" w:hAnsi="Calibri" w:eastAsia="宋体" w:cs="Times New Roman"/>
      <w:b/>
      <w:bCs/>
      <w:kern w:val="44"/>
      <w:sz w:val="44"/>
      <w:szCs w:val="44"/>
    </w:rPr>
  </w:style>
  <w:style w:type="character" w:customStyle="1" w:styleId="34">
    <w:name w:val="标题 2 Char"/>
    <w:basedOn w:val="26"/>
    <w:link w:val="4"/>
    <w:qFormat/>
    <w:uiPriority w:val="0"/>
    <w:rPr>
      <w:rFonts w:ascii="Arial" w:hAnsi="Arial" w:eastAsia="黑体" w:cs="Times New Roman"/>
      <w:b/>
      <w:bCs/>
      <w:kern w:val="0"/>
      <w:sz w:val="32"/>
      <w:szCs w:val="32"/>
    </w:rPr>
  </w:style>
  <w:style w:type="character" w:customStyle="1" w:styleId="35">
    <w:name w:val="标题 3 Char"/>
    <w:basedOn w:val="26"/>
    <w:link w:val="5"/>
    <w:qFormat/>
    <w:uiPriority w:val="0"/>
    <w:rPr>
      <w:rFonts w:ascii="宋体" w:hAnsi="宋体" w:eastAsia="宋体" w:cs="Times New Roman"/>
      <w:b/>
      <w:color w:val="000000"/>
      <w:kern w:val="0"/>
      <w:sz w:val="24"/>
      <w:szCs w:val="20"/>
      <w:lang w:val="en-GB"/>
    </w:rPr>
  </w:style>
  <w:style w:type="character" w:customStyle="1" w:styleId="36">
    <w:name w:val="标题 4 Char"/>
    <w:basedOn w:val="26"/>
    <w:link w:val="6"/>
    <w:qFormat/>
    <w:uiPriority w:val="0"/>
    <w:rPr>
      <w:rFonts w:ascii="Arial" w:hAnsi="Arial" w:eastAsia="黑体" w:cs="Times New Roman"/>
      <w:b/>
      <w:bCs/>
      <w:kern w:val="0"/>
      <w:sz w:val="28"/>
      <w:szCs w:val="28"/>
    </w:rPr>
  </w:style>
  <w:style w:type="character" w:customStyle="1" w:styleId="37">
    <w:name w:val="纯文本 Char"/>
    <w:basedOn w:val="26"/>
    <w:link w:val="16"/>
    <w:qFormat/>
    <w:uiPriority w:val="0"/>
    <w:rPr>
      <w:rFonts w:eastAsia="宋体"/>
      <w:sz w:val="24"/>
    </w:rPr>
  </w:style>
  <w:style w:type="character" w:customStyle="1" w:styleId="38">
    <w:name w:val="日期 Char"/>
    <w:basedOn w:val="26"/>
    <w:link w:val="17"/>
    <w:qFormat/>
    <w:uiPriority w:val="99"/>
  </w:style>
  <w:style w:type="character" w:customStyle="1" w:styleId="39">
    <w:name w:val="页脚 Char"/>
    <w:basedOn w:val="26"/>
    <w:link w:val="18"/>
    <w:qFormat/>
    <w:uiPriority w:val="99"/>
    <w:rPr>
      <w:sz w:val="18"/>
      <w:szCs w:val="18"/>
    </w:rPr>
  </w:style>
  <w:style w:type="character" w:customStyle="1" w:styleId="40">
    <w:name w:val="页眉 Char"/>
    <w:basedOn w:val="26"/>
    <w:link w:val="19"/>
    <w:qFormat/>
    <w:uiPriority w:val="99"/>
    <w:rPr>
      <w:sz w:val="18"/>
      <w:szCs w:val="18"/>
    </w:rPr>
  </w:style>
  <w:style w:type="character" w:customStyle="1" w:styleId="41">
    <w:name w:val="纯文本 Char1"/>
    <w:qFormat/>
    <w:uiPriority w:val="0"/>
    <w:rPr>
      <w:rFonts w:eastAsia="宋体"/>
      <w:sz w:val="24"/>
    </w:rPr>
  </w:style>
  <w:style w:type="paragraph" w:customStyle="1" w:styleId="42">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3">
    <w:name w:val="列出段落11"/>
    <w:basedOn w:val="1"/>
    <w:qFormat/>
    <w:uiPriority w:val="34"/>
    <w:pPr>
      <w:ind w:firstLine="420" w:firstLineChars="200"/>
    </w:pPr>
  </w:style>
  <w:style w:type="character" w:customStyle="1" w:styleId="44">
    <w:name w:val="正文文本缩进 Char Char"/>
    <w:link w:val="45"/>
    <w:qFormat/>
    <w:uiPriority w:val="0"/>
    <w:rPr>
      <w:rFonts w:ascii="宋体"/>
      <w:sz w:val="24"/>
    </w:rPr>
  </w:style>
  <w:style w:type="paragraph" w:customStyle="1" w:styleId="45">
    <w:name w:val="正文文本缩进1"/>
    <w:basedOn w:val="1"/>
    <w:link w:val="44"/>
    <w:qFormat/>
    <w:uiPriority w:val="0"/>
    <w:pPr>
      <w:spacing w:line="360" w:lineRule="auto"/>
      <w:ind w:firstLine="480" w:firstLineChars="200"/>
    </w:pPr>
    <w:rPr>
      <w:rFonts w:ascii="宋体"/>
      <w:sz w:val="24"/>
    </w:rPr>
  </w:style>
  <w:style w:type="character" w:customStyle="1" w:styleId="46">
    <w:name w:val="日期 Char Char"/>
    <w:link w:val="47"/>
    <w:qFormat/>
    <w:uiPriority w:val="0"/>
    <w:rPr>
      <w:sz w:val="24"/>
    </w:rPr>
  </w:style>
  <w:style w:type="paragraph" w:customStyle="1" w:styleId="47">
    <w:name w:val="日期1"/>
    <w:basedOn w:val="1"/>
    <w:next w:val="1"/>
    <w:link w:val="46"/>
    <w:qFormat/>
    <w:uiPriority w:val="0"/>
    <w:rPr>
      <w:sz w:val="24"/>
    </w:rPr>
  </w:style>
  <w:style w:type="paragraph" w:customStyle="1" w:styleId="48">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9">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0">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1">
    <w:name w:val="正文文本 3 Char"/>
    <w:basedOn w:val="26"/>
    <w:link w:val="9"/>
    <w:qFormat/>
    <w:uiPriority w:val="0"/>
    <w:rPr>
      <w:rFonts w:ascii="Times New Roman" w:hAnsi="Times New Roman" w:eastAsia="宋体" w:cs="Times New Roman"/>
      <w:color w:val="FF0000"/>
      <w:sz w:val="24"/>
      <w:szCs w:val="24"/>
    </w:rPr>
  </w:style>
  <w:style w:type="character" w:customStyle="1" w:styleId="52">
    <w:name w:val="edittexttarea"/>
    <w:basedOn w:val="26"/>
    <w:qFormat/>
    <w:uiPriority w:val="0"/>
  </w:style>
  <w:style w:type="paragraph" w:customStyle="1" w:styleId="53">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5">
    <w:name w:val="正文文本 Char"/>
    <w:basedOn w:val="26"/>
    <w:link w:val="10"/>
    <w:semiHidden/>
    <w:qFormat/>
    <w:uiPriority w:val="99"/>
  </w:style>
  <w:style w:type="character" w:customStyle="1" w:styleId="56">
    <w:name w:val="正文首行缩进 Char"/>
    <w:basedOn w:val="55"/>
    <w:link w:val="23"/>
    <w:qFormat/>
    <w:uiPriority w:val="0"/>
    <w:rPr>
      <w:rFonts w:ascii="宋体" w:hAnsi="Times New Roman" w:eastAsia="宋体" w:cs="Times New Roman"/>
      <w:kern w:val="0"/>
      <w:sz w:val="34"/>
      <w:szCs w:val="20"/>
    </w:rPr>
  </w:style>
  <w:style w:type="character" w:customStyle="1" w:styleId="57">
    <w:name w:val="HTML 预设格式 Char"/>
    <w:basedOn w:val="26"/>
    <w:link w:val="21"/>
    <w:semiHidden/>
    <w:qFormat/>
    <w:uiPriority w:val="99"/>
    <w:rPr>
      <w:rFonts w:ascii="宋体" w:hAnsi="宋体" w:eastAsia="宋体" w:cs="宋体"/>
      <w:kern w:val="0"/>
      <w:sz w:val="24"/>
      <w:szCs w:val="24"/>
    </w:rPr>
  </w:style>
  <w:style w:type="paragraph" w:customStyle="1" w:styleId="58">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9">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60">
    <w:name w:val="List Paragraph1"/>
    <w:basedOn w:val="1"/>
    <w:qFormat/>
    <w:uiPriority w:val="99"/>
    <w:pPr>
      <w:ind w:firstLine="420" w:firstLineChars="200"/>
    </w:pPr>
    <w:rPr>
      <w:rFonts w:ascii="Times New Roman" w:hAnsi="Times New Roman" w:eastAsia="宋体" w:cs="Times New Roman"/>
      <w:szCs w:val="24"/>
    </w:rPr>
  </w:style>
  <w:style w:type="paragraph" w:styleId="61">
    <w:name w:val="List Paragraph"/>
    <w:basedOn w:val="1"/>
    <w:unhideWhenUsed/>
    <w:qFormat/>
    <w:uiPriority w:val="99"/>
    <w:pPr>
      <w:ind w:firstLine="420" w:firstLineChars="200"/>
    </w:pPr>
  </w:style>
  <w:style w:type="character" w:customStyle="1" w:styleId="62">
    <w:name w:val="font01"/>
    <w:basedOn w:val="26"/>
    <w:qFormat/>
    <w:uiPriority w:val="0"/>
    <w:rPr>
      <w:rFonts w:hint="eastAsia" w:ascii="宋体" w:hAnsi="宋体" w:eastAsia="宋体" w:cs="宋体"/>
      <w:color w:val="000000"/>
      <w:sz w:val="22"/>
      <w:szCs w:val="22"/>
      <w:u w:val="none"/>
    </w:rPr>
  </w:style>
  <w:style w:type="character" w:customStyle="1" w:styleId="63">
    <w:name w:val="font21"/>
    <w:basedOn w:val="26"/>
    <w:qFormat/>
    <w:uiPriority w:val="0"/>
    <w:rPr>
      <w:rFonts w:hint="eastAsia" w:ascii="宋体" w:hAnsi="宋体" w:eastAsia="宋体" w:cs="宋体"/>
      <w:color w:val="000000"/>
      <w:sz w:val="28"/>
      <w:szCs w:val="28"/>
      <w:u w:val="none"/>
    </w:rPr>
  </w:style>
  <w:style w:type="character" w:customStyle="1" w:styleId="64">
    <w:name w:val="font11"/>
    <w:basedOn w:val="26"/>
    <w:qFormat/>
    <w:uiPriority w:val="0"/>
    <w:rPr>
      <w:rFonts w:ascii="Calibri" w:hAnsi="Calibri" w:cs="Calibri"/>
      <w:color w:val="000000"/>
      <w:sz w:val="28"/>
      <w:szCs w:val="28"/>
      <w:u w:val="none"/>
    </w:rPr>
  </w:style>
  <w:style w:type="paragraph" w:customStyle="1" w:styleId="65">
    <w:name w:val="p0"/>
    <w:basedOn w:val="1"/>
    <w:qFormat/>
    <w:uiPriority w:val="0"/>
    <w:pPr>
      <w:widowControl/>
    </w:pPr>
    <w:rPr>
      <w:kern w:val="0"/>
      <w:szCs w:val="21"/>
    </w:rPr>
  </w:style>
  <w:style w:type="paragraph" w:customStyle="1" w:styleId="66">
    <w:name w:val="USE 1"/>
    <w:basedOn w:val="1"/>
    <w:qFormat/>
    <w:uiPriority w:val="0"/>
    <w:pPr>
      <w:spacing w:line="200" w:lineRule="atLeast"/>
      <w:jc w:val="left"/>
    </w:pPr>
    <w:rPr>
      <w:rFonts w:ascii="宋体" w:hAnsi="宋体" w:eastAsia="宋体" w:cs="Times New Roman"/>
      <w:b/>
      <w:sz w:val="24"/>
      <w:szCs w:val="20"/>
    </w:rPr>
  </w:style>
  <w:style w:type="paragraph" w:customStyle="1" w:styleId="67">
    <w:name w:val="正文一"/>
    <w:basedOn w:val="61"/>
    <w:qFormat/>
    <w:uiPriority w:val="99"/>
    <w:pPr>
      <w:spacing w:line="600" w:lineRule="exact"/>
      <w:ind w:firstLine="200"/>
    </w:pPr>
    <w:rPr>
      <w:rFonts w:ascii="仿宋" w:hAnsi="仿宋" w:eastAsia="仿宋"/>
      <w:sz w:val="28"/>
      <w:szCs w:val="28"/>
    </w:rPr>
  </w:style>
  <w:style w:type="paragraph" w:customStyle="1" w:styleId="68">
    <w:name w:val=" Char"/>
    <w:basedOn w:val="1"/>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2</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禹州市公共资源交易中心:艾明辉</cp:lastModifiedBy>
  <cp:lastPrinted>2018-08-01T18:20:00Z</cp:lastPrinted>
  <dcterms:modified xsi:type="dcterms:W3CDTF">2020-03-03T01:58:01Z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