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400" w:lineRule="exact"/>
        <w:jc w:val="center"/>
        <w:textAlignment w:val="auto"/>
        <w:outlineLvl w:val="9"/>
        <w:rPr>
          <w:rFonts w:hint="eastAsia" w:ascii="宋体" w:hAnsi="宋体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400" w:lineRule="exact"/>
        <w:jc w:val="center"/>
        <w:textAlignment w:val="auto"/>
        <w:outlineLvl w:val="9"/>
        <w:rPr>
          <w:rFonts w:hint="eastAsia" w:ascii="宋体" w:hAnsi="宋体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400" w:lineRule="exact"/>
        <w:jc w:val="center"/>
        <w:textAlignment w:val="auto"/>
        <w:outlineLvl w:val="9"/>
        <w:rPr>
          <w:rFonts w:hint="eastAsia" w:ascii="宋体" w:hAnsi="宋体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仿宋_GB2312"/>
          <w:b/>
          <w:bCs/>
          <w:sz w:val="32"/>
          <w:szCs w:val="32"/>
        </w:rPr>
        <w:t>JSGC-J-2019277</w:t>
      </w:r>
      <w:r>
        <w:rPr>
          <w:rFonts w:hint="eastAsia" w:ascii="宋体" w:hAnsi="宋体" w:cs="仿宋_GB2312"/>
          <w:b/>
          <w:bCs/>
          <w:sz w:val="32"/>
          <w:szCs w:val="32"/>
          <w:lang w:val="en-US" w:eastAsia="zh-CN"/>
        </w:rPr>
        <w:t>禹州市公路管理局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cs="仿宋_GB2312"/>
          <w:b/>
          <w:bCs/>
          <w:sz w:val="28"/>
          <w:szCs w:val="28"/>
          <w:lang w:eastAsia="zh-CN"/>
        </w:rPr>
      </w:pPr>
      <w:r>
        <w:rPr>
          <w:rFonts w:hint="eastAsia" w:ascii="宋体" w:hAnsi="宋体" w:cs="仿宋_GB2312"/>
          <w:b/>
          <w:bCs/>
          <w:sz w:val="28"/>
          <w:szCs w:val="28"/>
          <w:lang w:val="en-US" w:eastAsia="zh-CN"/>
        </w:rPr>
        <w:t>“</w:t>
      </w:r>
      <w:r>
        <w:rPr>
          <w:rFonts w:hint="eastAsia" w:hAnsi="宋体"/>
          <w:b/>
          <w:sz w:val="28"/>
          <w:szCs w:val="28"/>
          <w:lang w:val="zh-CN"/>
        </w:rPr>
        <w:t>禹州市西南环腾飞路至寺后刘段道路提升改造工程</w:t>
      </w:r>
      <w:r>
        <w:rPr>
          <w:rFonts w:hint="eastAsia" w:ascii="宋体" w:hAnsi="宋体" w:cs="仿宋_GB2312"/>
          <w:b/>
          <w:bCs/>
          <w:sz w:val="28"/>
          <w:szCs w:val="28"/>
          <w:lang w:val="en-US" w:eastAsia="zh-CN"/>
        </w:rPr>
        <w:t>”中标</w:t>
      </w:r>
      <w:r>
        <w:rPr>
          <w:rFonts w:hint="eastAsia" w:ascii="宋体" w:hAnsi="宋体" w:cs="仿宋_GB2312"/>
          <w:b/>
          <w:bCs/>
          <w:sz w:val="28"/>
          <w:szCs w:val="28"/>
          <w:lang w:eastAsia="zh-CN"/>
        </w:rPr>
        <w:t>公告</w:t>
      </w:r>
    </w:p>
    <w:tbl>
      <w:tblPr>
        <w:tblStyle w:val="8"/>
        <w:tblpPr w:leftFromText="180" w:rightFromText="180" w:vertAnchor="page" w:horzAnchor="page" w:tblpXSpec="center" w:tblpY="2673"/>
        <w:tblOverlap w:val="never"/>
        <w:tblW w:w="95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"/>
        <w:gridCol w:w="1813"/>
        <w:gridCol w:w="2578"/>
        <w:gridCol w:w="1282"/>
        <w:gridCol w:w="678"/>
        <w:gridCol w:w="745"/>
        <w:gridCol w:w="2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225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</w:rPr>
              <w:t>项目名称</w:t>
            </w:r>
          </w:p>
        </w:tc>
        <w:tc>
          <w:tcPr>
            <w:tcW w:w="7340" w:type="dxa"/>
            <w:gridSpan w:val="5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hAnsi="宋体"/>
                <w:b/>
                <w:sz w:val="21"/>
                <w:szCs w:val="21"/>
                <w:lang w:val="zh-CN"/>
              </w:rPr>
              <w:t>禹州市西南环腾飞路至寺后刘段道路提升改造工程（第</w:t>
            </w:r>
            <w:r>
              <w:rPr>
                <w:rFonts w:hint="eastAsia" w:hAnsi="宋体"/>
                <w:b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hAnsi="宋体"/>
                <w:b/>
                <w:sz w:val="21"/>
                <w:szCs w:val="21"/>
                <w:lang w:val="zh-CN"/>
              </w:rPr>
              <w:t>标段：施工）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225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项目编号</w:t>
            </w:r>
          </w:p>
        </w:tc>
        <w:tc>
          <w:tcPr>
            <w:tcW w:w="7340" w:type="dxa"/>
            <w:gridSpan w:val="5"/>
            <w:vAlign w:val="center"/>
          </w:tcPr>
          <w:p>
            <w:pPr>
              <w:jc w:val="both"/>
              <w:rPr>
                <w:rFonts w:hint="default" w:ascii="宋体" w:hAnsi="宋体" w:cs="宋体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 w:eastAsiaTheme="minorEastAsia"/>
                <w:sz w:val="21"/>
                <w:szCs w:val="21"/>
                <w:vertAlign w:val="baseline"/>
                <w:lang w:val="en-US" w:eastAsia="zh-CN"/>
              </w:rPr>
              <w:t>JSGC-J-2019277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225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招标人</w:t>
            </w:r>
          </w:p>
        </w:tc>
        <w:tc>
          <w:tcPr>
            <w:tcW w:w="7340" w:type="dxa"/>
            <w:gridSpan w:val="5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禹州市公路管理局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225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</w:rPr>
              <w:t>招标方式</w:t>
            </w:r>
          </w:p>
        </w:tc>
        <w:tc>
          <w:tcPr>
            <w:tcW w:w="25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公开招标</w:t>
            </w:r>
          </w:p>
        </w:tc>
        <w:tc>
          <w:tcPr>
            <w:tcW w:w="12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招标控制价</w:t>
            </w:r>
          </w:p>
        </w:tc>
        <w:tc>
          <w:tcPr>
            <w:tcW w:w="3480" w:type="dxa"/>
            <w:gridSpan w:val="3"/>
            <w:vAlign w:val="center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20283148.00元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225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</w:rPr>
              <w:t>开标时间</w:t>
            </w:r>
          </w:p>
        </w:tc>
        <w:tc>
          <w:tcPr>
            <w:tcW w:w="25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2020年01月17日11:00</w:t>
            </w:r>
          </w:p>
        </w:tc>
        <w:tc>
          <w:tcPr>
            <w:tcW w:w="12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开标地点</w:t>
            </w:r>
          </w:p>
        </w:tc>
        <w:tc>
          <w:tcPr>
            <w:tcW w:w="3480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禹州市公共资源交易中心开标二室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225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</w:rPr>
              <w:t>建设地点及规模</w:t>
            </w:r>
          </w:p>
        </w:tc>
        <w:tc>
          <w:tcPr>
            <w:tcW w:w="7340" w:type="dxa"/>
            <w:gridSpan w:val="5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禹州市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225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</w:rPr>
              <w:t>招标代理机构</w:t>
            </w:r>
          </w:p>
        </w:tc>
        <w:tc>
          <w:tcPr>
            <w:tcW w:w="7340" w:type="dxa"/>
            <w:gridSpan w:val="5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  <w:lang w:eastAsia="zh-CN"/>
              </w:rPr>
              <w:t>华夏城投项目管理有限公司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225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</w:rPr>
              <w:t>评标委员会成员</w:t>
            </w:r>
          </w:p>
        </w:tc>
        <w:tc>
          <w:tcPr>
            <w:tcW w:w="7340" w:type="dxa"/>
            <w:gridSpan w:val="5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李建伟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崔秋敏   刘耀东   申纲领   郭素恋   李刚   樊迎菊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225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</w:rPr>
              <w:t>评标办法</w:t>
            </w:r>
          </w:p>
        </w:tc>
        <w:tc>
          <w:tcPr>
            <w:tcW w:w="7340" w:type="dxa"/>
            <w:gridSpan w:val="5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cs="宋体"/>
                <w:sz w:val="21"/>
                <w:szCs w:val="21"/>
                <w:lang w:eastAsia="zh-CN"/>
              </w:rPr>
              <w:t>施工标采用</w:t>
            </w:r>
            <w:r>
              <w:rPr>
                <w:rFonts w:hint="eastAsia" w:cs="宋体"/>
                <w:sz w:val="21"/>
                <w:szCs w:val="21"/>
              </w:rPr>
              <w:t>技术评分最低标价法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225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中标人</w:t>
            </w:r>
          </w:p>
        </w:tc>
        <w:tc>
          <w:tcPr>
            <w:tcW w:w="7340" w:type="dxa"/>
            <w:gridSpan w:val="5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河南民顺建筑工程有限公司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225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</w:rPr>
              <w:t>中标人资质</w:t>
            </w:r>
          </w:p>
        </w:tc>
        <w:tc>
          <w:tcPr>
            <w:tcW w:w="7340" w:type="dxa"/>
            <w:gridSpan w:val="5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公路工程施工总承包叁级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225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</w:rPr>
              <w:t>合同金额</w:t>
            </w:r>
          </w:p>
        </w:tc>
        <w:tc>
          <w:tcPr>
            <w:tcW w:w="7340" w:type="dxa"/>
            <w:gridSpan w:val="5"/>
            <w:vAlign w:val="center"/>
          </w:tcPr>
          <w:p>
            <w:pPr>
              <w:jc w:val="both"/>
              <w:rPr>
                <w:rFonts w:hint="default" w:ascii="宋体" w:hAnsi="宋体" w:cs="宋体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sz w:val="21"/>
                <w:szCs w:val="21"/>
                <w:vertAlign w:val="baseline"/>
                <w:lang w:val="en-US" w:eastAsia="zh-CN"/>
              </w:rPr>
              <w:t>20279353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.00元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225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</w:rPr>
              <w:t>质量等级</w:t>
            </w:r>
          </w:p>
        </w:tc>
        <w:tc>
          <w:tcPr>
            <w:tcW w:w="4538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合格</w:t>
            </w:r>
          </w:p>
        </w:tc>
        <w:tc>
          <w:tcPr>
            <w:tcW w:w="74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</w:rPr>
              <w:t>工期</w:t>
            </w:r>
          </w:p>
        </w:tc>
        <w:tc>
          <w:tcPr>
            <w:tcW w:w="2057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60日历天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44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</w:rPr>
              <w:t>中标人班子配备</w:t>
            </w:r>
          </w:p>
        </w:tc>
        <w:tc>
          <w:tcPr>
            <w:tcW w:w="18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  <w:lang w:eastAsia="zh-CN"/>
              </w:rPr>
              <w:t>项目经理</w:t>
            </w:r>
          </w:p>
        </w:tc>
        <w:tc>
          <w:tcPr>
            <w:tcW w:w="7340" w:type="dxa"/>
            <w:gridSpan w:val="5"/>
            <w:vAlign w:val="center"/>
          </w:tcPr>
          <w:p>
            <w:pPr>
              <w:jc w:val="both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杨章成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（贰级注册建造师</w:t>
            </w:r>
            <w:r>
              <w:rPr>
                <w:rFonts w:hint="eastAsia"/>
                <w:color w:val="auto"/>
                <w:sz w:val="21"/>
                <w:szCs w:val="21"/>
              </w:rPr>
              <w:t>，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证书</w:t>
            </w:r>
            <w:r>
              <w:rPr>
                <w:rFonts w:hint="eastAsia"/>
                <w:color w:val="auto"/>
                <w:sz w:val="21"/>
                <w:szCs w:val="21"/>
              </w:rPr>
              <w:t>编号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豫241151568886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8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  <w:lang w:eastAsia="zh-CN"/>
              </w:rPr>
              <w:t>项目总工</w:t>
            </w:r>
          </w:p>
        </w:tc>
        <w:tc>
          <w:tcPr>
            <w:tcW w:w="7340" w:type="dxa"/>
            <w:gridSpan w:val="5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田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超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（高级工程师，</w:t>
            </w: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z w:val="21"/>
                <w:szCs w:val="21"/>
                <w:u w:val="none"/>
              </w:rPr>
              <w:t>证书编号：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B13130900065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8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  <w:lang w:eastAsia="zh-CN"/>
              </w:rPr>
              <w:t>专职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</w:rPr>
              <w:t>安全员</w:t>
            </w:r>
          </w:p>
        </w:tc>
        <w:tc>
          <w:tcPr>
            <w:tcW w:w="7340" w:type="dxa"/>
            <w:gridSpan w:val="5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白凯羽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（证书编号：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豫交安C(17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G00347)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813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合同、计划工程师</w:t>
            </w:r>
          </w:p>
        </w:tc>
        <w:tc>
          <w:tcPr>
            <w:tcW w:w="7340" w:type="dxa"/>
            <w:gridSpan w:val="5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全艳丽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（证书编号：交公（造价）证字乙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450870号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8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  <w:lang w:eastAsia="zh-CN"/>
              </w:rPr>
              <w:t>质检工程师</w:t>
            </w:r>
          </w:p>
        </w:tc>
        <w:tc>
          <w:tcPr>
            <w:tcW w:w="7340" w:type="dxa"/>
            <w:gridSpan w:val="5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安昌伟（证书编号：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（公路）检师0915796C)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8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  <w:lang w:eastAsia="zh-CN"/>
              </w:rPr>
              <w:t>桥梁工程师</w:t>
            </w:r>
          </w:p>
        </w:tc>
        <w:tc>
          <w:tcPr>
            <w:tcW w:w="7340" w:type="dxa"/>
            <w:gridSpan w:val="5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任长江（证书编号：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C02035150900010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8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  <w:lang w:eastAsia="zh-CN"/>
              </w:rPr>
              <w:t>试验人员</w:t>
            </w:r>
          </w:p>
        </w:tc>
        <w:tc>
          <w:tcPr>
            <w:tcW w:w="7340" w:type="dxa"/>
            <w:gridSpan w:val="5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邓磊磊（证书编号：豫（公路）检员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103387G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）</w:t>
            </w:r>
          </w:p>
        </w:tc>
      </w:tr>
    </w:tbl>
    <w:p>
      <w:pPr>
        <w:pStyle w:val="2"/>
        <w:rPr>
          <w:rFonts w:hint="eastAsia" w:ascii="宋体" w:hAnsi="宋体" w:cs="仿宋_GB2312"/>
          <w:b/>
          <w:bCs/>
          <w:sz w:val="32"/>
          <w:szCs w:val="32"/>
          <w:lang w:eastAsia="zh-CN"/>
        </w:rPr>
      </w:pPr>
    </w:p>
    <w:p>
      <w:pPr>
        <w:pStyle w:val="2"/>
        <w:ind w:left="0" w:leftChars="0" w:firstLine="0" w:firstLineChars="0"/>
        <w:rPr>
          <w:rFonts w:hint="eastAsia" w:ascii="宋体" w:hAnsi="宋体" w:cs="仿宋_GB2312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400" w:lineRule="exact"/>
        <w:textAlignment w:val="auto"/>
        <w:outlineLvl w:val="9"/>
        <w:rPr>
          <w:rFonts w:hint="eastAsia" w:ascii="宋体" w:hAnsi="宋体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400" w:lineRule="exact"/>
        <w:jc w:val="center"/>
        <w:textAlignment w:val="auto"/>
        <w:outlineLvl w:val="9"/>
        <w:rPr>
          <w:rFonts w:hint="eastAsia" w:ascii="宋体" w:hAnsi="宋体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400" w:lineRule="exact"/>
        <w:jc w:val="center"/>
        <w:textAlignment w:val="auto"/>
        <w:outlineLvl w:val="9"/>
        <w:rPr>
          <w:rFonts w:hint="eastAsia" w:ascii="宋体" w:hAnsi="宋体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仿宋_GB2312"/>
          <w:b/>
          <w:bCs/>
          <w:sz w:val="32"/>
          <w:szCs w:val="32"/>
        </w:rPr>
        <w:t>JSGC-J-2019277</w:t>
      </w:r>
      <w:r>
        <w:rPr>
          <w:rFonts w:hint="eastAsia" w:ascii="宋体" w:hAnsi="宋体" w:cs="仿宋_GB2312"/>
          <w:b/>
          <w:bCs/>
          <w:sz w:val="32"/>
          <w:szCs w:val="32"/>
          <w:lang w:val="en-US" w:eastAsia="zh-CN"/>
        </w:rPr>
        <w:t>禹州市公路管理局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cs="仿宋_GB2312"/>
          <w:b/>
          <w:bCs/>
          <w:sz w:val="28"/>
          <w:szCs w:val="28"/>
          <w:lang w:eastAsia="zh-CN"/>
        </w:rPr>
      </w:pPr>
      <w:r>
        <w:rPr>
          <w:rFonts w:hint="eastAsia" w:ascii="宋体" w:hAnsi="宋体" w:cs="仿宋_GB2312"/>
          <w:b/>
          <w:bCs/>
          <w:sz w:val="28"/>
          <w:szCs w:val="28"/>
          <w:lang w:val="en-US" w:eastAsia="zh-CN"/>
        </w:rPr>
        <w:t>“</w:t>
      </w:r>
      <w:r>
        <w:rPr>
          <w:rFonts w:hint="eastAsia" w:hAnsi="宋体"/>
          <w:b/>
          <w:sz w:val="28"/>
          <w:szCs w:val="28"/>
          <w:lang w:val="zh-CN"/>
        </w:rPr>
        <w:t>禹州市西南环腾飞路至寺后刘段道路提升改造工程</w:t>
      </w:r>
      <w:r>
        <w:rPr>
          <w:rFonts w:hint="eastAsia" w:ascii="宋体" w:hAnsi="宋体" w:cs="仿宋_GB2312"/>
          <w:b/>
          <w:bCs/>
          <w:sz w:val="28"/>
          <w:szCs w:val="28"/>
          <w:lang w:val="en-US" w:eastAsia="zh-CN"/>
        </w:rPr>
        <w:t>”中标</w:t>
      </w:r>
      <w:r>
        <w:rPr>
          <w:rFonts w:hint="eastAsia" w:ascii="宋体" w:hAnsi="宋体" w:cs="仿宋_GB2312"/>
          <w:b/>
          <w:bCs/>
          <w:sz w:val="28"/>
          <w:szCs w:val="28"/>
          <w:lang w:eastAsia="zh-CN"/>
        </w:rPr>
        <w:t>公告</w:t>
      </w:r>
    </w:p>
    <w:tbl>
      <w:tblPr>
        <w:tblStyle w:val="8"/>
        <w:tblpPr w:leftFromText="180" w:rightFromText="180" w:vertAnchor="page" w:horzAnchor="page" w:tblpXSpec="center" w:tblpY="2673"/>
        <w:tblOverlap w:val="never"/>
        <w:tblW w:w="95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"/>
        <w:gridCol w:w="1813"/>
        <w:gridCol w:w="2578"/>
        <w:gridCol w:w="1282"/>
        <w:gridCol w:w="757"/>
        <w:gridCol w:w="2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225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</w:rPr>
              <w:t>项目名称</w:t>
            </w:r>
          </w:p>
        </w:tc>
        <w:tc>
          <w:tcPr>
            <w:tcW w:w="7340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hAnsi="宋体"/>
                <w:b/>
                <w:sz w:val="21"/>
                <w:szCs w:val="21"/>
                <w:lang w:val="zh-CN"/>
              </w:rPr>
              <w:t>禹州市西南环腾飞路至寺后刘段道路提升改造工程（第</w:t>
            </w:r>
            <w:r>
              <w:rPr>
                <w:rFonts w:hint="eastAsia" w:hAnsi="宋体"/>
                <w:b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hAnsi="宋体"/>
                <w:b/>
                <w:sz w:val="21"/>
                <w:szCs w:val="21"/>
                <w:lang w:val="zh-CN"/>
              </w:rPr>
              <w:t>标段：监理）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225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项目编号</w:t>
            </w:r>
          </w:p>
        </w:tc>
        <w:tc>
          <w:tcPr>
            <w:tcW w:w="7340" w:type="dxa"/>
            <w:gridSpan w:val="4"/>
            <w:vAlign w:val="center"/>
          </w:tcPr>
          <w:p>
            <w:pPr>
              <w:jc w:val="both"/>
              <w:rPr>
                <w:rFonts w:hint="default" w:ascii="宋体" w:hAnsi="宋体" w:cs="宋体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 w:eastAsiaTheme="minorEastAsia"/>
                <w:sz w:val="21"/>
                <w:szCs w:val="21"/>
                <w:vertAlign w:val="baseline"/>
                <w:lang w:val="en-US" w:eastAsia="zh-CN"/>
              </w:rPr>
              <w:t>JSGC-J-2019277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225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招标人</w:t>
            </w:r>
          </w:p>
        </w:tc>
        <w:tc>
          <w:tcPr>
            <w:tcW w:w="7340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禹州市公路管理局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225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</w:rPr>
              <w:t>招标方式</w:t>
            </w:r>
          </w:p>
        </w:tc>
        <w:tc>
          <w:tcPr>
            <w:tcW w:w="25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公开招标</w:t>
            </w:r>
          </w:p>
        </w:tc>
        <w:tc>
          <w:tcPr>
            <w:tcW w:w="12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招标控制价</w:t>
            </w:r>
          </w:p>
        </w:tc>
        <w:tc>
          <w:tcPr>
            <w:tcW w:w="3480" w:type="dxa"/>
            <w:gridSpan w:val="2"/>
            <w:vAlign w:val="center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232800.00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225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</w:rPr>
              <w:t>开标时间</w:t>
            </w:r>
          </w:p>
        </w:tc>
        <w:tc>
          <w:tcPr>
            <w:tcW w:w="25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2020年01月17日 11:00</w:t>
            </w:r>
          </w:p>
        </w:tc>
        <w:tc>
          <w:tcPr>
            <w:tcW w:w="12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开标地点</w:t>
            </w:r>
          </w:p>
        </w:tc>
        <w:tc>
          <w:tcPr>
            <w:tcW w:w="3480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禹州市公共资源交易中心开标二室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225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</w:rPr>
              <w:t>建设地点及规模</w:t>
            </w:r>
          </w:p>
        </w:tc>
        <w:tc>
          <w:tcPr>
            <w:tcW w:w="7340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禹州市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225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</w:rPr>
              <w:t>招标代理机构</w:t>
            </w:r>
          </w:p>
        </w:tc>
        <w:tc>
          <w:tcPr>
            <w:tcW w:w="7340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  <w:lang w:eastAsia="zh-CN"/>
              </w:rPr>
              <w:t>华夏城投项目管理有限公司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225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</w:rPr>
              <w:t>评标委员会成员</w:t>
            </w:r>
          </w:p>
        </w:tc>
        <w:tc>
          <w:tcPr>
            <w:tcW w:w="7340" w:type="dxa"/>
            <w:gridSpan w:val="4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李建伟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崔秋敏   刘耀东   申纲领   郭素恋   李刚   樊迎菊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225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</w:rPr>
              <w:t>评标办法</w:t>
            </w:r>
          </w:p>
        </w:tc>
        <w:tc>
          <w:tcPr>
            <w:tcW w:w="7340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监理标采用综合评标法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225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中标人</w:t>
            </w:r>
          </w:p>
        </w:tc>
        <w:tc>
          <w:tcPr>
            <w:tcW w:w="7340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许昌华通路桥监理检测有限公司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225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</w:rPr>
              <w:t>中标人资质</w:t>
            </w:r>
          </w:p>
        </w:tc>
        <w:tc>
          <w:tcPr>
            <w:tcW w:w="7340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公路工程甲级监理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225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</w:rPr>
              <w:t>合同金额</w:t>
            </w:r>
          </w:p>
        </w:tc>
        <w:tc>
          <w:tcPr>
            <w:tcW w:w="7340" w:type="dxa"/>
            <w:gridSpan w:val="4"/>
            <w:vAlign w:val="center"/>
          </w:tcPr>
          <w:p>
            <w:pPr>
              <w:jc w:val="both"/>
              <w:rPr>
                <w:rFonts w:hint="default" w:ascii="宋体" w:hAnsi="宋体" w:cs="宋体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232400.00元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225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</w:rPr>
              <w:t>质量等级</w:t>
            </w:r>
          </w:p>
        </w:tc>
        <w:tc>
          <w:tcPr>
            <w:tcW w:w="3860" w:type="dxa"/>
            <w:gridSpan w:val="2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合格</w:t>
            </w:r>
          </w:p>
        </w:tc>
        <w:tc>
          <w:tcPr>
            <w:tcW w:w="757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</w:rPr>
              <w:t>工期</w:t>
            </w:r>
          </w:p>
        </w:tc>
        <w:tc>
          <w:tcPr>
            <w:tcW w:w="272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开工之日起至保修期结束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44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</w:rPr>
              <w:t>中标人班子配备</w:t>
            </w:r>
          </w:p>
        </w:tc>
        <w:tc>
          <w:tcPr>
            <w:tcW w:w="18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  <w:lang w:eastAsia="zh-CN"/>
              </w:rPr>
              <w:t>项目总监</w:t>
            </w:r>
          </w:p>
        </w:tc>
        <w:tc>
          <w:tcPr>
            <w:tcW w:w="7340" w:type="dxa"/>
            <w:gridSpan w:val="4"/>
            <w:vAlign w:val="center"/>
          </w:tcPr>
          <w:p>
            <w:pPr>
              <w:jc w:val="both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石红恩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监理工程师</w:t>
            </w:r>
            <w:r>
              <w:rPr>
                <w:rFonts w:hint="eastAsia"/>
                <w:color w:val="auto"/>
                <w:sz w:val="21"/>
                <w:szCs w:val="21"/>
              </w:rPr>
              <w:t>，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证书</w:t>
            </w:r>
            <w:r>
              <w:rPr>
                <w:rFonts w:hint="eastAsia"/>
                <w:color w:val="auto"/>
                <w:sz w:val="21"/>
                <w:szCs w:val="21"/>
              </w:rPr>
              <w:t>编号：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JGJ0721326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8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  <w:lang w:eastAsia="zh-CN"/>
              </w:rPr>
              <w:t>合同、计量工程师</w:t>
            </w:r>
          </w:p>
        </w:tc>
        <w:tc>
          <w:tcPr>
            <w:tcW w:w="7340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王景明（高级工程师，</w:t>
            </w: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z w:val="21"/>
                <w:szCs w:val="21"/>
                <w:u w:val="none"/>
              </w:rPr>
              <w:t>证书编号：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JGZ1146546   甲1341011052号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8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  <w:lang w:eastAsia="zh-CN"/>
              </w:rPr>
              <w:t>道路工程师</w:t>
            </w:r>
          </w:p>
        </w:tc>
        <w:tc>
          <w:tcPr>
            <w:tcW w:w="7340" w:type="dxa"/>
            <w:gridSpan w:val="4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贾超鹏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（公路工程监理工程师，证书编号：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JGJ1132498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81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实验室主任</w:t>
            </w:r>
          </w:p>
        </w:tc>
        <w:tc>
          <w:tcPr>
            <w:tcW w:w="7340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南华伟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（证书编号：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JGJ1235341   （公路）检师1033347GQCJS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8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  <w:lang w:eastAsia="zh-CN"/>
              </w:rPr>
              <w:t>安全监理</w:t>
            </w:r>
          </w:p>
        </w:tc>
        <w:tc>
          <w:tcPr>
            <w:tcW w:w="7340" w:type="dxa"/>
            <w:gridSpan w:val="4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陈四清（公路工程监理工程师，证书编号：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JGJ1337473  JGA2011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31651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8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  <w:lang w:eastAsia="zh-CN"/>
              </w:rPr>
              <w:t>实验员</w:t>
            </w:r>
          </w:p>
        </w:tc>
        <w:tc>
          <w:tcPr>
            <w:tcW w:w="7340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高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倩（证书编号：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（公路）检员07豫0682CQAG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8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  <w:lang w:eastAsia="zh-CN"/>
              </w:rPr>
              <w:t>实验员</w:t>
            </w:r>
          </w:p>
        </w:tc>
        <w:tc>
          <w:tcPr>
            <w:tcW w:w="7340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曹新新（证书编号：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（公路）检员09豫1833C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8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  <w:lang w:eastAsia="zh-CN"/>
              </w:rPr>
              <w:t>现场监理</w:t>
            </w:r>
          </w:p>
        </w:tc>
        <w:tc>
          <w:tcPr>
            <w:tcW w:w="7340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马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昊（证书编号：培证字第（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2016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666061号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8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u w:val="none"/>
                <w:lang w:eastAsia="zh-CN"/>
              </w:rPr>
              <w:t>现场监理</w:t>
            </w:r>
          </w:p>
        </w:tc>
        <w:tc>
          <w:tcPr>
            <w:tcW w:w="7340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张俊雅（证书编号：培证字第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22261号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）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15A58"/>
    <w:rsid w:val="01B049B1"/>
    <w:rsid w:val="030D14DB"/>
    <w:rsid w:val="073F5A66"/>
    <w:rsid w:val="0B67436E"/>
    <w:rsid w:val="0D114AB9"/>
    <w:rsid w:val="0F5B42E7"/>
    <w:rsid w:val="1071211B"/>
    <w:rsid w:val="143A7ACE"/>
    <w:rsid w:val="14F12542"/>
    <w:rsid w:val="15A52CCF"/>
    <w:rsid w:val="16161A17"/>
    <w:rsid w:val="19123FFF"/>
    <w:rsid w:val="1C9462A6"/>
    <w:rsid w:val="1F3B5918"/>
    <w:rsid w:val="247508DA"/>
    <w:rsid w:val="28902600"/>
    <w:rsid w:val="2A7C0ED4"/>
    <w:rsid w:val="2E3F792C"/>
    <w:rsid w:val="4279434F"/>
    <w:rsid w:val="44B07EE7"/>
    <w:rsid w:val="47936DDA"/>
    <w:rsid w:val="4B3C5235"/>
    <w:rsid w:val="4C012A4E"/>
    <w:rsid w:val="4D014840"/>
    <w:rsid w:val="4E8069DA"/>
    <w:rsid w:val="51B02868"/>
    <w:rsid w:val="51E3794D"/>
    <w:rsid w:val="537A2161"/>
    <w:rsid w:val="5406418E"/>
    <w:rsid w:val="54B53A30"/>
    <w:rsid w:val="56153AAF"/>
    <w:rsid w:val="56B01692"/>
    <w:rsid w:val="58A64E27"/>
    <w:rsid w:val="606E68E6"/>
    <w:rsid w:val="6FE03916"/>
    <w:rsid w:val="701C14D4"/>
    <w:rsid w:val="71077820"/>
    <w:rsid w:val="75096B2F"/>
    <w:rsid w:val="75977408"/>
    <w:rsid w:val="78A93537"/>
    <w:rsid w:val="7B1009D5"/>
    <w:rsid w:val="7D433AE6"/>
    <w:rsid w:val="7EA6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100" w:firstLineChars="100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First Indent 2"/>
    <w:basedOn w:val="5"/>
    <w:qFormat/>
    <w:uiPriority w:val="0"/>
    <w:pPr>
      <w:spacing w:after="120" w:line="240" w:lineRule="auto"/>
      <w:ind w:left="420" w:leftChars="200" w:firstLine="420" w:firstLineChars="200"/>
    </w:pPr>
  </w:style>
  <w:style w:type="paragraph" w:styleId="5">
    <w:name w:val="Body Text Indent"/>
    <w:basedOn w:val="1"/>
    <w:qFormat/>
    <w:uiPriority w:val="0"/>
    <w:pPr>
      <w:spacing w:line="312" w:lineRule="auto"/>
      <w:ind w:firstLine="735" w:firstLineChars="245"/>
    </w:pPr>
    <w:rPr>
      <w:kern w:val="0"/>
      <w:sz w:val="30"/>
      <w:szCs w:val="20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FollowedHyperlink"/>
    <w:basedOn w:val="9"/>
    <w:qFormat/>
    <w:uiPriority w:val="0"/>
    <w:rPr>
      <w:color w:val="000000"/>
      <w:u w:val="none"/>
    </w:rPr>
  </w:style>
  <w:style w:type="character" w:styleId="11">
    <w:name w:val="Emphasis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00"/>
      <w:u w:val="none"/>
    </w:rPr>
  </w:style>
  <w:style w:type="character" w:customStyle="1" w:styleId="13">
    <w:name w:val="blue"/>
    <w:basedOn w:val="9"/>
    <w:qFormat/>
    <w:uiPriority w:val="0"/>
    <w:rPr>
      <w:color w:val="0371C6"/>
      <w:sz w:val="21"/>
      <w:szCs w:val="21"/>
    </w:rPr>
  </w:style>
  <w:style w:type="character" w:customStyle="1" w:styleId="14">
    <w:name w:val="red"/>
    <w:basedOn w:val="9"/>
    <w:qFormat/>
    <w:uiPriority w:val="0"/>
    <w:rPr>
      <w:color w:val="FF0000"/>
      <w:sz w:val="18"/>
      <w:szCs w:val="18"/>
    </w:rPr>
  </w:style>
  <w:style w:type="character" w:customStyle="1" w:styleId="15">
    <w:name w:val="red1"/>
    <w:basedOn w:val="9"/>
    <w:qFormat/>
    <w:uiPriority w:val="0"/>
    <w:rPr>
      <w:color w:val="FF0000"/>
      <w:sz w:val="18"/>
      <w:szCs w:val="18"/>
    </w:rPr>
  </w:style>
  <w:style w:type="character" w:customStyle="1" w:styleId="16">
    <w:name w:val="red2"/>
    <w:basedOn w:val="9"/>
    <w:qFormat/>
    <w:uiPriority w:val="0"/>
    <w:rPr>
      <w:color w:val="FF0000"/>
    </w:rPr>
  </w:style>
  <w:style w:type="character" w:customStyle="1" w:styleId="17">
    <w:name w:val="green"/>
    <w:basedOn w:val="9"/>
    <w:qFormat/>
    <w:uiPriority w:val="0"/>
    <w:rPr>
      <w:color w:val="66AE00"/>
      <w:sz w:val="18"/>
      <w:szCs w:val="18"/>
    </w:rPr>
  </w:style>
  <w:style w:type="character" w:customStyle="1" w:styleId="18">
    <w:name w:val="green1"/>
    <w:basedOn w:val="9"/>
    <w:qFormat/>
    <w:uiPriority w:val="0"/>
    <w:rPr>
      <w:color w:val="66AE00"/>
      <w:sz w:val="18"/>
      <w:szCs w:val="18"/>
    </w:rPr>
  </w:style>
  <w:style w:type="character" w:customStyle="1" w:styleId="19">
    <w:name w:val="hover25"/>
    <w:basedOn w:val="9"/>
    <w:qFormat/>
    <w:uiPriority w:val="0"/>
  </w:style>
  <w:style w:type="character" w:customStyle="1" w:styleId="20">
    <w:name w:val="right"/>
    <w:basedOn w:val="9"/>
    <w:qFormat/>
    <w:uiPriority w:val="0"/>
    <w:rPr>
      <w:color w:val="999999"/>
      <w:sz w:val="18"/>
      <w:szCs w:val="18"/>
    </w:rPr>
  </w:style>
  <w:style w:type="character" w:customStyle="1" w:styleId="21">
    <w:name w:val="gb-jt"/>
    <w:basedOn w:val="9"/>
    <w:qFormat/>
    <w:uiPriority w:val="0"/>
  </w:style>
  <w:style w:type="character" w:customStyle="1" w:styleId="22">
    <w:name w:val="hover"/>
    <w:basedOn w:val="9"/>
    <w:qFormat/>
    <w:uiPriority w:val="0"/>
  </w:style>
  <w:style w:type="character" w:customStyle="1" w:styleId="23">
    <w:name w:val="hover24"/>
    <w:basedOn w:val="9"/>
    <w:qFormat/>
    <w:uiPriority w:val="0"/>
  </w:style>
  <w:style w:type="character" w:customStyle="1" w:styleId="24">
    <w:name w:val="red3"/>
    <w:basedOn w:val="9"/>
    <w:qFormat/>
    <w:uiPriority w:val="0"/>
    <w:rPr>
      <w:color w:val="FF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windows</dc:creator>
  <cp:lastModifiedBy>windows</cp:lastModifiedBy>
  <dcterms:modified xsi:type="dcterms:W3CDTF">2020-02-26T07:35:25Z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