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Ansi="宋体" w:cs="宋体"/>
          <w:b/>
          <w:sz w:val="48"/>
          <w:szCs w:val="48"/>
        </w:rPr>
      </w:pPr>
      <w:r>
        <w:rPr>
          <w:rFonts w:hint="eastAsia" w:hAnsi="宋体" w:cs="宋体"/>
          <w:b/>
          <w:sz w:val="48"/>
          <w:szCs w:val="48"/>
          <w:lang w:eastAsia="zh-CN"/>
        </w:rPr>
        <w:t>许昌市魏都区新兴街道办事处</w:t>
      </w:r>
      <w:r>
        <w:rPr>
          <w:rFonts w:hint="eastAsia" w:hAnsi="宋体" w:cs="宋体"/>
          <w:b/>
          <w:sz w:val="48"/>
          <w:szCs w:val="48"/>
        </w:rPr>
        <w:t>“</w:t>
      </w:r>
      <w:r>
        <w:rPr>
          <w:rFonts w:hint="eastAsia" w:hAnsi="宋体" w:cs="宋体"/>
          <w:b/>
          <w:sz w:val="48"/>
          <w:szCs w:val="48"/>
          <w:lang w:eastAsia="zh-CN"/>
        </w:rPr>
        <w:t>新兴街道办事处星海粮机家属院等30个老旧小区改造提升工程</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w:t>
      </w:r>
      <w:r>
        <w:rPr>
          <w:rFonts w:hint="eastAsia" w:hAnsi="宋体" w:cs="宋体"/>
          <w:b/>
          <w:sz w:val="32"/>
          <w:szCs w:val="32"/>
          <w:lang w:val="en-US" w:eastAsia="zh-CN"/>
        </w:rPr>
        <w:t xml:space="preserve">20036  </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pStyle w:val="2"/>
        <w:ind w:left="0" w:leftChars="0" w:firstLine="0" w:firstLineChars="0"/>
      </w:pPr>
    </w:p>
    <w:p>
      <w:pPr>
        <w:autoSpaceDE w:val="0"/>
        <w:autoSpaceDN w:val="0"/>
        <w:adjustRightInd w:val="0"/>
        <w:jc w:val="center"/>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许昌市魏都区新兴街道办事处</w:t>
      </w:r>
    </w:p>
    <w:p>
      <w:pPr>
        <w:pStyle w:val="2"/>
        <w:ind w:firstLine="0" w:firstLineChars="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eastAsia="zh-CN"/>
        </w:rPr>
        <w:t>一</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8"/>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eastAsia="宋体" w:cs="黑体"/>
          <w:b/>
          <w:sz w:val="36"/>
          <w:szCs w:val="36"/>
          <w:lang w:eastAsia="zh-CN"/>
        </w:rPr>
      </w:pPr>
      <w:r>
        <w:rPr>
          <w:rFonts w:hint="eastAsia" w:hAnsi="宋体" w:cs="黑体"/>
          <w:b/>
          <w:sz w:val="36"/>
          <w:szCs w:val="36"/>
          <w:lang w:eastAsia="zh-CN"/>
        </w:rPr>
        <w:t>XCGC-F20</w:t>
      </w:r>
      <w:r>
        <w:rPr>
          <w:rFonts w:hint="eastAsia" w:hAnsi="宋体" w:cs="黑体"/>
          <w:b/>
          <w:sz w:val="36"/>
          <w:szCs w:val="36"/>
          <w:lang w:val="en-US" w:eastAsia="zh-CN"/>
        </w:rPr>
        <w:t xml:space="preserve">20036 </w:t>
      </w:r>
      <w:r>
        <w:rPr>
          <w:rFonts w:hint="eastAsia" w:hAnsi="宋体" w:cs="黑体"/>
          <w:b/>
          <w:sz w:val="36"/>
          <w:szCs w:val="36"/>
          <w:lang w:eastAsia="zh-CN"/>
        </w:rPr>
        <w:t>许昌市魏都区新兴街道办事处</w:t>
      </w:r>
    </w:p>
    <w:p>
      <w:pPr>
        <w:tabs>
          <w:tab w:val="left" w:pos="3185"/>
          <w:tab w:val="center" w:pos="5452"/>
        </w:tabs>
        <w:snapToGrid w:val="0"/>
        <w:spacing w:beforeLines="50"/>
        <w:jc w:val="center"/>
        <w:rPr>
          <w:rFonts w:hint="eastAsia" w:hAnsi="宋体" w:cs="黑体"/>
          <w:b/>
          <w:sz w:val="36"/>
          <w:szCs w:val="36"/>
          <w:lang w:eastAsia="zh-CN"/>
        </w:rPr>
      </w:pPr>
      <w:r>
        <w:rPr>
          <w:rFonts w:hint="eastAsia" w:hAnsi="宋体" w:cs="黑体"/>
          <w:b/>
          <w:sz w:val="36"/>
          <w:szCs w:val="36"/>
        </w:rPr>
        <w:t>“</w:t>
      </w:r>
      <w:r>
        <w:rPr>
          <w:rFonts w:hint="eastAsia" w:hAnsi="宋体" w:cs="黑体"/>
          <w:b/>
          <w:sz w:val="36"/>
          <w:szCs w:val="36"/>
          <w:lang w:eastAsia="zh-CN"/>
        </w:rPr>
        <w:t>新兴街道办事处星海粮机家属院等30个老</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eastAsia="zh-CN"/>
        </w:rPr>
        <w:t>旧小区改造提升工程</w:t>
      </w:r>
      <w:r>
        <w:rPr>
          <w:rFonts w:hint="eastAsia" w:hAnsi="宋体" w:cs="黑体"/>
          <w:b/>
          <w:sz w:val="36"/>
          <w:szCs w:val="36"/>
        </w:rPr>
        <w:t>”</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szCs w:val="24"/>
        </w:rPr>
      </w:pPr>
      <w:r>
        <w:rPr>
          <w:rFonts w:hint="eastAsia" w:hAnsi="宋体"/>
          <w:sz w:val="24"/>
          <w:szCs w:val="24"/>
          <w:lang w:eastAsia="zh-CN"/>
        </w:rPr>
        <w:t>许昌市魏都区新兴街道办事处</w:t>
      </w:r>
      <w:r>
        <w:rPr>
          <w:rFonts w:hint="eastAsia" w:hAnsi="宋体"/>
          <w:sz w:val="24"/>
          <w:szCs w:val="24"/>
        </w:rPr>
        <w:t>“</w:t>
      </w:r>
      <w:r>
        <w:rPr>
          <w:rFonts w:hint="eastAsia" w:hAnsi="宋体"/>
          <w:sz w:val="24"/>
          <w:szCs w:val="24"/>
          <w:lang w:eastAsia="zh-CN"/>
        </w:rPr>
        <w:t>新兴街道办事处星海粮机家属院等30个老旧小区改造提升工程</w:t>
      </w:r>
      <w:r>
        <w:rPr>
          <w:rFonts w:hint="eastAsia" w:hAnsi="宋体"/>
          <w:sz w:val="24"/>
          <w:szCs w:val="24"/>
        </w:rPr>
        <w:t>”，已由许昌市魏都区发展和改革委员会以许魏发改【2019】</w:t>
      </w:r>
      <w:r>
        <w:rPr>
          <w:rFonts w:hint="eastAsia" w:hAnsi="宋体"/>
          <w:sz w:val="24"/>
          <w:szCs w:val="24"/>
          <w:lang w:val="en-US" w:eastAsia="zh-CN"/>
        </w:rPr>
        <w:t>40</w:t>
      </w:r>
      <w:r>
        <w:rPr>
          <w:rFonts w:hint="eastAsia" w:hAnsi="宋体"/>
          <w:sz w:val="24"/>
          <w:szCs w:val="24"/>
        </w:rPr>
        <w:t>号文批准建设，建设资金已落实。招标人为</w:t>
      </w:r>
      <w:r>
        <w:rPr>
          <w:rFonts w:hint="eastAsia" w:hAnsi="宋体"/>
          <w:sz w:val="24"/>
          <w:szCs w:val="24"/>
          <w:lang w:eastAsia="zh-CN"/>
        </w:rPr>
        <w:t>许昌市魏都区新兴街道办事处</w:t>
      </w:r>
      <w:r>
        <w:rPr>
          <w:rFonts w:hint="eastAsia" w:hAnsi="宋体"/>
          <w:sz w:val="24"/>
          <w:szCs w:val="24"/>
        </w:rPr>
        <w:t>，建设资金为财政资金。项目已具备招标条件，现对该项目施工进行公开招标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：XCGC-F20</w:t>
      </w:r>
      <w:r>
        <w:rPr>
          <w:rFonts w:hint="eastAsia" w:hAnsi="宋体"/>
          <w:sz w:val="24"/>
          <w:szCs w:val="24"/>
          <w:lang w:val="en-US" w:eastAsia="zh-CN"/>
        </w:rPr>
        <w:t>20036</w:t>
      </w:r>
      <w:bookmarkStart w:id="89" w:name="_GoBack"/>
      <w:bookmarkEnd w:id="89"/>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4"/>
          <w:lang w:eastAsia="zh-CN"/>
        </w:rPr>
        <w:t>许昌市魏都区新兴街道办事处</w:t>
      </w:r>
      <w:r>
        <w:rPr>
          <w:rFonts w:hint="eastAsia" w:hAnsi="宋体"/>
          <w:sz w:val="24"/>
          <w:szCs w:val="24"/>
        </w:rPr>
        <w:t>辖区内</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val="en-US" w:eastAsia="zh-CN"/>
        </w:rPr>
        <w:t>本工程包括星海粮机家属院、县农机家属院、南关二组家属院、县二轻家属院、油脂公司家属院、人民商场家属院、鞋厂南院、玻璃厂家属院、万里22号院、正信家属院、南关三组家属院、县粮局家属院、万里家属院、日杂家属院、食品1号院、棉麻西院、乡镇企业局家属院、县地道战院、木材公司家属院、运管处家属院、饮食公司家属院、十三中家属院、安达家属院、水利局家属院、车神家属院、食品3号院、副食品家属院、万里26号院、鞋厂北院、西河小区等30个老旧小区进行提升改造。</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一</w:t>
      </w:r>
      <w:r>
        <w:rPr>
          <w:rFonts w:hint="eastAsia" w:hAnsi="宋体"/>
          <w:sz w:val="24"/>
        </w:rPr>
        <w:t>个标段。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w:t>
      </w:r>
      <w:r>
        <w:rPr>
          <w:rFonts w:hint="eastAsia" w:hAnsi="宋体"/>
          <w:sz w:val="24"/>
          <w:szCs w:val="22"/>
          <w:lang w:val="en-US" w:eastAsia="zh-CN"/>
        </w:rPr>
        <w:t>18181064.01</w:t>
      </w:r>
      <w:r>
        <w:rPr>
          <w:rFonts w:hint="eastAsia" w:hAnsi="宋体"/>
          <w:sz w:val="24"/>
          <w:szCs w:val="22"/>
        </w:rPr>
        <w:t>元。</w:t>
      </w:r>
    </w:p>
    <w:p>
      <w:pPr>
        <w:widowControl/>
        <w:spacing w:line="300" w:lineRule="auto"/>
        <w:ind w:firstLine="480"/>
        <w:rPr>
          <w:rFonts w:hAnsi="宋体"/>
          <w:sz w:val="24"/>
          <w:szCs w:val="22"/>
        </w:rPr>
      </w:pPr>
      <w:r>
        <w:rPr>
          <w:rFonts w:hint="eastAsia" w:hAnsi="宋体"/>
          <w:sz w:val="24"/>
        </w:rPr>
        <w:t>2.7计划工</w:t>
      </w:r>
      <w:r>
        <w:rPr>
          <w:rFonts w:hint="eastAsia" w:ascii="宋体" w:hAnsi="宋体" w:eastAsia="宋体" w:cs="Times New Roman"/>
          <w:sz w:val="24"/>
          <w:szCs w:val="24"/>
          <w:lang w:val="en-US" w:eastAsia="zh-CN" w:bidi="ar-SA"/>
        </w:rPr>
        <w:t>期：60日历天。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2"/>
        </w:numPr>
        <w:spacing w:line="360" w:lineRule="auto"/>
        <w:rPr>
          <w:rFonts w:hAnsi="宋体"/>
          <w:b/>
          <w:sz w:val="24"/>
        </w:rPr>
      </w:pPr>
      <w:r>
        <w:rPr>
          <w:rFonts w:hint="eastAsia" w:hAnsi="宋体"/>
          <w:b/>
          <w:sz w:val="24"/>
        </w:rPr>
        <w:t>资格要求</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3.2</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3.3本次招标不接受联合体投标。</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300</w:t>
      </w:r>
      <w:r>
        <w:rPr>
          <w:rFonts w:hint="eastAsia" w:hAnsi="宋体"/>
          <w:bCs/>
          <w:sz w:val="24"/>
        </w:rPr>
        <w:t>元，于递交投标文件时缴纳给招标代理机构，售后不退。</w:t>
      </w:r>
    </w:p>
    <w:p>
      <w:pPr>
        <w:widowControl/>
        <w:numPr>
          <w:ilvl w:val="0"/>
          <w:numId w:val="3"/>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szCs w:val="22"/>
        </w:rPr>
      </w:pPr>
      <w:r>
        <w:rPr>
          <w:rFonts w:hint="eastAsia" w:hAnsi="宋体"/>
          <w:bCs/>
          <w:sz w:val="24"/>
        </w:rPr>
        <w:t>6.2 投标文件提交的截止时间及开</w:t>
      </w:r>
      <w:r>
        <w:rPr>
          <w:rFonts w:hint="eastAsia" w:hAnsi="宋体"/>
          <w:bCs/>
          <w:sz w:val="24"/>
          <w:szCs w:val="22"/>
        </w:rPr>
        <w:t>标时间：2020年</w:t>
      </w:r>
      <w:r>
        <w:rPr>
          <w:rFonts w:hint="eastAsia" w:hAnsi="宋体"/>
          <w:bCs/>
          <w:sz w:val="24"/>
          <w:szCs w:val="22"/>
          <w:lang w:val="en-US" w:eastAsia="zh-CN"/>
        </w:rPr>
        <w:t xml:space="preserve">2 </w:t>
      </w:r>
      <w:r>
        <w:rPr>
          <w:rFonts w:hint="eastAsia" w:hAnsi="宋体"/>
          <w:bCs/>
          <w:sz w:val="24"/>
          <w:szCs w:val="22"/>
        </w:rPr>
        <w:t>月</w:t>
      </w:r>
      <w:r>
        <w:rPr>
          <w:rFonts w:hint="eastAsia" w:hAnsi="宋体"/>
          <w:bCs/>
          <w:sz w:val="24"/>
          <w:szCs w:val="22"/>
          <w:lang w:val="en-US" w:eastAsia="zh-CN"/>
        </w:rPr>
        <w:t xml:space="preserve">18 </w:t>
      </w:r>
      <w:r>
        <w:rPr>
          <w:rFonts w:hint="eastAsia" w:hAnsi="宋体"/>
          <w:bCs/>
          <w:sz w:val="24"/>
          <w:szCs w:val="22"/>
        </w:rPr>
        <w:t>日8时30分。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szCs w:val="22"/>
        </w:rPr>
      </w:pPr>
      <w:r>
        <w:rPr>
          <w:rFonts w:hint="eastAsia" w:hAnsi="宋体"/>
          <w:bCs/>
          <w:sz w:val="24"/>
        </w:rPr>
        <w:t>6.4电子投标文件提交地点：许昌市公共资源交易中心（龙兴路与竹林路交汇处创业服务中心C 座）三</w:t>
      </w:r>
      <w:r>
        <w:rPr>
          <w:rFonts w:hint="eastAsia" w:hAnsi="宋体"/>
          <w:bCs/>
          <w:sz w:val="24"/>
          <w:szCs w:val="22"/>
        </w:rPr>
        <w:t>楼开标</w:t>
      </w:r>
      <w:r>
        <w:rPr>
          <w:rFonts w:hint="eastAsia" w:hAnsi="宋体"/>
          <w:bCs/>
          <w:sz w:val="24"/>
          <w:szCs w:val="22"/>
          <w:lang w:val="en-US" w:eastAsia="zh-CN"/>
        </w:rPr>
        <w:t xml:space="preserve"> 一</w:t>
      </w:r>
      <w:r>
        <w:rPr>
          <w:rFonts w:hint="eastAsia" w:hAnsi="宋体"/>
          <w:bCs/>
          <w:sz w:val="24"/>
          <w:szCs w:val="22"/>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招标人：</w:t>
      </w:r>
      <w:r>
        <w:rPr>
          <w:rFonts w:hint="eastAsia" w:hAnsi="宋体"/>
          <w:color w:val="000000" w:themeColor="text1"/>
          <w:sz w:val="24"/>
          <w:szCs w:val="22"/>
          <w:lang w:eastAsia="zh-CN"/>
        </w:rPr>
        <w:t>许昌市魏都区新兴街道办事处</w:t>
      </w:r>
      <w:r>
        <w:rPr>
          <w:rFonts w:hint="eastAsia" w:hAnsi="宋体"/>
          <w:color w:val="000000" w:themeColor="text1"/>
          <w:sz w:val="24"/>
          <w:szCs w:val="22"/>
        </w:rPr>
        <w:t xml:space="preserve">  </w:t>
      </w:r>
    </w:p>
    <w:p>
      <w:pPr>
        <w:spacing w:line="360" w:lineRule="auto"/>
        <w:ind w:firstLine="480" w:firstLineChars="200"/>
        <w:rPr>
          <w:rFonts w:hint="eastAsia" w:hAnsi="宋体" w:eastAsia="宋体"/>
          <w:color w:val="000000" w:themeColor="text1"/>
          <w:sz w:val="24"/>
          <w:szCs w:val="22"/>
          <w:lang w:eastAsia="zh-CN"/>
        </w:rPr>
      </w:pPr>
      <w:r>
        <w:rPr>
          <w:rFonts w:hint="eastAsia" w:hAnsi="宋体"/>
          <w:color w:val="000000" w:themeColor="text1"/>
          <w:sz w:val="24"/>
          <w:szCs w:val="22"/>
        </w:rPr>
        <w:t>地  址：许昌市魏都区</w:t>
      </w:r>
      <w:r>
        <w:rPr>
          <w:rFonts w:hint="eastAsia" w:hAnsi="宋体"/>
          <w:color w:val="000000" w:themeColor="text1"/>
          <w:sz w:val="24"/>
          <w:szCs w:val="22"/>
          <w:lang w:eastAsia="zh-CN"/>
        </w:rPr>
        <w:t>新兴路</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 xml:space="preserve">联系人： </w:t>
      </w:r>
      <w:r>
        <w:rPr>
          <w:rFonts w:hint="eastAsia" w:hAnsi="宋体"/>
          <w:color w:val="000000" w:themeColor="text1"/>
          <w:sz w:val="24"/>
          <w:szCs w:val="22"/>
          <w:lang w:eastAsia="zh-CN"/>
        </w:rPr>
        <w:t>樊</w:t>
      </w:r>
      <w:r>
        <w:rPr>
          <w:rFonts w:hint="eastAsia" w:hAnsi="宋体"/>
          <w:color w:val="000000" w:themeColor="text1"/>
          <w:sz w:val="24"/>
          <w:szCs w:val="22"/>
        </w:rPr>
        <w:t>先生</w:t>
      </w:r>
    </w:p>
    <w:p>
      <w:pPr>
        <w:spacing w:line="360" w:lineRule="auto"/>
        <w:ind w:firstLine="480" w:firstLineChars="200"/>
        <w:rPr>
          <w:rFonts w:hint="default" w:hAnsi="宋体" w:eastAsia="宋体"/>
          <w:color w:val="000000" w:themeColor="text1"/>
          <w:sz w:val="24"/>
          <w:szCs w:val="22"/>
          <w:lang w:val="en-US" w:eastAsia="zh-CN"/>
        </w:rPr>
      </w:pPr>
      <w:r>
        <w:rPr>
          <w:rFonts w:hint="eastAsia" w:hAnsi="宋体"/>
          <w:color w:val="000000" w:themeColor="text1"/>
          <w:sz w:val="24"/>
          <w:szCs w:val="22"/>
        </w:rPr>
        <w:t>联系电话：</w:t>
      </w:r>
      <w:r>
        <w:rPr>
          <w:rFonts w:hint="eastAsia" w:hAnsi="宋体"/>
          <w:color w:val="000000" w:themeColor="text1"/>
          <w:sz w:val="24"/>
          <w:szCs w:val="22"/>
          <w:lang w:val="en-US" w:eastAsia="zh-CN"/>
        </w:rPr>
        <w:t>13513748839</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代理机构：河南永明工程管理有限公司</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地    址：许昌市众信国际</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联 系 人：李女士</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 xml:space="preserve">联系电话：0374-5051770     </w:t>
      </w:r>
    </w:p>
    <w:p>
      <w:pPr>
        <w:autoSpaceDE w:val="0"/>
        <w:autoSpaceDN w:val="0"/>
        <w:adjustRightInd w:val="0"/>
        <w:spacing w:line="360" w:lineRule="auto"/>
        <w:ind w:firstLine="480" w:firstLineChars="200"/>
        <w:jc w:val="left"/>
        <w:rPr>
          <w:rFonts w:hAnsi="宋体"/>
          <w:color w:val="000000" w:themeColor="text1"/>
          <w:sz w:val="24"/>
          <w:szCs w:val="24"/>
        </w:rPr>
      </w:pPr>
    </w:p>
    <w:p>
      <w:pPr>
        <w:pStyle w:val="2"/>
        <w:ind w:firstLine="240"/>
        <w:jc w:val="right"/>
        <w:rPr>
          <w:rFonts w:hint="eastAsia" w:hAnsi="宋体" w:eastAsia="宋体"/>
          <w:color w:val="000000" w:themeColor="text1"/>
          <w:sz w:val="24"/>
          <w:szCs w:val="22"/>
          <w:lang w:eastAsia="zh-CN"/>
        </w:rPr>
      </w:pPr>
      <w:r>
        <w:rPr>
          <w:rFonts w:hint="eastAsia" w:hAnsi="宋体"/>
          <w:color w:val="000000" w:themeColor="text1"/>
          <w:sz w:val="24"/>
          <w:szCs w:val="22"/>
          <w:lang w:eastAsia="zh-CN"/>
        </w:rPr>
        <w:t>许昌市魏都区新兴街道办事处</w:t>
      </w:r>
    </w:p>
    <w:p>
      <w:pPr>
        <w:pStyle w:val="2"/>
        <w:ind w:firstLine="240"/>
        <w:jc w:val="right"/>
        <w:rPr>
          <w:color w:val="000000" w:themeColor="text1"/>
        </w:rPr>
      </w:pPr>
      <w:r>
        <w:rPr>
          <w:rFonts w:hint="eastAsia" w:hAnsi="宋体"/>
          <w:color w:val="000000" w:themeColor="text1"/>
          <w:sz w:val="24"/>
        </w:rPr>
        <w:t>20</w:t>
      </w:r>
      <w:r>
        <w:rPr>
          <w:rFonts w:hint="eastAsia" w:hAnsi="宋体"/>
          <w:color w:val="000000" w:themeColor="text1"/>
          <w:sz w:val="24"/>
          <w:lang w:val="en-US" w:eastAsia="zh-CN"/>
        </w:rPr>
        <w:t>20</w:t>
      </w:r>
      <w:r>
        <w:rPr>
          <w:rFonts w:hint="eastAsia" w:hAnsi="宋体"/>
          <w:color w:val="000000" w:themeColor="text1"/>
          <w:sz w:val="24"/>
        </w:rPr>
        <w:t>年1月</w:t>
      </w:r>
      <w:r>
        <w:rPr>
          <w:rFonts w:hint="eastAsia" w:hAnsi="宋体"/>
          <w:color w:val="000000" w:themeColor="text1"/>
          <w:sz w:val="24"/>
          <w:lang w:val="en-US" w:eastAsia="zh-CN"/>
        </w:rPr>
        <w:t>23</w:t>
      </w:r>
      <w:r>
        <w:rPr>
          <w:rFonts w:hint="eastAsia" w:hAnsi="宋体"/>
          <w:color w:val="000000" w:themeColor="text1"/>
          <w:sz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360" w:lineRule="auto"/>
              <w:rPr>
                <w:rFonts w:hAnsi="宋体"/>
                <w:sz w:val="24"/>
                <w:szCs w:val="22"/>
              </w:rPr>
            </w:pPr>
            <w:r>
              <w:rPr>
                <w:rFonts w:hint="eastAsia" w:hAnsi="宋体"/>
                <w:sz w:val="24"/>
                <w:szCs w:val="22"/>
              </w:rPr>
              <w:t>招标人：</w:t>
            </w:r>
            <w:r>
              <w:rPr>
                <w:rFonts w:hint="eastAsia" w:hAnsi="宋体"/>
                <w:sz w:val="24"/>
                <w:szCs w:val="22"/>
                <w:lang w:eastAsia="zh-CN"/>
              </w:rPr>
              <w:t>许昌市魏都区新兴街道办事处</w:t>
            </w:r>
            <w:r>
              <w:rPr>
                <w:rFonts w:hint="eastAsia" w:hAnsi="宋体"/>
                <w:sz w:val="24"/>
                <w:szCs w:val="22"/>
              </w:rPr>
              <w:t xml:space="preserve">  </w:t>
            </w:r>
          </w:p>
          <w:p>
            <w:pPr>
              <w:spacing w:line="360" w:lineRule="auto"/>
              <w:rPr>
                <w:rFonts w:hint="eastAsia" w:hAnsi="宋体" w:eastAsia="宋体"/>
                <w:sz w:val="24"/>
                <w:szCs w:val="22"/>
                <w:lang w:eastAsia="zh-CN"/>
              </w:rPr>
            </w:pPr>
            <w:r>
              <w:rPr>
                <w:rFonts w:hint="eastAsia" w:hAnsi="宋体"/>
                <w:sz w:val="24"/>
                <w:szCs w:val="22"/>
              </w:rPr>
              <w:t>地  址：许昌市魏都区</w:t>
            </w:r>
            <w:r>
              <w:rPr>
                <w:rFonts w:hint="eastAsia" w:hAnsi="宋体"/>
                <w:sz w:val="24"/>
                <w:szCs w:val="22"/>
                <w:lang w:eastAsia="zh-CN"/>
              </w:rPr>
              <w:t>新兴路</w:t>
            </w:r>
          </w:p>
          <w:p>
            <w:pPr>
              <w:spacing w:line="360" w:lineRule="auto"/>
              <w:rPr>
                <w:rFonts w:hAnsi="宋体"/>
                <w:sz w:val="24"/>
                <w:szCs w:val="22"/>
              </w:rPr>
            </w:pPr>
            <w:r>
              <w:rPr>
                <w:rFonts w:hint="eastAsia" w:hAnsi="宋体"/>
                <w:sz w:val="24"/>
                <w:szCs w:val="22"/>
              </w:rPr>
              <w:t xml:space="preserve">联系人： </w:t>
            </w:r>
            <w:r>
              <w:rPr>
                <w:rFonts w:hint="eastAsia" w:hAnsi="宋体"/>
                <w:sz w:val="24"/>
                <w:szCs w:val="22"/>
                <w:lang w:eastAsia="zh-CN"/>
              </w:rPr>
              <w:t>樊</w:t>
            </w:r>
            <w:r>
              <w:rPr>
                <w:rFonts w:hint="eastAsia" w:hAnsi="宋体"/>
                <w:sz w:val="24"/>
                <w:szCs w:val="22"/>
              </w:rPr>
              <w:t>先生</w:t>
            </w:r>
          </w:p>
          <w:p>
            <w:pPr>
              <w:spacing w:line="360" w:lineRule="auto"/>
              <w:rPr>
                <w:rFonts w:hint="default" w:hAnsi="宋体" w:eastAsia="宋体"/>
                <w:sz w:val="24"/>
                <w:lang w:val="en-US" w:eastAsia="zh-CN"/>
              </w:rPr>
            </w:pPr>
            <w:r>
              <w:rPr>
                <w:rFonts w:hint="eastAsia" w:hAnsi="宋体"/>
                <w:sz w:val="24"/>
                <w:szCs w:val="22"/>
              </w:rPr>
              <w:t>联系电话：</w:t>
            </w:r>
            <w:r>
              <w:rPr>
                <w:rFonts w:hint="eastAsia" w:hAnsi="宋体"/>
                <w:sz w:val="24"/>
                <w:szCs w:val="22"/>
                <w:lang w:val="en-US" w:eastAsia="zh-CN"/>
              </w:rPr>
              <w:t>13513748839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360" w:lineRule="auto"/>
              <w:rPr>
                <w:rFonts w:hAnsi="宋体"/>
                <w:sz w:val="24"/>
                <w:szCs w:val="22"/>
              </w:rPr>
            </w:pPr>
            <w:r>
              <w:rPr>
                <w:rFonts w:hint="eastAsia" w:hAnsi="宋体"/>
                <w:sz w:val="24"/>
                <w:szCs w:val="22"/>
              </w:rPr>
              <w:t>代理机构：河南永明工程管理有限公司</w:t>
            </w:r>
          </w:p>
          <w:p>
            <w:pPr>
              <w:spacing w:line="360" w:lineRule="auto"/>
              <w:rPr>
                <w:rFonts w:hAnsi="宋体"/>
                <w:sz w:val="24"/>
                <w:szCs w:val="22"/>
              </w:rPr>
            </w:pPr>
            <w:r>
              <w:rPr>
                <w:rFonts w:hint="eastAsia" w:hAnsi="宋体"/>
                <w:sz w:val="24"/>
                <w:szCs w:val="22"/>
              </w:rPr>
              <w:t>地    址：许昌市众信国际</w:t>
            </w:r>
          </w:p>
          <w:p>
            <w:pPr>
              <w:spacing w:line="360" w:lineRule="auto"/>
              <w:rPr>
                <w:rFonts w:hAnsi="宋体"/>
                <w:sz w:val="24"/>
                <w:szCs w:val="22"/>
              </w:rPr>
            </w:pPr>
            <w:r>
              <w:rPr>
                <w:rFonts w:hint="eastAsia" w:hAnsi="宋体"/>
                <w:sz w:val="24"/>
                <w:szCs w:val="22"/>
              </w:rPr>
              <w:t>联 系 人：李女士</w:t>
            </w:r>
          </w:p>
          <w:p>
            <w:pPr>
              <w:autoSpaceDE w:val="0"/>
              <w:autoSpaceDN w:val="0"/>
              <w:adjustRightInd w:val="0"/>
              <w:spacing w:line="360" w:lineRule="auto"/>
              <w:jc w:val="left"/>
            </w:pPr>
            <w:r>
              <w:rPr>
                <w:rFonts w:hint="eastAsia" w:hAnsi="宋体"/>
                <w:sz w:val="24"/>
                <w:szCs w:val="22"/>
              </w:rPr>
              <w:t xml:space="preserve">联系电话：0374-5051770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int="eastAsia" w:hAnsi="宋体" w:eastAsia="宋体" w:cs="黑体"/>
                <w:sz w:val="24"/>
                <w:lang w:eastAsia="zh-CN"/>
              </w:rPr>
            </w:pPr>
            <w:r>
              <w:rPr>
                <w:rFonts w:hint="eastAsia" w:hAnsi="宋体"/>
                <w:sz w:val="24"/>
                <w:szCs w:val="24"/>
                <w:lang w:eastAsia="zh-CN"/>
              </w:rPr>
              <w:t>新兴街道办事处星海粮机家属院等30个老旧小区改造提升工程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sz w:val="24"/>
                <w:szCs w:val="24"/>
              </w:rPr>
              <w:t>建设地点</w:t>
            </w:r>
          </w:p>
        </w:tc>
        <w:tc>
          <w:tcPr>
            <w:tcW w:w="6424" w:type="dxa"/>
            <w:gridSpan w:val="2"/>
            <w:vAlign w:val="center"/>
          </w:tcPr>
          <w:p>
            <w:pPr>
              <w:widowControl/>
              <w:spacing w:line="300" w:lineRule="auto"/>
              <w:rPr>
                <w:rFonts w:hAnsi="宋体" w:cs="仿宋_GB2312"/>
                <w:sz w:val="24"/>
                <w:szCs w:val="24"/>
              </w:rPr>
            </w:pPr>
            <w:r>
              <w:rPr>
                <w:rFonts w:hint="eastAsia" w:hAnsi="宋体" w:cs="仿宋_GB2312"/>
                <w:sz w:val="24"/>
                <w:szCs w:val="24"/>
                <w:lang w:eastAsia="zh-CN"/>
              </w:rPr>
              <w:t>许昌市魏都区新兴街道办事处</w:t>
            </w:r>
            <w:r>
              <w:rPr>
                <w:rFonts w:hint="eastAsia" w:hAnsi="宋体" w:cs="仿宋_GB2312"/>
                <w:sz w:val="24"/>
                <w:szCs w:val="24"/>
              </w:rPr>
              <w:t>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left"/>
              <w:rPr>
                <w:rFonts w:hint="eastAsia" w:hAnsi="宋体" w:cs="黑体"/>
                <w:sz w:val="24"/>
                <w:szCs w:val="22"/>
              </w:rPr>
            </w:pPr>
            <w:r>
              <w:rPr>
                <w:rFonts w:hint="eastAsia" w:hAnsi="宋体" w:cs="黑体"/>
                <w:sz w:val="24"/>
                <w:szCs w:val="22"/>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hAnsi="宋体" w:cs="黑体"/>
                <w:sz w:val="24"/>
                <w:szCs w:val="22"/>
              </w:rPr>
            </w:pPr>
            <w:r>
              <w:rPr>
                <w:rFonts w:hint="eastAsia" w:hAnsi="宋体" w:cs="黑体"/>
                <w:sz w:val="24"/>
                <w:szCs w:val="22"/>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6"/>
              <w:spacing w:before="0" w:beforeAutospacing="0" w:after="0" w:afterAutospacing="0" w:line="360" w:lineRule="auto"/>
              <w:contextualSpacing/>
              <w:jc w:val="both"/>
              <w:rPr>
                <w:rFonts w:hint="eastAsia" w:ascii="宋体" w:hAnsi="宋体" w:eastAsia="宋体" w:cs="黑体"/>
                <w:sz w:val="24"/>
                <w:szCs w:val="22"/>
                <w:lang w:val="en-US" w:eastAsia="zh-CN" w:bidi="ar-SA"/>
              </w:rPr>
            </w:pPr>
            <w:r>
              <w:rPr>
                <w:rFonts w:hint="eastAsia" w:cs="Times New Roman"/>
                <w:szCs w:val="24"/>
              </w:rPr>
              <w:t>1、</w:t>
            </w:r>
            <w:r>
              <w:rPr>
                <w:rFonts w:hint="eastAsia" w:ascii="宋体" w:hAnsi="宋体" w:eastAsia="宋体" w:cs="黑体"/>
                <w:sz w:val="24"/>
                <w:szCs w:val="22"/>
                <w:lang w:val="en-US" w:eastAsia="zh-CN" w:bidi="ar-SA"/>
              </w:rPr>
              <w:t>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contextualSpacing/>
              <w:jc w:val="both"/>
              <w:rPr>
                <w:rFonts w:hint="eastAsia" w:ascii="宋体" w:hAnsi="宋体" w:eastAsia="宋体" w:cs="黑体"/>
                <w:sz w:val="24"/>
                <w:szCs w:val="22"/>
                <w:lang w:val="en-US" w:eastAsia="zh-CN" w:bidi="ar-SA"/>
              </w:rPr>
            </w:pPr>
            <w:r>
              <w:rPr>
                <w:rFonts w:hint="eastAsia" w:ascii="宋体" w:hAnsi="宋体" w:eastAsia="宋体" w:cs="黑体"/>
                <w:sz w:val="24"/>
                <w:szCs w:val="22"/>
                <w:lang w:val="en-US" w:eastAsia="zh-CN" w:bidi="ar-SA"/>
              </w:rPr>
              <w:t>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26"/>
              <w:spacing w:before="0" w:beforeAutospacing="0" w:after="0" w:afterAutospacing="0" w:line="360" w:lineRule="auto"/>
              <w:contextualSpacing/>
              <w:jc w:val="both"/>
              <w:rPr>
                <w:rFonts w:cs="Times New Roman"/>
                <w:szCs w:val="24"/>
              </w:rPr>
            </w:pPr>
            <w:r>
              <w:rPr>
                <w:rFonts w:hint="eastAsia" w:cs="Times New Roman"/>
                <w:szCs w:val="24"/>
              </w:rPr>
              <w:t>3、本次招标不接受联合体投标。</w:t>
            </w:r>
          </w:p>
          <w:p>
            <w:pPr>
              <w:pStyle w:val="26"/>
              <w:spacing w:before="0" w:beforeAutospacing="0" w:after="0" w:afterAutospacing="0" w:line="360" w:lineRule="auto"/>
              <w:contextualSpacing/>
              <w:jc w:val="both"/>
              <w:rPr>
                <w:rFonts w:cs="Times New Roman"/>
                <w:szCs w:val="24"/>
              </w:rPr>
            </w:pPr>
            <w:r>
              <w:rPr>
                <w:rFonts w:hint="eastAsia" w:cs="Times New Roman"/>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szCs w:val="22"/>
              </w:rPr>
              <w:t>（http://ggzy.xuchang.gov.cn/），通过“投标人/供应商登录”后自行下载。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sz w:val="24"/>
                <w:szCs w:val="22"/>
              </w:rPr>
              <w:t>2020年</w:t>
            </w:r>
            <w:r>
              <w:rPr>
                <w:rFonts w:hint="eastAsia" w:hAnsi="宋体"/>
                <w:bCs/>
                <w:sz w:val="24"/>
                <w:szCs w:val="22"/>
                <w:lang w:val="en-US" w:eastAsia="zh-CN"/>
              </w:rPr>
              <w:t xml:space="preserve"> 2 </w:t>
            </w:r>
            <w:r>
              <w:rPr>
                <w:rFonts w:hint="eastAsia" w:hAnsi="宋体"/>
                <w:bCs/>
                <w:sz w:val="24"/>
                <w:szCs w:val="22"/>
              </w:rPr>
              <w:t>月</w:t>
            </w:r>
            <w:r>
              <w:rPr>
                <w:rFonts w:hint="eastAsia" w:hAnsi="宋体"/>
                <w:bCs/>
                <w:sz w:val="24"/>
                <w:szCs w:val="22"/>
                <w:lang w:val="en-US" w:eastAsia="zh-CN"/>
              </w:rPr>
              <w:t xml:space="preserve"> 18 </w:t>
            </w:r>
            <w:r>
              <w:rPr>
                <w:rFonts w:hint="eastAsia" w:hAnsi="宋体"/>
                <w:bCs/>
                <w:sz w:val="24"/>
                <w:szCs w:val="22"/>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b/>
                <w:bCs/>
                <w:sz w:val="24"/>
              </w:rPr>
            </w:pPr>
            <w:r>
              <w:rPr>
                <w:rFonts w:hint="eastAsia" w:hAnsi="宋体" w:cs="仿宋_GB2312"/>
                <w:b/>
                <w:bCs/>
                <w:sz w:val="24"/>
              </w:rPr>
              <w:t>投标保证金递交截</w:t>
            </w:r>
            <w:r>
              <w:rPr>
                <w:rFonts w:hint="eastAsia" w:hAnsi="宋体" w:cs="宋体"/>
                <w:b/>
                <w:bCs/>
                <w:sz w:val="24"/>
                <w:szCs w:val="22"/>
                <w:lang w:val="zh-CN"/>
              </w:rPr>
              <w:t>止时间：同投标截止时间。</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r>
              <w:rPr>
                <w:rFonts w:hint="eastAsia" w:hAnsi="宋体" w:cs="仿宋_GB2312"/>
                <w:b/>
                <w:bCs/>
                <w:sz w:val="24"/>
                <w:lang w:eastAsia="zh-CN"/>
              </w:rPr>
              <w:t>叁拾陆万叁仟元整</w:t>
            </w:r>
            <w:r>
              <w:rPr>
                <w:rFonts w:hint="eastAsia" w:hAnsi="宋体" w:cs="仿宋_GB2312"/>
                <w:b/>
                <w:bCs/>
                <w:sz w:val="24"/>
              </w:rPr>
              <w:t>（￥</w:t>
            </w:r>
            <w:r>
              <w:rPr>
                <w:rFonts w:hint="eastAsia" w:hAnsi="宋体" w:cs="仿宋_GB2312"/>
                <w:b/>
                <w:bCs/>
                <w:sz w:val="24"/>
                <w:lang w:val="en-US" w:eastAsia="zh-CN"/>
              </w:rPr>
              <w:t>363000</w:t>
            </w:r>
            <w:r>
              <w:rPr>
                <w:rFonts w:hint="eastAsia" w:hAnsi="宋体" w:cs="仿宋_GB2312"/>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仿宋_GB2312"/>
                <w:sz w:val="24"/>
                <w:szCs w:val="22"/>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w:t>
            </w:r>
            <w:r>
              <w:rPr>
                <w:rFonts w:hAnsi="宋体"/>
                <w:b/>
                <w:sz w:val="24"/>
                <w:szCs w:val="24"/>
              </w:rPr>
              <w:t xml:space="preserve"> </w:t>
            </w:r>
            <w:r>
              <w:rPr>
                <w:rFonts w:hint="eastAsia" w:hAnsi="宋体"/>
                <w:b/>
                <w:sz w:val="24"/>
                <w:szCs w:val="24"/>
              </w:rPr>
              <w:t>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rPr>
              <w:t xml:space="preserve">  年  月  日  时  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w:t>
            </w:r>
            <w:r>
              <w:rPr>
                <w:rFonts w:hint="eastAsia" w:hAnsi="宋体" w:cs="仿宋_GB2312"/>
                <w:sz w:val="24"/>
                <w:szCs w:val="22"/>
              </w:rPr>
              <w:t>中心（龙兴路与竹林路交汇处创业服务中心C 座）三楼开标</w:t>
            </w:r>
            <w:r>
              <w:rPr>
                <w:rFonts w:hint="eastAsia" w:hAnsi="宋体" w:cs="仿宋_GB2312"/>
                <w:sz w:val="24"/>
                <w:szCs w:val="22"/>
                <w:lang w:val="en-US" w:eastAsia="zh-CN"/>
              </w:rPr>
              <w:t>一</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许昌市公共资源交易中心（龙兴路与竹林路交汇处创业服务中心</w:t>
            </w:r>
            <w:r>
              <w:rPr>
                <w:rFonts w:hint="eastAsia" w:hAnsi="宋体" w:cs="仿宋_GB2312"/>
                <w:sz w:val="24"/>
                <w:szCs w:val="22"/>
              </w:rPr>
              <w:t>C 座）三楼开标</w:t>
            </w:r>
            <w:r>
              <w:rPr>
                <w:rFonts w:hint="eastAsia" w:hAnsi="宋体" w:cs="仿宋_GB2312"/>
                <w:sz w:val="24"/>
                <w:szCs w:val="22"/>
                <w:lang w:val="en-US" w:eastAsia="zh-CN"/>
              </w:rPr>
              <w:t>一</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left"/>
              <w:rPr>
                <w:rFonts w:hAnsi="宋体" w:cs="TimesNewRomanPSMT"/>
                <w:sz w:val="24"/>
                <w:szCs w:val="22"/>
              </w:rPr>
            </w:pPr>
            <w:r>
              <w:rPr>
                <w:rFonts w:hint="eastAsia" w:hAnsi="宋体" w:cs="TimesNewRomanPSMT"/>
                <w:sz w:val="24"/>
                <w:szCs w:val="22"/>
              </w:rPr>
              <w:t>类似项目</w:t>
            </w:r>
          </w:p>
        </w:tc>
        <w:tc>
          <w:tcPr>
            <w:tcW w:w="7226" w:type="dxa"/>
            <w:gridSpan w:val="3"/>
            <w:vAlign w:val="center"/>
          </w:tcPr>
          <w:p>
            <w:pPr>
              <w:autoSpaceDE w:val="0"/>
              <w:autoSpaceDN w:val="0"/>
              <w:adjustRightInd w:val="0"/>
              <w:spacing w:line="420" w:lineRule="exact"/>
              <w:jc w:val="left"/>
              <w:rPr>
                <w:rFonts w:hint="eastAsia" w:hAnsi="宋体" w:cs="TimesNewRomanPSMT"/>
                <w:sz w:val="24"/>
                <w:szCs w:val="22"/>
              </w:rPr>
            </w:pPr>
            <w:r>
              <w:rPr>
                <w:rFonts w:hint="eastAsia" w:hAnsi="宋体" w:cs="TimesNewRomanPSMT"/>
                <w:sz w:val="24"/>
                <w:szCs w:val="22"/>
              </w:rPr>
              <w:t>指2016年1月1日以来承接过的建筑工程建设项目。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int="eastAsia" w:hAnsi="宋体" w:eastAsia="宋体" w:cs="宋体"/>
                <w:b/>
                <w:bCs/>
                <w:sz w:val="24"/>
                <w:szCs w:val="22"/>
                <w:lang w:eastAsia="zh-CN"/>
              </w:rPr>
            </w:pPr>
            <w:r>
              <w:rPr>
                <w:rFonts w:hint="eastAsia" w:hAnsi="宋体" w:cs="宋体"/>
                <w:b/>
                <w:bCs/>
                <w:sz w:val="24"/>
                <w:szCs w:val="22"/>
              </w:rPr>
              <w:t>大写：</w:t>
            </w:r>
            <w:r>
              <w:rPr>
                <w:rFonts w:hint="eastAsia" w:hAnsi="宋体" w:cs="宋体"/>
                <w:b/>
                <w:bCs/>
                <w:sz w:val="24"/>
                <w:szCs w:val="22"/>
                <w:lang w:eastAsia="zh-CN"/>
              </w:rPr>
              <w:t>壹仟捌佰壹拾捌万壹仟零陆拾肆元零壹分</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18181064.01</w:t>
            </w:r>
            <w:r>
              <w:rPr>
                <w:rFonts w:hint="eastAsia" w:hAnsi="宋体" w:cs="宋体"/>
                <w:b/>
                <w:bCs/>
                <w:sz w:val="24"/>
                <w:szCs w:val="22"/>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77" w:type="dxa"/>
            <w:gridSpan w:val="2"/>
            <w:vAlign w:val="center"/>
          </w:tcPr>
          <w:p>
            <w:pPr>
              <w:spacing w:line="312" w:lineRule="auto"/>
              <w:rPr>
                <w:sz w:val="24"/>
              </w:rPr>
            </w:pPr>
            <w:r>
              <w:rPr>
                <w:rFonts w:hint="eastAsia"/>
                <w:sz w:val="24"/>
              </w:rPr>
              <w:t xml:space="preserve"> </w:t>
            </w:r>
          </w:p>
        </w:tc>
        <w:tc>
          <w:tcPr>
            <w:tcW w:w="8797" w:type="dxa"/>
            <w:gridSpan w:val="4"/>
            <w:vAlign w:val="center"/>
          </w:tcPr>
          <w:p>
            <w:pPr>
              <w:autoSpaceDE w:val="0"/>
              <w:autoSpaceDN w:val="0"/>
              <w:spacing w:line="440" w:lineRule="exact"/>
              <w:jc w:val="left"/>
              <w:outlineLvl w:val="0"/>
              <w:rPr>
                <w:rFonts w:hint="eastAsia"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4、本项目试行全流程电子化交易，如因交易系统异常情况无法完成，将以人工方式进行。</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6、投标人电子投标文件成功提交后，应打印“投标文件提交回执单”，供开标现场备查。</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7、商务标投标文件制作注意事项：</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7.2 商务标投标文件制作技术咨询：0374-2961598。</w:t>
            </w:r>
          </w:p>
          <w:p>
            <w:pPr>
              <w:spacing w:line="360" w:lineRule="auto"/>
            </w:pPr>
            <w:r>
              <w:rPr>
                <w:rFonts w:hint="eastAsia" w:hAnsi="宋体" w:cs="宋体"/>
                <w:b/>
                <w:bCs/>
                <w:sz w:val="24"/>
                <w:szCs w:val="24"/>
                <w:highlight w:val="none"/>
                <w:lang w:val="en-US" w:eastAsia="zh-CN"/>
              </w:rPr>
              <w:t>8、</w:t>
            </w: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color w:val="000000" w:themeColor="text1"/>
          <w:sz w:val="24"/>
        </w:rPr>
      </w:pPr>
      <w:bookmarkStart w:id="37" w:name="_Toc283559960"/>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hAnsi="宋体" w:cs="宋体"/>
          <w:color w:val="000000" w:themeColor="text1"/>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hAnsi="宋体" w:cs="宋体"/>
          <w:color w:val="000000" w:themeColor="text1"/>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hAnsi="宋体" w:cs="宋体"/>
          <w:color w:val="000000" w:themeColor="text1"/>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color w:val="000000" w:themeColor="text1"/>
          <w:sz w:val="24"/>
          <w:lang w:val="zh-CN"/>
        </w:rPr>
      </w:pPr>
      <w:r>
        <w:rPr>
          <w:rFonts w:hint="eastAsia" w:hAnsi="宋体" w:cs="宋体"/>
          <w:color w:val="000000" w:themeColor="text1"/>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hAnsi="宋体" w:cs="宋体"/>
          <w:color w:val="000000" w:themeColor="text1"/>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7"/>
        <w:spacing w:line="440" w:lineRule="exact"/>
        <w:jc w:val="both"/>
        <w:outlineLvl w:val="0"/>
        <w:rPr>
          <w:rFonts w:hAnsi="宋体"/>
          <w:color w:val="auto"/>
        </w:rPr>
      </w:pPr>
      <w:bookmarkStart w:id="46" w:name="_Toc283559967"/>
      <w:r>
        <w:rPr>
          <w:rFonts w:hint="eastAsia" w:hAnsi="宋体"/>
          <w:color w:val="auto"/>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7"/>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52045569"/>
      <w:bookmarkStart w:id="57" w:name="_Toc144974537"/>
      <w:bookmarkStart w:id="58" w:name="_Toc152042345"/>
      <w:bookmarkStart w:id="59" w:name="_Toc17963258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 xml:space="preserve">                              年月日</w:t>
      </w:r>
    </w:p>
    <w:p>
      <w:pPr>
        <w:spacing w:line="420" w:lineRule="exact"/>
        <w:rPr>
          <w:rFonts w:hAnsi="宋体"/>
          <w:b/>
          <w:sz w:val="36"/>
          <w:szCs w:val="36"/>
        </w:rPr>
      </w:pPr>
    </w:p>
    <w:p>
      <w:pPr>
        <w:pStyle w:val="2"/>
        <w:ind w:firstLine="361"/>
        <w:rPr>
          <w:rFonts w:hAnsi="宋体"/>
          <w:b/>
          <w:sz w:val="36"/>
          <w:szCs w:val="36"/>
        </w:rPr>
      </w:pPr>
    </w:p>
    <w:p>
      <w:pPr>
        <w:snapToGrid w:val="0"/>
        <w:spacing w:line="360" w:lineRule="auto"/>
        <w:jc w:val="both"/>
        <w:outlineLvl w:val="0"/>
        <w:rPr>
          <w:rFonts w:hint="eastAsia" w:hAnsi="宋体" w:cs="宋体"/>
          <w:b/>
          <w:bCs/>
          <w:sz w:val="36"/>
          <w:szCs w:val="36"/>
        </w:rPr>
      </w:pPr>
      <w:bookmarkStart w:id="70" w:name="_Toc21901"/>
      <w:bookmarkStart w:id="71" w:name="_Toc656"/>
      <w:bookmarkStart w:id="72" w:name="_Toc20232"/>
      <w:bookmarkStart w:id="73" w:name="_Toc19619"/>
    </w:p>
    <w:p>
      <w:pPr>
        <w:snapToGrid w:val="0"/>
        <w:spacing w:line="360" w:lineRule="auto"/>
        <w:jc w:val="center"/>
        <w:outlineLvl w:val="0"/>
        <w:rPr>
          <w:rFonts w:hAnsi="宋体" w:cs="宋体"/>
          <w:sz w:val="24"/>
        </w:rPr>
      </w:pPr>
      <w:r>
        <w:rPr>
          <w:rFonts w:hint="eastAsia" w:hAnsi="宋体" w:cs="宋体"/>
          <w:b/>
          <w:bCs/>
          <w:sz w:val="36"/>
          <w:szCs w:val="36"/>
        </w:rPr>
        <w:t>第三章 评标办法（综合评标法）</w:t>
      </w:r>
      <w:bookmarkEnd w:id="70"/>
      <w:bookmarkEnd w:id="71"/>
      <w:bookmarkEnd w:id="72"/>
      <w:bookmarkEnd w:id="73"/>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5</w:t>
      </w:r>
      <w:r>
        <w:rPr>
          <w:rFonts w:hint="eastAsia" w:hAnsi="宋体" w:cs="宋体"/>
          <w:sz w:val="24"/>
        </w:rPr>
        <w:t>人和招标人代表</w:t>
      </w:r>
      <w:r>
        <w:rPr>
          <w:rFonts w:hint="eastAsia" w:hAnsi="宋体" w:cs="宋体"/>
          <w:sz w:val="24"/>
          <w:lang w:val="en-US" w:eastAsia="zh-CN"/>
        </w:rPr>
        <w:t>2</w:t>
      </w:r>
      <w:r>
        <w:rPr>
          <w:rFonts w:hint="eastAsia" w:hAnsi="宋体" w:cs="宋体"/>
          <w:sz w:val="24"/>
        </w:rPr>
        <w:t>人组成，其中注册造价工程师不少于</w:t>
      </w:r>
      <w:r>
        <w:rPr>
          <w:rFonts w:hint="eastAsia" w:hAnsi="宋体" w:cs="宋体"/>
          <w:sz w:val="24"/>
          <w:lang w:val="en-US" w:eastAsia="zh-CN"/>
        </w:rPr>
        <w:t>3</w:t>
      </w:r>
      <w:r>
        <w:rPr>
          <w:rFonts w:hint="eastAsia" w:hAnsi="宋体" w:cs="宋体"/>
          <w:sz w:val="24"/>
        </w:rPr>
        <w:t>人。评标委员会主任从</w:t>
      </w:r>
      <w:r>
        <w:rPr>
          <w:rFonts w:hint="eastAsia" w:hAnsi="宋体" w:cs="宋体"/>
          <w:sz w:val="24"/>
          <w:lang w:val="en-US" w:eastAsia="zh-CN"/>
        </w:rPr>
        <w:t>5</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2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74" w:name="_Toc270931534"/>
            <w:bookmarkStart w:id="75" w:name="_Toc272833453"/>
            <w:bookmarkStart w:id="76" w:name="_Toc273546398"/>
            <w:bookmarkStart w:id="77" w:name="_Toc295572535"/>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8"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8"/>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pPr>
        <w:spacing w:line="360" w:lineRule="auto"/>
        <w:rPr>
          <w:b/>
          <w:bCs/>
          <w:sz w:val="24"/>
          <w:szCs w:val="24"/>
        </w:rPr>
      </w:pPr>
      <w:r>
        <w:rPr>
          <w:rFonts w:hint="eastAsia" w:cs="宋体"/>
          <w:b/>
          <w:bCs/>
          <w:sz w:val="24"/>
          <w:szCs w:val="24"/>
        </w:rPr>
        <w:t>（三）综合（信用）标的评标分值（25分）</w:t>
      </w:r>
    </w:p>
    <w:tbl>
      <w:tblPr>
        <w:tblStyle w:val="29"/>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序号</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项目</w:t>
            </w:r>
          </w:p>
        </w:tc>
        <w:tc>
          <w:tcPr>
            <w:tcW w:w="4992"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评审标准</w:t>
            </w:r>
          </w:p>
        </w:tc>
        <w:tc>
          <w:tcPr>
            <w:tcW w:w="1529"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1</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企业业绩</w:t>
            </w:r>
          </w:p>
        </w:tc>
        <w:tc>
          <w:tcPr>
            <w:tcW w:w="4992" w:type="dxa"/>
            <w:vAlign w:val="center"/>
          </w:tcPr>
          <w:p>
            <w:pPr>
              <w:pStyle w:val="28"/>
              <w:spacing w:before="100" w:after="100" w:line="240" w:lineRule="auto"/>
              <w:ind w:left="0" w:leftChars="0" w:firstLine="0" w:firstLineChars="0"/>
              <w:rPr>
                <w:rFonts w:hint="default" w:asciiTheme="minorEastAsia" w:hAnsiTheme="minorEastAsia" w:eastAsiaTheme="minorEastAsia"/>
                <w:color w:val="FF0000"/>
                <w:kern w:val="2"/>
                <w:sz w:val="21"/>
                <w:szCs w:val="21"/>
                <w:lang w:eastAsia="zh-CN"/>
              </w:rPr>
            </w:pPr>
            <w:r>
              <w:rPr>
                <w:rFonts w:asciiTheme="minorEastAsia" w:hAnsiTheme="minorEastAsia" w:eastAsiaTheme="minorEastAsia"/>
                <w:kern w:val="2"/>
                <w:sz w:val="21"/>
                <w:szCs w:val="21"/>
                <w:lang w:eastAsia="zh-CN"/>
              </w:rPr>
              <w:t>企业近年来承建过类似业绩者每项得4分，本项最高得4分。需提供中标通知书（直发包表）、施工合同或者施工合同、竣工验收备案表。</w:t>
            </w:r>
          </w:p>
        </w:tc>
        <w:tc>
          <w:tcPr>
            <w:tcW w:w="1529"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0</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项目负责人业绩</w:t>
            </w:r>
          </w:p>
        </w:tc>
        <w:tc>
          <w:tcPr>
            <w:tcW w:w="4992"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kern w:val="2"/>
                <w:sz w:val="21"/>
                <w:szCs w:val="21"/>
              </w:rPr>
              <w:t>近年来拟派项目负责人承建过类似业绩者每项得6分，本项最高得6分。需提供中标通知书（直发包表）、施工合同或者施工合同、竣工验收备案表。</w:t>
            </w:r>
          </w:p>
        </w:tc>
        <w:tc>
          <w:tcPr>
            <w:tcW w:w="1529"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0</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3</w:t>
            </w:r>
          </w:p>
        </w:tc>
        <w:tc>
          <w:tcPr>
            <w:tcW w:w="2096" w:type="dxa"/>
            <w:vMerge w:val="restart"/>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优惠承诺</w:t>
            </w:r>
          </w:p>
        </w:tc>
        <w:tc>
          <w:tcPr>
            <w:tcW w:w="4992" w:type="dxa"/>
            <w:vAlign w:val="center"/>
          </w:tcPr>
          <w:p>
            <w:pPr>
              <w:spacing w:line="30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kern w:val="2"/>
                <w:sz w:val="21"/>
                <w:szCs w:val="21"/>
              </w:rPr>
            </w:pPr>
          </w:p>
        </w:tc>
        <w:tc>
          <w:tcPr>
            <w:tcW w:w="2096" w:type="dxa"/>
            <w:vMerge w:val="continue"/>
            <w:vAlign w:val="center"/>
          </w:tcPr>
          <w:p>
            <w:pPr>
              <w:jc w:val="left"/>
              <w:rPr>
                <w:rFonts w:asciiTheme="minorEastAsia" w:hAnsiTheme="minorEastAsia" w:eastAsiaTheme="minorEastAsia"/>
                <w:kern w:val="2"/>
                <w:sz w:val="21"/>
                <w:szCs w:val="21"/>
              </w:rPr>
            </w:pPr>
          </w:p>
        </w:tc>
        <w:tc>
          <w:tcPr>
            <w:tcW w:w="4992" w:type="dxa"/>
            <w:vAlign w:val="center"/>
          </w:tcPr>
          <w:p>
            <w:pPr>
              <w:spacing w:line="30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1≤</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4</w:t>
            </w:r>
          </w:p>
        </w:tc>
        <w:tc>
          <w:tcPr>
            <w:tcW w:w="2096" w:type="dxa"/>
            <w:vMerge w:val="restart"/>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履职尽责承诺</w:t>
            </w:r>
          </w:p>
        </w:tc>
        <w:tc>
          <w:tcPr>
            <w:tcW w:w="4992" w:type="dxa"/>
            <w:vAlign w:val="center"/>
          </w:tcPr>
          <w:p>
            <w:pPr>
              <w:spacing w:line="30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kern w:val="2"/>
                <w:sz w:val="21"/>
                <w:szCs w:val="21"/>
              </w:rPr>
            </w:pPr>
          </w:p>
        </w:tc>
        <w:tc>
          <w:tcPr>
            <w:tcW w:w="2096" w:type="dxa"/>
            <w:vMerge w:val="continue"/>
            <w:vAlign w:val="center"/>
          </w:tcPr>
          <w:p>
            <w:pPr>
              <w:jc w:val="left"/>
              <w:rPr>
                <w:rFonts w:asciiTheme="minorEastAsia" w:hAnsiTheme="minorEastAsia" w:eastAsiaTheme="minorEastAsia"/>
                <w:kern w:val="2"/>
                <w:sz w:val="21"/>
                <w:szCs w:val="21"/>
              </w:rPr>
            </w:pPr>
          </w:p>
        </w:tc>
        <w:tc>
          <w:tcPr>
            <w:tcW w:w="4992" w:type="dxa"/>
            <w:vAlign w:val="center"/>
          </w:tcPr>
          <w:p>
            <w:pPr>
              <w:spacing w:line="30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5</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企业信用（含纳税诚信）</w:t>
            </w:r>
          </w:p>
        </w:tc>
        <w:tc>
          <w:tcPr>
            <w:tcW w:w="4992" w:type="dxa"/>
            <w:vAlign w:val="center"/>
          </w:tcPr>
          <w:p>
            <w:pPr>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1、投标人提供工商企业信用信息公示报告（国家企业信用信息公示系统http://www.gsxt.gov.cn），无不良信息者得1分，未提供或有不良信息者不得分,本项最高1分（以网页截图为准）</w:t>
            </w:r>
          </w:p>
          <w:p>
            <w:pPr>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2、企业提供近年来信用评估机构出具的企业信用等级证书和信用等级报告且等级为AAA级的，得3分；本项最高得3分。（需提供有效期内的信用等级证书及信用等级报告）</w:t>
            </w:r>
          </w:p>
        </w:tc>
        <w:tc>
          <w:tcPr>
            <w:tcW w:w="1529"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0</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6</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项目负责人信用</w:t>
            </w:r>
          </w:p>
        </w:tc>
        <w:tc>
          <w:tcPr>
            <w:tcW w:w="4992"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7</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招标人意见</w:t>
            </w:r>
          </w:p>
        </w:tc>
        <w:tc>
          <w:tcPr>
            <w:tcW w:w="4992" w:type="dxa"/>
            <w:vAlign w:val="center"/>
          </w:tcPr>
          <w:p>
            <w:pPr>
              <w:spacing w:line="30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各投标人得分均按2分计算</w:t>
            </w:r>
          </w:p>
        </w:tc>
        <w:tc>
          <w:tcPr>
            <w:tcW w:w="1529"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0≤</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以上各项评审内容缺项不得分</w:t>
            </w:r>
          </w:p>
        </w:tc>
      </w:tr>
    </w:tbl>
    <w:p>
      <w:pPr>
        <w:snapToGrid w:val="0"/>
        <w:spacing w:line="420" w:lineRule="exact"/>
        <w:ind w:firstLine="480" w:firstLineChars="200"/>
        <w:rPr>
          <w:rFonts w:hint="eastAsia" w:hAnsi="宋体" w:cs="宋体"/>
          <w:b/>
          <w:bCs/>
          <w:sz w:val="24"/>
        </w:rPr>
      </w:pPr>
    </w:p>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1）近年年份要求：2016年1月1日以来；</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2）类似工程：指2016年1月1日以来承接过的建筑工程建设项目；</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r>
        <w:rPr>
          <w:rFonts w:hint="eastAsia" w:hAnsi="宋体" w:cs="宋体"/>
          <w:b/>
          <w:bCs/>
          <w:sz w:val="24"/>
          <w:szCs w:val="22"/>
          <w:lang w:eastAsia="zh-CN"/>
        </w:rPr>
        <w:t>，获奖证书以发证日期为准</w:t>
      </w:r>
      <w:r>
        <w:rPr>
          <w:rFonts w:hint="eastAsia" w:hAnsi="宋体" w:cs="宋体"/>
          <w:b/>
          <w:bCs/>
          <w:sz w:val="24"/>
          <w:szCs w:val="22"/>
        </w:rPr>
        <w:t>；</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w:t>
      </w:r>
      <w:r>
        <w:rPr>
          <w:rFonts w:hint="eastAsia" w:hAnsi="宋体" w:cs="宋体"/>
          <w:b/>
          <w:bCs/>
          <w:sz w:val="24"/>
          <w:szCs w:val="22"/>
          <w:lang w:eastAsia="zh-CN"/>
        </w:rPr>
        <w:t>不</w:t>
      </w:r>
      <w:r>
        <w:rPr>
          <w:rFonts w:hint="eastAsia" w:hAnsi="宋体" w:cs="宋体"/>
          <w:b/>
          <w:bCs/>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36" w:lineRule="auto"/>
        <w:ind w:firstLine="480" w:firstLineChars="200"/>
        <w:outlineLvl w:val="9"/>
        <w:rPr>
          <w:rFonts w:ascii="新宋体" w:eastAsia="新宋体"/>
          <w:b/>
          <w:szCs w:val="24"/>
        </w:rPr>
      </w:pPr>
      <w:bookmarkStart w:id="79" w:name="_Toc23277"/>
      <w:r>
        <w:rPr>
          <w:rFonts w:hint="eastAsia" w:ascii="新宋体" w:eastAsia="新宋体"/>
          <w:b/>
          <w:szCs w:val="24"/>
        </w:rPr>
        <w:t>九、评标报告</w:t>
      </w:r>
      <w:bookmarkEnd w:id="79"/>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36" w:lineRule="auto"/>
        <w:ind w:firstLine="480" w:firstLineChars="200"/>
        <w:outlineLvl w:val="9"/>
        <w:rPr>
          <w:rFonts w:ascii="新宋体" w:eastAsia="新宋体"/>
          <w:b/>
          <w:szCs w:val="24"/>
        </w:rPr>
      </w:pPr>
      <w:bookmarkStart w:id="80" w:name="_Toc8686"/>
      <w:r>
        <w:rPr>
          <w:rFonts w:hint="eastAsia" w:ascii="新宋体" w:eastAsia="新宋体"/>
          <w:b/>
        </w:rPr>
        <w:t>十、</w:t>
      </w:r>
      <w:r>
        <w:rPr>
          <w:rFonts w:hint="eastAsia" w:ascii="新宋体" w:eastAsia="新宋体"/>
          <w:b/>
          <w:szCs w:val="24"/>
        </w:rPr>
        <w:t>公示</w:t>
      </w:r>
      <w:bookmarkEnd w:id="80"/>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81"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1"/>
      <w:bookmarkStart w:id="82"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(1) 本招标文件。</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(2)《建设工程工程量清单计价规范（GB50500-2013）》。</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（3）《河南省房屋建筑与装饰工程预算定额》（HA01-31-2016）、《河南省通用安装工程预算定额》（HA02-31-2016）、《河南省市政工程预算定额》（HAA1-31-2016）及相应取费标准。</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(4) 材料价格按《许昌工程造价信息》（2019年第五期），主材按10月份主材价格，造价信息没有的材料价格按市场调查价。人工价格指数调整按豫建标定【2019】26号文执行。</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（5）夜间施工增加费、二次搬运费、冬雨季施工增加费按规定计取。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(6)税金按照建办标函{2019}193号《住房和城乡建设部办公厅关于重新调整建设工程计价依据增值税税率的通知》计入。</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sz w:val="36"/>
          <w:szCs w:val="36"/>
        </w:rPr>
      </w:pPr>
    </w:p>
    <w:p>
      <w:pPr>
        <w:widowControl/>
        <w:jc w:val="left"/>
        <w:rPr>
          <w:rFonts w:hAnsi="宋体" w:cs="黑体"/>
          <w:b/>
          <w:sz w:val="36"/>
          <w:szCs w:val="36"/>
        </w:rPr>
      </w:pPr>
      <w:r>
        <w:rPr>
          <w:rFonts w:hAnsi="宋体" w:cs="黑体"/>
          <w:b/>
          <w:sz w:val="36"/>
          <w:szCs w:val="36"/>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2"/>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按照招标文件中第二章投标人须知前附表第2.1项自行下载。</w:t>
      </w:r>
    </w:p>
    <w:p>
      <w:pPr>
        <w:autoSpaceDE w:val="0"/>
        <w:autoSpaceDN w:val="0"/>
        <w:adjustRightInd w:val="0"/>
        <w:outlineLvl w:val="0"/>
        <w:rPr>
          <w:rFonts w:hAnsi="宋体" w:cs="黑体"/>
          <w:b/>
          <w:sz w:val="36"/>
          <w:szCs w:val="36"/>
        </w:rPr>
      </w:pPr>
      <w:bookmarkStart w:id="83"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outlineLvl w:val="0"/>
        <w:rPr>
          <w:rFonts w:hAnsi="宋体" w:cs="黑体"/>
          <w:b/>
          <w:sz w:val="44"/>
          <w:szCs w:val="44"/>
        </w:rPr>
      </w:pPr>
      <w:bookmarkStart w:id="84" w:name="_Toc278443525"/>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4"/>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eastAsia="黑体"/>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5"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6"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6"/>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5"/>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7" w:name="_Toc271787731"/>
      <w:r>
        <w:rPr>
          <w:rFonts w:hint="eastAsia" w:ascii="黑体" w:hAnsi="新宋体" w:eastAsia="黑体" w:cs="黑体"/>
          <w:sz w:val="28"/>
          <w:szCs w:val="28"/>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8" w:name="_Toc271787732"/>
      <w:r>
        <w:rPr>
          <w:rFonts w:hint="eastAsia" w:ascii="黑体" w:hAnsi="新宋体" w:eastAsia="黑体" w:cs="黑体"/>
          <w:sz w:val="28"/>
          <w:szCs w:val="28"/>
        </w:rPr>
        <w:t>（二）授权委托书</w:t>
      </w:r>
      <w:bookmarkEnd w:id="8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微软雅黑"/>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新兴街道办事处星海粮机家属院等30个老旧小区改造提升工程</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lang w:eastAsia="zh-CN"/>
      </w:rPr>
      <w:t>新兴街道办事处星海粮机家属院等30个老旧小区改造提升工程</w:t>
    </w: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35D47"/>
    <w:rsid w:val="000431D3"/>
    <w:rsid w:val="000443FC"/>
    <w:rsid w:val="00053998"/>
    <w:rsid w:val="00053CB5"/>
    <w:rsid w:val="00054DAF"/>
    <w:rsid w:val="0005578B"/>
    <w:rsid w:val="00056F61"/>
    <w:rsid w:val="00061BCD"/>
    <w:rsid w:val="00062AD4"/>
    <w:rsid w:val="0008358D"/>
    <w:rsid w:val="00092373"/>
    <w:rsid w:val="000948C6"/>
    <w:rsid w:val="00096FA0"/>
    <w:rsid w:val="000A720A"/>
    <w:rsid w:val="000B3C22"/>
    <w:rsid w:val="000C5130"/>
    <w:rsid w:val="000D038F"/>
    <w:rsid w:val="000D70F0"/>
    <w:rsid w:val="000E036A"/>
    <w:rsid w:val="000E46A8"/>
    <w:rsid w:val="000E7404"/>
    <w:rsid w:val="000F52B5"/>
    <w:rsid w:val="00141371"/>
    <w:rsid w:val="00150E02"/>
    <w:rsid w:val="00157FED"/>
    <w:rsid w:val="001617DE"/>
    <w:rsid w:val="001621DF"/>
    <w:rsid w:val="00170351"/>
    <w:rsid w:val="00172A27"/>
    <w:rsid w:val="001739E8"/>
    <w:rsid w:val="00173C36"/>
    <w:rsid w:val="00175D56"/>
    <w:rsid w:val="00181DB2"/>
    <w:rsid w:val="00190A8C"/>
    <w:rsid w:val="001912DC"/>
    <w:rsid w:val="001A030E"/>
    <w:rsid w:val="001A138C"/>
    <w:rsid w:val="001C7AF9"/>
    <w:rsid w:val="001C7C8B"/>
    <w:rsid w:val="0020274E"/>
    <w:rsid w:val="002132A9"/>
    <w:rsid w:val="00213976"/>
    <w:rsid w:val="002139D0"/>
    <w:rsid w:val="002225A8"/>
    <w:rsid w:val="00223978"/>
    <w:rsid w:val="002259DE"/>
    <w:rsid w:val="002330D7"/>
    <w:rsid w:val="00242F87"/>
    <w:rsid w:val="00257165"/>
    <w:rsid w:val="00262141"/>
    <w:rsid w:val="002838F3"/>
    <w:rsid w:val="00285179"/>
    <w:rsid w:val="00290A21"/>
    <w:rsid w:val="00290B10"/>
    <w:rsid w:val="002924C9"/>
    <w:rsid w:val="002A278B"/>
    <w:rsid w:val="002A38DB"/>
    <w:rsid w:val="002B6CFD"/>
    <w:rsid w:val="002C15CF"/>
    <w:rsid w:val="002C349A"/>
    <w:rsid w:val="002D4257"/>
    <w:rsid w:val="002E3269"/>
    <w:rsid w:val="002E4AC4"/>
    <w:rsid w:val="002E51B6"/>
    <w:rsid w:val="002E648C"/>
    <w:rsid w:val="00301A07"/>
    <w:rsid w:val="00302C5B"/>
    <w:rsid w:val="003125E0"/>
    <w:rsid w:val="0032098B"/>
    <w:rsid w:val="00327770"/>
    <w:rsid w:val="00330292"/>
    <w:rsid w:val="00332190"/>
    <w:rsid w:val="00332934"/>
    <w:rsid w:val="00341545"/>
    <w:rsid w:val="0035126F"/>
    <w:rsid w:val="00352160"/>
    <w:rsid w:val="003666F0"/>
    <w:rsid w:val="00386B3C"/>
    <w:rsid w:val="00396B4C"/>
    <w:rsid w:val="003A58DB"/>
    <w:rsid w:val="003A7527"/>
    <w:rsid w:val="003B04D0"/>
    <w:rsid w:val="003B2810"/>
    <w:rsid w:val="003B483B"/>
    <w:rsid w:val="003B7926"/>
    <w:rsid w:val="003D3BEA"/>
    <w:rsid w:val="003D7A9C"/>
    <w:rsid w:val="003E5FBF"/>
    <w:rsid w:val="003F16E6"/>
    <w:rsid w:val="003F789D"/>
    <w:rsid w:val="004070FD"/>
    <w:rsid w:val="0041298A"/>
    <w:rsid w:val="00415BC0"/>
    <w:rsid w:val="00415F75"/>
    <w:rsid w:val="0042138D"/>
    <w:rsid w:val="00425C54"/>
    <w:rsid w:val="00440549"/>
    <w:rsid w:val="0044239D"/>
    <w:rsid w:val="00461496"/>
    <w:rsid w:val="004622E3"/>
    <w:rsid w:val="0047049E"/>
    <w:rsid w:val="00477253"/>
    <w:rsid w:val="00484C1C"/>
    <w:rsid w:val="0048513D"/>
    <w:rsid w:val="00486C55"/>
    <w:rsid w:val="004B40CC"/>
    <w:rsid w:val="004C44A9"/>
    <w:rsid w:val="004C6BC1"/>
    <w:rsid w:val="004D2B00"/>
    <w:rsid w:val="004D4388"/>
    <w:rsid w:val="004D6209"/>
    <w:rsid w:val="004E06CE"/>
    <w:rsid w:val="004E26FF"/>
    <w:rsid w:val="004E3880"/>
    <w:rsid w:val="004E3A03"/>
    <w:rsid w:val="004E3E6E"/>
    <w:rsid w:val="004F1948"/>
    <w:rsid w:val="004F1E75"/>
    <w:rsid w:val="004F245D"/>
    <w:rsid w:val="005046F1"/>
    <w:rsid w:val="00505474"/>
    <w:rsid w:val="005116D1"/>
    <w:rsid w:val="0051467F"/>
    <w:rsid w:val="00517243"/>
    <w:rsid w:val="005203E6"/>
    <w:rsid w:val="00540B69"/>
    <w:rsid w:val="00567406"/>
    <w:rsid w:val="005871D8"/>
    <w:rsid w:val="005B3E0D"/>
    <w:rsid w:val="005C2FC1"/>
    <w:rsid w:val="005C7B38"/>
    <w:rsid w:val="005C7D89"/>
    <w:rsid w:val="005D1C1A"/>
    <w:rsid w:val="005D53E5"/>
    <w:rsid w:val="005F3B57"/>
    <w:rsid w:val="00611C08"/>
    <w:rsid w:val="0061516E"/>
    <w:rsid w:val="00623E78"/>
    <w:rsid w:val="00631E03"/>
    <w:rsid w:val="0063554E"/>
    <w:rsid w:val="00661C56"/>
    <w:rsid w:val="00665894"/>
    <w:rsid w:val="00674C0E"/>
    <w:rsid w:val="00676ABD"/>
    <w:rsid w:val="006A3BD6"/>
    <w:rsid w:val="006B4E54"/>
    <w:rsid w:val="006C58EE"/>
    <w:rsid w:val="006E42B1"/>
    <w:rsid w:val="006F2F1D"/>
    <w:rsid w:val="006F36B1"/>
    <w:rsid w:val="0070132C"/>
    <w:rsid w:val="00711825"/>
    <w:rsid w:val="00715474"/>
    <w:rsid w:val="007258B7"/>
    <w:rsid w:val="007304AD"/>
    <w:rsid w:val="0073297D"/>
    <w:rsid w:val="00736997"/>
    <w:rsid w:val="00742227"/>
    <w:rsid w:val="007470EB"/>
    <w:rsid w:val="00751460"/>
    <w:rsid w:val="007545F3"/>
    <w:rsid w:val="00760E93"/>
    <w:rsid w:val="007675A2"/>
    <w:rsid w:val="007909ED"/>
    <w:rsid w:val="00791616"/>
    <w:rsid w:val="007A249B"/>
    <w:rsid w:val="007B5914"/>
    <w:rsid w:val="007D773A"/>
    <w:rsid w:val="007E4B1C"/>
    <w:rsid w:val="007E6E4C"/>
    <w:rsid w:val="007F00E2"/>
    <w:rsid w:val="007F6169"/>
    <w:rsid w:val="00803617"/>
    <w:rsid w:val="008051A4"/>
    <w:rsid w:val="008100C7"/>
    <w:rsid w:val="0081250A"/>
    <w:rsid w:val="0081767F"/>
    <w:rsid w:val="00827E47"/>
    <w:rsid w:val="00837836"/>
    <w:rsid w:val="00843389"/>
    <w:rsid w:val="00855EAA"/>
    <w:rsid w:val="00865F45"/>
    <w:rsid w:val="00872131"/>
    <w:rsid w:val="00897F7C"/>
    <w:rsid w:val="008A58B5"/>
    <w:rsid w:val="008A6355"/>
    <w:rsid w:val="008B19B5"/>
    <w:rsid w:val="008B2FD3"/>
    <w:rsid w:val="008D64E5"/>
    <w:rsid w:val="008D753E"/>
    <w:rsid w:val="008E7C19"/>
    <w:rsid w:val="008F2BFD"/>
    <w:rsid w:val="008F593B"/>
    <w:rsid w:val="008F5961"/>
    <w:rsid w:val="00901ED1"/>
    <w:rsid w:val="009046D3"/>
    <w:rsid w:val="00912C22"/>
    <w:rsid w:val="00913652"/>
    <w:rsid w:val="00914023"/>
    <w:rsid w:val="00915E79"/>
    <w:rsid w:val="0093085A"/>
    <w:rsid w:val="00937662"/>
    <w:rsid w:val="00942D61"/>
    <w:rsid w:val="009509FD"/>
    <w:rsid w:val="00950E5B"/>
    <w:rsid w:val="00953E1B"/>
    <w:rsid w:val="00957B25"/>
    <w:rsid w:val="00960292"/>
    <w:rsid w:val="00970F8A"/>
    <w:rsid w:val="00972DBD"/>
    <w:rsid w:val="009845C0"/>
    <w:rsid w:val="009A54C5"/>
    <w:rsid w:val="009A7991"/>
    <w:rsid w:val="009B0078"/>
    <w:rsid w:val="009B0DE6"/>
    <w:rsid w:val="009B3CDF"/>
    <w:rsid w:val="009C00AC"/>
    <w:rsid w:val="009C15B6"/>
    <w:rsid w:val="009C43DC"/>
    <w:rsid w:val="009D4290"/>
    <w:rsid w:val="009E5F99"/>
    <w:rsid w:val="009E63D0"/>
    <w:rsid w:val="009E6D32"/>
    <w:rsid w:val="009F02D3"/>
    <w:rsid w:val="009F6862"/>
    <w:rsid w:val="00A02446"/>
    <w:rsid w:val="00A039CD"/>
    <w:rsid w:val="00A11DD3"/>
    <w:rsid w:val="00A20EE8"/>
    <w:rsid w:val="00A23EC7"/>
    <w:rsid w:val="00A272E1"/>
    <w:rsid w:val="00A41AD6"/>
    <w:rsid w:val="00A43E23"/>
    <w:rsid w:val="00A500A7"/>
    <w:rsid w:val="00A50FE4"/>
    <w:rsid w:val="00A5380D"/>
    <w:rsid w:val="00A55322"/>
    <w:rsid w:val="00A728AE"/>
    <w:rsid w:val="00A74405"/>
    <w:rsid w:val="00A9085F"/>
    <w:rsid w:val="00A926DB"/>
    <w:rsid w:val="00A976FA"/>
    <w:rsid w:val="00A97BBE"/>
    <w:rsid w:val="00AB7B8B"/>
    <w:rsid w:val="00AC1F3C"/>
    <w:rsid w:val="00AC4975"/>
    <w:rsid w:val="00AD679E"/>
    <w:rsid w:val="00AE432D"/>
    <w:rsid w:val="00AF07CF"/>
    <w:rsid w:val="00AF2DF3"/>
    <w:rsid w:val="00B02CFE"/>
    <w:rsid w:val="00B16CD2"/>
    <w:rsid w:val="00B2037C"/>
    <w:rsid w:val="00B25CD8"/>
    <w:rsid w:val="00B33404"/>
    <w:rsid w:val="00B33A32"/>
    <w:rsid w:val="00B63030"/>
    <w:rsid w:val="00B97E45"/>
    <w:rsid w:val="00BA111F"/>
    <w:rsid w:val="00BA1328"/>
    <w:rsid w:val="00BB795E"/>
    <w:rsid w:val="00BC0E99"/>
    <w:rsid w:val="00BC2BAE"/>
    <w:rsid w:val="00BD6EAA"/>
    <w:rsid w:val="00BE3E23"/>
    <w:rsid w:val="00BF1CA9"/>
    <w:rsid w:val="00BF3412"/>
    <w:rsid w:val="00BF70F4"/>
    <w:rsid w:val="00C0021A"/>
    <w:rsid w:val="00C002B6"/>
    <w:rsid w:val="00C01B57"/>
    <w:rsid w:val="00C02AC5"/>
    <w:rsid w:val="00C03B30"/>
    <w:rsid w:val="00C06FCC"/>
    <w:rsid w:val="00C11EA3"/>
    <w:rsid w:val="00C179DF"/>
    <w:rsid w:val="00C40DF7"/>
    <w:rsid w:val="00C428D3"/>
    <w:rsid w:val="00C539FF"/>
    <w:rsid w:val="00C616A4"/>
    <w:rsid w:val="00C61E13"/>
    <w:rsid w:val="00C62F22"/>
    <w:rsid w:val="00C67ACF"/>
    <w:rsid w:val="00C74F6B"/>
    <w:rsid w:val="00C82865"/>
    <w:rsid w:val="00C83852"/>
    <w:rsid w:val="00C840A3"/>
    <w:rsid w:val="00C84CCB"/>
    <w:rsid w:val="00C85CDF"/>
    <w:rsid w:val="00C8649F"/>
    <w:rsid w:val="00C87258"/>
    <w:rsid w:val="00C9165E"/>
    <w:rsid w:val="00C94803"/>
    <w:rsid w:val="00C96770"/>
    <w:rsid w:val="00C96F90"/>
    <w:rsid w:val="00CB3F73"/>
    <w:rsid w:val="00CB610A"/>
    <w:rsid w:val="00CB7B37"/>
    <w:rsid w:val="00CD6814"/>
    <w:rsid w:val="00CF6194"/>
    <w:rsid w:val="00D14B49"/>
    <w:rsid w:val="00D16AD5"/>
    <w:rsid w:val="00D21C9E"/>
    <w:rsid w:val="00D26E54"/>
    <w:rsid w:val="00D27C5F"/>
    <w:rsid w:val="00D30BB3"/>
    <w:rsid w:val="00D3676F"/>
    <w:rsid w:val="00D40293"/>
    <w:rsid w:val="00D403CF"/>
    <w:rsid w:val="00D52AE8"/>
    <w:rsid w:val="00D6478B"/>
    <w:rsid w:val="00D763A0"/>
    <w:rsid w:val="00D76418"/>
    <w:rsid w:val="00D823EB"/>
    <w:rsid w:val="00DA29A1"/>
    <w:rsid w:val="00DA3EDB"/>
    <w:rsid w:val="00DA3FE5"/>
    <w:rsid w:val="00DA4A9F"/>
    <w:rsid w:val="00DB263C"/>
    <w:rsid w:val="00DC279C"/>
    <w:rsid w:val="00DC3E64"/>
    <w:rsid w:val="00DC607E"/>
    <w:rsid w:val="00DD54AC"/>
    <w:rsid w:val="00DF70FA"/>
    <w:rsid w:val="00DF7149"/>
    <w:rsid w:val="00E07D5E"/>
    <w:rsid w:val="00E25DF7"/>
    <w:rsid w:val="00E303D2"/>
    <w:rsid w:val="00E434F6"/>
    <w:rsid w:val="00E44B4D"/>
    <w:rsid w:val="00E47409"/>
    <w:rsid w:val="00E47642"/>
    <w:rsid w:val="00E538F9"/>
    <w:rsid w:val="00E7446C"/>
    <w:rsid w:val="00EA5008"/>
    <w:rsid w:val="00EC66BF"/>
    <w:rsid w:val="00EF10CF"/>
    <w:rsid w:val="00F10827"/>
    <w:rsid w:val="00F21CF2"/>
    <w:rsid w:val="00F412E3"/>
    <w:rsid w:val="00F417DE"/>
    <w:rsid w:val="00F467A0"/>
    <w:rsid w:val="00F63C92"/>
    <w:rsid w:val="00F70363"/>
    <w:rsid w:val="00F728FE"/>
    <w:rsid w:val="00F7314E"/>
    <w:rsid w:val="00F81F9C"/>
    <w:rsid w:val="00F84455"/>
    <w:rsid w:val="00F9261B"/>
    <w:rsid w:val="00F96773"/>
    <w:rsid w:val="00FA563C"/>
    <w:rsid w:val="00FC0C1C"/>
    <w:rsid w:val="00FC3D20"/>
    <w:rsid w:val="00FD2C2A"/>
    <w:rsid w:val="00FF206D"/>
    <w:rsid w:val="00FF29C1"/>
    <w:rsid w:val="00FF4CE4"/>
    <w:rsid w:val="00FF7975"/>
    <w:rsid w:val="01110E06"/>
    <w:rsid w:val="014C4E4F"/>
    <w:rsid w:val="01B401D8"/>
    <w:rsid w:val="01D772A3"/>
    <w:rsid w:val="01F27C77"/>
    <w:rsid w:val="02075AD1"/>
    <w:rsid w:val="02201428"/>
    <w:rsid w:val="023B5027"/>
    <w:rsid w:val="02431DC0"/>
    <w:rsid w:val="0248240F"/>
    <w:rsid w:val="02675512"/>
    <w:rsid w:val="026E716C"/>
    <w:rsid w:val="02CD1577"/>
    <w:rsid w:val="02FE19DF"/>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68C1A13"/>
    <w:rsid w:val="0702214E"/>
    <w:rsid w:val="07023B66"/>
    <w:rsid w:val="072221F1"/>
    <w:rsid w:val="07391A2B"/>
    <w:rsid w:val="079E78C0"/>
    <w:rsid w:val="07D17C7C"/>
    <w:rsid w:val="07F44FD9"/>
    <w:rsid w:val="086F58A5"/>
    <w:rsid w:val="089B0FEE"/>
    <w:rsid w:val="089C4071"/>
    <w:rsid w:val="08AB7C23"/>
    <w:rsid w:val="08EC5325"/>
    <w:rsid w:val="092B3D47"/>
    <w:rsid w:val="097F6BFA"/>
    <w:rsid w:val="09C82FE3"/>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AA39D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0FDD2650"/>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40093E"/>
    <w:rsid w:val="19576D93"/>
    <w:rsid w:val="19781F23"/>
    <w:rsid w:val="197D5528"/>
    <w:rsid w:val="19955446"/>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63CF8"/>
    <w:rsid w:val="1E9C1F85"/>
    <w:rsid w:val="1F154FA1"/>
    <w:rsid w:val="1F720EF5"/>
    <w:rsid w:val="1F9C2132"/>
    <w:rsid w:val="1FCC3593"/>
    <w:rsid w:val="20497170"/>
    <w:rsid w:val="20A278EC"/>
    <w:rsid w:val="20B14A46"/>
    <w:rsid w:val="20D3484E"/>
    <w:rsid w:val="20D47DB9"/>
    <w:rsid w:val="219F1645"/>
    <w:rsid w:val="21E549A4"/>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206288"/>
    <w:rsid w:val="268E0AD7"/>
    <w:rsid w:val="26FD2231"/>
    <w:rsid w:val="271D34AE"/>
    <w:rsid w:val="27446007"/>
    <w:rsid w:val="27F01DF4"/>
    <w:rsid w:val="281E0FE5"/>
    <w:rsid w:val="28942F1B"/>
    <w:rsid w:val="289A661F"/>
    <w:rsid w:val="28EA478C"/>
    <w:rsid w:val="28F651DC"/>
    <w:rsid w:val="29170D0F"/>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B6B14"/>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DC3B5D"/>
    <w:rsid w:val="33C24013"/>
    <w:rsid w:val="33D134FA"/>
    <w:rsid w:val="33EF731D"/>
    <w:rsid w:val="350267A3"/>
    <w:rsid w:val="352A4911"/>
    <w:rsid w:val="3543129D"/>
    <w:rsid w:val="35845D8A"/>
    <w:rsid w:val="35E97E5C"/>
    <w:rsid w:val="364411F3"/>
    <w:rsid w:val="366833EC"/>
    <w:rsid w:val="37514CA5"/>
    <w:rsid w:val="379844FC"/>
    <w:rsid w:val="37AF1E47"/>
    <w:rsid w:val="37B3163C"/>
    <w:rsid w:val="382F4F00"/>
    <w:rsid w:val="38694597"/>
    <w:rsid w:val="38F81758"/>
    <w:rsid w:val="392018B2"/>
    <w:rsid w:val="39AC19F8"/>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9D334D"/>
    <w:rsid w:val="3E9F2152"/>
    <w:rsid w:val="3EC260A3"/>
    <w:rsid w:val="3ED830C1"/>
    <w:rsid w:val="3F38344C"/>
    <w:rsid w:val="3F5F5B0A"/>
    <w:rsid w:val="3F6E75BE"/>
    <w:rsid w:val="3F6F3B4F"/>
    <w:rsid w:val="3FAE7FD6"/>
    <w:rsid w:val="3FD225D7"/>
    <w:rsid w:val="3FED5807"/>
    <w:rsid w:val="401E51CD"/>
    <w:rsid w:val="402F2E6D"/>
    <w:rsid w:val="404101DD"/>
    <w:rsid w:val="41380022"/>
    <w:rsid w:val="413A779B"/>
    <w:rsid w:val="41673933"/>
    <w:rsid w:val="41F91632"/>
    <w:rsid w:val="420B640A"/>
    <w:rsid w:val="42527B6F"/>
    <w:rsid w:val="42756582"/>
    <w:rsid w:val="43074B6B"/>
    <w:rsid w:val="43122B73"/>
    <w:rsid w:val="43155376"/>
    <w:rsid w:val="431A1093"/>
    <w:rsid w:val="43515855"/>
    <w:rsid w:val="43FC4765"/>
    <w:rsid w:val="4413719D"/>
    <w:rsid w:val="44190BF7"/>
    <w:rsid w:val="44537DBC"/>
    <w:rsid w:val="44641E1F"/>
    <w:rsid w:val="44966F28"/>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4336CC"/>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42016"/>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3D4CC1"/>
    <w:rsid w:val="4D4B5C46"/>
    <w:rsid w:val="4D687814"/>
    <w:rsid w:val="4D7F5C38"/>
    <w:rsid w:val="4DBC24D9"/>
    <w:rsid w:val="4DE32A64"/>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3789B"/>
    <w:rsid w:val="52CA2BF0"/>
    <w:rsid w:val="532C5BCA"/>
    <w:rsid w:val="53C83370"/>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EB2232"/>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20736F"/>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774FDD"/>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8BF2431"/>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445535"/>
    <w:rsid w:val="6E647E42"/>
    <w:rsid w:val="6E794A4F"/>
    <w:rsid w:val="6EAD7E9A"/>
    <w:rsid w:val="6ECB0CA3"/>
    <w:rsid w:val="6EDF1AD6"/>
    <w:rsid w:val="6F0922F0"/>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463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5643D5"/>
    <w:rsid w:val="78FE3063"/>
    <w:rsid w:val="793A45C1"/>
    <w:rsid w:val="795311B6"/>
    <w:rsid w:val="79AE3B79"/>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8">
    <w:name w:val="Body Text First Indent 2"/>
    <w:basedOn w:val="16"/>
    <w:next w:val="1"/>
    <w:link w:val="84"/>
    <w:qFormat/>
    <w:uiPriority w:val="99"/>
    <w:pPr>
      <w:ind w:firstLine="420" w:firstLineChars="200"/>
    </w:p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rPr>
      <w:sz w:val="19"/>
      <w:szCs w:val="19"/>
    </w:rPr>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2"/>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red"/>
    <w:basedOn w:val="30"/>
    <w:qFormat/>
    <w:uiPriority w:val="0"/>
    <w:rPr>
      <w:color w:val="FF0000"/>
      <w:sz w:val="18"/>
      <w:szCs w:val="18"/>
    </w:rPr>
  </w:style>
  <w:style w:type="character" w:customStyle="1" w:styleId="73">
    <w:name w:val="red1"/>
    <w:basedOn w:val="30"/>
    <w:qFormat/>
    <w:uiPriority w:val="0"/>
    <w:rPr>
      <w:color w:val="FF0000"/>
      <w:sz w:val="18"/>
      <w:szCs w:val="18"/>
    </w:rPr>
  </w:style>
  <w:style w:type="character" w:customStyle="1" w:styleId="74">
    <w:name w:val="red2"/>
    <w:basedOn w:val="30"/>
    <w:qFormat/>
    <w:uiPriority w:val="0"/>
    <w:rPr>
      <w:color w:val="CC0000"/>
    </w:rPr>
  </w:style>
  <w:style w:type="character" w:customStyle="1" w:styleId="75">
    <w:name w:val="red3"/>
    <w:basedOn w:val="30"/>
    <w:qFormat/>
    <w:uiPriority w:val="0"/>
    <w:rPr>
      <w:color w:val="FF0000"/>
    </w:rPr>
  </w:style>
  <w:style w:type="character" w:customStyle="1" w:styleId="76">
    <w:name w:val="green"/>
    <w:basedOn w:val="30"/>
    <w:qFormat/>
    <w:uiPriority w:val="0"/>
    <w:rPr>
      <w:color w:val="66AE00"/>
      <w:sz w:val="18"/>
      <w:szCs w:val="18"/>
    </w:rPr>
  </w:style>
  <w:style w:type="character" w:customStyle="1" w:styleId="77">
    <w:name w:val="green1"/>
    <w:basedOn w:val="30"/>
    <w:qFormat/>
    <w:uiPriority w:val="0"/>
    <w:rPr>
      <w:color w:val="66AE00"/>
      <w:sz w:val="18"/>
      <w:szCs w:val="18"/>
    </w:rPr>
  </w:style>
  <w:style w:type="character" w:customStyle="1" w:styleId="78">
    <w:name w:val="hover25"/>
    <w:basedOn w:val="30"/>
    <w:qFormat/>
    <w:uiPriority w:val="0"/>
  </w:style>
  <w:style w:type="character" w:customStyle="1" w:styleId="79">
    <w:name w:val="gb-jt"/>
    <w:basedOn w:val="30"/>
    <w:qFormat/>
    <w:uiPriority w:val="0"/>
  </w:style>
  <w:style w:type="character" w:customStyle="1" w:styleId="80">
    <w:name w:val="blue"/>
    <w:basedOn w:val="30"/>
    <w:qFormat/>
    <w:uiPriority w:val="0"/>
    <w:rPr>
      <w:color w:val="0371C6"/>
      <w:sz w:val="21"/>
      <w:szCs w:val="21"/>
    </w:rPr>
  </w:style>
  <w:style w:type="character" w:customStyle="1" w:styleId="81">
    <w:name w:val="right"/>
    <w:basedOn w:val="30"/>
    <w:qFormat/>
    <w:uiPriority w:val="0"/>
    <w:rPr>
      <w:color w:val="999999"/>
      <w:sz w:val="18"/>
      <w:szCs w:val="18"/>
    </w:rPr>
  </w:style>
  <w:style w:type="character" w:customStyle="1" w:styleId="82">
    <w:name w:val="hover24"/>
    <w:basedOn w:val="30"/>
    <w:qFormat/>
    <w:uiPriority w:val="0"/>
  </w:style>
  <w:style w:type="character" w:customStyle="1" w:styleId="83">
    <w:name w:val="正文首行缩进 Char"/>
    <w:basedOn w:val="30"/>
    <w:link w:val="2"/>
    <w:qFormat/>
    <w:uiPriority w:val="0"/>
    <w:rPr>
      <w:rFonts w:ascii="宋体"/>
      <w:sz w:val="34"/>
    </w:rPr>
  </w:style>
  <w:style w:type="character" w:customStyle="1" w:styleId="84">
    <w:name w:val="正文首行缩进 2 Char"/>
    <w:basedOn w:val="30"/>
    <w:link w:val="28"/>
    <w:qFormat/>
    <w:uiPriority w:val="99"/>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31255</Words>
  <Characters>5335</Characters>
  <Lines>44</Lines>
  <Paragraphs>73</Paragraphs>
  <TotalTime>9</TotalTime>
  <ScaleCrop>false</ScaleCrop>
  <LinksUpToDate>false</LinksUpToDate>
  <CharactersWithSpaces>36517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夏花</cp:lastModifiedBy>
  <cp:lastPrinted>2020-01-22T07:54:48Z</cp:lastPrinted>
  <dcterms:modified xsi:type="dcterms:W3CDTF">2020-01-22T07:59:57Z</dcterms:modified>
  <dc:title>魏武大道曹操饮马河桥工程</dc:title>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