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河南省第三强制隔离戒毒所安防监控系统升级改造项目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ind w:firstLine="904" w:firstLineChars="2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w:t>
      </w:r>
      <w:r>
        <w:rPr>
          <w:rFonts w:hint="eastAsia" w:asciiTheme="majorEastAsia" w:hAnsiTheme="majorEastAsia" w:eastAsiaTheme="majorEastAsia" w:cstheme="majorEastAsia"/>
          <w:b/>
          <w:bCs/>
          <w:sz w:val="36"/>
          <w:szCs w:val="36"/>
          <w:lang w:val="en-US" w:eastAsia="zh-CN"/>
        </w:rPr>
        <w:t>20007</w:t>
      </w:r>
      <w:r>
        <w:rPr>
          <w:rFonts w:hint="eastAsia" w:asciiTheme="majorEastAsia" w:hAnsiTheme="majorEastAsia" w:eastAsiaTheme="majorEastAsia" w:cstheme="majorEastAsia"/>
          <w:b/>
          <w:bCs/>
          <w:sz w:val="36"/>
          <w:szCs w:val="36"/>
        </w:rPr>
        <w:t>号</w:t>
      </w:r>
    </w:p>
    <w:p>
      <w:pPr>
        <w:ind w:firstLine="723" w:firstLineChars="2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河南省第三强制隔离戒毒所</w:t>
      </w: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代理机构：许昌光大电子商务技术服务有限公司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5"/>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许昌光大电子商务技术服务有限公司受</w:t>
      </w:r>
      <w:r>
        <w:rPr>
          <w:rFonts w:hint="eastAsia"/>
          <w:color w:val="auto"/>
          <w:sz w:val="21"/>
          <w:szCs w:val="21"/>
          <w:shd w:val="clear" w:color="auto" w:fill="FFFFFF"/>
          <w:lang w:eastAsia="zh-CN"/>
        </w:rPr>
        <w:t>河南省第三强制隔离戒毒所</w:t>
      </w:r>
      <w:r>
        <w:rPr>
          <w:rFonts w:hint="eastAsia"/>
          <w:color w:val="auto"/>
          <w:sz w:val="21"/>
          <w:szCs w:val="21"/>
          <w:shd w:val="clear" w:color="auto" w:fill="FFFFFF"/>
        </w:rPr>
        <w:t>的委托，对“</w:t>
      </w:r>
      <w:r>
        <w:rPr>
          <w:rFonts w:hint="eastAsia"/>
          <w:color w:val="auto"/>
          <w:sz w:val="21"/>
          <w:szCs w:val="21"/>
          <w:shd w:val="clear" w:color="auto" w:fill="FFFFFF"/>
          <w:lang w:eastAsia="zh-CN"/>
        </w:rPr>
        <w:t>河南省第三强制隔离戒毒所安防监控系统升级改造项目</w:t>
      </w:r>
      <w:r>
        <w:rPr>
          <w:rFonts w:hint="eastAsia"/>
          <w:color w:val="auto"/>
          <w:sz w:val="21"/>
          <w:szCs w:val="21"/>
          <w:shd w:val="clear" w:color="auto" w:fill="FFFFFF"/>
        </w:rPr>
        <w:t>”进行公开招标。现邀请符合本招标文件规定条件的供应商前来投标。</w:t>
      </w:r>
    </w:p>
    <w:p>
      <w:pPr>
        <w:pStyle w:val="25"/>
        <w:widowControl/>
        <w:shd w:val="clear" w:color="auto" w:fill="FFFFFF"/>
        <w:spacing w:line="360" w:lineRule="auto"/>
        <w:ind w:firstLine="315" w:firstLineChars="150"/>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（一）项目名称：</w:t>
      </w:r>
      <w:r>
        <w:rPr>
          <w:rFonts w:hint="eastAsia" w:cs="仿宋_GB2312" w:asciiTheme="minorEastAsia" w:hAnsiTheme="minorEastAsia" w:eastAsiaTheme="minorEastAsia"/>
          <w:color w:val="auto"/>
          <w:sz w:val="21"/>
          <w:szCs w:val="21"/>
          <w:shd w:val="clear" w:color="auto" w:fill="FFFFFF"/>
          <w:lang w:eastAsia="zh-CN"/>
        </w:rPr>
        <w:t>河南省第三强制隔离戒毒所安防监控系统升级改造项目</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（二）项目编号：JZFCG-G20</w:t>
      </w:r>
      <w:r>
        <w:rPr>
          <w:rFonts w:hint="eastAsia" w:cs="仿宋_GB2312" w:asciiTheme="minorEastAsia" w:hAnsiTheme="minorEastAsia" w:eastAsiaTheme="minorEastAsia"/>
          <w:color w:val="auto"/>
          <w:sz w:val="21"/>
          <w:szCs w:val="21"/>
          <w:shd w:val="clear" w:color="auto" w:fill="FFFFFF"/>
          <w:lang w:val="en-US" w:eastAsia="zh-CN"/>
        </w:rPr>
        <w:t>20007</w:t>
      </w:r>
      <w:r>
        <w:rPr>
          <w:rFonts w:hint="eastAsia" w:cs="仿宋_GB2312" w:asciiTheme="minorEastAsia" w:hAnsiTheme="minorEastAsia" w:eastAsiaTheme="minorEastAsia"/>
          <w:color w:val="auto"/>
          <w:sz w:val="21"/>
          <w:szCs w:val="21"/>
          <w:shd w:val="clear" w:color="auto" w:fill="FFFFFF"/>
        </w:rPr>
        <w:t>号（豫财招标采购-2020-62）</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 xml:space="preserve">（三）采购方式：公开招标                                                                                                                         </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w:t>
      </w:r>
      <w:r>
        <w:rPr>
          <w:rFonts w:hint="eastAsia" w:cs="仿宋_GB2312" w:asciiTheme="minorEastAsia" w:hAnsiTheme="minorEastAsia" w:eastAsiaTheme="minorEastAsia"/>
          <w:color w:val="auto"/>
          <w:sz w:val="21"/>
          <w:szCs w:val="21"/>
          <w:shd w:val="clear" w:color="auto" w:fill="FFFFFF"/>
          <w:lang w:eastAsia="zh-CN"/>
        </w:rPr>
        <w:t>河南省第三强制隔离戒毒所安防升级改造</w:t>
      </w:r>
      <w:r>
        <w:rPr>
          <w:rFonts w:hint="eastAsia" w:cs="仿宋_GB2312" w:asciiTheme="minorEastAsia" w:hAnsiTheme="minorEastAsia" w:eastAsiaTheme="minorEastAsia"/>
          <w:color w:val="auto"/>
          <w:sz w:val="21"/>
          <w:szCs w:val="21"/>
          <w:shd w:val="clear" w:color="auto" w:fill="FFFFFF"/>
        </w:rPr>
        <w:t>。（详见招标文件）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eastAsia="zh-CN"/>
        </w:rPr>
        <w:t>2380000.00元</w:t>
      </w: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u w:val="single"/>
          <w:shd w:val="clear" w:color="auto" w:fill="FFFFFF"/>
          <w:lang w:eastAsia="zh-CN"/>
        </w:rPr>
        <w:t>2380000.00元</w:t>
      </w:r>
      <w:r>
        <w:rPr>
          <w:rFonts w:hint="eastAsia" w:cs="仿宋_GB2312" w:asciiTheme="minorEastAsia" w:hAnsiTheme="minorEastAsia" w:eastAsiaTheme="minorEastAsia"/>
          <w:color w:val="auto"/>
          <w:sz w:val="21"/>
          <w:szCs w:val="21"/>
          <w:shd w:val="clear" w:color="auto" w:fill="FFFFFF"/>
        </w:rPr>
        <w:t>。</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（六）交付（服务、完工）时间 ：自合同生效之日起</w:t>
      </w:r>
      <w:r>
        <w:rPr>
          <w:rFonts w:hint="eastAsia" w:cs="仿宋_GB2312" w:asciiTheme="minorEastAsia" w:hAnsiTheme="minorEastAsia" w:eastAsiaTheme="minorEastAsia"/>
          <w:color w:val="auto"/>
          <w:sz w:val="21"/>
          <w:szCs w:val="21"/>
          <w:shd w:val="clear" w:color="auto" w:fill="FFFFFF"/>
          <w:lang w:val="en-US" w:eastAsia="zh-CN"/>
        </w:rPr>
        <w:t>60</w:t>
      </w:r>
      <w:r>
        <w:rPr>
          <w:rFonts w:hint="eastAsia" w:cs="仿宋_GB2312" w:asciiTheme="minorEastAsia" w:hAnsiTheme="minorEastAsia" w:eastAsiaTheme="minorEastAsia"/>
          <w:color w:val="auto"/>
          <w:sz w:val="21"/>
          <w:szCs w:val="21"/>
          <w:shd w:val="clear" w:color="auto" w:fill="FFFFFF"/>
        </w:rPr>
        <w:t>天。</w:t>
      </w:r>
    </w:p>
    <w:p>
      <w:pPr>
        <w:pStyle w:val="25"/>
        <w:widowControl/>
        <w:shd w:val="clear" w:color="auto" w:fill="FFFFFF"/>
        <w:spacing w:line="360" w:lineRule="auto"/>
        <w:ind w:firstLine="420"/>
        <w:contextualSpacing/>
        <w:jc w:val="left"/>
        <w:rPr>
          <w:rFonts w:cs="仿宋_GB2312" w:asciiTheme="minorEastAsia" w:hAnsi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w:t>
      </w:r>
      <w:r>
        <w:rPr>
          <w:rFonts w:hint="eastAsia" w:eastAsiaTheme="minorEastAsia"/>
          <w:color w:val="auto"/>
          <w:sz w:val="21"/>
          <w:szCs w:val="21"/>
          <w:shd w:val="clear" w:color="auto" w:fill="FFFFFF"/>
          <w:lang w:eastAsia="zh-CN"/>
        </w:rPr>
        <w:t>河南省第三强制隔离戒毒所</w:t>
      </w:r>
      <w:r>
        <w:rPr>
          <w:rFonts w:hint="eastAsia"/>
          <w:color w:val="auto"/>
          <w:sz w:val="21"/>
          <w:szCs w:val="21"/>
          <w:shd w:val="clear" w:color="auto" w:fill="FFFFFF"/>
        </w:rPr>
        <w:t>指定地点。</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（八）进口产品：不允许。</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（九）分包：不允许。</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本项目落实节能环保、中小微型企业、监狱企业、残疾人福利性单位扶持等相关政府采购政策。</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5"/>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（一）符合《中华人民共和国政府采购法》第二十二条之规定。</w:t>
      </w:r>
    </w:p>
    <w:p>
      <w:pPr>
        <w:pStyle w:val="25"/>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（二）投标人需具有电子与智能化工程专业承包二级及以上资质。</w:t>
      </w:r>
    </w:p>
    <w:p>
      <w:pPr>
        <w:pStyle w:val="25"/>
        <w:widowControl/>
        <w:shd w:val="clear" w:color="auto" w:fill="FFFFFF"/>
        <w:wordWrap w:val="0"/>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（三）</w:t>
      </w:r>
      <w:r>
        <w:rPr>
          <w:rFonts w:ascii="宋体" w:hAnsi="宋体" w:cs="仿宋_GB2312"/>
          <w:color w:val="auto"/>
          <w:sz w:val="21"/>
          <w:szCs w:val="21"/>
          <w:shd w:val="clear" w:color="auto" w:fill="FFFFFF"/>
        </w:rPr>
        <w:t>未被列入“信用中国”网站(www.creditchina.gov.cn)失信被执行人、重大税收违法案件当事人名单；</w:t>
      </w:r>
      <w:r>
        <w:rPr>
          <w:rFonts w:hint="eastAsia" w:ascii="宋体" w:hAnsi="宋体" w:cs="仿宋_GB2312"/>
          <w:color w:val="auto"/>
          <w:sz w:val="21"/>
          <w:szCs w:val="21"/>
          <w:shd w:val="clear" w:color="auto" w:fill="FFFFFF"/>
        </w:rPr>
        <w:t>“</w:t>
      </w:r>
      <w:r>
        <w:rPr>
          <w:rFonts w:ascii="宋体" w:hAnsi="宋体" w:cs="仿宋_GB2312"/>
          <w:color w:val="auto"/>
          <w:sz w:val="21"/>
          <w:szCs w:val="21"/>
          <w:shd w:val="clear" w:color="auto" w:fill="FFFFFF"/>
        </w:rPr>
        <w:t>中国政府采购网</w:t>
      </w:r>
      <w:r>
        <w:rPr>
          <w:rFonts w:hint="eastAsia" w:ascii="宋体" w:hAnsi="宋体" w:cs="仿宋_GB2312"/>
          <w:color w:val="auto"/>
          <w:sz w:val="21"/>
          <w:szCs w:val="21"/>
          <w:shd w:val="clear" w:color="auto" w:fill="FFFFFF"/>
        </w:rPr>
        <w:t>”</w:t>
      </w:r>
      <w:r>
        <w:rPr>
          <w:rFonts w:ascii="宋体" w:hAnsi="宋体" w:cs="仿宋_GB2312"/>
          <w:color w:val="auto"/>
          <w:sz w:val="21"/>
          <w:szCs w:val="21"/>
          <w:shd w:val="clear" w:color="auto" w:fill="FFFFFF"/>
        </w:rPr>
        <w:t xml:space="preserve"> (www.ccgp.gov.cn)政府采购严重违法失信行为记录名单的投标人</w:t>
      </w:r>
      <w:r>
        <w:rPr>
          <w:rFonts w:hint="eastAsia" w:ascii="宋体" w:hAnsi="宋体" w:cs="仿宋_GB2312"/>
          <w:color w:val="auto"/>
          <w:sz w:val="21"/>
          <w:szCs w:val="21"/>
          <w:shd w:val="clear" w:color="auto" w:fill="FFFFFF"/>
        </w:rPr>
        <w:t>；“中国社会组织公共服务平台”网站（</w:t>
      </w:r>
      <w:r>
        <w:rPr>
          <w:rFonts w:ascii="宋体" w:hAnsi="宋体" w:cs="仿宋_GB2312"/>
          <w:color w:val="auto"/>
          <w:sz w:val="21"/>
          <w:szCs w:val="21"/>
          <w:shd w:val="clear" w:color="auto" w:fill="FFFFFF"/>
        </w:rPr>
        <w:t>www.chinanpo.gov.cn</w:t>
      </w:r>
      <w:r>
        <w:rPr>
          <w:rFonts w:hint="eastAsia" w:ascii="宋体" w:hAnsi="宋体" w:cs="仿宋_GB2312"/>
          <w:color w:val="auto"/>
          <w:sz w:val="21"/>
          <w:szCs w:val="21"/>
          <w:shd w:val="clear" w:color="auto" w:fill="FFFFFF"/>
        </w:rPr>
        <w:t>）严重违法失信名单的社会组织。</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ascii="宋体" w:hAnsi="宋体" w:cs="仿宋_GB2312"/>
          <w:color w:val="auto"/>
          <w:sz w:val="21"/>
          <w:szCs w:val="21"/>
          <w:shd w:val="clear" w:color="auto" w:fill="FFFFFF"/>
        </w:rPr>
        <w:t>（四）本次招标不接受联合体投标。</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lang w:eastAsia="zh-CN"/>
        </w:rPr>
        <w:t>五</w:t>
      </w:r>
      <w:r>
        <w:rPr>
          <w:rFonts w:hint="eastAsia" w:cs="黑体" w:asciiTheme="minorEastAsia" w:hAnsiTheme="minorEastAsia" w:eastAsiaTheme="minorEastAsia"/>
          <w:b/>
          <w:bCs/>
          <w:color w:val="auto"/>
          <w:sz w:val="21"/>
          <w:szCs w:val="21"/>
          <w:shd w:val="clear" w:color="auto" w:fill="FFFFFF"/>
        </w:rPr>
        <w:t>、投标截止时间、开标时间及地点</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u w:val="single"/>
          <w:lang w:val="en-US" w:eastAsia="zh-CN"/>
        </w:rPr>
        <w:t>2</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14</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w:t>
      </w:r>
      <w:r>
        <w:rPr>
          <w:rFonts w:hint="eastAsia" w:cs="仿宋_GB2312" w:asciiTheme="minorEastAsia" w:hAnsiTheme="minorEastAsia" w:eastAsiaTheme="minorEastAsia"/>
          <w:color w:val="auto"/>
          <w:sz w:val="21"/>
          <w:szCs w:val="21"/>
          <w:lang w:eastAsia="zh-CN"/>
        </w:rPr>
        <w:t>许昌市公共资源交易中心（龙兴路与竹林路交汇处创业服务中心C座）</w:t>
      </w:r>
      <w:r>
        <w:rPr>
          <w:rFonts w:hint="eastAsia" w:cs="仿宋_GB2312" w:asciiTheme="minorEastAsia" w:hAnsiTheme="minorEastAsia" w:eastAsiaTheme="minorEastAsia"/>
          <w:color w:val="auto"/>
          <w:sz w:val="21"/>
          <w:szCs w:val="21"/>
        </w:rPr>
        <w:t>三楼开标</w:t>
      </w:r>
      <w:r>
        <w:rPr>
          <w:rFonts w:hint="eastAsia" w:cs="仿宋_GB2312" w:asciiTheme="minorEastAsia" w:hAnsiTheme="minorEastAsia" w:eastAsiaTheme="minorEastAsia"/>
          <w:color w:val="auto"/>
          <w:sz w:val="21"/>
          <w:szCs w:val="21"/>
          <w:u w:val="single"/>
          <w:lang w:val="en-US" w:eastAsia="zh-CN"/>
        </w:rPr>
        <w:t>4</w:t>
      </w:r>
      <w:r>
        <w:rPr>
          <w:rFonts w:hint="eastAsia" w:cs="仿宋_GB2312" w:asciiTheme="minorEastAsia" w:hAnsiTheme="minorEastAsia" w:eastAsiaTheme="minorEastAsia"/>
          <w:color w:val="auto"/>
          <w:sz w:val="21"/>
          <w:szCs w:val="21"/>
        </w:rPr>
        <w:t>室。</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lang w:eastAsia="zh-CN"/>
        </w:rPr>
        <w:t>六</w:t>
      </w:r>
      <w:r>
        <w:rPr>
          <w:rFonts w:hint="eastAsia" w:cs="黑体" w:asciiTheme="minorEastAsia" w:hAnsiTheme="minorEastAsia" w:eastAsiaTheme="minorEastAsia"/>
          <w:b/>
          <w:bCs/>
          <w:color w:val="auto"/>
          <w:sz w:val="21"/>
          <w:szCs w:val="21"/>
          <w:shd w:val="clear" w:color="auto" w:fill="FFFFFF"/>
        </w:rPr>
        <w:t>、本次招标公告同时在《中国政府采购网》、《河南省政府采购网》、《全国公共资源交易平台（河南省·许昌市）》发布。</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lang w:eastAsia="zh-CN"/>
        </w:rPr>
        <w:t>七</w:t>
      </w:r>
      <w:r>
        <w:rPr>
          <w:rFonts w:hint="eastAsia" w:cs="黑体" w:asciiTheme="minorEastAsia" w:hAnsiTheme="minorEastAsia" w:eastAsiaTheme="minorEastAsia"/>
          <w:b/>
          <w:bCs/>
          <w:color w:val="auto"/>
          <w:sz w:val="21"/>
          <w:szCs w:val="21"/>
          <w:shd w:val="clear" w:color="auto" w:fill="FFFFFF"/>
        </w:rPr>
        <w:t>、公告期限</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lang w:eastAsia="zh-CN"/>
        </w:rPr>
        <w:t>八</w:t>
      </w:r>
      <w:r>
        <w:rPr>
          <w:rFonts w:hint="eastAsia" w:cs="黑体" w:asciiTheme="minorEastAsia" w:hAnsiTheme="minorEastAsia" w:eastAsiaTheme="minorEastAsia"/>
          <w:b/>
          <w:bCs/>
          <w:color w:val="auto"/>
          <w:sz w:val="21"/>
          <w:szCs w:val="21"/>
        </w:rPr>
        <w:t>、联系方式</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采购人：</w:t>
      </w:r>
      <w:r>
        <w:rPr>
          <w:rFonts w:hint="eastAsia" w:cs="仿宋_GB2312" w:asciiTheme="minorEastAsia" w:hAnsiTheme="minorEastAsia" w:eastAsiaTheme="minorEastAsia"/>
          <w:color w:val="auto"/>
          <w:sz w:val="21"/>
          <w:szCs w:val="21"/>
          <w:lang w:eastAsia="zh-CN"/>
        </w:rPr>
        <w:t>河南省第三强制隔离戒毒所</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地址：许昌</w:t>
      </w:r>
      <w:r>
        <w:rPr>
          <w:rFonts w:hint="eastAsia" w:cs="仿宋_GB2312" w:asciiTheme="minorEastAsia" w:hAnsiTheme="minorEastAsia" w:eastAsiaTheme="minorEastAsia"/>
          <w:color w:val="auto"/>
          <w:sz w:val="21"/>
          <w:szCs w:val="21"/>
          <w:lang w:eastAsia="zh-CN"/>
        </w:rPr>
        <w:t>市新兴路西段</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邓</w:t>
      </w:r>
      <w:r>
        <w:rPr>
          <w:rFonts w:hint="eastAsia" w:cs="仿宋_GB2312" w:asciiTheme="minorEastAsia" w:hAnsiTheme="minorEastAsia" w:eastAsiaTheme="minorEastAsia"/>
          <w:color w:val="auto"/>
          <w:sz w:val="21"/>
          <w:szCs w:val="21"/>
        </w:rPr>
        <w:t>先生     联系电话：0374-</w:t>
      </w:r>
      <w:r>
        <w:rPr>
          <w:rFonts w:hint="eastAsia" w:cs="仿宋_GB2312" w:asciiTheme="minorEastAsia" w:hAnsiTheme="minorEastAsia" w:eastAsiaTheme="minorEastAsia"/>
          <w:color w:val="auto"/>
          <w:sz w:val="21"/>
          <w:szCs w:val="21"/>
          <w:lang w:val="en-US" w:eastAsia="zh-CN"/>
        </w:rPr>
        <w:t>7369022</w:t>
      </w:r>
      <w:r>
        <w:rPr>
          <w:rFonts w:hint="eastAsia" w:cs="仿宋_GB2312" w:asciiTheme="minorEastAsia" w:hAnsiTheme="minorEastAsia" w:eastAsiaTheme="minorEastAsia"/>
          <w:color w:val="auto"/>
          <w:sz w:val="21"/>
          <w:szCs w:val="21"/>
        </w:rPr>
        <w:t xml:space="preserve">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代理机构：许昌光大电子商务技术服务有限公司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地址：许昌市智慧大道亨源通世纪广场1号楼401室</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联系人：朱女士     联系电话：13323993003</w:t>
      </w:r>
    </w:p>
    <w:p>
      <w:pPr>
        <w:wordWrap w:val="0"/>
        <w:adjustRightInd w:val="0"/>
        <w:snapToGrid w:val="0"/>
        <w:spacing w:line="360" w:lineRule="auto"/>
        <w:ind w:firstLine="840" w:firstLineChars="400"/>
        <w:jc w:val="right"/>
        <w:rPr>
          <w:rFonts w:cs="仿宋_GB2312" w:asciiTheme="minorEastAsia" w:hAnsiTheme="minorEastAsia"/>
          <w:color w:val="auto"/>
          <w:szCs w:val="21"/>
        </w:rPr>
      </w:pPr>
      <w:r>
        <w:rPr>
          <w:rFonts w:hint="eastAsia" w:cs="仿宋_GB2312" w:asciiTheme="minorEastAsia" w:hAnsiTheme="minorEastAsia"/>
          <w:color w:val="auto"/>
          <w:szCs w:val="21"/>
          <w:lang w:eastAsia="zh-CN"/>
        </w:rPr>
        <w:t>河南省第三强制隔离戒毒所</w:t>
      </w:r>
    </w:p>
    <w:p>
      <w:pPr>
        <w:wordWrap w:val="0"/>
        <w:adjustRightInd w:val="0"/>
        <w:snapToGrid w:val="0"/>
        <w:spacing w:line="360" w:lineRule="auto"/>
        <w:ind w:firstLine="840" w:firstLineChars="400"/>
        <w:jc w:val="right"/>
        <w:rPr>
          <w:rFonts w:cs="仿宋_GB2312" w:asciiTheme="minorEastAsia" w:hAnsiTheme="minorEastAsia"/>
          <w:color w:val="auto"/>
          <w:sz w:val="24"/>
          <w:szCs w:val="24"/>
        </w:rPr>
      </w:pPr>
      <w:r>
        <w:rPr>
          <w:rFonts w:hint="eastAsia" w:ascii="宋体" w:hAnsi="宋体"/>
          <w:color w:val="auto"/>
          <w:szCs w:val="21"/>
        </w:rPr>
        <w:t>二〇二〇年</w:t>
      </w:r>
      <w:r>
        <w:rPr>
          <w:rFonts w:hint="eastAsia" w:ascii="宋体" w:hAnsi="宋体"/>
          <w:color w:val="auto"/>
          <w:szCs w:val="21"/>
          <w:lang w:val="en-US" w:eastAsia="zh-CN"/>
        </w:rPr>
        <w:t>一</w:t>
      </w:r>
      <w:r>
        <w:rPr>
          <w:rFonts w:hint="eastAsia" w:ascii="宋体" w:hAnsi="宋体"/>
          <w:color w:val="auto"/>
          <w:szCs w:val="21"/>
        </w:rPr>
        <w:t>月</w:t>
      </w:r>
      <w:r>
        <w:rPr>
          <w:rFonts w:hint="eastAsia" w:ascii="宋体" w:hAnsi="宋体"/>
          <w:color w:val="auto"/>
          <w:szCs w:val="21"/>
          <w:lang w:val="en-US" w:eastAsia="zh-CN"/>
        </w:rPr>
        <w:t>二十二</w:t>
      </w:r>
      <w:r>
        <w:rPr>
          <w:rFonts w:hint="eastAsia" w:ascii="宋体" w:hAnsi="宋体"/>
          <w:color w:val="auto"/>
          <w:szCs w:val="21"/>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项目需求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lang w:eastAsia="zh-CN"/>
        </w:rPr>
      </w:pPr>
      <w:r>
        <w:rPr>
          <w:rFonts w:hint="eastAsia" w:cs="黑体" w:asciiTheme="minorEastAsia" w:hAnsiTheme="minorEastAsia"/>
          <w:b/>
          <w:bCs/>
          <w:sz w:val="24"/>
          <w:szCs w:val="24"/>
          <w:shd w:val="clear" w:color="auto" w:fill="FFFFFF"/>
        </w:rPr>
        <w:t>一、采购</w:t>
      </w:r>
      <w:r>
        <w:rPr>
          <w:rFonts w:hint="eastAsia" w:cs="黑体" w:asciiTheme="minorEastAsia" w:hAnsiTheme="minorEastAsia"/>
          <w:b/>
          <w:bCs/>
          <w:sz w:val="24"/>
          <w:szCs w:val="24"/>
          <w:shd w:val="clear" w:color="auto" w:fill="FFFFFF"/>
          <w:lang w:eastAsia="zh-CN"/>
        </w:rPr>
        <w:t>需求</w:t>
      </w:r>
    </w:p>
    <w:p>
      <w:pPr>
        <w:widowControl/>
        <w:shd w:val="clear" w:color="auto" w:fill="FFFFFF"/>
        <w:spacing w:line="360" w:lineRule="auto"/>
        <w:ind w:firstLine="480" w:firstLineChars="200"/>
        <w:contextualSpacing/>
        <w:jc w:val="left"/>
        <w:rPr>
          <w:rFonts w:cs="黑体" w:asciiTheme="minorEastAsia" w:hAnsiTheme="minorEastAsia"/>
          <w:b w:val="0"/>
          <w:bCs w:val="0"/>
          <w:sz w:val="24"/>
          <w:szCs w:val="24"/>
          <w:shd w:val="clear" w:color="auto" w:fill="FFFFFF"/>
        </w:rPr>
      </w:pPr>
      <w:r>
        <w:rPr>
          <w:rFonts w:hint="eastAsia" w:cs="黑体" w:asciiTheme="minorEastAsia" w:hAnsiTheme="minorEastAsia"/>
          <w:b w:val="0"/>
          <w:bCs w:val="0"/>
          <w:sz w:val="24"/>
          <w:szCs w:val="24"/>
          <w:shd w:val="clear" w:color="auto" w:fill="FFFFFF"/>
          <w:lang w:val="en-US" w:eastAsia="zh-CN"/>
        </w:rPr>
        <w:t>1、采购设备</w:t>
      </w:r>
      <w:r>
        <w:rPr>
          <w:rFonts w:hint="eastAsia" w:cs="黑体" w:asciiTheme="minorEastAsia" w:hAnsiTheme="minorEastAsia"/>
          <w:b w:val="0"/>
          <w:bCs w:val="0"/>
          <w:sz w:val="24"/>
          <w:szCs w:val="24"/>
          <w:shd w:val="clear" w:color="auto" w:fill="FFFFFF"/>
        </w:rPr>
        <w:t>清单</w:t>
      </w:r>
    </w:p>
    <w:tbl>
      <w:tblPr>
        <w:tblStyle w:val="2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34"/>
        <w:gridCol w:w="6745"/>
        <w:gridCol w:w="56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34" w:type="dxa"/>
            <w:tcMar>
              <w:left w:w="0" w:type="dxa"/>
              <w:right w:w="0" w:type="dxa"/>
            </w:tcMar>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设备</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6745"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tc>
        <w:tc>
          <w:tcPr>
            <w:tcW w:w="560"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663" w:type="dxa"/>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c>
          <w:tcPr>
            <w:tcW w:w="8079" w:type="dxa"/>
            <w:gridSpan w:val="2"/>
            <w:tcMar>
              <w:left w:w="0" w:type="dxa"/>
              <w:right w:w="0" w:type="dxa"/>
            </w:tcMar>
            <w:vAlign w:val="center"/>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kern w:val="0"/>
                <w:sz w:val="21"/>
                <w:szCs w:val="21"/>
                <w:lang w:bidi="ar"/>
              </w:rPr>
              <w:t>立体化防控系统（前端）</w:t>
            </w:r>
          </w:p>
        </w:tc>
        <w:tc>
          <w:tcPr>
            <w:tcW w:w="56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bidi="ar"/>
              </w:rPr>
              <w:t>室内广角摄像机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具有300万像素 CMOS传感器。</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最低照度彩色：0.008 lx，黑白:0.001 lx。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需支持双码流技术，主码流最高2048x1536@30fps，子码流最高704x576@30fps。支持H.265、H.264视频编码格式。</w:t>
            </w:r>
          </w:p>
          <w:p>
            <w:pPr>
              <w:widowControl/>
              <w:jc w:val="left"/>
              <w:textAlignment w:val="center"/>
              <w:rPr>
                <w:rFonts w:hint="eastAsia" w:asciiTheme="minorEastAsia" w:hAnsiTheme="minorEastAsia" w:eastAsiaTheme="minorEastAsia" w:cstheme="minorEastAsia"/>
                <w:color w:val="0000FF"/>
                <w:kern w:val="0"/>
                <w:sz w:val="21"/>
                <w:szCs w:val="21"/>
                <w:lang w:bidi="ar"/>
              </w:rPr>
            </w:pPr>
            <w:r>
              <w:rPr>
                <w:rFonts w:hint="eastAsia" w:asciiTheme="minorEastAsia" w:hAnsiTheme="minorEastAsia" w:eastAsiaTheme="minorEastAsia" w:cstheme="minorEastAsia"/>
                <w:color w:val="000000"/>
                <w:kern w:val="0"/>
                <w:sz w:val="21"/>
                <w:szCs w:val="21"/>
                <w:lang w:bidi="ar"/>
              </w:rPr>
              <w:t>红外补光不小于30米。</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▲内置麦克和外甩线的两路音频输入均支持立体声。支持畸变校正功能，并支持3级畸变校正等级设置。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▲支持远端放大功能，并支持3级远端放大等级设置。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需具有黑白名单功能，其中白名单可添加不小于10个IP地址。</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具有存储卡满、存储器卡异常、非法访问、网络断开、IP冲突等检测报警功能。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当使用一个账户登录，密码输入错误达到5次时，该账户会被锁定一段时间。</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设置密码时，需可以自动提示密码复杂度为高、中、低。</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需支持本地SD卡存储，最大支持256G。</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不低于IK10防暴和IP67防尘防水等级。设备工作状态时，支持空气放电9kV，接触放电7kV。摄像机能够在-25~60摄氏度，湿度小于93%环境下稳定工作。</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设备与客户端之间用100米网线进行传输，数据包丢包数不大于0.1%。具有抗丢包（10%）处理能力。</w:t>
            </w:r>
          </w:p>
          <w:p>
            <w:pPr>
              <w:widowControl/>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bidi="ar"/>
              </w:rPr>
              <w:t>▲同一静止场景相同图像质量下，设备在H.265编码方式时，开启智能编码功能和不开启智能编码相比，码率节约1/2。</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bidi="ar"/>
              </w:rPr>
              <w:t>室内广角摄像机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具有400万像素 CMOS传感器。在2688x1520 @ 30fps下，清晰度不小于1500TVL。</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支持广角功能，镜头：2.8mm，水平市场价不低于102.7°镜头:4mm, 水平视场角不低于83.7°。</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▲内置GPU芯片。内置红外与白光补光灯。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▲支持白光报警功能，当报警产生时，可触发联动白光闪烁。</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最低照度彩色：0.001 lx ，灰度等级不小于11级。</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白光补光距离不小于15米。</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需支持双码流技术，主码流最高2688x1520@25fps，子码流704x576@25fps。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支持H.264、H.265视频编码格式，且具有High Profile编码能力。</w:t>
            </w:r>
          </w:p>
          <w:p>
            <w:pPr>
              <w:widowControl/>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bidi="ar"/>
              </w:rPr>
              <w:t>需具备区域入侵检测、越界检测、进入区域、离开区域等功能。</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3</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bidi="ar"/>
              </w:rPr>
              <w:t>全景拼接摄像机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全景摄像机采用4个 1/1.8＂4MP CMOS，特写球型摄像机采用1个 1/1.8＂4MP CMOS。自带镜头，另配4个图像采集模块，可输出1路主视频图像和4路辅视频图像。拼接后抓拍图片的分辨率为：主视频：2560×1440；辅视频：5520×2400。内置GPU芯片。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主视频图像：2560×1440@25fps，辅视频图像：5520×2400@30fps。主视频支持不小于40倍光学变倍。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彩色：0.0003lux；黑白：0.0001lux。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支持宽动态不小于106dB。支持7路报警输入接口，2路报警输出接口，支持1路音频输入，1路输出接口。</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水平连续360°旋转。垂直旋转范围为-20°~90°，支持水平手控速度不小于240°/S，云台定位精度为不大于0.1°。垂直手控速度不小于200°/S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▲产品支持畸变调整功能，支持通过客户端对辅助视频图像的全景画面进行远，中，近3种畸变调整。</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▲产品支持画面调整功能，支持通过客户端对辅助视频图像的全景画面进行上，下，左，右平移和三维空间旋转，进而调整视场画面。</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产品支持人员密度功能，支持通过IE浏览器对辅助视频的全景画面设备不少于6个检测框，检测区域人数可通过OSD叠加的形式显示，并且可设置3个等级的人数，当检测框中的人数在3个等级之间变化时可触发报警。</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▲产品支持全景剪裁功能，支持对辅助图像的全景画面进行框选裁剪，只显示框选内的画面，且检测框可拖拽。剪裁分辨率根据主码流，子码流和第三码流进行设置。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可对距设备100米处的人脸进行抓拍。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可通过IE浏览器实时预览设备抓拍的人脸图片，并可在历史记录中存储不小于100张人脸抓拍图片。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▲红外灯开启时，样机可根据被摄物的距离自动调节红外灯功率密度。红外夜视距离：可识别距离样机550m外人体轮廓。</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电源具有较强适应性，电源电压在DC36V±47%范围内变化时，摄像机可以正常工作</w:t>
            </w:r>
          </w:p>
          <w:p>
            <w:pPr>
              <w:widowControl/>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bidi="ar"/>
              </w:rPr>
              <w:t>具备较好防护性能和环境适应性，支持IP67，10KV防浪涌，工作温度范围可达-45℃-75℃。</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000000"/>
                <w:kern w:val="0"/>
                <w:sz w:val="21"/>
                <w:szCs w:val="21"/>
                <w:lang w:bidi="ar"/>
              </w:rPr>
              <w:t>智能多画面人像识别摄像机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双400万像素，支持最低照度可达彩色0.0003Lux，黑白0.0001Lux。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支持快速聚焦功能，设备对监控区域内的移动目标进行跟踪录像，录像通过单帧回放时应能保证每帧画面清晰稳定。</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可在监控画面实时显示行人、车辆的信息。设备支持看清80米处人体轮廓，并可生成人体小图。</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▲摄像机定焦镜头、变焦镜头靶面尺寸均不小于1/1.8英寸。</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▲在设定的侦测区域内有目标移动时，设备可联动开启白光灯并抓拍图像。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设备可同时对行人、非机动车、机动车进行检测、跟踪及抓拍；可支持人脸、车牌的抠图及人脸与人体、车牌与车辆的关联显示。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设备应支持正面/侧面/背面行人的检测、跟踪、抓拍；应支持对骑自行车、骑三轮车、骑电动车、踩平衡车等非机动车的检测、跟踪、抓拍。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设备可对30米处的行人进行人脸抓拍，并可生成分辨率不小于110×120的人脸图片。在距离设备30米处，人脸抓拍准确率不小于95%，人体抓拍准确率不小于95%。</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设备具有1个RJ45网络接口，可输出两路视频图像：通道1、通道2。</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▲内置不少于2个GPU芯片。设备可支持白光灯及红外光补光。</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▲可通过客户端软件显示行人的属性，包括上衣颜色、下装颜色、是/否戴眼镜、是/否背包、是/否戴帽子。</w:t>
            </w:r>
          </w:p>
          <w:p>
            <w:pPr>
              <w:widowControl/>
              <w:jc w:val="left"/>
              <w:textAlignment w:val="center"/>
              <w:rPr>
                <w:rFonts w:hint="eastAsia" w:asciiTheme="minorEastAsia" w:hAnsiTheme="minorEastAsia" w:eastAsiaTheme="minorEastAsia" w:cstheme="minorEastAsia"/>
                <w:spacing w:val="-6"/>
                <w:sz w:val="21"/>
                <w:szCs w:val="21"/>
                <w:lang w:val="en-US"/>
              </w:rPr>
            </w:pPr>
            <w:r>
              <w:rPr>
                <w:rFonts w:hint="eastAsia" w:asciiTheme="minorEastAsia" w:hAnsiTheme="minorEastAsia" w:eastAsiaTheme="minorEastAsia" w:cstheme="minorEastAsia"/>
                <w:color w:val="000000"/>
                <w:kern w:val="0"/>
                <w:sz w:val="21"/>
                <w:szCs w:val="21"/>
                <w:lang w:bidi="ar"/>
              </w:rPr>
              <w:t>▲支持检出两眼瞳距20像素点以上的人脸图片，人脸检出率不小于99%，支持单场景同时检出不少于30张人脸图片，并支持面部跟踪。</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5</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200万枪机</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lang w:val="en-US"/>
              </w:rPr>
            </w:pPr>
            <w:r>
              <w:rPr>
                <w:rFonts w:hint="eastAsia" w:asciiTheme="minorEastAsia" w:hAnsiTheme="minorEastAsia" w:eastAsiaTheme="minorEastAsia" w:cstheme="minorEastAsia"/>
                <w:color w:val="000000"/>
                <w:kern w:val="0"/>
                <w:sz w:val="21"/>
                <w:szCs w:val="21"/>
                <w:lang w:bidi="ar"/>
              </w:rPr>
              <w:t>具有200万像素CMOS传感器。在1920x1080@25fps下，清晰度不小于1100TVL。</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最低照度彩色：0.001lx，黑白:0.0001lx，灰度等级不小于11级。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红外补光距离不小于110米。</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支持H.264、H.265、MJPEG视频编码格式，其中H.264支持Baseline/Main/HighProfile。</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信噪比不小于59dB。需具大于105dB宽动态。</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需支持8行字符显示，字体颜色可设置，需具有图片叠加到视频画面功能。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支持区域遮盖功能，并能支持4块区域。</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需具有黑白名单功能，其中白名单可添加不小于10个MAC地址。</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需具备人脸检测、区域入侵检测、越界检测、虚焦检测、进入区域、离开区域、徘徊、人员聚集、场景变更等功能。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可开启或关闭智能后检索功能。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需具有电子防抖、ROI感兴趣区域、SVC可伸缩编码、自动增益、背光补偿、数字降噪、强光抑制、防红外过曝等功能。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摄像机能够在-45~70摄氏度，湿度小于93%环境下稳定工作。不低于IP67防尘防水等级。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需支持DC12V供电，且在不小于DC12V±30%范围内变化时可以正常工作。</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设备工作状态时，支持空气放电8kV，接触放电6kV，通讯端口支持6kV峰值电压。</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同一静止场景相同图像质量下，设备在H.265编码方式时，开启智能编码功能和不开启智能编码相比，码率节约1/2。</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6</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室内4寸球</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视频输出支持1920×1080@25fps，分辨力不小于1100TVL，红外距离可达240米。支持不低于23倍光学变焦。</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支持最低照度可达彩色0.001Lux，黑白0.0005Lux。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支持水平手控速度不小于200°/S，垂直手控速度不小于100°/S，云台定位精度为小于等于0.1°。</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支持300个预置位，可按照所设置的预置位完成不小于8条巡航路径，支持不小于4条模式路径设置，支持预置位冻结功能；可实现RS485接口优先或RJ45网络接口优先控制功能。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信噪比≥61dB，网络延时不大于100ms。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动态范围不小于106dB，照度适应范围不小于135dB，宽动态能力综合得分不小于135。</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具备较强的网络自适应能力，在丢包率为20%的网络环境下，仍可正常显示监视画面。球机应具备本机存储功能，支持SD卡热插拔，最大支持256GB。</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具备较好的电源适应性，电压在DC12V±20%范围内变化时，设备可正常工作。</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水平旋转范围为360°连续旋转，垂直旋转范围为-5°~90°</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支持智能红外、透雾、强光抑制、电子防抖、数字降噪、防红外过曝功能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支持GB28181协议，支持标准Onvif协议。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支持区域入侵、越界入侵、徘徊、物品移除、物品遗留、人员聚集、停车，并联动报警。</w:t>
            </w:r>
          </w:p>
          <w:p>
            <w:pPr>
              <w:widowControl/>
              <w:jc w:val="left"/>
              <w:textAlignment w:val="center"/>
              <w:rPr>
                <w:rFonts w:hint="eastAsia" w:asciiTheme="minorEastAsia" w:hAnsiTheme="minorEastAsia" w:eastAsiaTheme="minorEastAsia" w:cstheme="minorEastAsia"/>
                <w:spacing w:val="-6"/>
                <w:sz w:val="21"/>
                <w:szCs w:val="21"/>
                <w:lang w:val="en-US"/>
              </w:rPr>
            </w:pPr>
            <w:r>
              <w:rPr>
                <w:rFonts w:hint="eastAsia" w:asciiTheme="minorEastAsia" w:hAnsiTheme="minorEastAsia" w:eastAsiaTheme="minorEastAsia" w:cstheme="minorEastAsia"/>
                <w:color w:val="000000"/>
                <w:kern w:val="0"/>
                <w:sz w:val="21"/>
                <w:szCs w:val="21"/>
                <w:lang w:bidi="ar"/>
              </w:rPr>
              <w:t>具备较好的防护性能环境适应性，支持IP67，6kV防浪涌，工作温度范围可达-40℃-70℃。</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7</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智能球型摄像机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视频输出支持2560×1440@25fps，分辨力不小于1400TVL，红外距离可达300米</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▲镜头采用F1.2大光圈。</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支持最低照度可达彩色0.0002Lux，黑白0.0001Lux。</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支持水平手控速度不小于550°/S，垂直速度不小于120°/S，云台定位精度为±0.1°</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支持300个预置位，可按照所设置的预置位完成不小于8条巡航路径，支持不小于4条模式路径设置，支持预置位视频冻结功能；可实现RS485接口优先或RJ45网络接口优先控制功能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信噪比≥61dB，网络延时不大于100ms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▲动态范围不小于106dB，照度适应范围不小于138dB，宽动态能力综合得分不小于135。</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具备较强的网络适应能力，在丢包率为20%的网络环境下，仍可正常显示监视画面。</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球机应具备本机存储功能，支持SD卡热插拔，最大支持256GB。</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具备较好的电源适应性，电压在AC24V±30%范围内变化时，设备可正常工作</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水平旋转范围为360°连续旋转，垂直旋转范围为-20°~90°</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支持GB28181协议，支持标准Onvif协议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支持区域入侵、越界入侵、徘徊、物品移除、物品遗留、人员聚集、停车，并联动报警</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具备较好的防护性能环境适应性，支持IP67，6kV防浪涌，工作温度范围可达-40℃-70℃</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8</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人脸摄像机</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400万星光级1/1.8” CMOS AI人脸客流统计筒型网络摄像机</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需采用深度学习算法，以海量图片及视频资源为路基，通过机器自身提取目标特征，形成深层可供学习的目标图像。极大的提升了人脸及人体目标的跟踪效果。</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需支持同时检测并且抓拍30张人脸，支持对运动人脸进行检测、跟踪、抓拍、评分、筛选输出最优的人脸抓图，支持最佳抓拍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需支持多种智能资源并行：人脸抓拍、客流统计、人脸识别</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客流统计：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a)结合智能跟踪算法分析行人的行为轨迹，从而精确计算出客流人数及行走方向（进出），并支持徘徊人员去重</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人脸抓拍（正脸抓拍）：</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a)支持对运动人脸进行检测、跟踪、抓拍、评分、筛选，输出最优的人脸</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b)支持人脸去误报、自定义侧脸过滤、最优抓拍人脸</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c)支持对运动人脸进行抓拍，性别、年龄段、年龄、戴眼镜、戴帽子、戴口罩、表情识别</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人脸识别：（人脸库合计9W）</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a)支持配置静态人脸库，至多9个库，进行特殊人员报警、内部人员客流去重</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b)支持自主生成动态人脸库，对配置时间间隔内重复人员标记、客流去重</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最低照度: 彩色: 0.0005Lux @ (F1.2, AGC ON) 黑白: 0.0001 Lux @ (F1.2, AGC ON), 0 Lux with IR</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镜头: （变焦）8-32mm @ F1.8,水平视场角：37.7°~15.1°，垂直视场角：21.0°~8.7°，对角线视场角：43.4°~17.3°</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宽动态: 超宽动态范围达120dB，室内逆光环境下监控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视频压缩标准: H.265/H.264 / MJPEG</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最大图像尺寸: 2688×1520</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存储功能: 支持Micro SD(即TF卡)/Micro SDHC /Micro SDXC卡(128GB或者256GB)断网本地存储及断网续传,NAS(NFS,SMB/CIFS均支持),配合海康黑卡支持SD卡加密及SD状态检测功能</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接口类型: 甩线</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通讯接口: 1个RJ45 10M / 100M /1000M自适应以太网口；RS-485</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9</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拾音器</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拾音器据声源5米距离声音采集清晰，能够有效监听70平方米范围。</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需支持DC12V供电，且在不小于DC12V±25%范围内变化时可以正常工作。</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拾音器能够在-30~70摄氏度环境下稳定工作。</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10</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摄像机电源</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国标,12V2A输出,Φ2.1圆头，插墙式，输出线长1.5m</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11</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球机支架</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球机专用</w:t>
            </w:r>
            <w:r>
              <w:rPr>
                <w:rFonts w:hint="eastAsia" w:asciiTheme="minorEastAsia" w:hAnsiTheme="minorEastAsia" w:cstheme="minorEastAsia"/>
                <w:color w:val="000000"/>
                <w:kern w:val="0"/>
                <w:sz w:val="21"/>
                <w:szCs w:val="21"/>
                <w:lang w:eastAsia="zh-CN" w:bidi="ar"/>
              </w:rPr>
              <w:t>金属</w:t>
            </w:r>
            <w:r>
              <w:rPr>
                <w:rFonts w:hint="eastAsia" w:asciiTheme="minorEastAsia" w:hAnsiTheme="minorEastAsia" w:eastAsiaTheme="minorEastAsia" w:cstheme="minorEastAsia"/>
                <w:color w:val="000000"/>
                <w:kern w:val="0"/>
                <w:sz w:val="21"/>
                <w:szCs w:val="21"/>
                <w:lang w:bidi="ar"/>
              </w:rPr>
              <w:t>支架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12</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多画面摄像机支架</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多画面摄像机专用</w:t>
            </w:r>
            <w:r>
              <w:rPr>
                <w:rFonts w:hint="eastAsia" w:asciiTheme="minorEastAsia" w:hAnsiTheme="minorEastAsia" w:cstheme="minorEastAsia"/>
                <w:color w:val="000000"/>
                <w:kern w:val="0"/>
                <w:sz w:val="21"/>
                <w:szCs w:val="21"/>
                <w:lang w:eastAsia="zh-CN" w:bidi="ar"/>
              </w:rPr>
              <w:t>金属</w:t>
            </w:r>
            <w:r>
              <w:rPr>
                <w:rFonts w:hint="eastAsia" w:asciiTheme="minorEastAsia" w:hAnsiTheme="minorEastAsia" w:eastAsiaTheme="minorEastAsia" w:cstheme="minorEastAsia"/>
                <w:color w:val="000000"/>
                <w:kern w:val="0"/>
                <w:sz w:val="21"/>
                <w:szCs w:val="21"/>
                <w:lang w:bidi="ar"/>
              </w:rPr>
              <w:t>支架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13</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枪机支架</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枪机专用</w:t>
            </w:r>
            <w:r>
              <w:rPr>
                <w:rFonts w:hint="eastAsia" w:asciiTheme="minorEastAsia" w:hAnsiTheme="minorEastAsia" w:cstheme="minorEastAsia"/>
                <w:color w:val="000000"/>
                <w:kern w:val="0"/>
                <w:sz w:val="21"/>
                <w:szCs w:val="21"/>
                <w:lang w:eastAsia="zh-CN" w:bidi="ar"/>
              </w:rPr>
              <w:t>金属</w:t>
            </w:r>
            <w:r>
              <w:rPr>
                <w:rFonts w:hint="eastAsia" w:asciiTheme="minorEastAsia" w:hAnsiTheme="minorEastAsia" w:eastAsiaTheme="minorEastAsia" w:cstheme="minorEastAsia"/>
                <w:color w:val="000000"/>
                <w:kern w:val="0"/>
                <w:sz w:val="21"/>
                <w:szCs w:val="21"/>
                <w:lang w:bidi="ar"/>
              </w:rPr>
              <w:t>支架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14</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全景拼接摄像机支架</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color w:val="000000"/>
                <w:kern w:val="0"/>
                <w:sz w:val="21"/>
                <w:szCs w:val="21"/>
                <w:lang w:bidi="ar"/>
              </w:rPr>
              <w:t>全景拼接摄像机专用</w:t>
            </w:r>
            <w:r>
              <w:rPr>
                <w:rFonts w:hint="eastAsia" w:asciiTheme="minorEastAsia" w:hAnsiTheme="minorEastAsia" w:cstheme="minorEastAsia"/>
                <w:color w:val="000000"/>
                <w:kern w:val="0"/>
                <w:sz w:val="21"/>
                <w:szCs w:val="21"/>
                <w:lang w:eastAsia="zh-CN" w:bidi="ar"/>
              </w:rPr>
              <w:t>金属</w:t>
            </w:r>
            <w:r>
              <w:rPr>
                <w:rFonts w:hint="eastAsia" w:asciiTheme="minorEastAsia" w:hAnsiTheme="minorEastAsia" w:eastAsiaTheme="minorEastAsia" w:cstheme="minorEastAsia"/>
                <w:color w:val="000000"/>
                <w:kern w:val="0"/>
                <w:sz w:val="21"/>
                <w:szCs w:val="21"/>
                <w:lang w:bidi="ar"/>
              </w:rPr>
              <w:t>支架</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3"/>
            <w:vAlign w:val="center"/>
          </w:tcPr>
          <w:p>
            <w:pPr>
              <w:widowControl/>
              <w:jc w:val="both"/>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kern w:val="0"/>
                <w:sz w:val="21"/>
                <w:szCs w:val="21"/>
                <w:lang w:bidi="ar"/>
              </w:rPr>
              <w:t>安防后端设备</w:t>
            </w:r>
          </w:p>
        </w:tc>
        <w:tc>
          <w:tcPr>
            <w:tcW w:w="56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cstheme="minorEastAsia"/>
                <w:color w:val="000000"/>
                <w:kern w:val="0"/>
                <w:sz w:val="21"/>
                <w:szCs w:val="21"/>
                <w:lang w:val="en-US" w:eastAsia="zh-CN" w:bidi="ar"/>
              </w:rPr>
              <w:t>5</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周界智能主机</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可支持最大接入总带宽512Mbps的16路视频图像。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可接入H.265、H.264、MPEG4、SVAC视频编码格式的IPC。</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支持8T容量的SATA接口硬盘；支持硬盘热插拔和休眠。</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▲支持周界报警过滤功能，对IPC上报的越界侦测报警和区域入侵报警进行去误报，可去除由树叶、灯光、车辆、阴影以及小动物引起的误报，最大支持16路。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▲支持NVR本地实现行为分析检测的功能,检测到有目标进入划线区域触发区域入侵报警,检测到有目标跨越规则线触发越界侦测报警,最大支持16路。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支持设置最大最小目标框过滤目标。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人员密度超限报警功能，接入普通IPC可最大支持8路人员密度统计超限报警，可设置检测区域、人员密度阈值，当视频画面中人数超过阈值时可触发报警联动，通过客户端可接收报警消息、查看报警图片、当前人数，并回放关联录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支持接入人体抓拍机，当抓拍机侦测到人体并触发报警时，NVR可联动录像、保存人体图片、弹出报警画面、声音警告、上传中心、发送邮件、触发报警输出，可按通道、时间检索图片。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支持对人体抓拍机上报的报警图片进行二次识别，去除非人体报警。</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▲支持对人体图片进行结构化识别，可提取出人体属性（性别、年龄段、衣服颜色、戴眼镜、背包、骑车），并支持按属性进行检索人体图片； 可对图片进行建模，并支持人体以图搜图。</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支持报警输入触发一键撤防功能，撤防的报警类型可选（弹出报警画面、声音警告、上传中心、发送邮件、触发报警输出）。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支持接入ONVIF协议、RTSP协议、GB/T28181协议的设备，可一键激活并添加局域网内IPC。</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支持同时输出4路 H.264编码、25fps、4096×2160格式的视频图像。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支持1/8、1/4、1/2、1、2、4、8、16、32、64、128、256等倍速回放录像，支持录像文件剪辑和回放截图功能。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支持将2个网口设置不同网段的IP地址。</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支持8个SATA接口，1个eSATA接口，至少支持2个USB2.0，1个USB3.0接口；支持16路报警输入，8路报警输出接口。</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16</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监控级硬盘</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4TB/64MB(6Gb/秒 NCQ)/5900RPM/SATA3</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17</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智能识别服务器含软件</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支持同时正放或倒放16路分辨率为1920×1080、编码格式为H.265/H.264的视频图像。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支持接入H.265、H.264、MPEG4、SVAC、MJPEG、smart 265、smart 264视频编码格式的IPC。</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▲支持引擎配置，并可显示人脸识别、周界防范等智能分析资源利用率。本地界面可显示SSD中人脸库占用空间、系统保留空间、报警缓存空间、 空闲空间。</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▲支持不少于32个人脸库，库容不低于30万张人脸图片；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▲支持人脸库自动建模，建模速度50张/秒。</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支持多台设备组成集群，对外唯一IP，集中管理，统一布防；支持N+0集群模式；支持通过集群IP远程预览IP通道的实时视频，远程回放、下载IP通道的录像。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▲人脸签到、考勤支持实时动态展示，包括：姓名、注册库名称、监控点名称、签到时间，可分别设置比对成功人员、比对失败人员、陌生人、高频人员显示/隐藏，并以不同的图标提示，支持自定义提示语。</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▲支持隐私保护，人脸识别界面人脸抓拍图展示保留10秒钟；支持数据安全防护，在用户登出状态下，可进入人脸识别界面，实时展示签到考勤动态，当用户需要查询、修改等操作时提示用户登录。</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支持弹幕显示,录像回放时，当播放至有录像标签时间点时，可在画面上自动叠加显示标签内容。</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内置16个SATA3.0硬盘接口,支持接入1T、2T、3T、4T、6T、8T、10T、12T、14T容量的SATA接口硬盘，需配置32T硬盘。</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满负载条件下的最大接入带宽1024Mbps、最大存储带宽1024Mbps、最大转发带宽1024Mbps、最大回放带宽1024Mbps。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不低于32路视频流人脸识别和64路图片流人脸识别；支持不低于64路人脸以图搜图功能，可从外部设备、人脸库、人脸检索结果、人员频次分析结果中导入最多10张人脸图片并设置相似度（0～100），检索出符合相似度的人脸图片，可查看人脸背景图、回放关联录像并导出人脸图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▲支持自动统计总人数、已签到人数、未签到人数。</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▲可查询所有注册人员签到、考勤记录，记录支持列表、月历两种展示方式。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支持人脸轨迹功能，可通过地图展示人员行动轨迹。</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支持按性别、眼镜、上衣颜色、骑车、背包等属性分组显示人员录像文件。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综合管控平台软件</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1、支持接入视频、门禁、报警、可视对讲、存储、拼接控制等设备，并进行集中管控。</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2、支持视频预览、录像回放、云台控制、解码上墙、移动APP等功能。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3、单个平台支持监控点数量不低于10万路。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4、▲支持针对所选区域下的监控点状态、录像巡检状态、视频诊断状态及点播状态进行一键巡检，并展示异常状态及在线状态数据，同时支持巡检数据导出，同时支持依照所选区域及其子区域的巡检得分排名。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5、支持预览上墙、回放上墙、轮巡上墙、报警上墙，支持客户端所在PC机的系统桌面上墙功能；</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6、▲支持根据用户业务需求，支持创建独立的业务目录树，同时也支持在基础目录树上创建更有业务针对性的业务目录区域，支持自定义新建及修改业务目录的名称、关联资源类型及关联目录标识，并支持针对业务目录进行修改、编辑、排序等管理。</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7、支持搜索、查播放、下载标签录像，支持查看录像的标签内容、点位名称、录像开始时间及结束时间；</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8、▲支持针对编码设备进行统一管理、配置、编辑及同步，编码设备添加支持单IP添加、IP段添加、单编号添加及编号段添加等多种方式，同时支持批量导入导出编码设备。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9、▲支持级联管理，支持配置数据级联上下级域，并支持查看下级、本级及上级域的运行状态（在线状态及跨网域情况等）。</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10、▲支持录像分段回放功能，可以将录像文件等分成多个片段同时回放，通过分割点的图像差异，快速确定回放关键录像时段。</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支持单画面及多画面播放控制，支持画面倒放、逐帧倒放、逐帧前进，支持调整画面播放倍速，支持1倍、2倍、4倍、8倍、16倍快速播放，也支持1/2、1/4、1/8、1/16倍速慢放，支持高倍速回放的点位还支持32倍、64倍播放。</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12、支持针对一段录像进行标签标注。</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13、精简模式下，支持在同一窗口内，一键快速切换点位预览回放模式。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14、支持根据监控点名字、标签名字和报警名字模糊搜索点位录像，并支持以颜色区分录像类型。红色为报警录像，蓝色为计划录像。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15、支持上传或拍摄一张人脸图片，在所选人脸库中检索人员信息。</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16、▲千亿级数据量下，以脸搜脸检索结果返回时间不超过1秒；千亿级数据量下，以人搜人查询结果返回时间不超过1秒。</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19</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平台服务器</w:t>
            </w:r>
            <w:r>
              <w:rPr>
                <w:rFonts w:hint="eastAsia" w:asciiTheme="minorEastAsia" w:hAnsiTheme="minorEastAsia" w:eastAsiaTheme="minorEastAsia" w:cstheme="minorEastAsia"/>
                <w:color w:val="000000"/>
                <w:kern w:val="0"/>
                <w:sz w:val="21"/>
                <w:szCs w:val="21"/>
                <w:lang w:bidi="ar"/>
              </w:rPr>
              <w:br w:type="textWrapping"/>
            </w:r>
          </w:p>
        </w:tc>
        <w:tc>
          <w:tcPr>
            <w:tcW w:w="6745" w:type="dxa"/>
            <w:vAlign w:val="center"/>
          </w:tcPr>
          <w:p>
            <w:pPr>
              <w:widowControl/>
              <w:jc w:val="left"/>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bidi="ar"/>
              </w:rPr>
              <w:t>不低于4114×2/64G DDR4/600G 10K SAS×4（RAID_10）/SAS_HBA/1GbE×2+10GbE×2/Win Svr 2016 简中标版/550W(1+1)/2U/16DIMM(</w:t>
            </w:r>
            <w:r>
              <w:rPr>
                <w:rFonts w:hint="eastAsia" w:asciiTheme="minorEastAsia" w:hAnsiTheme="minorEastAsia" w:eastAsiaTheme="minorEastAsia" w:cstheme="minorEastAsia"/>
                <w:color w:val="auto"/>
                <w:kern w:val="0"/>
                <w:sz w:val="21"/>
                <w:szCs w:val="21"/>
                <w:lang w:eastAsia="zh-CN" w:bidi="ar"/>
              </w:rPr>
              <w:t>核心</w:t>
            </w:r>
            <w:r>
              <w:rPr>
                <w:rFonts w:hint="eastAsia" w:asciiTheme="minorEastAsia" w:hAnsiTheme="minorEastAsia" w:eastAsiaTheme="minorEastAsia" w:cstheme="minorEastAsia"/>
                <w:color w:val="auto"/>
                <w:kern w:val="0"/>
                <w:sz w:val="21"/>
                <w:szCs w:val="21"/>
                <w:lang w:bidi="ar"/>
              </w:rPr>
              <w:t>产品)</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w:t>
            </w:r>
          </w:p>
        </w:tc>
        <w:tc>
          <w:tcPr>
            <w:tcW w:w="1334" w:type="dxa"/>
            <w:tcMar>
              <w:top w:w="0" w:type="dxa"/>
              <w:left w:w="0" w:type="dxa"/>
              <w:bottom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视频云存储管理服务器</w:t>
            </w:r>
            <w:r>
              <w:rPr>
                <w:rFonts w:hint="eastAsia" w:asciiTheme="minorEastAsia" w:hAnsiTheme="minorEastAsia" w:eastAsiaTheme="minorEastAsia" w:cstheme="minorEastAsia"/>
                <w:color w:val="000000"/>
                <w:kern w:val="0"/>
                <w:sz w:val="21"/>
                <w:szCs w:val="21"/>
                <w:lang w:bidi="ar"/>
              </w:rPr>
              <w:br w:type="textWrapping"/>
            </w:r>
          </w:p>
        </w:tc>
        <w:tc>
          <w:tcPr>
            <w:tcW w:w="6745" w:type="dxa"/>
            <w:vAlign w:val="center"/>
          </w:tcPr>
          <w:p>
            <w:pPr>
              <w:widowControl/>
              <w:jc w:val="left"/>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bidi="ar"/>
              </w:rPr>
              <w:t>不低于2颗E5-2620 V3/32GB DDR4 ECC/480G SSD x3 + 150G SSD x1/热插拔/以太网口1Gx2/冗余电源/2U</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注：操作系统：CentOS7 64位(</w:t>
            </w:r>
            <w:r>
              <w:rPr>
                <w:rFonts w:hint="eastAsia" w:asciiTheme="minorEastAsia" w:hAnsiTheme="minorEastAsia" w:eastAsiaTheme="minorEastAsia" w:cstheme="minorEastAsia"/>
                <w:color w:val="auto"/>
                <w:kern w:val="0"/>
                <w:sz w:val="21"/>
                <w:szCs w:val="21"/>
                <w:lang w:eastAsia="zh-CN" w:bidi="ar"/>
              </w:rPr>
              <w:t>核心</w:t>
            </w:r>
            <w:r>
              <w:rPr>
                <w:rFonts w:hint="eastAsia" w:asciiTheme="minorEastAsia" w:hAnsiTheme="minorEastAsia" w:eastAsiaTheme="minorEastAsia" w:cstheme="minorEastAsia"/>
                <w:color w:val="auto"/>
                <w:kern w:val="0"/>
                <w:sz w:val="21"/>
                <w:szCs w:val="21"/>
                <w:lang w:bidi="ar"/>
              </w:rPr>
              <w:t>产品)</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视频云存储运维服务器</w:t>
            </w:r>
            <w:r>
              <w:rPr>
                <w:rFonts w:hint="eastAsia" w:asciiTheme="minorEastAsia" w:hAnsiTheme="minorEastAsia" w:eastAsiaTheme="minorEastAsia" w:cstheme="minorEastAsia"/>
                <w:color w:val="000000"/>
                <w:kern w:val="0"/>
                <w:sz w:val="21"/>
                <w:szCs w:val="21"/>
                <w:lang w:bidi="ar"/>
              </w:rPr>
              <w:br w:type="textWrapping"/>
            </w:r>
          </w:p>
        </w:tc>
        <w:tc>
          <w:tcPr>
            <w:tcW w:w="6745" w:type="dxa"/>
            <w:vAlign w:val="center"/>
          </w:tcPr>
          <w:p>
            <w:pPr>
              <w:widowControl/>
              <w:jc w:val="left"/>
              <w:textAlignment w:val="center"/>
              <w:rPr>
                <w:rFonts w:hint="eastAsia" w:asciiTheme="minorEastAsia" w:hAnsiTheme="minorEastAsia" w:eastAsiaTheme="minorEastAsia" w:cstheme="minorEastAsia"/>
                <w:bCs/>
                <w:color w:val="auto"/>
                <w:kern w:val="0"/>
                <w:sz w:val="21"/>
                <w:szCs w:val="21"/>
                <w:lang w:val="en-US"/>
              </w:rPr>
            </w:pPr>
            <w:r>
              <w:rPr>
                <w:rFonts w:hint="eastAsia" w:asciiTheme="minorEastAsia" w:hAnsiTheme="minorEastAsia" w:eastAsiaTheme="minorEastAsia" w:cstheme="minorEastAsia"/>
                <w:color w:val="auto"/>
                <w:kern w:val="0"/>
                <w:sz w:val="21"/>
                <w:szCs w:val="21"/>
                <w:lang w:bidi="ar"/>
              </w:rPr>
              <w:t>不低于2颗E5-2620 V3/16GB DDR4 ECC/1T SATAx2 磁盘/热插拔/以太网口1Gx2/冗余电源/2U,</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注：操作系统：CentOS7 64位(</w:t>
            </w:r>
            <w:r>
              <w:rPr>
                <w:rFonts w:hint="eastAsia" w:asciiTheme="minorEastAsia" w:hAnsiTheme="minorEastAsia" w:eastAsiaTheme="minorEastAsia" w:cstheme="minorEastAsia"/>
                <w:color w:val="auto"/>
                <w:kern w:val="0"/>
                <w:sz w:val="21"/>
                <w:szCs w:val="21"/>
                <w:lang w:eastAsia="zh-CN" w:bidi="ar"/>
              </w:rPr>
              <w:t>核心</w:t>
            </w:r>
            <w:r>
              <w:rPr>
                <w:rFonts w:hint="eastAsia" w:asciiTheme="minorEastAsia" w:hAnsiTheme="minorEastAsia" w:eastAsiaTheme="minorEastAsia" w:cstheme="minorEastAsia"/>
                <w:color w:val="auto"/>
                <w:kern w:val="0"/>
                <w:sz w:val="21"/>
                <w:szCs w:val="21"/>
                <w:lang w:bidi="ar"/>
              </w:rPr>
              <w:t>产品)</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云存储运维平台</w:t>
            </w:r>
          </w:p>
        </w:tc>
        <w:tc>
          <w:tcPr>
            <w:tcW w:w="6745" w:type="dxa"/>
            <w:vAlign w:val="center"/>
          </w:tcPr>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云存储运维软件，支持与原招标单位云存储系统无缝对接</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23</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云存储节点</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单设备应配置≥两颗64位多核处理器，≥8GB内存；内存支持扩展到≥256GB，需配置冗余电源。</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可接入硬盘≥48块SATA/SAS硬盘。本次单台设备配置48块4T企业级硬盘</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系统由管理节点和/或存储节点组成，且系统可扩容，增加管理或存储节点。在多节点系统中，任何一个存储节点出现故障，应不影响数据的正常存取；支持控制流与数据流分离，数据的存储或读取由存储节点并行读写。</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▲一套云存储系统可对外提供多种类型数据混合存储，同时支持分布式流式存储，分布式对象存储、分布式文件存储、分布式块存储。</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▲支持前端设备和存储设备之间直接存储，采用块级存储，不生成文件（即不使用文件系统），无碎片。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▲支持聚合下载，即并发从多台存储节点中下载某一个时间段录像、图片、智能结构化数据、文件。</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▲支持按照设备可用容量实现负载均衡，各存储节点上存储的数据量在稳定状态下保持均衡，差距小于5%。</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▲支持按照接入任务数实现自动负载均衡，支持前端设备自动分配到存储节点。各节点间读写任务数差距±1。</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支持进行2、4、6、8、16、32、64倍速全帧快进及倒退；进度条拖动视频画面毫秒级（50ms内）响应，不黑屏；快进及倒退相互切换毫秒级(50ms内)响应，不黑屏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支持录像正放切换为倒放，及倒放切换为正放；支持正放1/16、1/8、1/4、1/2、2、4、8、16、32、64、128、256倍速切换为倒放的对应倍速</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▲由2台管理节点构成的HA（主备模式）集群可在线无缝扩充为3台；并支持3台管理节点集群在线扩充为5 台，系统业务均不受影响。</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▲支持图片云间灾备时，可保证图片在主备云中URL一致，实现图片无缝提取。</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支持通过统一运维一键式部署整个云存储系统，一键升级、格式化系统；支持设备自动发现，支持无需登录设备，即可远程配置IP地址；支持单服务、服务集群一键升级，支持升级包的hash签名加密认证。</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单设备应标配≥4个千兆网口，可增扩≥2个万兆口或≥4个光纤接口，并可增扩2个SSD固态硬盘；</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▲云存储支持补录（包括历史流计划补录、手动补录、云间历史流回传等）流控，支持针对不同的通道设置不同的流控速度。</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支持分布式对称架构与非对称架构自由切换，即支持对称架构可升级为非对称架构。</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管理节点支持单机、HA 主备、集群3 种工作模式，管理节点支持2N+1个节点构成的All-Active 集群方式，最大可支持17个节点，管理节点和存储节点都为对等工作模式对外提供服务，元数据副本数最大可达32个副本。</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统一命名空间，将所有物理存储资源虚拟化成统一的存储空间，以唯一业务IP地址对外提供存储服务。</w:t>
            </w:r>
          </w:p>
          <w:p>
            <w:pPr>
              <w:widowControl/>
              <w:jc w:val="left"/>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完全自主产品，采用 Linux（CentOS、RedHat、Ubuntu、SUSE）等主流操作系统,不接受OEM或联合品牌产品。</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云存储授权扩容</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原云存储系统授权扩容，为不影响存储业务，需无缝融入原云存储系统，可支持接入新增云存储节点</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25</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校时服务器</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根据授时信号的强度，支持GPS/北斗自动切换校时，</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守时能力：精度24小时＜28us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授时容量：单端口≥7000次/秒</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标配4个端口（可选6个端口）</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高授时精度：＜5 us</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授时频段：</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GPS授时中心频率1575MHz</w:t>
            </w:r>
          </w:p>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北斗授时中心频率2491MHz</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26</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校时服务器NTP天线</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内导体材料：裸铜丝；结构：1/1.40±0.02mm；标称截面：1.54 mm2</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绝缘材料：聚乙烯；平均厚度：1.7mm；</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外导体：材料铜丝</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长度不少于60米</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条</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27</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8路解码器</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采用嵌入式架构，专用Linux系统，使用DSP解码。为了设备稳定可靠运行，不接受采用工控机或者PC机的X86架构方案。</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要求设备具备，20个RJ45网络接口，1路语音输入，1路语音输出，1个RS232接口，1个RS485接口，8路报警输入，8路报警输出，1个VGA视频输入接口，1个DVI-I输入接口。输出口支持8个HDMI接口，支持4路模拟音频输出，支持4路模拟视频输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设备可接入海康私有协议（SDK）、RTSP协议、ONVIF协议的前端设备的视频流。</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分辨率的视频图像进行解码后输出：8路分辨率为4000×3000（20fps）的视频图像；16路分辨率为4096×2160（25fps）的视频图像；16路分辨率为3840×2160（25fps）的视频图像；24路分辨率为2592×1944（30fps）的视频图像；40路分辨率为2048×1536（30fps）的视频图像；64路分辨率为1920×1080（30fps）的视频图像；128路分辨率为1280×720（30fps）的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可对以下编码格式的视频图像进行解码后输出：H.264、H.265、Smart264、Smart265、MPEG4视频图像。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设备接入具有智能行为分析功能的摄像机，可解码显示智能行为分析信息，包括移动侦测、越界入侵、区域入侵、起身离开等，并上传报警信息。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可对客户端电脑桌面解码输出显示。可通过客户端软件导入和导出设备配置参数。</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可将设备当前的解码输出模式设置为一个场景，设备可保存多个场景，并可通过客户端软件切换设备场景。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可对以下分辨率及编码格式的视频图像进行解码后输出：16路分辨率为1920×1080（30fps）的MJPEG视频图像。</w:t>
            </w:r>
          </w:p>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可通过客户端软件上传分辨率为1920×1080的JPEG图片，作为墙纸显示在窗口图层底图，可通过客户端软件设置底色，当无解码画面时，设备输出显示该底色。</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28</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16路解码器</w:t>
            </w:r>
          </w:p>
        </w:tc>
        <w:tc>
          <w:tcPr>
            <w:tcW w:w="67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采用嵌入式架构，专用Linux系统，使用DSP解码。为了设备稳定可靠运行，不得采用工控机或者PC机的X86架构。</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要求设备具备，20个RJ45网络接口，1路语音输入，1路语音输出，1个RS232接口，1个RS485接口，8路报警输入，8路报警输出，1个VGA视频输入接口，1个DVI-I输入接口。输出口支持16个HDMI接口，支持16路模拟音频输出，支持8路模拟视频输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具有1个电源指示灯，2个硬盘指示灯。</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可对客户端电脑桌面解码输出显示。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可通过客户端软件将显示窗口在多个显示屏间进行拖动或跨屏显示，并可调节显示窗口大小。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可将视频图像进行轮巡输出显示，并可在客户端软件设置轮巡计划。</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可分别通过IE浏览器及客户端软件两种方式访问设备。</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支持1、2、4、6、8、9、10、12、16、25、36画面分割显示。</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设备可通过RTSP协议、ONVIF协议接入前端设备的视频流。</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可通过客户端软件对接入的云台进行控制；可通过RS-485接口连接键盘实现键盘对接入的云台进行控制。</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可通过客户端软件对设备进行恢复出厂设置。</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设备通过高温、低温、恒定湿热试验（高温55±2℃，低温-10±3℃，持续时间2H；相对湿度90%~95%、温度40±2℃，持续时间48H）。</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可对以下编码格式的视频图像进行解码后输出：H.264、H.265、Smart264、Smart265、MPEG4视频图像。</w:t>
            </w:r>
          </w:p>
          <w:p>
            <w:pPr>
              <w:widowControl/>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 xml:space="preserve">可对以下分辨率及编码格式的视频图像进行解码后输出：32路分辨率为1920×1080（30fps）的MJPEG视频图像。 </w:t>
            </w:r>
          </w:p>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可通过VGA视频输入接口接入分辨率为1024×768（60Hz）、800×600（60Hz）、1280×1024</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29</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HDMI传输器</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专业级高清HDMI长距离传输器</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30</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拼接屏安装支架</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定制专用安装支架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3"/>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kern w:val="0"/>
                <w:sz w:val="21"/>
                <w:szCs w:val="21"/>
                <w:lang w:bidi="ar"/>
              </w:rPr>
              <w:t>安防其他设备</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poe交换机</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(16个10/100Base-Tx以太网端口,8个10/100/1000Base-T以太网端口,4个千兆SFP,2个复用的10/100/1000Base-T以太网端口Combo,PoE+,370W POE交流供电)</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光纤模块</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千兆单模</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3</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网线</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超五类</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箱</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电源线</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PVV2*1.0</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5</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辅材</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PVC材料及辅材</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6</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安装调试费</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安装调试及集成费</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9" w:type="dxa"/>
            <w:gridSpan w:val="5"/>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kern w:val="0"/>
                <w:sz w:val="21"/>
                <w:szCs w:val="21"/>
                <w:lang w:bidi="ar"/>
              </w:rPr>
              <w:t>电子围栏、激光对射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37</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脉冲主机包</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color w:val="000000"/>
                <w:kern w:val="0"/>
                <w:sz w:val="21"/>
                <w:szCs w:val="21"/>
                <w:lang w:bidi="ar"/>
              </w:rPr>
              <w:t>主机技术参数：</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包含：6线制双防区脉冲主机:1台/避雷器:2个/室外声光报警器:2个/涂塑主机防雨箱:1个</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38</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6线电子围栏</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 xml:space="preserve">包含6线承力杆、合金线、附件等 </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bidi="ar"/>
              </w:rPr>
              <w:t>3</w:t>
            </w:r>
            <w:r>
              <w:rPr>
                <w:rFonts w:hint="eastAsia" w:asciiTheme="minorEastAsia" w:hAnsiTheme="minorEastAsia" w:cstheme="minorEastAsia"/>
                <w:color w:val="000000"/>
                <w:kern w:val="0"/>
                <w:sz w:val="21"/>
                <w:szCs w:val="21"/>
                <w:lang w:val="en-US" w:eastAsia="zh-CN" w:bidi="ar"/>
              </w:rPr>
              <w:t>9</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中心点配置</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声光报警器(红/白双色外观),12VDC 压电警号,防火ABS阻燃外壳,声压(VDC)：110±3</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bidi="ar"/>
              </w:rPr>
              <w:t>4</w:t>
            </w:r>
            <w:r>
              <w:rPr>
                <w:rFonts w:hint="eastAsia" w:asciiTheme="minorEastAsia" w:hAnsiTheme="minorEastAsia" w:cstheme="minorEastAsia"/>
                <w:color w:val="000000"/>
                <w:kern w:val="0"/>
                <w:sz w:val="21"/>
                <w:szCs w:val="21"/>
                <w:lang w:val="en-US" w:eastAsia="zh-CN" w:bidi="ar"/>
              </w:rPr>
              <w:t>0</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电子围栏控制键盘</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LCD键盘主机一体化结构/40个485方式防区输入/8个独立子系统1个公共子系统/支持有线电话、有线网络、GPRS三种通讯方式/支持短信布撤防/支持定时任务（时控输出、定时撤布防）/支持遥控器撤布防/支持软件可视化编程，配置数据导入导出</w:t>
            </w:r>
            <w:r>
              <w:rPr>
                <w:rFonts w:hint="eastAsia" w:asciiTheme="minorEastAsia" w:hAnsiTheme="minorEastAsia" w:eastAsia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电子围栏软件</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通过软件入口下单的单机软件，适用于中小型项目，支持10台智能控制终端+100用户+100路视频，超过此数量可定制。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套</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激光对射8光束激光入侵探测器</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color w:val="000000"/>
                <w:kern w:val="0"/>
                <w:sz w:val="21"/>
                <w:szCs w:val="21"/>
                <w:lang w:bidi="ar"/>
              </w:rPr>
              <w:t>激光波长 650nm、808nm、980nm</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1、精准零误报：独创PWM激光光源调制技术，探测距离精准、穿透力强，能适应雨、雾、霜、雪、沙尘等恶劣天气;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2、抗强光干扰：接收端采用专业窄带滤光片+带通滤波技术，有效滤除外界99%的杂散光，不受太阳光、探照灯、汽车强光等光源干扰;</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3、光路稳定：调光迅速便捷，独创光路自锁功能，保证设备稳定运行;</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4、IP67防护等级：铝合金外壳全密封防尘、防水、防虫、防拆设计，环境适应性更强;</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5、多档响应调节：报警响应时间五档可调，适用于各种应用环境，满足多种报警需求；</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6、无光源污染：CLASSI一类安全等级，对人体无害。</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7、维护便捷：免拆装设计，激光管插拔式安装，无需拆卸外壳即可直接更换;</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8、寿命持久：使用寿命不低于10年</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43</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激光对射电源</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与激光入侵探测器配套</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网络地址模块</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1.电源输入：DC12V/2A；</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2.通讯方式：TCP/IP；</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3.联动输入方式：常开/常闭；</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4.远程控制输出方式：常开/常闭；</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45</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防水箱</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 xml:space="preserve">1.尺寸：长宽高520*380*170mm；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2.材质及防腐：1.2mm镀锌钢板，户外粉末涂料；                                                                         3.特点：耐腐蚀、密封、防尘、防雨；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4.其它：内置转换器固定槽、空气开关导轨、33AH蓄电池安装位及固定排插位置、太阳能板安装其它配件；  </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46</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传输线缆1</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RVV 2*1.0</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47</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传输线缆2</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超五类网线</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48</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主机防雨箱（大）</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 xml:space="preserve">1.材质及防腐：1.2mm不锈钢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2.特点：耐腐蚀、密封、防尘、防雨；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3.其它：专用定制 </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只</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49</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辅材</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PVC材料及辅材</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50</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地面切槽</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水泥地面开沟切槽及水泥回填</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安装调试费用</w:t>
            </w:r>
          </w:p>
        </w:tc>
        <w:tc>
          <w:tcPr>
            <w:tcW w:w="6745" w:type="dxa"/>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安装调试及集成费</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3"/>
            <w:vAlign w:val="center"/>
          </w:tcPr>
          <w:p>
            <w:pPr>
              <w:widowControl/>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color w:val="000000"/>
                <w:kern w:val="0"/>
                <w:sz w:val="21"/>
                <w:szCs w:val="21"/>
                <w:lang w:bidi="ar"/>
              </w:rPr>
              <w:t>可视对讲设备</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监仓门口机（22英寸高清液晶显示屏）</w:t>
            </w:r>
          </w:p>
        </w:tc>
        <w:tc>
          <w:tcPr>
            <w:tcW w:w="6745" w:type="dxa"/>
            <w:vAlign w:val="center"/>
          </w:tcPr>
          <w:p>
            <w:pPr>
              <w:widowControl/>
              <w:jc w:val="left"/>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需采用不小于20英寸液晶显示屏，电容式触摸屏；</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内置高清摄像头，像素≥200W；</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支持双向可视全双工对讲，对讲音频采样率不低于16KHz；</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▲干警应能通过门口机查看监仓内分机绑定的IPC视频画面；</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支持人脸识别，通过人脸比对身份验证可实现登录权限管理、巡视签到、出入登记；</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支持接收并播放主机的广播任务；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支持违规录入，民警可在线录入在押人员违规情况；</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支持查询监仓概况，显示内容包含民警信息、在押人员信息、床位信息；</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支持在线预约，可预约民警、预约就医、预约会见；</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支持心情记录，可在线进行心情表达并记录；</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支持自助查询监规监纪、权利义务、计分考核、通知公告；</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支持对监仓内的对讲终端进行监听监视，并与之对讲；</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52</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可视分机（嵌入式金属防暴）</w:t>
            </w:r>
          </w:p>
        </w:tc>
        <w:tc>
          <w:tcPr>
            <w:tcW w:w="6745" w:type="dxa"/>
            <w:vAlign w:val="center"/>
          </w:tcPr>
          <w:p>
            <w:pPr>
              <w:widowControl/>
              <w:jc w:val="left"/>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1、1080P高清视频、可弱光补偿，采用铝合金面板，含ABS防火安装底盒，具有防拆、防人为暴力破坏功能。可嵌入式安装在监仓内的墙壁上。</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▲2、分机应支持双键呼叫报警，应能设置为分别呼叫指定的2台可视对讲主机</w:t>
            </w:r>
            <w:r>
              <w:rPr>
                <w:rFonts w:hint="eastAsia" w:asciiTheme="minorEastAsia" w:hAnsi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3、支持弱光补偿功能，在低照度环境下自动打开红外。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▲4、支持喧哗报警，分机处于几秒持续喧哗时，可自动向主机发出报警。</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5、可通过网络接收主机的MP3文件广播或喊话。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6、基于标准的 ONVIF 协议，可将自带内置摄像头和麦克所采集到的音视频，实时传输到网络硬盘录像机（NVR/HDVR）上进行存储、回放。</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7、当有消防报警时，自动将广播声音强切到最大音量。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8、当有人为非法强拆时，可自动向主机报警。</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54</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IP网络可视对讲主机</w:t>
            </w:r>
          </w:p>
        </w:tc>
        <w:tc>
          <w:tcPr>
            <w:tcW w:w="6745" w:type="dxa"/>
            <w:vAlign w:val="center"/>
          </w:tcPr>
          <w:p>
            <w:pPr>
              <w:widowControl/>
              <w:jc w:val="left"/>
              <w:textAlignment w:val="center"/>
              <w:rPr>
                <w:rFonts w:hint="eastAsia" w:asciiTheme="minorEastAsia" w:hAnsiTheme="minorEastAsia" w:eastAsiaTheme="minorEastAsia" w:cstheme="minorEastAsia"/>
                <w:b/>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1、不小于10.2寸数字真彩显示屏，电容式触摸屏，内置高清数字摄像头，可手动调节摄像头角度，可管理30路分机；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2、支持全双工对讲；具有免提、手柄、桌面鹅颈等三种对讲方式；对讲音频采样率不低于16KHZ；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3、主机支持全屏显示高清视频画面，且支持HDMI输出功能；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4、具有广播功能，实现全区、分区、定时广播；可执行MP3文件广播、喊话广播、外接音源广播；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5、具有留影留言功能，主机应能支持音视频录制、存储和播放；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6、支持本机SD卡录音录像功能，可视对讲主机能对通话过程录音录像，并能查询、播放、存储、上传至服务器；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7、可接入VOIP电话系统，与VOIP电话之间双向呼叫及通话；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8、可实时显示直属对讲分机的在线状态，并提醒分机的掉线信息；</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55</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IP网络可视对讲主机</w:t>
            </w:r>
          </w:p>
        </w:tc>
        <w:tc>
          <w:tcPr>
            <w:tcW w:w="6745" w:type="dxa"/>
            <w:vAlign w:val="center"/>
          </w:tcPr>
          <w:p>
            <w:pPr>
              <w:widowControl/>
              <w:jc w:val="left"/>
              <w:textAlignment w:val="center"/>
              <w:rPr>
                <w:rFonts w:hint="eastAsia" w:asciiTheme="minorEastAsia" w:hAnsiTheme="minorEastAsia" w:eastAsiaTheme="minorEastAsia" w:cstheme="minorEastAsia"/>
                <w:b/>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1、不小于10.2寸数字真彩显示屏，电容式触摸屏，内置高清数字摄像头，可手动调节摄像头角度，可管理5台一级主机和600个分机；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2、支持全双工对讲；具有免提、手柄、桌面鹅颈等三种对讲方式；对讲音频采样率不低于16KHZ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▲3、主机支持全屏显示高清视频画面，且支持HDMI输出功能；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4、具有广播功能，实现全区、分区、定时广播；可执行MP3文件广播、喊话广播、外接音源广播；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5、具有留影留言功能，主机应能支持音视频录制、存储和播放；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▲6、支持本机SD卡录音录像功能，可视对讲主机能对通话过程录音录像，并能查询、播放、存储、上传至服务器；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7、可接入VOIP电话系统，与VOIP电话之间双向呼叫及通话；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8、可实时显示直属对讲分机的在线状态，并提醒分机的掉线信息；</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5</w:t>
            </w:r>
            <w:r>
              <w:rPr>
                <w:rFonts w:hint="eastAsia" w:asciiTheme="minorEastAsia" w:hAnsiTheme="minorEastAsia" w:cstheme="minorEastAsia"/>
                <w:color w:val="000000"/>
                <w:kern w:val="0"/>
                <w:sz w:val="21"/>
                <w:szCs w:val="21"/>
                <w:lang w:val="en-US" w:eastAsia="zh-CN" w:bidi="ar"/>
              </w:rPr>
              <w:t>6</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POE交换机</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24口交换机，24口支持POE，另有1000M电口、1000M光口各2个。</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台</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57</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超五类非屏蔽网线</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超五类4对UTP电缆又称超五类非屏蔽双绞线，UTP无金属屏蔽材料</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箱</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58</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墙体开槽及恢复</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eastAsia="zh-CN" w:bidi="ar"/>
              </w:rPr>
            </w:pPr>
            <w:r>
              <w:rPr>
                <w:rFonts w:hint="eastAsia" w:asciiTheme="minorEastAsia" w:hAnsiTheme="minorEastAsia" w:eastAsiaTheme="minorEastAsia" w:cstheme="minorEastAsia"/>
                <w:color w:val="000000"/>
                <w:kern w:val="0"/>
                <w:sz w:val="21"/>
                <w:szCs w:val="21"/>
                <w:lang w:bidi="ar"/>
              </w:rPr>
              <w:t>墙体开槽及恢复</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59</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PVC线管</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25管</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米</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60</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辅材</w:t>
            </w:r>
          </w:p>
        </w:tc>
        <w:tc>
          <w:tcPr>
            <w:tcW w:w="6745" w:type="dxa"/>
            <w:vAlign w:val="center"/>
          </w:tcPr>
          <w:p>
            <w:pPr>
              <w:widowControl/>
              <w:textAlignment w:val="center"/>
              <w:rPr>
                <w:rFonts w:hint="eastAsia" w:asciiTheme="minorEastAsia" w:hAnsiTheme="minorEastAsia" w:eastAsiaTheme="minorEastAsia" w:cstheme="minorEastAsia"/>
                <w:b/>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各种辅材配件</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widowControl/>
              <w:jc w:val="center"/>
              <w:textAlignment w:val="center"/>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cstheme="minorEastAsia"/>
                <w:bCs/>
                <w:color w:val="000000"/>
                <w:kern w:val="0"/>
                <w:sz w:val="21"/>
                <w:szCs w:val="21"/>
                <w:lang w:val="en-US" w:eastAsia="zh-CN"/>
              </w:rPr>
              <w:t>61</w:t>
            </w:r>
          </w:p>
        </w:tc>
        <w:tc>
          <w:tcPr>
            <w:tcW w:w="1334" w:type="dxa"/>
            <w:tcMar>
              <w:left w:w="0" w:type="dxa"/>
              <w:right w:w="0" w:type="dxa"/>
            </w:tcMar>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安装调试费用</w:t>
            </w:r>
          </w:p>
        </w:tc>
        <w:tc>
          <w:tcPr>
            <w:tcW w:w="6745" w:type="dxa"/>
            <w:vAlign w:val="center"/>
          </w:tcPr>
          <w:p>
            <w:pPr>
              <w:widowControl/>
              <w:jc w:val="left"/>
              <w:textAlignment w:val="center"/>
              <w:rPr>
                <w:rFonts w:hint="eastAsia" w:asciiTheme="minorEastAsia" w:hAnsiTheme="minorEastAsia" w:eastAsiaTheme="minorEastAsia" w:cstheme="minorEastAsia"/>
                <w:b/>
                <w:color w:val="000000"/>
                <w:kern w:val="0"/>
                <w:sz w:val="21"/>
                <w:szCs w:val="21"/>
                <w:lang w:eastAsia="zh-CN" w:bidi="ar"/>
              </w:rPr>
            </w:pPr>
            <w:r>
              <w:rPr>
                <w:rFonts w:hint="eastAsia" w:asciiTheme="minorEastAsia" w:hAnsiTheme="minorEastAsia" w:eastAsiaTheme="minorEastAsia" w:cstheme="minorEastAsia"/>
                <w:color w:val="000000"/>
                <w:kern w:val="0"/>
                <w:sz w:val="21"/>
                <w:szCs w:val="21"/>
                <w:lang w:bidi="ar"/>
              </w:rPr>
              <w:t>安装调试及集成费</w:t>
            </w:r>
            <w:r>
              <w:rPr>
                <w:rFonts w:hint="eastAsia" w:asciiTheme="minorEastAsia" w:hAnsiTheme="minorEastAsia" w:cstheme="minorEastAsia"/>
                <w:color w:val="000000"/>
                <w:kern w:val="0"/>
                <w:sz w:val="21"/>
                <w:szCs w:val="21"/>
                <w:lang w:eastAsia="zh-CN" w:bidi="ar"/>
              </w:rPr>
              <w:t>。</w:t>
            </w:r>
          </w:p>
        </w:tc>
        <w:tc>
          <w:tcPr>
            <w:tcW w:w="560" w:type="dxa"/>
            <w:vAlign w:val="center"/>
          </w:tcPr>
          <w:p>
            <w:pPr>
              <w:widowControl/>
              <w:jc w:val="center"/>
              <w:textAlignment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000000"/>
                <w:kern w:val="0"/>
                <w:sz w:val="21"/>
                <w:szCs w:val="21"/>
                <w:lang w:bidi="ar"/>
              </w:rPr>
              <w:t>批</w:t>
            </w:r>
          </w:p>
        </w:tc>
        <w:tc>
          <w:tcPr>
            <w:tcW w:w="663" w:type="dxa"/>
            <w:vAlign w:val="center"/>
          </w:tcPr>
          <w:p>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bidi="ar"/>
              </w:rPr>
              <w:t>1</w:t>
            </w:r>
          </w:p>
        </w:tc>
      </w:tr>
    </w:tbl>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二、技术、服务要求</w:t>
      </w:r>
    </w:p>
    <w:p>
      <w:pPr>
        <w:widowControl/>
        <w:shd w:val="clear" w:color="auto" w:fill="FFFFFF"/>
        <w:spacing w:line="360" w:lineRule="auto"/>
        <w:ind w:firstLine="422" w:firstLineChars="200"/>
        <w:contextualSpacing/>
        <w:jc w:val="left"/>
        <w:rPr>
          <w:rFonts w:hint="eastAsia" w:ascii="宋体" w:hAnsi="宋体" w:eastAsia="宋体" w:cs="宋体"/>
          <w:b/>
          <w:color w:val="auto"/>
          <w:szCs w:val="21"/>
        </w:rPr>
      </w:pP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eastAsia="zh-CN"/>
        </w:rPr>
        <w:t>、</w:t>
      </w:r>
      <w:r>
        <w:rPr>
          <w:rFonts w:hint="eastAsia" w:ascii="宋体" w:hAnsi="宋体" w:eastAsia="宋体" w:cs="宋体"/>
          <w:b/>
          <w:color w:val="auto"/>
          <w:szCs w:val="21"/>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需求表序号19平台服务器、20视频云存储管理服务器、21视频云存储运维服务器为本项目核心产品。</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lang w:val="en-US" w:eastAsia="zh-CN"/>
        </w:rPr>
        <w:t>3</w:t>
      </w:r>
      <w:r>
        <w:rPr>
          <w:rFonts w:hint="eastAsia" w:ascii="宋体" w:hAnsi="宋体" w:cs="宋体"/>
          <w:bCs/>
          <w:color w:val="auto"/>
          <w:kern w:val="0"/>
          <w:szCs w:val="21"/>
        </w:rPr>
        <w:t>、现场勘察及室外施工要求</w:t>
      </w:r>
    </w:p>
    <w:p>
      <w:pPr>
        <w:widowControl/>
        <w:wordWrap w:val="0"/>
        <w:spacing w:line="360" w:lineRule="auto"/>
        <w:ind w:left="0" w:leftChars="0" w:firstLine="420" w:firstLineChars="200"/>
        <w:jc w:val="left"/>
        <w:rPr>
          <w:rFonts w:hint="eastAsia" w:ascii="宋体" w:hAnsi="宋体" w:cs="宋体"/>
          <w:bCs/>
          <w:color w:val="auto"/>
          <w:szCs w:val="21"/>
        </w:rPr>
      </w:pPr>
      <w:r>
        <w:rPr>
          <w:rFonts w:hint="eastAsia" w:ascii="宋体" w:hAnsi="宋体" w:cs="宋体"/>
          <w:bCs/>
          <w:color w:val="auto"/>
          <w:szCs w:val="21"/>
          <w:lang w:val="en-US" w:eastAsia="zh-CN"/>
        </w:rPr>
        <w:t>3.1</w:t>
      </w:r>
      <w:r>
        <w:rPr>
          <w:rFonts w:hint="eastAsia" w:ascii="宋体" w:hAnsi="宋体" w:cs="宋体"/>
          <w:bCs/>
          <w:color w:val="auto"/>
          <w:szCs w:val="21"/>
        </w:rPr>
        <w:t>供应商根据现场勘察情况对设备安装施工现场进行设计规划，并在招标文件中提供相关施工技术说明。</w:t>
      </w:r>
    </w:p>
    <w:p>
      <w:pPr>
        <w:widowControl/>
        <w:wordWrap w:val="0"/>
        <w:spacing w:line="360" w:lineRule="auto"/>
        <w:ind w:left="0" w:leftChars="0" w:firstLine="420" w:firstLineChars="200"/>
        <w:jc w:val="left"/>
        <w:rPr>
          <w:rFonts w:ascii="宋体" w:hAnsi="宋体" w:cs="宋体"/>
          <w:bCs/>
          <w:color w:val="auto"/>
          <w:szCs w:val="21"/>
        </w:rPr>
      </w:pPr>
      <w:r>
        <w:rPr>
          <w:rFonts w:hint="eastAsia" w:ascii="宋体" w:hAnsi="宋体" w:cs="宋体"/>
          <w:bCs/>
          <w:color w:val="auto"/>
          <w:szCs w:val="21"/>
          <w:lang w:val="en-US" w:eastAsia="zh-CN"/>
        </w:rPr>
        <w:t>3.2</w:t>
      </w:r>
      <w:r>
        <w:rPr>
          <w:rFonts w:hint="eastAsia" w:ascii="宋体" w:hAnsi="宋体" w:cs="宋体"/>
          <w:bCs/>
          <w:color w:val="auto"/>
          <w:szCs w:val="21"/>
        </w:rPr>
        <w:t>室外布线施工如遇硬化水泥路面，确需采用破面开挖方式的，应当与</w:t>
      </w:r>
      <w:r>
        <w:rPr>
          <w:rFonts w:hint="eastAsia" w:ascii="宋体" w:hAnsi="宋体" w:cs="宋体"/>
          <w:bCs/>
          <w:color w:val="auto"/>
          <w:szCs w:val="21"/>
          <w:lang w:eastAsia="zh-CN"/>
        </w:rPr>
        <w:t>招标</w:t>
      </w:r>
      <w:r>
        <w:rPr>
          <w:rFonts w:hint="eastAsia" w:ascii="宋体" w:hAnsi="宋体" w:cs="宋体"/>
          <w:bCs/>
          <w:color w:val="auto"/>
          <w:szCs w:val="21"/>
        </w:rPr>
        <w:t>方充沟通，在不影响通行和环境的情况下进行实施，施工结束后及时复原。</w:t>
      </w:r>
    </w:p>
    <w:p>
      <w:pPr>
        <w:numPr>
          <w:ilvl w:val="0"/>
          <w:numId w:val="4"/>
        </w:num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专项技术要求。本项目在投标前投标供应商应当充分的现场技术调研，确保选用的设备与河南省司法厅管理平台实现无缝对接，涉及到省级管理平台的技术规范，投标供应商应当到省级平台咨询调研，确保本项目建成后与省级平台互联互通。</w:t>
      </w:r>
    </w:p>
    <w:p>
      <w:pPr>
        <w:numPr>
          <w:ilvl w:val="0"/>
          <w:numId w:val="4"/>
        </w:num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技术培训服务及维保服务</w:t>
      </w:r>
    </w:p>
    <w:p>
      <w:p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5.1投标供应商须提供现场专业技术培训服务，包括常见故障排除、日常维护、设备工作原理等。</w:t>
      </w:r>
    </w:p>
    <w:p>
      <w:p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5.2质保期内供应商必须确保1名专</w:t>
      </w:r>
      <w:r>
        <w:rPr>
          <w:rFonts w:hint="eastAsia"/>
          <w:lang w:eastAsia="zh-CN"/>
        </w:rPr>
        <w:t>业</w:t>
      </w:r>
      <w:r>
        <w:rPr>
          <w:rFonts w:hint="eastAsia" w:ascii="宋体" w:cs="宋体"/>
          <w:color w:val="auto"/>
          <w:szCs w:val="21"/>
          <w:lang w:val="en-US" w:eastAsia="zh-CN"/>
        </w:rPr>
        <w:t>技术人员长期现场（住场）进行维保服务，期满后专业技术人员每月进行一次现场巡视，每年进行一次设备全面技术维保服务。</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en-US" w:eastAsia="zh-CN"/>
        </w:rPr>
        <w:t>6</w:t>
      </w:r>
      <w:r>
        <w:rPr>
          <w:rFonts w:hint="eastAsia" w:ascii="宋体" w:cs="宋体"/>
          <w:color w:val="auto"/>
          <w:szCs w:val="21"/>
          <w:lang w:val="zh-CN"/>
        </w:rPr>
        <w:t>、</w:t>
      </w:r>
      <w:r>
        <w:rPr>
          <w:rFonts w:hint="eastAsia" w:cs="宋体" w:asciiTheme="minorEastAsia" w:hAnsiTheme="minorEastAsia"/>
          <w:color w:val="auto"/>
          <w:kern w:val="0"/>
          <w:szCs w:val="21"/>
          <w:lang w:val="zh-CN"/>
        </w:rPr>
        <w:t>质保期</w:t>
      </w:r>
      <w:r>
        <w:rPr>
          <w:rFonts w:hint="eastAsia" w:ascii="宋体" w:cs="宋体"/>
          <w:color w:val="auto"/>
          <w:szCs w:val="21"/>
          <w:lang w:val="zh-CN"/>
        </w:rPr>
        <w:t>：本项目验收合格计算质保期，质保期限</w:t>
      </w:r>
      <w:r>
        <w:rPr>
          <w:rFonts w:hint="eastAsia" w:ascii="宋体" w:cs="宋体"/>
          <w:color w:val="auto"/>
          <w:szCs w:val="21"/>
          <w:lang w:val="en-US" w:eastAsia="zh-CN"/>
        </w:rPr>
        <w:t>1</w:t>
      </w:r>
      <w:r>
        <w:rPr>
          <w:rFonts w:hint="eastAsia" w:ascii="宋体" w:cs="宋体"/>
          <w:color w:val="auto"/>
          <w:szCs w:val="21"/>
          <w:lang w:val="zh-CN" w:eastAsia="zh-CN"/>
        </w:rPr>
        <w:t>年，质</w:t>
      </w:r>
      <w:r>
        <w:rPr>
          <w:rFonts w:hint="eastAsia" w:ascii="宋体" w:cs="宋体"/>
          <w:color w:val="auto"/>
          <w:szCs w:val="21"/>
          <w:lang w:val="zh-CN"/>
        </w:rPr>
        <w:t>保期内全免费质保服务</w:t>
      </w:r>
      <w:r>
        <w:rPr>
          <w:rFonts w:hint="eastAsia" w:ascii="宋体" w:cs="宋体"/>
          <w:color w:val="auto"/>
          <w:szCs w:val="21"/>
          <w:lang w:val="zh-CN" w:eastAsia="zh-CN"/>
        </w:rPr>
        <w:t>（含住场服务）</w:t>
      </w:r>
      <w:r>
        <w:rPr>
          <w:rFonts w:hint="eastAsia" w:ascii="宋体" w:cs="宋体"/>
          <w:color w:val="auto"/>
          <w:szCs w:val="21"/>
          <w:lang w:val="zh-CN"/>
        </w:rPr>
        <w:t>。</w:t>
      </w:r>
    </w:p>
    <w:p>
      <w:pPr>
        <w:wordWrap w:val="0"/>
        <w:topLinePunct/>
        <w:spacing w:line="360" w:lineRule="auto"/>
        <w:ind w:firstLine="422" w:firstLineChars="200"/>
        <w:rPr>
          <w:rFonts w:hint="default" w:ascii="宋体" w:cs="宋体"/>
          <w:b/>
          <w:bCs/>
          <w:color w:val="auto"/>
          <w:szCs w:val="21"/>
          <w:lang w:val="en-US" w:eastAsia="zh-CN"/>
        </w:rPr>
      </w:pPr>
      <w:r>
        <w:rPr>
          <w:rFonts w:hint="eastAsia" w:ascii="宋体" w:cs="宋体"/>
          <w:b/>
          <w:bCs/>
          <w:color w:val="auto"/>
          <w:szCs w:val="21"/>
          <w:lang w:val="en-US" w:eastAsia="zh-CN"/>
        </w:rPr>
        <w:t>三、其他要求</w:t>
      </w:r>
    </w:p>
    <w:p>
      <w:pPr>
        <w:wordWrap w:val="0"/>
        <w:topLinePunct/>
        <w:spacing w:line="360" w:lineRule="auto"/>
        <w:ind w:firstLine="420" w:firstLineChars="200"/>
        <w:rPr>
          <w:rFonts w:hint="eastAsia"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color w:val="auto"/>
          <w:szCs w:val="21"/>
          <w:lang w:val="zh-CN"/>
        </w:rPr>
        <w:t>1、投标人须明确投标产品的厂家、品牌、型号及主要详细参数，</w:t>
      </w:r>
      <w:r>
        <w:rPr>
          <w:rFonts w:hint="eastAsia" w:asciiTheme="minorEastAsia" w:hAnsiTheme="minorEastAsia" w:eastAsiaTheme="minorEastAsia" w:cstheme="minorEastAsia"/>
          <w:b/>
          <w:bCs/>
          <w:color w:val="auto"/>
          <w:szCs w:val="21"/>
          <w:lang w:val="zh-CN"/>
        </w:rPr>
        <w:t>否则为无效投标。</w:t>
      </w:r>
    </w:p>
    <w:p>
      <w:pPr>
        <w:wordWrap w:val="0"/>
        <w:topLinePunct/>
        <w:spacing w:line="360"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2、由于本单位工作性质特殊，供应商投标时应充分考滤特殊性，在制定施工方案时要结合该位实际情况进行规划，工作时间安排必须符合采购人的具体规定。特别是在施工期间必遵守该单位的管理规定。</w:t>
      </w:r>
    </w:p>
    <w:p>
      <w:pPr>
        <w:wordWrap w:val="0"/>
        <w:topLinePunct/>
        <w:spacing w:line="360" w:lineRule="auto"/>
        <w:ind w:firstLine="420" w:firstLineChars="200"/>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3、所投产品必须符合国家质量检测标准和本招标文件规定标准的全新正品现货。</w:t>
      </w:r>
    </w:p>
    <w:p>
      <w:pPr>
        <w:wordWrap w:val="0"/>
        <w:topLinePunct/>
        <w:spacing w:line="360" w:lineRule="auto"/>
        <w:ind w:firstLine="420" w:firstLineChars="200"/>
        <w:rPr>
          <w:rFonts w:hint="eastAsia" w:ascii="宋体" w:cs="宋体"/>
          <w:b/>
          <w:bCs/>
          <w:color w:val="auto"/>
          <w:szCs w:val="21"/>
          <w:lang w:val="zh-CN"/>
        </w:rPr>
      </w:pPr>
      <w:r>
        <w:rPr>
          <w:rFonts w:hint="eastAsia" w:ascii="宋体" w:cs="宋体"/>
          <w:color w:val="auto"/>
          <w:szCs w:val="21"/>
          <w:lang w:val="en-US" w:eastAsia="zh-CN"/>
        </w:rPr>
        <w:t>4</w:t>
      </w:r>
      <w:r>
        <w:rPr>
          <w:rFonts w:hint="eastAsia" w:ascii="宋体" w:cs="宋体"/>
          <w:color w:val="auto"/>
          <w:szCs w:val="21"/>
          <w:lang w:val="zh-CN"/>
        </w:rPr>
        <w:t>、投标人应就本项目完整投标，</w:t>
      </w:r>
      <w:r>
        <w:rPr>
          <w:rFonts w:hint="eastAsia" w:ascii="宋体" w:cs="宋体"/>
          <w:b/>
          <w:bCs/>
          <w:color w:val="auto"/>
          <w:szCs w:val="21"/>
          <w:lang w:val="zh-CN"/>
        </w:rPr>
        <w:t>否则为无效投标。</w:t>
      </w:r>
    </w:p>
    <w:p>
      <w:pPr>
        <w:wordWrap w:val="0"/>
        <w:topLinePunct/>
        <w:spacing w:line="360" w:lineRule="auto"/>
        <w:ind w:firstLine="420" w:firstLineChars="200"/>
        <w:rPr>
          <w:rFonts w:ascii="宋体" w:cs="宋体"/>
          <w:b/>
          <w:color w:val="auto"/>
          <w:szCs w:val="21"/>
          <w:lang w:val="zh-CN"/>
        </w:rPr>
      </w:pPr>
      <w:r>
        <w:rPr>
          <w:rFonts w:hint="eastAsia" w:ascii="宋体" w:cs="宋体"/>
          <w:color w:val="auto"/>
          <w:szCs w:val="21"/>
          <w:lang w:val="en-US" w:eastAsia="zh-CN"/>
        </w:rPr>
        <w:t>5</w:t>
      </w:r>
      <w:r>
        <w:rPr>
          <w:rFonts w:hint="eastAsia" w:ascii="宋体" w:cs="宋体"/>
          <w:color w:val="auto"/>
          <w:szCs w:val="21"/>
          <w:lang w:val="zh-CN"/>
        </w:rPr>
        <w:t>、本项目为交钥匙工程，所投产品必须免费安装到指定位置。投标报为总包价，包含本合同项下全部费用，包括在施工过程出现不可遇见的费用。</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四、验收标准</w:t>
      </w:r>
    </w:p>
    <w:p>
      <w:pPr>
        <w:widowControl/>
        <w:shd w:val="clear" w:color="auto" w:fill="FFFFFF"/>
        <w:spacing w:line="360" w:lineRule="auto"/>
        <w:ind w:firstLine="420" w:firstLineChars="20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由采购人成立验收小组,按照采购合同的约定对中标人履约情况进行验收。验收时,按照采购合同的约定对每一项技术、服务、安全标准的履约情况进行确认。</w:t>
      </w:r>
    </w:p>
    <w:p>
      <w:pPr>
        <w:widowControl/>
        <w:shd w:val="clear" w:color="auto" w:fill="FFFFFF"/>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五、本项目预算金额</w:t>
      </w:r>
      <w:r>
        <w:rPr>
          <w:rFonts w:hint="eastAsia" w:cs="黑体" w:asciiTheme="minorEastAsia" w:hAnsiTheme="minorEastAsia"/>
          <w:b/>
          <w:bCs/>
          <w:color w:val="auto"/>
          <w:szCs w:val="21"/>
          <w:shd w:val="clear" w:color="auto" w:fill="FFFFFF"/>
          <w:lang w:eastAsia="zh-CN"/>
        </w:rPr>
        <w:t>2380000.00元</w:t>
      </w:r>
      <w:r>
        <w:rPr>
          <w:rFonts w:hint="eastAsia" w:cs="黑体" w:asciiTheme="minorEastAsia" w:hAnsiTheme="minorEastAsia"/>
          <w:b/>
          <w:bCs/>
          <w:color w:val="auto"/>
          <w:szCs w:val="21"/>
          <w:shd w:val="clear" w:color="auto" w:fill="FFFFFF"/>
        </w:rPr>
        <w:t>；最高限价</w:t>
      </w:r>
      <w:r>
        <w:rPr>
          <w:rFonts w:hint="eastAsia" w:cs="黑体" w:asciiTheme="minorEastAsia" w:hAnsiTheme="minorEastAsia"/>
          <w:b/>
          <w:bCs/>
          <w:color w:val="auto"/>
          <w:szCs w:val="21"/>
          <w:shd w:val="clear" w:color="auto" w:fill="FFFFFF"/>
          <w:lang w:eastAsia="zh-CN"/>
        </w:rPr>
        <w:t>2380000.00元</w:t>
      </w:r>
      <w:r>
        <w:rPr>
          <w:rFonts w:hint="eastAsia" w:cs="宋体" w:asciiTheme="minorEastAsia" w:hAnsiTheme="minorEastAsia"/>
          <w:b/>
          <w:color w:val="auto"/>
          <w:kern w:val="0"/>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六、资金支付</w:t>
      </w:r>
    </w:p>
    <w:p>
      <w:pPr>
        <w:widowControl/>
        <w:shd w:val="clear" w:color="auto" w:fill="FFFFFF"/>
        <w:spacing w:line="360" w:lineRule="auto"/>
        <w:ind w:firstLine="420" w:firstLineChars="20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（一）支付方式：银行转账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（二）支付时间及条件：经验收合格付合同总价款的</w:t>
      </w:r>
      <w:r>
        <w:rPr>
          <w:rFonts w:hint="eastAsia" w:cs="宋体" w:asciiTheme="minorEastAsia" w:hAnsiTheme="minorEastAsia"/>
          <w:color w:val="auto"/>
          <w:kern w:val="0"/>
          <w:szCs w:val="21"/>
          <w:lang w:val="zh-CN" w:eastAsia="zh-CN"/>
        </w:rPr>
        <w:t>95</w:t>
      </w:r>
      <w:r>
        <w:rPr>
          <w:rFonts w:hint="eastAsia" w:cs="宋体" w:asciiTheme="minorEastAsia" w:hAnsiTheme="minorEastAsia"/>
          <w:color w:val="auto"/>
          <w:kern w:val="0"/>
          <w:szCs w:val="21"/>
          <w:lang w:val="zh-CN"/>
        </w:rPr>
        <w:t>%，剩余</w:t>
      </w:r>
      <w:r>
        <w:rPr>
          <w:rFonts w:hint="eastAsia" w:cs="宋体" w:asciiTheme="minorEastAsia" w:hAnsiTheme="minorEastAsia"/>
          <w:color w:val="auto"/>
          <w:kern w:val="0"/>
          <w:szCs w:val="21"/>
          <w:lang w:val="zh-CN" w:eastAsia="zh-CN"/>
        </w:rPr>
        <w:t>5</w:t>
      </w:r>
      <w:r>
        <w:rPr>
          <w:rFonts w:hint="eastAsia" w:cs="宋体" w:asciiTheme="minorEastAsia" w:hAnsiTheme="minorEastAsia"/>
          <w:color w:val="auto"/>
          <w:kern w:val="0"/>
          <w:szCs w:val="21"/>
          <w:lang w:val="zh-CN"/>
        </w:rPr>
        <w:t>%质保期满后无质量问题一次性付清。</w:t>
      </w:r>
    </w:p>
    <w:p>
      <w:pPr>
        <w:widowControl/>
        <w:jc w:val="center"/>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widowControl/>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firstLine="422" w:firstLineChars="200"/>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7"/>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746"/>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95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956" w:type="dxa"/>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河南省第三强制隔离戒毒所安防监控系统升级改造项目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w:t>
            </w:r>
            <w:r>
              <w:rPr>
                <w:rFonts w:hint="eastAsia" w:cs="仿宋_GB2312" w:asciiTheme="minorEastAsia" w:hAnsiTheme="minorEastAsia" w:eastAsiaTheme="minorEastAsia"/>
                <w:color w:val="000000"/>
                <w:sz w:val="21"/>
                <w:szCs w:val="21"/>
                <w:shd w:val="clear" w:color="auto" w:fill="FFFFFF"/>
              </w:rPr>
              <w:t>JZFCG-G20</w:t>
            </w:r>
            <w:r>
              <w:rPr>
                <w:rFonts w:hint="eastAsia" w:cs="仿宋_GB2312" w:asciiTheme="minorEastAsia" w:hAnsiTheme="minorEastAsia" w:eastAsiaTheme="minorEastAsia"/>
                <w:color w:val="000000"/>
                <w:sz w:val="21"/>
                <w:szCs w:val="21"/>
                <w:shd w:val="clear" w:color="auto" w:fill="FFFFFF"/>
                <w:lang w:val="en-US" w:eastAsia="zh-CN"/>
              </w:rPr>
              <w:t>20</w:t>
            </w:r>
            <w:r>
              <w:rPr>
                <w:rFonts w:hint="eastAsia" w:cs="仿宋_GB2312" w:asciiTheme="minorEastAsia" w:hAnsiTheme="minorEastAsia"/>
                <w:color w:val="000000"/>
                <w:sz w:val="21"/>
                <w:szCs w:val="21"/>
                <w:shd w:val="clear" w:color="auto" w:fill="FFFFFF"/>
                <w:lang w:val="en-US" w:eastAsia="zh-CN"/>
              </w:rPr>
              <w:t>007</w:t>
            </w:r>
            <w:r>
              <w:rPr>
                <w:rFonts w:hint="eastAsia" w:cs="仿宋_GB2312" w:asciiTheme="minorEastAsia" w:hAnsiTheme="minorEastAsia"/>
                <w:color w:val="auto"/>
                <w:szCs w:val="21"/>
              </w:rPr>
              <w:t>号</w:t>
            </w:r>
            <w:r>
              <w:rPr>
                <w:rFonts w:hint="eastAsia" w:cs="仿宋_GB2312" w:asciiTheme="minorEastAsia" w:hAnsiTheme="minorEastAsia"/>
                <w:color w:val="auto"/>
                <w:szCs w:val="21"/>
                <w:lang w:val="zh-CN"/>
              </w:rPr>
              <w:t>（豫财招标采购</w:t>
            </w:r>
            <w:r>
              <w:rPr>
                <w:rFonts w:hint="eastAsia" w:cs="仿宋_GB2312" w:asciiTheme="minorEastAsia" w:hAnsiTheme="minorEastAsia"/>
                <w:color w:val="auto"/>
                <w:szCs w:val="21"/>
                <w:lang w:val="en-US" w:eastAsia="zh-CN"/>
              </w:rPr>
              <w:t>-2020-62</w:t>
            </w:r>
            <w:r>
              <w:rPr>
                <w:rFonts w:hint="eastAsia" w:cs="仿宋_GB2312" w:asciiTheme="minorEastAsia" w:hAnsiTheme="minorEastAsia"/>
                <w:color w:val="auto"/>
                <w:szCs w:val="21"/>
                <w:lang w:val="zh-CN"/>
              </w:rPr>
              <w:t>）</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w:t>
            </w:r>
            <w:r>
              <w:rPr>
                <w:rFonts w:hint="eastAsia" w:cs="仿宋_GB2312" w:asciiTheme="minorEastAsia" w:hAnsiTheme="minorEastAsia"/>
                <w:color w:val="auto"/>
                <w:szCs w:val="21"/>
                <w:lang w:eastAsia="zh-CN"/>
              </w:rPr>
              <w:t>河南省第三强制隔离戒毒所安防升级改造</w:t>
            </w:r>
            <w:r>
              <w:rPr>
                <w:rFonts w:hint="eastAsia" w:cs="仿宋_GB2312" w:asciiTheme="minorEastAsia" w:hAnsiTheme="minorEastAsia"/>
                <w:color w:val="auto"/>
                <w:szCs w:val="21"/>
              </w:rPr>
              <w:t>。</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项目地址：</w:t>
            </w:r>
            <w:r>
              <w:rPr>
                <w:rFonts w:hint="eastAsia" w:cs="仿宋_GB2312" w:asciiTheme="minorEastAsia" w:hAnsiTheme="minorEastAsia"/>
                <w:color w:val="auto"/>
                <w:szCs w:val="21"/>
                <w:lang w:eastAsia="zh-CN"/>
              </w:rPr>
              <w:t>河南省第三强制隔离戒毒所。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956"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河南省第三强制隔离戒毒所</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地址：许昌市</w:t>
            </w:r>
            <w:r>
              <w:rPr>
                <w:rFonts w:hint="eastAsia" w:cs="仿宋_GB2312" w:asciiTheme="minorEastAsia" w:hAnsiTheme="minorEastAsia"/>
                <w:color w:val="auto"/>
                <w:szCs w:val="21"/>
                <w:lang w:eastAsia="zh-CN"/>
              </w:rPr>
              <w:t>新兴路西段</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联系人：</w:t>
            </w:r>
            <w:r>
              <w:rPr>
                <w:rFonts w:hint="eastAsia" w:cs="仿宋_GB2312" w:asciiTheme="minorEastAsia" w:hAnsiTheme="minorEastAsia"/>
                <w:color w:val="auto"/>
                <w:szCs w:val="21"/>
                <w:lang w:eastAsia="zh-CN"/>
              </w:rPr>
              <w:t>邓</w:t>
            </w:r>
            <w:r>
              <w:rPr>
                <w:rFonts w:cs="仿宋_GB2312" w:asciiTheme="minorEastAsia" w:hAnsiTheme="minorEastAsia"/>
                <w:color w:val="auto"/>
                <w:szCs w:val="21"/>
              </w:rPr>
              <w:t>先生     联系电话：</w:t>
            </w:r>
            <w:r>
              <w:rPr>
                <w:rFonts w:hint="eastAsia" w:cs="仿宋_GB2312" w:asciiTheme="minorEastAsia" w:hAnsiTheme="minorEastAsia"/>
                <w:color w:val="auto"/>
                <w:szCs w:val="21"/>
              </w:rPr>
              <w:t>0374-</w:t>
            </w:r>
            <w:r>
              <w:rPr>
                <w:rFonts w:hint="eastAsia" w:cs="仿宋_GB2312" w:asciiTheme="minorEastAsia" w:hAnsiTheme="minorEastAsia"/>
                <w:color w:val="auto"/>
                <w:szCs w:val="21"/>
                <w:lang w:val="en-US" w:eastAsia="zh-CN"/>
              </w:rPr>
              <w:t>7369022</w:t>
            </w:r>
            <w:r>
              <w:rPr>
                <w:rFonts w:cs="仿宋_GB2312" w:asciiTheme="minorEastAsia" w:hAnsi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956"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名称：许昌光大电子商务技术服务有限公司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地址：许昌市智慧大道亨源通世纪广场1号楼401室</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 xml:space="preserve">联系人：朱女士     </w:t>
            </w:r>
            <w:r>
              <w:rPr>
                <w:rFonts w:cs="仿宋_GB2312" w:asciiTheme="minorEastAsia" w:hAnsiTheme="minorEastAsia"/>
                <w:color w:val="auto"/>
                <w:szCs w:val="21"/>
              </w:rPr>
              <w:t>联系</w:t>
            </w:r>
            <w:r>
              <w:rPr>
                <w:rFonts w:hint="eastAsia" w:cs="仿宋_GB2312" w:asciiTheme="minorEastAsia" w:hAnsiTheme="minorEastAsia"/>
                <w:color w:val="auto"/>
                <w:szCs w:val="21"/>
              </w:rPr>
              <w:t>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956" w:type="dxa"/>
            <w:vAlign w:val="center"/>
          </w:tcPr>
          <w:p>
            <w:pPr>
              <w:autoSpaceDE w:val="0"/>
              <w:autoSpaceDN w:val="0"/>
              <w:adjustRightInd w:val="0"/>
              <w:spacing w:line="360" w:lineRule="auto"/>
              <w:ind w:right="-11"/>
              <w:rPr>
                <w:lang w:val="zh-CN"/>
              </w:rPr>
            </w:pPr>
            <w:r>
              <w:rPr>
                <w:rFonts w:hint="eastAsia"/>
                <w:b/>
                <w:bCs/>
                <w:lang w:val="zh-CN"/>
              </w:rPr>
              <w:t>一、</w:t>
            </w:r>
            <w:r>
              <w:rPr>
                <w:b/>
                <w:bCs/>
                <w:lang w:val="zh-CN"/>
              </w:rPr>
              <w:t>法人或者其他组织的营业执照等证明文件</w:t>
            </w:r>
            <w:r>
              <w:rPr>
                <w:lang w:val="zh-CN"/>
              </w:rPr>
              <w:t>，自然人的身份证明</w:t>
            </w:r>
          </w:p>
          <w:p>
            <w:pPr>
              <w:autoSpaceDE w:val="0"/>
              <w:autoSpaceDN w:val="0"/>
              <w:adjustRightInd w:val="0"/>
              <w:spacing w:line="360" w:lineRule="auto"/>
              <w:ind w:right="-11"/>
              <w:rPr>
                <w:lang w:val="zh-CN"/>
              </w:rPr>
            </w:pPr>
            <w:r>
              <w:rPr>
                <w:rFonts w:hint="eastAsia"/>
                <w:lang w:val="zh-CN"/>
              </w:rPr>
              <w:t>1、企业法人营业执照或营业执照。（企业投标提供）</w:t>
            </w:r>
          </w:p>
          <w:p>
            <w:pPr>
              <w:autoSpaceDE w:val="0"/>
              <w:autoSpaceDN w:val="0"/>
              <w:adjustRightInd w:val="0"/>
              <w:spacing w:line="360" w:lineRule="auto"/>
              <w:ind w:right="-11"/>
              <w:rPr>
                <w:lang w:val="zh-CN"/>
              </w:rPr>
            </w:pPr>
            <w:r>
              <w:rPr>
                <w:rFonts w:hint="eastAsia"/>
                <w:lang w:val="zh-CN"/>
              </w:rPr>
              <w:t>2、事业单位法人证书。（事业单位投标提供）</w:t>
            </w:r>
          </w:p>
          <w:p>
            <w:pPr>
              <w:autoSpaceDE w:val="0"/>
              <w:autoSpaceDN w:val="0"/>
              <w:adjustRightInd w:val="0"/>
              <w:spacing w:line="360" w:lineRule="auto"/>
              <w:ind w:right="-11"/>
              <w:rPr>
                <w:lang w:val="zh-CN"/>
              </w:rPr>
            </w:pPr>
            <w:r>
              <w:rPr>
                <w:rFonts w:hint="eastAsia"/>
                <w:lang w:val="en-US" w:eastAsia="zh-CN"/>
              </w:rPr>
              <w:t>3</w:t>
            </w:r>
            <w:r>
              <w:rPr>
                <w:rFonts w:hint="eastAsia"/>
                <w:lang w:val="zh-CN"/>
              </w:rPr>
              <w:t>、个体工商户营业执照。（个体工商户投标提供）</w:t>
            </w:r>
          </w:p>
          <w:p>
            <w:pPr>
              <w:autoSpaceDE w:val="0"/>
              <w:autoSpaceDN w:val="0"/>
              <w:adjustRightInd w:val="0"/>
              <w:spacing w:line="360" w:lineRule="auto"/>
              <w:jc w:val="left"/>
              <w:rPr>
                <w:lang w:val="zh-CN"/>
              </w:rPr>
            </w:pPr>
            <w:r>
              <w:rPr>
                <w:rFonts w:hint="eastAsia"/>
                <w:lang w:val="en-US" w:eastAsia="zh-CN"/>
              </w:rPr>
              <w:t>4</w:t>
            </w:r>
            <w:r>
              <w:rPr>
                <w:rFonts w:hint="eastAsia"/>
                <w:lang w:val="zh-CN"/>
              </w:rPr>
              <w:t>、自然人身份证明。（自然人投标提供）</w:t>
            </w:r>
          </w:p>
          <w:p>
            <w:pPr>
              <w:autoSpaceDE w:val="0"/>
              <w:autoSpaceDN w:val="0"/>
              <w:adjustRightInd w:val="0"/>
              <w:spacing w:line="360" w:lineRule="auto"/>
              <w:jc w:val="left"/>
              <w:rPr>
                <w:b/>
                <w:bCs/>
              </w:rPr>
            </w:pPr>
            <w:r>
              <w:rPr>
                <w:rFonts w:hint="eastAsia"/>
                <w:b/>
                <w:bCs/>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rPr>
                <w:rFonts w:hint="eastAsia"/>
                <w:lang w:eastAsia="zh-CN"/>
              </w:rPr>
            </w:pPr>
            <w:r>
              <w:rPr>
                <w:rFonts w:hint="eastAsia"/>
              </w:rPr>
              <w:t>①2018年度经审计的财务报告，包括资产负债表、利润表、现金流量表、所有者权益变动表及其附注，成立不足一年的提供上个月的财务报表</w:t>
            </w:r>
            <w:r>
              <w:rPr>
                <w:rFonts w:hint="eastAsia"/>
                <w:lang w:eastAsia="zh-CN"/>
              </w:rPr>
              <w:t>；</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rPr>
              <w:t>注：仅需提供序号①～③其中之一即可。</w:t>
            </w:r>
          </w:p>
          <w:p>
            <w:pPr>
              <w:spacing w:line="360" w:lineRule="auto"/>
            </w:pPr>
            <w:r>
              <w:rPr>
                <w:rFonts w:hint="eastAsia"/>
              </w:rPr>
              <w:t>2、投标人（其他组织和自然人）提供本单位：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rPr>
              <w:t>注：仅需提供序号①～③其中之一即可。</w:t>
            </w:r>
          </w:p>
          <w:p>
            <w:pPr>
              <w:autoSpaceDE w:val="0"/>
              <w:autoSpaceDN w:val="0"/>
              <w:adjustRightInd w:val="0"/>
              <w:spacing w:line="360" w:lineRule="auto"/>
              <w:ind w:right="-11"/>
              <w:rPr>
                <w:b/>
                <w:bCs/>
                <w:color w:val="auto"/>
                <w:lang w:val="zh-CN"/>
              </w:rPr>
            </w:pPr>
            <w:r>
              <w:rPr>
                <w:rFonts w:hint="eastAsia"/>
                <w:b/>
                <w:bCs/>
              </w:rPr>
              <w:t>三、依法缴纳税收相关</w:t>
            </w:r>
            <w:r>
              <w:rPr>
                <w:rFonts w:hint="eastAsia"/>
                <w:b/>
                <w:bCs/>
                <w:color w:val="auto"/>
              </w:rPr>
              <w:t>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b/>
                <w:bCs/>
                <w:color w:val="auto"/>
                <w:lang w:val="zh-CN"/>
              </w:rPr>
            </w:pPr>
            <w:r>
              <w:rPr>
                <w:rFonts w:hint="eastAsia"/>
                <w:b/>
                <w:bCs/>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1、相关设备的购置发票、专业技术人员职称证书、用工合同等；</w:t>
            </w:r>
          </w:p>
          <w:p>
            <w:pPr>
              <w:spacing w:line="360" w:lineRule="auto"/>
            </w:pPr>
            <w:r>
              <w:rPr>
                <w:rFonts w:hint="eastAsia"/>
              </w:rPr>
              <w:t>2、投标人具备履行合同所必须的设备和专业技术能力承诺函或声明（承诺函或声明格式自拟）。</w:t>
            </w:r>
          </w:p>
          <w:p>
            <w:pPr>
              <w:spacing w:line="360" w:lineRule="auto"/>
            </w:pPr>
            <w:r>
              <w:rPr>
                <w:rFonts w:hint="eastAsia"/>
              </w:rPr>
              <w:t>注：仅需提供序号1～2其中之一即可。</w:t>
            </w:r>
          </w:p>
          <w:p>
            <w:pPr>
              <w:autoSpaceDE w:val="0"/>
              <w:autoSpaceDN w:val="0"/>
              <w:adjustRightInd w:val="0"/>
              <w:spacing w:line="360" w:lineRule="auto"/>
              <w:ind w:right="-11"/>
              <w:rPr>
                <w:b/>
                <w:bCs/>
                <w:lang w:val="zh-CN"/>
              </w:rPr>
            </w:pPr>
            <w:r>
              <w:rPr>
                <w:rFonts w:hint="eastAsia"/>
                <w:b/>
                <w:bCs/>
              </w:rPr>
              <w:t>六、</w:t>
            </w:r>
            <w:r>
              <w:rPr>
                <w:b/>
                <w:bCs/>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投标人“</w:t>
            </w:r>
            <w:r>
              <w:rPr>
                <w:lang w:val="zh-CN"/>
              </w:rPr>
              <w:t>参加政府采购活动前3年内在经营活动中没有重大违法记录的书面声明</w:t>
            </w:r>
            <w:r>
              <w:rPr>
                <w:rFonts w:hint="eastAsia"/>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b/>
                <w:bCs/>
              </w:rPr>
            </w:pPr>
            <w:r>
              <w:rPr>
                <w:rFonts w:hint="eastAsia"/>
                <w:b/>
                <w:bCs/>
                <w:lang w:val="zh-CN"/>
              </w:rPr>
              <w:t>七、</w:t>
            </w:r>
            <w:r>
              <w:rPr>
                <w:b/>
                <w:bCs/>
              </w:rPr>
              <w:t>未被列入“信用中国”网站(www.creditchina.gov.cn)失信被执行人、重大税收违法案件当事人名单；</w:t>
            </w:r>
            <w:r>
              <w:rPr>
                <w:rFonts w:hint="eastAsia"/>
                <w:b/>
                <w:bCs/>
              </w:rPr>
              <w:t>“</w:t>
            </w:r>
            <w:r>
              <w:rPr>
                <w:b/>
                <w:bCs/>
              </w:rPr>
              <w:t>中国政府采购网</w:t>
            </w:r>
            <w:r>
              <w:rPr>
                <w:rFonts w:hint="eastAsia"/>
                <w:b/>
                <w:bCs/>
              </w:rPr>
              <w:t>”</w:t>
            </w:r>
            <w:r>
              <w:rPr>
                <w:b/>
                <w:bCs/>
              </w:rPr>
              <w:t xml:space="preserve"> (www.ccgp.gov.cn)政府采购严重违法失信行为记录名单的投标人</w:t>
            </w:r>
            <w:r>
              <w:rPr>
                <w:rFonts w:hint="eastAsia"/>
                <w:b/>
                <w:bCs/>
                <w:lang w:val="zh-CN"/>
              </w:rPr>
              <w:t>；</w:t>
            </w:r>
            <w:r>
              <w:rPr>
                <w:rFonts w:hint="eastAsia"/>
                <w:b/>
                <w:bCs/>
              </w:rPr>
              <w:t xml:space="preserve"> “中国社会组织公共服务平台”网站（</w:t>
            </w:r>
            <w:r>
              <w:rPr>
                <w:b/>
                <w:bCs/>
              </w:rPr>
              <w:t>www.chinanpo.gov.cn</w:t>
            </w:r>
            <w:r>
              <w:rPr>
                <w:rFonts w:hint="eastAsia"/>
                <w:b/>
                <w:bCs/>
              </w:rPr>
              <w:t>）严重违法失信社会组织名单的投标人（联合体形式投标的，联合体成员存在不良信用记录，视同联合体存在不良信用记录）。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rPr>
                <w:rFonts w:hint="eastAsia"/>
                <w:lang w:eastAsia="zh-CN"/>
              </w:rPr>
            </w:pPr>
            <w:r>
              <w:rPr>
                <w:rFonts w:hint="eastAsia"/>
              </w:rPr>
              <w:t>3、信用信息查询记录和证据留存具体方式：经采购人确认的查询结果网页截图作为查询记录和证据，与其他采购文件一并保存</w:t>
            </w:r>
            <w:r>
              <w:rPr>
                <w:rFonts w:hint="eastAsia"/>
                <w:lang w:eastAsia="zh-CN"/>
              </w:rPr>
              <w:t>；</w:t>
            </w:r>
          </w:p>
          <w:p>
            <w:pPr>
              <w:autoSpaceDE w:val="0"/>
              <w:autoSpaceDN w:val="0"/>
              <w:spacing w:line="360" w:lineRule="auto"/>
              <w:contextualSpacing/>
              <w:rPr>
                <w:rFonts w:hint="eastAsia"/>
                <w:lang w:eastAsia="zh-CN"/>
              </w:rPr>
            </w:pPr>
            <w:r>
              <w:rPr>
                <w:rFonts w:hint="eastAsia"/>
              </w:rPr>
              <w:t>4、信用信息的使用原则：经采购人认定的被列入失信被执行人、重大税收违法案件当事人名单、</w:t>
            </w:r>
            <w:r>
              <w:t>政府采购严重违法失信行为记录名单</w:t>
            </w:r>
            <w:r>
              <w:rPr>
                <w:rFonts w:hint="eastAsia"/>
              </w:rPr>
              <w:t>、严重违法失信社会组织名单的投标人，将拒绝其参与本次政府采购活动</w:t>
            </w:r>
            <w:r>
              <w:rPr>
                <w:rFonts w:hint="eastAsia"/>
                <w:lang w:eastAsia="zh-CN"/>
              </w:rPr>
              <w:t>；</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left="0" w:leftChars="0" w:firstLine="0" w:firstLineChars="0"/>
            </w:pPr>
            <w:r>
              <w:rPr>
                <w:rFonts w:hint="eastAsia" w:asciiTheme="minorHAnsi" w:hAnsiTheme="minorHAnsi" w:eastAsiaTheme="minorEastAsia" w:cstheme="minorBidi"/>
                <w:color w:val="auto"/>
                <w:kern w:val="2"/>
                <w:sz w:val="21"/>
                <w:szCs w:val="22"/>
                <w:lang w:val="zh-CN" w:eastAsia="zh-CN" w:bidi="ar-SA"/>
              </w:rPr>
              <w:t>八、投标人需具有电子与智能化工程专业承包二级及以上资质。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956"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956"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2380000.00元，超出最高限价的投标无效。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956"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不组织，由投标人自行进行现场勘察。</w:t>
            </w:r>
            <w:r>
              <w:rPr>
                <w:rFonts w:hint="eastAsia"/>
                <w:color w:val="auto"/>
              </w:rPr>
              <w:t>地点</w:t>
            </w:r>
            <w:r>
              <w:rPr>
                <w:rFonts w:hint="eastAsia"/>
                <w:color w:val="auto"/>
                <w:u w:val="none"/>
              </w:rPr>
              <w:t xml:space="preserve">: </w:t>
            </w:r>
            <w:r>
              <w:rPr>
                <w:rFonts w:hint="eastAsia"/>
                <w:color w:val="auto"/>
                <w:u w:val="none"/>
                <w:lang w:eastAsia="zh-CN"/>
              </w:rPr>
              <w:t>许昌市新兴路西段</w:t>
            </w:r>
            <w:r>
              <w:rPr>
                <w:rFonts w:hint="eastAsia"/>
                <w:color w:val="auto"/>
                <w:u w:val="none"/>
              </w:rPr>
              <w:t>。</w:t>
            </w:r>
            <w:r>
              <w:rPr>
                <w:rFonts w:hint="eastAsia"/>
                <w:color w:val="auto"/>
              </w:rPr>
              <w:t>联系人：</w:t>
            </w:r>
            <w:r>
              <w:rPr>
                <w:rFonts w:hint="eastAsia"/>
                <w:color w:val="auto"/>
                <w:lang w:eastAsia="zh-CN"/>
              </w:rPr>
              <w:t>邓先生</w:t>
            </w:r>
            <w:r>
              <w:rPr>
                <w:rFonts w:hint="eastAsia"/>
                <w:color w:val="auto"/>
              </w:rPr>
              <w:t>，电话：0374-</w:t>
            </w:r>
            <w:r>
              <w:rPr>
                <w:rFonts w:hint="eastAsia"/>
                <w:color w:val="auto"/>
                <w:lang w:val="en-US" w:eastAsia="zh-CN"/>
              </w:rPr>
              <w:t>7369022</w:t>
            </w:r>
            <w:r>
              <w:rPr>
                <w:rFonts w:hint="eastAsia"/>
                <w:color w:val="auto"/>
              </w:rPr>
              <w:t>。</w:t>
            </w:r>
          </w:p>
          <w:p>
            <w:pPr>
              <w:autoSpaceDE w:val="0"/>
              <w:autoSpaceDN w:val="0"/>
              <w:adjustRightInd w:val="0"/>
              <w:spacing w:line="360" w:lineRule="auto"/>
              <w:rPr>
                <w:color w:val="auto"/>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统一组织：</w:t>
            </w:r>
            <w:r>
              <w:rPr>
                <w:rFonts w:hint="eastAsia"/>
                <w:color w:val="auto"/>
              </w:rPr>
              <w:t>统一</w:t>
            </w:r>
            <w:r>
              <w:rPr>
                <w:color w:val="auto"/>
              </w:rPr>
              <w:t>勘察现场</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956"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956"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956"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9</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956"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eastAsiaTheme="minorEastAsia"/>
                <w:color w:val="000000"/>
                <w:sz w:val="21"/>
                <w:szCs w:val="21"/>
              </w:rPr>
              <w:t>20</w:t>
            </w:r>
            <w:r>
              <w:rPr>
                <w:rFonts w:hint="eastAsia" w:cs="仿宋_GB2312" w:asciiTheme="minorEastAsia" w:hAnsiTheme="minorEastAsia" w:eastAsiaTheme="minorEastAsia"/>
                <w:color w:val="000000"/>
                <w:sz w:val="21"/>
                <w:szCs w:val="21"/>
                <w:lang w:val="en-US" w:eastAsia="zh-CN"/>
              </w:rPr>
              <w:t>20</w:t>
            </w:r>
            <w:r>
              <w:rPr>
                <w:rFonts w:hint="eastAsia" w:cs="仿宋_GB2312" w:asciiTheme="minorEastAsia" w:hAnsiTheme="minorEastAsia" w:eastAsiaTheme="minorEastAsia"/>
                <w:color w:val="000000"/>
                <w:sz w:val="21"/>
                <w:szCs w:val="21"/>
              </w:rPr>
              <w:t>年</w:t>
            </w:r>
            <w:r>
              <w:rPr>
                <w:rFonts w:hint="eastAsia" w:cs="仿宋_GB2312" w:asciiTheme="minorEastAsia" w:hAnsiTheme="minorEastAsia" w:eastAsiaTheme="minorEastAsia"/>
                <w:color w:val="000000"/>
                <w:sz w:val="21"/>
                <w:szCs w:val="21"/>
                <w:u w:val="single"/>
                <w:lang w:val="en-US" w:eastAsia="zh-CN"/>
              </w:rPr>
              <w:t>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956" w:type="dxa"/>
            <w:vAlign w:val="center"/>
          </w:tcPr>
          <w:p>
            <w:pPr>
              <w:autoSpaceDE w:val="0"/>
              <w:autoSpaceDN w:val="0"/>
              <w:adjustRightInd w:val="0"/>
              <w:spacing w:line="360" w:lineRule="auto"/>
              <w:rPr>
                <w:rFonts w:hint="default" w:cs="宋体" w:asciiTheme="minorEastAsia" w:hAnsiTheme="minorEastAsia" w:eastAsiaTheme="minorEastAsia"/>
                <w:bCs/>
                <w:color w:val="auto"/>
                <w:szCs w:val="21"/>
                <w:lang w:val="en-US" w:eastAsia="zh-CN"/>
              </w:rPr>
            </w:pPr>
            <w:r>
              <w:rPr>
                <w:rFonts w:hint="eastAsia" w:cs="宋体" w:asciiTheme="minorEastAsia" w:hAnsiTheme="minorEastAsia"/>
                <w:bCs/>
                <w:szCs w:val="21"/>
                <w:lang w:val="zh-CN"/>
              </w:rPr>
              <w:t>许昌市公共资源交易中心（龙兴路与竹林路交汇处创业服务中心C座）三楼开标</w:t>
            </w:r>
            <w:r>
              <w:rPr>
                <w:rFonts w:hint="eastAsia" w:cs="宋体" w:asciiTheme="minorEastAsia" w:hAnsiTheme="minorEastAsia"/>
                <w:bCs/>
                <w:szCs w:val="21"/>
                <w:u w:val="single"/>
                <w:lang w:val="en-US" w:eastAsia="zh-CN"/>
              </w:rPr>
              <w:t>4</w:t>
            </w:r>
            <w:r>
              <w:rPr>
                <w:rFonts w:hint="eastAsia" w:cs="宋体" w:asciiTheme="minorEastAsia" w:hAnsiTheme="minorEastAsia"/>
                <w:bCs/>
                <w:szCs w:val="21"/>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956"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1746" w:type="dxa"/>
            <w:tcMar>
              <w:top w:w="0" w:type="dxa"/>
              <w:left w:w="0" w:type="dxa"/>
              <w:bottom w:w="0" w:type="dxa"/>
              <w:right w:w="0" w:type="dxa"/>
            </w:tcMar>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956"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1746" w:type="dxa"/>
            <w:tcMar>
              <w:top w:w="0" w:type="dxa"/>
              <w:left w:w="0" w:type="dxa"/>
              <w:bottom w:w="0" w:type="dxa"/>
              <w:right w:w="0" w:type="dxa"/>
            </w:tcMar>
            <w:vAlign w:val="center"/>
          </w:tcPr>
          <w:p>
            <w:pPr>
              <w:autoSpaceDE w:val="0"/>
              <w:autoSpaceDN w:val="0"/>
              <w:adjustRightInd w:val="0"/>
              <w:spacing w:line="360" w:lineRule="auto"/>
              <w:ind w:right="-178" w:rightChars="-85"/>
              <w:jc w:val="left"/>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1746" w:type="dxa"/>
            <w:tcMar>
              <w:top w:w="0" w:type="dxa"/>
              <w:left w:w="0" w:type="dxa"/>
              <w:bottom w:w="0" w:type="dxa"/>
              <w:right w:w="0" w:type="dxa"/>
            </w:tcMar>
            <w:vAlign w:val="center"/>
          </w:tcPr>
          <w:p>
            <w:pPr>
              <w:autoSpaceDE w:val="0"/>
              <w:autoSpaceDN w:val="0"/>
              <w:adjustRightInd w:val="0"/>
              <w:spacing w:line="360" w:lineRule="auto"/>
              <w:ind w:right="55" w:rightChars="26"/>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szCs w:val="21"/>
              </w:rPr>
              <w:t>18</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hint="eastAsia" w:cs="黑体" w:asciiTheme="minorEastAsia" w:hAnsiTheme="minorEastAsia"/>
                <w:color w:val="auto"/>
                <w:szCs w:val="21"/>
              </w:rPr>
            </w:pPr>
            <w:r>
              <w:rPr>
                <w:rFonts w:hint="eastAsia" w:cs="黑体" w:asciiTheme="minorEastAsia" w:hAnsiTheme="minorEastAsia"/>
                <w:szCs w:val="21"/>
              </w:rPr>
              <w:t>投标文件份数</w:t>
            </w:r>
          </w:p>
        </w:tc>
        <w:tc>
          <w:tcPr>
            <w:tcW w:w="6956"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新宋体" w:hAnsi="新宋体" w:eastAsia="新宋体"/>
                <w:b/>
                <w:color w:val="auto"/>
                <w:szCs w:val="21"/>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19</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szCs w:val="21"/>
              </w:rPr>
              <w:t>签署盖章</w:t>
            </w:r>
          </w:p>
        </w:tc>
        <w:tc>
          <w:tcPr>
            <w:tcW w:w="6956"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宋体" w:asciiTheme="minorEastAsia" w:hAnsiTheme="minorEastAsia"/>
                <w:bCs/>
                <w:color w:val="auto"/>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szCs w:val="21"/>
              </w:rPr>
              <w:t>20</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szCs w:val="21"/>
              </w:rPr>
              <w:t>评标委员会组建</w:t>
            </w:r>
          </w:p>
        </w:tc>
        <w:tc>
          <w:tcPr>
            <w:tcW w:w="6956"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eastAsia="新宋体" w:cs="仿宋_GB2312" w:asciiTheme="minorEastAsia" w:hAnsiTheme="minorEastAsia"/>
                <w:color w:val="auto"/>
                <w:szCs w:val="21"/>
                <w:highlight w:val="lightGray"/>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szCs w:val="21"/>
              </w:rPr>
              <w:t>21</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szCs w:val="21"/>
              </w:rPr>
              <w:t>评标方法</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22</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szCs w:val="21"/>
                <w:lang w:val="zh-CN"/>
              </w:rPr>
              <w:t>授权函</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23</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szCs w:val="21"/>
                <w:lang w:val="zh-CN"/>
              </w:rPr>
              <w:t>履约保证金</w:t>
            </w:r>
          </w:p>
        </w:tc>
        <w:tc>
          <w:tcPr>
            <w:tcW w:w="6956"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szCs w:val="21"/>
                <w:lang w:val="zh-CN"/>
              </w:rPr>
              <w:sym w:font="Wingdings 2" w:char="0052"/>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24</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szCs w:val="21"/>
                <w:lang w:val="zh-CN"/>
              </w:rPr>
              <w:t>代理服务费</w:t>
            </w:r>
          </w:p>
        </w:tc>
        <w:tc>
          <w:tcPr>
            <w:tcW w:w="6956"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p>
          <w:p>
            <w:pPr>
              <w:autoSpaceDE w:val="0"/>
              <w:autoSpaceDN w:val="0"/>
              <w:spacing w:line="360" w:lineRule="auto"/>
              <w:contextualSpacing/>
              <w:rPr>
                <w:rFonts w:cs="宋体" w:asciiTheme="minorEastAsia" w:hAnsiTheme="minorEastAsia"/>
                <w:bCs/>
                <w:color w:val="auto"/>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szCs w:val="21"/>
              </w:rPr>
              <w:t>25</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szCs w:val="21"/>
                <w:lang w:val="zh-CN"/>
              </w:rPr>
              <w:t>的资料</w:t>
            </w:r>
          </w:p>
        </w:tc>
        <w:tc>
          <w:tcPr>
            <w:tcW w:w="6956"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lang w:val="en-US" w:eastAsia="zh-CN"/>
              </w:rPr>
              <w:t>13323993003</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jzbxcgd</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163</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szCs w:val="21"/>
              </w:rPr>
              <w:t>26</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szCs w:val="21"/>
                <w:lang w:val="zh-CN"/>
              </w:rPr>
              <w:t>电子化采购模式</w:t>
            </w:r>
          </w:p>
        </w:tc>
        <w:tc>
          <w:tcPr>
            <w:tcW w:w="6956"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szCs w:val="21"/>
              </w:rPr>
              <w:t>27</w:t>
            </w:r>
          </w:p>
        </w:tc>
        <w:tc>
          <w:tcPr>
            <w:tcW w:w="1746" w:type="dxa"/>
            <w:tcMar>
              <w:top w:w="0" w:type="dxa"/>
              <w:left w:w="0" w:type="dxa"/>
              <w:bottom w:w="0" w:type="dxa"/>
              <w:right w:w="0" w:type="dxa"/>
            </w:tcMar>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szCs w:val="21"/>
                <w:lang w:val="zh-CN"/>
              </w:rPr>
              <w:t>特别提示</w:t>
            </w:r>
          </w:p>
        </w:tc>
        <w:tc>
          <w:tcPr>
            <w:tcW w:w="6956"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color w:val="auto"/>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0" w:leftChars="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10" w:leftChars="0" w:firstLine="409" w:firstLineChars="195"/>
        <w:contextualSpacing/>
        <w:rPr>
          <w:rFonts w:hint="eastAsia" w:cs="宋体" w:asciiTheme="minorEastAsia" w:hAnsiTheme="minorEastAsia"/>
          <w:kern w:val="0"/>
          <w:szCs w:val="21"/>
        </w:rPr>
      </w:pPr>
      <w:r>
        <w:rPr>
          <w:rFonts w:hint="eastAsia" w:cs="宋体" w:asciiTheme="minorEastAsia" w:hAnsiTheme="minorEastAsia"/>
          <w:kern w:val="0"/>
          <w:szCs w:val="21"/>
        </w:rPr>
        <w:t>2.7.2  如招标文件中已说明，经财政部门审核同意，允许部分或全部产品采购进口产品，投标人既可提供本国产品，也可以提供进口产品。</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6"/>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5"/>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5"/>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45"/>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 w:leftChars="0" w:firstLine="415" w:firstLineChars="198"/>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10" w:leftChars="5" w:firstLine="411" w:firstLineChars="196"/>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10" w:leftChars="5"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3.6.5  联合体各方应当共同与采购人签订采购合同，就采购合同约定的事项对采购人</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"https://baike.baidu.com/item/%E6%89%BF%E6%8B%85%E8%BF%9E%E5%B8%A6%E8%B4%A3%E4%BB%BB" \t "_blank"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承担连带责任</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5"/>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本项目收取代理费用。详见投标人须知前附表。</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9.1 </w:t>
      </w:r>
      <w:r>
        <w:rPr>
          <w:rFonts w:hint="eastAsia" w:cs="宋体" w:asciiTheme="minorEastAsia" w:hAnsiTheme="minorEastAsia"/>
          <w:kern w:val="0"/>
          <w:szCs w:val="21"/>
        </w:rPr>
        <w:t>招标文件由以下部分组成：</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10.1 </w:t>
      </w: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7"/>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5"/>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9"/>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5"/>
        <w:numPr>
          <w:ilvl w:val="0"/>
          <w:numId w:val="5"/>
        </w:numPr>
        <w:autoSpaceDE w:val="0"/>
        <w:autoSpaceDN w:val="0"/>
        <w:spacing w:line="360" w:lineRule="auto"/>
        <w:ind w:left="0" w:leftChars="0"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10"/>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代理机构解密：代理机构按电子投标文件到达交易系统的先后顺序，使用本单位CA数字证书进行再次解密。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5"/>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9" w:leftChars="9" w:firstLine="399" w:firstLineChars="190"/>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10" w:leftChars="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3" w:leftChars="6"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10" w:leftChars="5" w:firstLine="407" w:firstLineChars="194"/>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12"/>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13"/>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5"/>
        <w:numPr>
          <w:ilvl w:val="1"/>
          <w:numId w:val="5"/>
        </w:numPr>
        <w:autoSpaceDE w:val="0"/>
        <w:autoSpaceDN w:val="0"/>
        <w:spacing w:line="360" w:lineRule="auto"/>
        <w:ind w:left="4" w:leftChars="0" w:firstLine="416"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5"/>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5"/>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39.1</w:t>
      </w: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45"/>
        <w:numPr>
          <w:ilvl w:val="0"/>
          <w:numId w:val="0"/>
        </w:numPr>
        <w:tabs>
          <w:tab w:val="left" w:pos="0"/>
        </w:tabs>
        <w:autoSpaceDE w:val="0"/>
        <w:autoSpaceDN w:val="0"/>
        <w:spacing w:line="360" w:lineRule="auto"/>
        <w:ind w:left="15" w:leftChars="7" w:firstLine="399" w:firstLineChars="19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39.2 </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0" w:leftChars="0" w:firstLine="420" w:firstLineChars="200"/>
        <w:contextualSpacing/>
        <w:jc w:val="left"/>
        <w:rPr>
          <w:rFonts w:hint="eastAsia" w:cs="宋体" w:asciiTheme="majorEastAsia" w:hAnsiTheme="majorEastAsia" w:eastAsiaTheme="majorEastAsia"/>
          <w:b/>
          <w:kern w:val="0"/>
          <w:sz w:val="32"/>
          <w:szCs w:val="32"/>
          <w:lang w:val="en-US"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r>
        <w:rPr>
          <w:rFonts w:hint="eastAsia" w:cs="宋体" w:asciiTheme="majorEastAsia" w:hAnsiTheme="majorEastAsia" w:eastAsiaTheme="majorEastAsia"/>
          <w:b/>
          <w:kern w:val="0"/>
          <w:sz w:val="32"/>
          <w:szCs w:val="32"/>
          <w:lang w:val="en-US" w:eastAsia="zh-CN"/>
        </w:rPr>
        <w:t xml:space="preserve">         </w:t>
      </w:r>
    </w:p>
    <w:p>
      <w:pPr>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br w:type="page"/>
      </w:r>
    </w:p>
    <w:p>
      <w:pPr>
        <w:autoSpaceDE w:val="0"/>
        <w:autoSpaceDN w:val="0"/>
        <w:spacing w:line="360" w:lineRule="auto"/>
        <w:ind w:left="0" w:leftChars="0"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8"/>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8"/>
        <w:spacing w:line="360" w:lineRule="auto"/>
        <w:contextualSpacing/>
        <w:rPr>
          <w:rFonts w:cs="仿宋_GB2312" w:asciiTheme="minorEastAsia" w:hAnsiTheme="minorEastAsia"/>
          <w:color w:val="auto"/>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98"/>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266"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266"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266"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bCs/>
                <w:szCs w:val="21"/>
                <w:lang w:val="en-US" w:eastAsia="zh-CN"/>
              </w:rPr>
              <w:t>3</w:t>
            </w:r>
            <w:r>
              <w:rPr>
                <w:rFonts w:hint="eastAsia" w:asciiTheme="minorEastAsia" w:hAnsiTheme="minorEastAsia"/>
                <w:bCs/>
                <w:szCs w:val="21"/>
              </w:rPr>
              <w:t>）个体工商户营业执照。（个体工商户投标提供）</w:t>
            </w:r>
          </w:p>
          <w:p>
            <w:pPr>
              <w:spacing w:line="360" w:lineRule="auto"/>
              <w:jc w:val="left"/>
              <w:rPr>
                <w:rFonts w:asciiTheme="minorEastAsia" w:hAnsiTheme="minorEastAsia"/>
                <w:b/>
                <w:bCs/>
                <w:szCs w:val="21"/>
              </w:rPr>
            </w:pPr>
            <w:r>
              <w:rPr>
                <w:rFonts w:hint="eastAsia" w:asciiTheme="minorEastAsia" w:hAnsiTheme="minorEastAsia"/>
                <w:bCs/>
                <w:szCs w:val="21"/>
              </w:rPr>
              <w:t>（</w:t>
            </w:r>
            <w:r>
              <w:rPr>
                <w:rFonts w:hint="eastAsia" w:asciiTheme="minorEastAsia" w:hAnsiTheme="minorEastAsia"/>
                <w:bCs/>
                <w:szCs w:val="21"/>
                <w:lang w:val="en-US" w:eastAsia="zh-CN"/>
              </w:rPr>
              <w:t>4</w:t>
            </w:r>
            <w:r>
              <w:rPr>
                <w:rFonts w:hint="eastAsia" w:asciiTheme="minorEastAsia" w:hAnsiTheme="minorEastAsia"/>
                <w:bCs/>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6266"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6266"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266"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6266"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）严重违法失信社会组织名单的投标人</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1"/>
                <w:rFonts w:hint="eastAsia" w:asciiTheme="minorEastAsia" w:hAnsiTheme="minorEastAsia"/>
                <w:bCs/>
                <w:color w:val="auto"/>
                <w:szCs w:val="21"/>
              </w:rPr>
              <w:t>www.creditchina.gov.cn</w:t>
            </w:r>
            <w:r>
              <w:rPr>
                <w:rStyle w:val="31"/>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投标人须具备的特殊资质证书</w:t>
            </w:r>
          </w:p>
        </w:tc>
        <w:tc>
          <w:tcPr>
            <w:tcW w:w="6266" w:type="dxa"/>
            <w:vAlign w:val="center"/>
          </w:tcPr>
          <w:p>
            <w:pPr>
              <w:spacing w:line="360" w:lineRule="auto"/>
              <w:rPr>
                <w:rFonts w:hint="default" w:asciiTheme="minorEastAsia" w:hAnsiTheme="minorEastAsia"/>
                <w:b/>
                <w:bCs/>
                <w:color w:val="auto"/>
                <w:szCs w:val="21"/>
                <w:lang w:val="en-US"/>
              </w:rPr>
            </w:pPr>
            <w:r>
              <w:rPr>
                <w:rFonts w:hint="eastAsia" w:ascii="宋体" w:hAnsi="宋体" w:cs="仿宋_GB2312"/>
                <w:color w:val="auto"/>
                <w:sz w:val="21"/>
                <w:szCs w:val="21"/>
                <w:shd w:val="clear" w:color="auto" w:fill="FFFFFF"/>
              </w:rPr>
              <w:t>投标人需具有电子与智能化工程专业承包二级及以上资质</w:t>
            </w:r>
            <w:r>
              <w:rPr>
                <w:rFonts w:hint="eastAsia" w:cs="仿宋_GB2312" w:asciiTheme="minorEastAsia" w:hAnsiTheme="minorEastAsia"/>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266"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098"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6266"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6266"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098"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eastAsiaTheme="minorEastAsia" w:cstheme="minorEastAsia"/>
                <w:color w:val="000000"/>
                <w:sz w:val="21"/>
                <w:szCs w:val="21"/>
              </w:rPr>
              <w:t>③</w:t>
            </w:r>
            <w:r>
              <w:rPr>
                <w:rFonts w:hint="eastAsia" w:asciiTheme="minorEastAsia" w:hAnsiTheme="minorEastAsia" w:eastAsiaTheme="minorEastAsia" w:cstheme="minorEastAsia"/>
                <w:color w:val="000000"/>
                <w:kern w:val="0"/>
                <w:sz w:val="21"/>
                <w:szCs w:val="21"/>
              </w:rPr>
              <w:t>投标人为自然人的，无需填写法定代表人授权书</w:t>
            </w:r>
            <w:r>
              <w:rPr>
                <w:rFonts w:hint="eastAsia" w:ascii="楷体" w:hAnsi="楷体" w:eastAsia="楷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left="0" w:leftChars="0"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8"/>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8"/>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8"/>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8"/>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（5）支持脱贫攻坚（指物业服务项目）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7</w:t>
      </w:r>
      <w:r>
        <w:rPr>
          <w:rFonts w:hint="eastAsia" w:cs="仿宋_GB2312" w:asciiTheme="minorEastAsia" w:hAnsiTheme="minorEastAsia" w:eastAsiaTheme="minorEastAsia"/>
          <w:b/>
          <w:color w:val="auto"/>
          <w:sz w:val="21"/>
          <w:szCs w:val="21"/>
          <w:lang w:val="zh-CN"/>
        </w:rPr>
        <w:t>）评标标准</w:t>
      </w:r>
    </w:p>
    <w:tbl>
      <w:tblPr>
        <w:tblStyle w:val="27"/>
        <w:tblW w:w="9060" w:type="dxa"/>
        <w:tblInd w:w="0" w:type="dxa"/>
        <w:tblLayout w:type="fixed"/>
        <w:tblCellMar>
          <w:top w:w="0" w:type="dxa"/>
          <w:left w:w="108" w:type="dxa"/>
          <w:bottom w:w="0" w:type="dxa"/>
          <w:right w:w="108" w:type="dxa"/>
        </w:tblCellMar>
      </w:tblPr>
      <w:tblGrid>
        <w:gridCol w:w="1226"/>
        <w:gridCol w:w="1350"/>
        <w:gridCol w:w="6484"/>
      </w:tblGrid>
      <w:tr>
        <w:tblPrEx>
          <w:tblCellMar>
            <w:top w:w="0" w:type="dxa"/>
            <w:left w:w="108" w:type="dxa"/>
            <w:bottom w:w="0" w:type="dxa"/>
            <w:right w:w="108" w:type="dxa"/>
          </w:tblCellMar>
        </w:tblPrEx>
        <w:trPr>
          <w:trHeight w:val="983" w:hRule="atLeast"/>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szCs w:val="21"/>
              </w:rPr>
            </w:pPr>
            <w:r>
              <w:rPr>
                <w:rFonts w:hint="eastAsia" w:ascii="宋体" w:hAnsi="宋体"/>
                <w:color w:val="000000"/>
                <w:szCs w:val="21"/>
              </w:rPr>
              <w:t>分值构成</w:t>
            </w:r>
          </w:p>
          <w:p>
            <w:pPr>
              <w:widowControl/>
              <w:spacing w:before="156" w:beforeLines="50" w:line="300" w:lineRule="exact"/>
              <w:jc w:val="center"/>
              <w:rPr>
                <w:szCs w:val="21"/>
              </w:rPr>
            </w:pPr>
            <w:r>
              <w:rPr>
                <w:rFonts w:hint="eastAsia" w:ascii="宋体" w:hAnsi="宋体"/>
                <w:color w:val="000000"/>
                <w:szCs w:val="21"/>
              </w:rPr>
              <w:t>(总分100分)</w:t>
            </w:r>
          </w:p>
        </w:tc>
        <w:tc>
          <w:tcPr>
            <w:tcW w:w="6484" w:type="dxa"/>
            <w:tcBorders>
              <w:top w:val="single" w:color="auto" w:sz="4" w:space="0"/>
              <w:left w:val="nil"/>
              <w:bottom w:val="single" w:color="auto" w:sz="4" w:space="0"/>
              <w:right w:val="single" w:color="auto" w:sz="4" w:space="0"/>
            </w:tcBorders>
            <w:noWrap w:val="0"/>
            <w:vAlign w:val="center"/>
          </w:tcPr>
          <w:p>
            <w:pPr>
              <w:widowControl/>
              <w:spacing w:line="300" w:lineRule="exact"/>
              <w:rPr>
                <w:szCs w:val="21"/>
              </w:rPr>
            </w:pPr>
            <w:r>
              <w:rPr>
                <w:rFonts w:hint="eastAsia"/>
                <w:szCs w:val="21"/>
              </w:rPr>
              <w:t>报价部分：</w:t>
            </w:r>
            <w:r>
              <w:rPr>
                <w:rFonts w:hint="eastAsia"/>
                <w:szCs w:val="21"/>
                <w:u w:val="single"/>
              </w:rPr>
              <w:t xml:space="preserve"> 30 </w:t>
            </w:r>
            <w:r>
              <w:rPr>
                <w:rFonts w:hint="eastAsia"/>
                <w:szCs w:val="21"/>
              </w:rPr>
              <w:t>分</w:t>
            </w:r>
          </w:p>
          <w:p>
            <w:pPr>
              <w:widowControl/>
              <w:spacing w:line="300" w:lineRule="exact"/>
              <w:rPr>
                <w:szCs w:val="21"/>
              </w:rPr>
            </w:pPr>
            <w:r>
              <w:rPr>
                <w:rFonts w:hint="eastAsia"/>
                <w:szCs w:val="21"/>
              </w:rPr>
              <w:t>商务部分：</w:t>
            </w:r>
            <w:r>
              <w:rPr>
                <w:rFonts w:hint="eastAsia"/>
                <w:szCs w:val="21"/>
                <w:u w:val="single"/>
              </w:rPr>
              <w:t xml:space="preserve"> 29</w:t>
            </w:r>
            <w:r>
              <w:rPr>
                <w:rFonts w:hint="eastAsia"/>
                <w:szCs w:val="21"/>
              </w:rPr>
              <w:t>分</w:t>
            </w:r>
          </w:p>
          <w:p>
            <w:pPr>
              <w:widowControl/>
              <w:spacing w:line="300" w:lineRule="exact"/>
              <w:rPr>
                <w:szCs w:val="21"/>
              </w:rPr>
            </w:pPr>
            <w:r>
              <w:rPr>
                <w:rFonts w:hint="eastAsia"/>
                <w:szCs w:val="21"/>
              </w:rPr>
              <w:t>技术部分：</w:t>
            </w:r>
            <w:r>
              <w:rPr>
                <w:rFonts w:hint="eastAsia"/>
                <w:szCs w:val="21"/>
                <w:u w:val="single"/>
              </w:rPr>
              <w:t xml:space="preserve"> 41 </w:t>
            </w:r>
            <w:r>
              <w:rPr>
                <w:rFonts w:hint="eastAsia"/>
                <w:szCs w:val="21"/>
              </w:rPr>
              <w:t>分</w:t>
            </w:r>
          </w:p>
        </w:tc>
      </w:tr>
      <w:tr>
        <w:tblPrEx>
          <w:tblCellMar>
            <w:top w:w="0" w:type="dxa"/>
            <w:left w:w="108" w:type="dxa"/>
            <w:bottom w:w="0" w:type="dxa"/>
            <w:right w:w="108" w:type="dxa"/>
          </w:tblCellMar>
        </w:tblPrEx>
        <w:trPr>
          <w:trHeight w:val="416" w:hRule="atLeast"/>
        </w:trPr>
        <w:tc>
          <w:tcPr>
            <w:tcW w:w="122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jc w:val="center"/>
              <w:rPr>
                <w:szCs w:val="21"/>
              </w:rPr>
            </w:pPr>
            <w:r>
              <w:rPr>
                <w:rFonts w:hint="eastAsia" w:ascii="宋体" w:hAnsi="宋体" w:cs="宋体"/>
                <w:b/>
                <w:color w:val="000000"/>
                <w:kern w:val="0"/>
                <w:szCs w:val="21"/>
              </w:rPr>
              <w:t>评审项</w:t>
            </w:r>
          </w:p>
        </w:tc>
        <w:tc>
          <w:tcPr>
            <w:tcW w:w="1350" w:type="dxa"/>
            <w:tcBorders>
              <w:top w:val="single" w:color="auto" w:sz="4" w:space="0"/>
              <w:left w:val="nil"/>
              <w:bottom w:val="single" w:color="auto" w:sz="4" w:space="0"/>
              <w:right w:val="single" w:color="auto" w:sz="4" w:space="0"/>
            </w:tcBorders>
            <w:noWrap w:val="0"/>
            <w:vAlign w:val="center"/>
          </w:tcPr>
          <w:p>
            <w:pPr>
              <w:widowControl/>
              <w:spacing w:before="156" w:beforeLines="50"/>
              <w:jc w:val="center"/>
              <w:rPr>
                <w:szCs w:val="21"/>
              </w:rPr>
            </w:pPr>
            <w:r>
              <w:rPr>
                <w:rFonts w:hint="eastAsia" w:ascii="宋体" w:hAnsi="宋体" w:cs="宋体"/>
                <w:b/>
                <w:color w:val="000000"/>
                <w:kern w:val="0"/>
                <w:szCs w:val="21"/>
              </w:rPr>
              <w:t>评分因素</w:t>
            </w:r>
          </w:p>
        </w:tc>
        <w:tc>
          <w:tcPr>
            <w:tcW w:w="6484" w:type="dxa"/>
            <w:tcBorders>
              <w:top w:val="single" w:color="auto" w:sz="4" w:space="0"/>
              <w:left w:val="nil"/>
              <w:bottom w:val="single" w:color="auto" w:sz="4" w:space="0"/>
              <w:right w:val="single" w:color="auto" w:sz="4" w:space="0"/>
            </w:tcBorders>
            <w:noWrap w:val="0"/>
            <w:vAlign w:val="center"/>
          </w:tcPr>
          <w:p>
            <w:pPr>
              <w:widowControl/>
              <w:spacing w:before="156" w:beforeLines="50"/>
              <w:jc w:val="center"/>
              <w:rPr>
                <w:szCs w:val="21"/>
              </w:rPr>
            </w:pPr>
            <w:r>
              <w:rPr>
                <w:rFonts w:hint="eastAsia" w:ascii="宋体" w:hAnsi="宋体" w:cs="宋体"/>
                <w:b/>
                <w:color w:val="000000"/>
                <w:kern w:val="0"/>
                <w:szCs w:val="21"/>
              </w:rPr>
              <w:t>评标标准</w:t>
            </w:r>
          </w:p>
        </w:tc>
      </w:tr>
      <w:tr>
        <w:tblPrEx>
          <w:tblCellMar>
            <w:top w:w="0" w:type="dxa"/>
            <w:left w:w="108" w:type="dxa"/>
            <w:bottom w:w="0" w:type="dxa"/>
            <w:right w:w="108" w:type="dxa"/>
          </w:tblCellMar>
        </w:tblPrEx>
        <w:trPr>
          <w:trHeight w:val="936" w:hRule="atLeast"/>
        </w:trPr>
        <w:tc>
          <w:tcPr>
            <w:tcW w:w="1226" w:type="dxa"/>
            <w:tcBorders>
              <w:top w:val="single" w:color="auto" w:sz="4" w:space="0"/>
              <w:left w:val="single" w:color="auto" w:sz="4" w:space="0"/>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报价部分</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（30分）</w:t>
            </w: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报价</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（30分）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评标基准价：满足招标文件要求的有效投标报价中，最低的投标报价为评标基准价。</w:t>
            </w:r>
          </w:p>
          <w:p>
            <w:pPr>
              <w:spacing w:line="360" w:lineRule="exact"/>
              <w:rPr>
                <w:rFonts w:hint="eastAsia" w:ascii="宋体" w:hAnsi="宋体" w:cs="宋体"/>
                <w:szCs w:val="21"/>
              </w:rPr>
            </w:pPr>
            <w:r>
              <w:rPr>
                <w:rFonts w:hint="eastAsia" w:ascii="宋体" w:hAnsi="宋体" w:cs="宋体"/>
                <w:szCs w:val="21"/>
              </w:rPr>
              <w:t xml:space="preserve">投标报价得分=（评标基准价/投标报价）× 30 </w:t>
            </w:r>
          </w:p>
        </w:tc>
      </w:tr>
      <w:tr>
        <w:tblPrEx>
          <w:tblCellMar>
            <w:top w:w="0" w:type="dxa"/>
            <w:left w:w="108" w:type="dxa"/>
            <w:bottom w:w="0" w:type="dxa"/>
            <w:right w:w="108" w:type="dxa"/>
          </w:tblCellMar>
        </w:tblPrEx>
        <w:trPr>
          <w:trHeight w:val="2875" w:hRule="atLeast"/>
        </w:trPr>
        <w:tc>
          <w:tcPr>
            <w:tcW w:w="1226" w:type="dxa"/>
            <w:vMerge w:val="restart"/>
            <w:tcBorders>
              <w:top w:val="single" w:color="auto" w:sz="4" w:space="0"/>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商务部分</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（29分）</w:t>
            </w: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供应商综合能力（10分）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1、投标人同时具有信息安全管理体系认证证书和信息技术服务管理体系认证证书的，得2分，没有不得分。</w:t>
            </w:r>
          </w:p>
          <w:p>
            <w:pPr>
              <w:spacing w:line="360" w:lineRule="exact"/>
              <w:rPr>
                <w:rFonts w:hint="eastAsia" w:ascii="宋体" w:hAnsi="宋体" w:cs="宋体"/>
                <w:szCs w:val="21"/>
              </w:rPr>
            </w:pPr>
            <w:r>
              <w:rPr>
                <w:rFonts w:hint="eastAsia" w:ascii="宋体" w:hAnsi="宋体" w:cs="宋体"/>
                <w:szCs w:val="21"/>
              </w:rPr>
              <w:t>2、投标人具有CMMI三级及以上资质，得2分，没有不得分。</w:t>
            </w:r>
          </w:p>
          <w:p>
            <w:pPr>
              <w:spacing w:line="360" w:lineRule="exact"/>
              <w:rPr>
                <w:rFonts w:hint="eastAsia" w:ascii="宋体" w:hAnsi="宋体" w:cs="宋体"/>
                <w:szCs w:val="21"/>
              </w:rPr>
            </w:pPr>
            <w:r>
              <w:rPr>
                <w:rFonts w:hint="eastAsia" w:ascii="宋体" w:hAnsi="宋体" w:cs="宋体"/>
                <w:szCs w:val="21"/>
              </w:rPr>
              <w:t>3、投标人具有双软企业认定资质证书，得2分，没有不得分。</w:t>
            </w:r>
          </w:p>
          <w:p>
            <w:pPr>
              <w:spacing w:line="360" w:lineRule="exact"/>
              <w:rPr>
                <w:rFonts w:hint="eastAsia" w:ascii="宋体" w:hAnsi="宋体" w:cs="宋体"/>
                <w:szCs w:val="21"/>
              </w:rPr>
            </w:pPr>
            <w:r>
              <w:rPr>
                <w:rFonts w:hint="eastAsia" w:ascii="宋体" w:hAnsi="宋体" w:cs="宋体"/>
                <w:szCs w:val="21"/>
              </w:rPr>
              <w:t>4、投标人具有质量管理体系、环境管理体系、职业健康安全管理体系认证证书得2分，没有不得分。</w:t>
            </w:r>
          </w:p>
          <w:p>
            <w:pPr>
              <w:jc w:val="left"/>
              <w:rPr>
                <w:rFonts w:hint="eastAsia" w:ascii="宋体" w:hAnsi="宋体" w:cs="宋体"/>
                <w:szCs w:val="21"/>
              </w:rPr>
            </w:pPr>
            <w:r>
              <w:rPr>
                <w:rFonts w:hint="eastAsia" w:ascii="宋体" w:hAnsi="宋体" w:cs="宋体"/>
                <w:szCs w:val="21"/>
              </w:rPr>
              <w:t>5、投标人具有省级及以上公安部门备案的信息系统安全等级保护备案三级及以上资质的，得2分；没有不得分。</w:t>
            </w:r>
          </w:p>
          <w:p>
            <w:pPr>
              <w:jc w:val="left"/>
              <w:rPr>
                <w:rFonts w:hint="eastAsia" w:ascii="宋体" w:hAnsi="宋体" w:cs="宋体"/>
                <w:szCs w:val="21"/>
              </w:rPr>
            </w:pPr>
            <w:r>
              <w:rPr>
                <w:rFonts w:hint="eastAsia" w:ascii="宋体" w:hAnsi="宋体" w:cs="宋体"/>
                <w:b/>
                <w:bCs/>
                <w:szCs w:val="21"/>
              </w:rPr>
              <w:t>注：以上证明资料投标文件中附复印件或扫描件。</w:t>
            </w:r>
          </w:p>
        </w:tc>
      </w:tr>
      <w:tr>
        <w:tblPrEx>
          <w:tblCellMar>
            <w:top w:w="0" w:type="dxa"/>
            <w:left w:w="108" w:type="dxa"/>
            <w:bottom w:w="0" w:type="dxa"/>
            <w:right w:w="108" w:type="dxa"/>
          </w:tblCellMar>
        </w:tblPrEx>
        <w:trPr>
          <w:trHeight w:val="903" w:hRule="atLeast"/>
        </w:trPr>
        <w:tc>
          <w:tcPr>
            <w:tcW w:w="1226" w:type="dxa"/>
            <w:vMerge w:val="continue"/>
            <w:tcBorders>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业绩</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（2分）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投标人2018年以来签订具有类似政府采购项目业绩，合同要素齐全，合同额大于</w:t>
            </w:r>
            <w:r>
              <w:rPr>
                <w:rFonts w:hint="eastAsia" w:ascii="宋体" w:hAnsi="宋体" w:cs="宋体"/>
                <w:szCs w:val="21"/>
                <w:lang w:val="en-US" w:eastAsia="zh-CN"/>
              </w:rPr>
              <w:t>3</w:t>
            </w:r>
            <w:r>
              <w:rPr>
                <w:rFonts w:hint="eastAsia" w:ascii="宋体" w:hAnsi="宋体" w:cs="宋体"/>
                <w:szCs w:val="21"/>
              </w:rPr>
              <w:t>00万的每份得1分，最高得2分。（需提供中标公示截图、中标通知书、合同及验收单复印件。）</w:t>
            </w:r>
          </w:p>
        </w:tc>
      </w:tr>
      <w:tr>
        <w:tblPrEx>
          <w:tblCellMar>
            <w:top w:w="0" w:type="dxa"/>
            <w:left w:w="108" w:type="dxa"/>
            <w:bottom w:w="0" w:type="dxa"/>
            <w:right w:w="108" w:type="dxa"/>
          </w:tblCellMar>
        </w:tblPrEx>
        <w:trPr>
          <w:trHeight w:val="903" w:hRule="atLeast"/>
        </w:trPr>
        <w:tc>
          <w:tcPr>
            <w:tcW w:w="1226" w:type="dxa"/>
            <w:vMerge w:val="continue"/>
            <w:tcBorders>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right w:val="single" w:color="auto" w:sz="4" w:space="0"/>
            </w:tcBorders>
            <w:noWrap w:val="0"/>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产品证明文件（17分）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1、所投监控产品制造商中有获得工业和信息化部颁发的“制造业单项示范企业”证书、工业和信息化部及财政部公布的“国家技术创新示范企业”的，全部提供得2分，提供一份得1分，不提供得0分；</w:t>
            </w:r>
          </w:p>
          <w:p>
            <w:pPr>
              <w:spacing w:line="360" w:lineRule="exact"/>
              <w:rPr>
                <w:rFonts w:hint="eastAsia" w:ascii="宋体" w:hAnsi="宋体" w:cs="宋体"/>
                <w:szCs w:val="21"/>
              </w:rPr>
            </w:pPr>
            <w:r>
              <w:rPr>
                <w:rFonts w:hint="eastAsia" w:ascii="宋体" w:hAnsi="宋体" w:cs="宋体"/>
                <w:szCs w:val="21"/>
              </w:rPr>
              <w:t>2、所投监控产品制造商获得中国合格评定国家认可委员会颁发的实验室认可证书，提供得1分，不提供得0分；</w:t>
            </w:r>
          </w:p>
          <w:p>
            <w:pPr>
              <w:spacing w:line="360" w:lineRule="exact"/>
              <w:rPr>
                <w:rFonts w:hint="eastAsia" w:ascii="宋体" w:hAnsi="宋体" w:cs="宋体"/>
                <w:szCs w:val="21"/>
              </w:rPr>
            </w:pPr>
            <w:r>
              <w:rPr>
                <w:rFonts w:hint="eastAsia" w:ascii="宋体" w:hAnsi="宋体" w:cs="宋体"/>
                <w:szCs w:val="21"/>
              </w:rPr>
              <w:t>3、所投监控产品制造商取得强制性产品认证实验室资格，获得国家密码管理局颁发的商用密码产品生产订单单位证书，全部提供得2分，提供一份得1分，不提供得0分；</w:t>
            </w:r>
          </w:p>
          <w:p>
            <w:pPr>
              <w:spacing w:line="360" w:lineRule="exact"/>
              <w:rPr>
                <w:rFonts w:hint="eastAsia" w:ascii="宋体" w:hAnsi="宋体" w:cs="宋体"/>
                <w:szCs w:val="21"/>
              </w:rPr>
            </w:pPr>
            <w:r>
              <w:rPr>
                <w:rFonts w:hint="eastAsia" w:ascii="宋体" w:hAnsi="宋体" w:cs="宋体"/>
                <w:szCs w:val="21"/>
              </w:rPr>
              <w:t>4、所投监控产品制造商中具备较好的系统集成能力、系统服务能力、研发创新能力以及提供关键性技术支撑，企业具有国家级工程实验室（工程研究中心）的得3分，企业具有省级工程实验室（工程研究中心）的得2分，企业具有市级工程实验室（工程研究中心）的得1分。本项最高得3分，不提供得0分；</w:t>
            </w:r>
          </w:p>
          <w:p>
            <w:pPr>
              <w:spacing w:line="360" w:lineRule="exact"/>
              <w:rPr>
                <w:rFonts w:hint="eastAsia" w:ascii="宋体" w:hAnsi="宋体" w:cs="宋体"/>
                <w:szCs w:val="21"/>
              </w:rPr>
            </w:pPr>
            <w:r>
              <w:rPr>
                <w:rFonts w:hint="eastAsia" w:ascii="宋体" w:hAnsi="宋体" w:cs="宋体"/>
                <w:szCs w:val="21"/>
              </w:rPr>
              <w:t>5、所投监控产品制造商中的信息安全支撑能力进行评价，获得中国信息安全测评中心颁发的技术支撑单位等级证书，一级证书的得3分，二级证书的得2分，三级证书的得1分。本项最高得3分，不提供得0分；</w:t>
            </w:r>
          </w:p>
          <w:p>
            <w:pPr>
              <w:spacing w:line="360" w:lineRule="exact"/>
              <w:rPr>
                <w:rFonts w:hint="eastAsia" w:ascii="宋体" w:hAnsi="宋体" w:cs="宋体"/>
                <w:szCs w:val="21"/>
              </w:rPr>
            </w:pPr>
            <w:r>
              <w:rPr>
                <w:rFonts w:hint="eastAsia" w:ascii="宋体" w:hAnsi="宋体" w:cs="宋体"/>
                <w:szCs w:val="21"/>
              </w:rPr>
              <w:t>6、所投监控产品制造商的实力进行评价，获得国家级工商行政管理单位颁发的“守合同 重信用”企业资格的得2分，获得省级工商行政管理单位颁发的“守合同 重信用”企业资格的得1分。全部提供得3分，不提供得0分；</w:t>
            </w:r>
          </w:p>
          <w:p>
            <w:pPr>
              <w:spacing w:line="360" w:lineRule="exact"/>
              <w:rPr>
                <w:rFonts w:hint="eastAsia" w:ascii="宋体" w:hAnsi="宋体" w:cs="宋体"/>
                <w:szCs w:val="21"/>
              </w:rPr>
            </w:pPr>
            <w:r>
              <w:rPr>
                <w:rFonts w:hint="eastAsia" w:ascii="宋体" w:hAnsi="宋体" w:cs="宋体"/>
                <w:szCs w:val="21"/>
              </w:rPr>
              <w:t>7、所投对讲产品制造商具有近3年获得的中国安防十大民族品牌、中国安防十大新锐产品、中国节能环保产品的。全部提供得3分，提供一份得1分，不提供得0分；</w:t>
            </w:r>
          </w:p>
          <w:p>
            <w:pPr>
              <w:spacing w:line="360" w:lineRule="exact"/>
              <w:rPr>
                <w:rFonts w:hint="eastAsia" w:ascii="宋体" w:hAnsi="宋体" w:cs="宋体"/>
                <w:szCs w:val="21"/>
              </w:rPr>
            </w:pPr>
            <w:r>
              <w:rPr>
                <w:rFonts w:hint="eastAsia" w:ascii="宋体" w:hAnsi="宋体" w:cs="宋体"/>
                <w:szCs w:val="21"/>
              </w:rPr>
              <w:t>注：以上证明资料投标文件中附加盖厂商公章的扫描件</w:t>
            </w:r>
            <w:r>
              <w:rPr>
                <w:rFonts w:hint="eastAsia" w:ascii="宋体" w:hAnsi="宋体" w:cs="宋体"/>
                <w:szCs w:val="21"/>
                <w:lang w:eastAsia="zh-CN"/>
              </w:rPr>
              <w:t>，并提供制造商针对本项目的售后服务承诺书</w:t>
            </w:r>
            <w:r>
              <w:rPr>
                <w:rFonts w:hint="eastAsia" w:ascii="宋体" w:hAnsi="宋体" w:cs="宋体"/>
                <w:szCs w:val="21"/>
              </w:rPr>
              <w:t>的原件扫描件（未提供的此项分为0分）。</w:t>
            </w:r>
          </w:p>
        </w:tc>
      </w:tr>
      <w:tr>
        <w:tblPrEx>
          <w:tblCellMar>
            <w:top w:w="0" w:type="dxa"/>
            <w:left w:w="108" w:type="dxa"/>
            <w:bottom w:w="0" w:type="dxa"/>
            <w:right w:w="108" w:type="dxa"/>
          </w:tblCellMar>
        </w:tblPrEx>
        <w:trPr>
          <w:trHeight w:val="90" w:hRule="atLeast"/>
        </w:trPr>
        <w:tc>
          <w:tcPr>
            <w:tcW w:w="1226" w:type="dxa"/>
            <w:vMerge w:val="restart"/>
            <w:tcBorders>
              <w:top w:val="single" w:color="auto" w:sz="4" w:space="0"/>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技术部分</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（41分）</w:t>
            </w: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专业技术人员（5分）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拟派本项目主要技术人员具有全国计算机技术与软件专业技术资格（水平）高级信息系统项目管理师资格证书者得3分；中级系统集成项目管理工程师者得2分。最多得5分。（该项技术人员须为本单位人员，且连续5年及以上在本企业缴纳社保，没有不得分。需提供缴纳社保证明材料）</w:t>
            </w:r>
          </w:p>
          <w:p>
            <w:pPr>
              <w:jc w:val="left"/>
              <w:rPr>
                <w:rFonts w:hint="eastAsia"/>
              </w:rPr>
            </w:pPr>
            <w:r>
              <w:rPr>
                <w:rFonts w:hint="eastAsia" w:hAnsi="宋体" w:cs="宋体"/>
                <w:b/>
                <w:bCs/>
                <w:szCs w:val="21"/>
              </w:rPr>
              <w:t>注：</w:t>
            </w:r>
            <w:r>
              <w:rPr>
                <w:rFonts w:hint="eastAsia" w:ascii="宋体" w:hAnsi="宋体" w:cs="宋体"/>
                <w:b/>
                <w:bCs/>
                <w:szCs w:val="21"/>
              </w:rPr>
              <w:t>以上证明资料投标文件中附复印件或扫描件。</w:t>
            </w:r>
          </w:p>
        </w:tc>
      </w:tr>
      <w:tr>
        <w:tblPrEx>
          <w:tblCellMar>
            <w:top w:w="0" w:type="dxa"/>
            <w:left w:w="108" w:type="dxa"/>
            <w:bottom w:w="0" w:type="dxa"/>
            <w:right w:w="108" w:type="dxa"/>
          </w:tblCellMar>
        </w:tblPrEx>
        <w:trPr>
          <w:trHeight w:val="943" w:hRule="atLeast"/>
        </w:trPr>
        <w:tc>
          <w:tcPr>
            <w:tcW w:w="1226" w:type="dxa"/>
            <w:vMerge w:val="continue"/>
            <w:tcBorders>
              <w:left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highlight w:val="yellow"/>
              </w:rPr>
            </w:pPr>
            <w:r>
              <w:rPr>
                <w:rFonts w:hint="eastAsia" w:ascii="宋体" w:hAnsi="宋体" w:cs="宋体"/>
                <w:szCs w:val="21"/>
              </w:rPr>
              <w:t>技术参数（25分）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kern w:val="0"/>
                <w:szCs w:val="21"/>
              </w:rPr>
            </w:pPr>
            <w:r>
              <w:rPr>
                <w:rFonts w:hint="eastAsia" w:ascii="宋体" w:hAnsi="宋体" w:cs="宋体"/>
                <w:kern w:val="0"/>
                <w:szCs w:val="21"/>
              </w:rPr>
              <w:t>技术清单中加▲项需提供公安部权威检测机构出具的检测报告，每提供一项得0.5分 ，共计25分</w:t>
            </w:r>
          </w:p>
          <w:p>
            <w:pPr>
              <w:spacing w:line="360" w:lineRule="exact"/>
              <w:rPr>
                <w:rFonts w:hint="eastAsia" w:ascii="宋体" w:hAnsi="宋体" w:cs="宋体"/>
                <w:kern w:val="0"/>
                <w:szCs w:val="21"/>
              </w:rPr>
            </w:pPr>
            <w:r>
              <w:rPr>
                <w:rFonts w:hint="eastAsia" w:ascii="宋体" w:hAnsi="宋体" w:cs="宋体"/>
                <w:kern w:val="0"/>
                <w:szCs w:val="21"/>
                <w:lang w:val="en-US" w:eastAsia="zh-CN"/>
              </w:rPr>
              <w:t>注：以上证明资料投标文件中附加盖厂商公章的原件扫描件（未提供的此项分为0分）。</w:t>
            </w:r>
          </w:p>
        </w:tc>
      </w:tr>
      <w:tr>
        <w:tblPrEx>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bottom w:val="single" w:color="auto" w:sz="4" w:space="0"/>
              <w:right w:val="single" w:color="auto" w:sz="4" w:space="0"/>
            </w:tcBorders>
            <w:noWrap w:val="0"/>
            <w:vAlign w:val="center"/>
          </w:tcPr>
          <w:p>
            <w:pPr>
              <w:spacing w:line="340" w:lineRule="exact"/>
              <w:ind w:left="105" w:leftChars="50" w:right="105" w:rightChars="50"/>
              <w:jc w:val="center"/>
              <w:rPr>
                <w:rFonts w:hint="eastAsia" w:ascii="宋体" w:hAnsi="宋体" w:cs="宋体"/>
                <w:szCs w:val="21"/>
              </w:rPr>
            </w:pPr>
            <w:r>
              <w:rPr>
                <w:rFonts w:hint="eastAsia" w:ascii="宋体" w:hAnsi="宋体" w:cs="宋体"/>
                <w:szCs w:val="21"/>
              </w:rPr>
              <w:t>实施方案</w:t>
            </w:r>
          </w:p>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（5）</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kern w:val="0"/>
                <w:szCs w:val="21"/>
              </w:rPr>
            </w:pPr>
            <w:r>
              <w:rPr>
                <w:rFonts w:hint="eastAsia" w:ascii="宋体" w:hAnsi="宋体" w:cs="宋体"/>
                <w:kern w:val="0"/>
                <w:szCs w:val="21"/>
              </w:rPr>
              <w:t>根据投标人提供的实施方案精细程度进行打分，方案中至少包括企业优势、技术人员介绍、需求理解响应情况、工期计划、项目管理与质量控制、安全措施等。优秀得5分，良好得3分，一般得1分。</w:t>
            </w:r>
          </w:p>
        </w:tc>
      </w:tr>
      <w:tr>
        <w:tblPrEx>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p>
        </w:tc>
        <w:tc>
          <w:tcPr>
            <w:tcW w:w="1350" w:type="dxa"/>
            <w:tcBorders>
              <w:top w:val="single" w:color="auto" w:sz="4" w:space="0"/>
              <w:left w:val="nil"/>
              <w:bottom w:val="single" w:color="auto" w:sz="4" w:space="0"/>
              <w:right w:val="single" w:color="auto" w:sz="4" w:space="0"/>
            </w:tcBorders>
            <w:noWrap w:val="0"/>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售后服务及培训（6分）</w:t>
            </w:r>
          </w:p>
        </w:tc>
        <w:tc>
          <w:tcPr>
            <w:tcW w:w="648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rPr>
              <w:t>1、根据投标人是否响应招标文件中要求的问题响应时间、形式、维修时间及生产厂家提供的售后承诺，由评委根据各投标人差异横向对比酌情评分；优秀得3分，良好得2分，一般得1分。</w:t>
            </w:r>
          </w:p>
          <w:p>
            <w:pPr>
              <w:spacing w:line="360" w:lineRule="exact"/>
              <w:rPr>
                <w:rFonts w:hint="eastAsia" w:ascii="宋体" w:hAnsi="宋体" w:cs="宋体"/>
                <w:szCs w:val="21"/>
              </w:rPr>
            </w:pPr>
            <w:r>
              <w:rPr>
                <w:rFonts w:hint="eastAsia" w:ascii="宋体" w:hAnsi="宋体" w:cs="宋体"/>
                <w:szCs w:val="21"/>
              </w:rPr>
              <w:t>2、具有详细的培训方案、培训方式有效（包含培训地点、人员、课程体系、培训方式等内容），由评委根据各投标人差异横向对比酌情评分保证措施；优秀得3分，良好得2分，一般得1分。</w:t>
            </w:r>
          </w:p>
        </w:tc>
      </w:tr>
    </w:tbl>
    <w:p>
      <w:pPr>
        <w:spacing w:line="360" w:lineRule="auto"/>
        <w:ind w:firstLine="211" w:firstLineChars="1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szCs w:val="21"/>
        </w:rPr>
      </w:pPr>
      <w:bookmarkStart w:id="4" w:name="_Toc186274126"/>
      <w:bookmarkStart w:id="5" w:name="_Toc174185203"/>
      <w:bookmarkStart w:id="6" w:name="_Toc184023138"/>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r>
        <w:rPr>
          <w:rFonts w:hint="eastAsia" w:asciiTheme="minorEastAsia" w:hAnsiTheme="minorEastAsia" w:eastAsiaTheme="minorEastAsia" w:cstheme="minorEastAsia"/>
          <w:color w:val="000000"/>
          <w:sz w:val="21"/>
          <w:szCs w:val="21"/>
          <w:u w:val="single"/>
        </w:rPr>
        <w:t>（采购人全称）</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sz w:val="21"/>
          <w:szCs w:val="21"/>
          <w:u w:val="single"/>
        </w:rPr>
        <w:t>（中标人全称）</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1、下列合同文件是构成本合同不可分割的部分：</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3、合同总金额</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8、履约保证金</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签订地点：</w:t>
      </w:r>
      <w:r>
        <w:rPr>
          <w:rFonts w:hint="eastAsia" w:asciiTheme="minorEastAsia" w:hAnsiTheme="minorEastAsia" w:eastAsiaTheme="minorEastAsia" w:cstheme="minorEastAsia"/>
          <w:color w:val="000000"/>
          <w:sz w:val="21"/>
          <w:szCs w:val="21"/>
          <w:u w:val="single"/>
        </w:rPr>
        <w:t>                </w:t>
      </w:r>
    </w:p>
    <w:p>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tabs>
          <w:tab w:val="left" w:pos="360"/>
        </w:tabs>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tabs>
          <w:tab w:val="left" w:pos="360"/>
        </w:tabs>
        <w:jc w:val="center"/>
        <w:rPr>
          <w:rFonts w:hint="eastAsia" w:cs="宋体" w:asciiTheme="majorEastAsia" w:hAnsiTheme="majorEastAsia" w:eastAsiaTheme="majorEastAsia"/>
          <w:b/>
          <w:color w:val="auto"/>
          <w:kern w:val="0"/>
          <w:sz w:val="32"/>
          <w:szCs w:val="32"/>
        </w:rPr>
      </w:pPr>
    </w:p>
    <w:p>
      <w:pPr>
        <w:tabs>
          <w:tab w:val="left" w:pos="360"/>
        </w:tabs>
        <w:jc w:val="center"/>
        <w:rPr>
          <w:rFonts w:hint="eastAsia" w:cs="宋体" w:asciiTheme="majorEastAsia" w:hAnsiTheme="majorEastAsia" w:eastAsiaTheme="majorEastAsia"/>
          <w:b/>
          <w:color w:val="auto"/>
          <w:kern w:val="0"/>
          <w:sz w:val="32"/>
          <w:szCs w:val="32"/>
        </w:rPr>
      </w:pPr>
    </w:p>
    <w:p>
      <w:pPr>
        <w:tabs>
          <w:tab w:val="left" w:pos="360"/>
        </w:tabs>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tabs>
          <w:tab w:val="left" w:pos="360"/>
        </w:tabs>
        <w:rPr>
          <w:rFonts w:hint="eastAsia" w:ascii="宋体" w:hAnsi="宋体" w:eastAsia="宋体" w:cs="宋体"/>
          <w:b/>
          <w:color w:val="auto"/>
          <w:kern w:val="0"/>
          <w:sz w:val="24"/>
          <w:szCs w:val="24"/>
        </w:rPr>
      </w:pPr>
    </w:p>
    <w:p>
      <w:pPr>
        <w:tabs>
          <w:tab w:val="left" w:pos="360"/>
        </w:tabs>
        <w:rPr>
          <w:rFonts w:ascii="宋体" w:hAnsi="宋体" w:eastAsia="宋体" w:cs="宋体"/>
          <w:b/>
          <w:color w:val="auto"/>
          <w:sz w:val="52"/>
          <w:szCs w:val="52"/>
        </w:rPr>
      </w:pPr>
      <w:r>
        <w:rPr>
          <w:rFonts w:hint="eastAsia" w:ascii="宋体" w:hAnsi="宋体" w:eastAsia="宋体" w:cs="宋体"/>
          <w:b/>
          <w:color w:val="auto"/>
          <w:kern w:val="0"/>
          <w:sz w:val="24"/>
          <w:szCs w:val="24"/>
        </w:rPr>
        <w:t>注：请投标人务必根据招标文件要求修改此封面。</w:t>
      </w:r>
    </w:p>
    <w:p>
      <w:pPr>
        <w:tabs>
          <w:tab w:val="left" w:pos="360"/>
        </w:tabs>
        <w:jc w:val="center"/>
        <w:rPr>
          <w:rFonts w:ascii="宋体" w:hAnsi="宋体" w:eastAsia="宋体" w:cs="宋体"/>
          <w:b/>
          <w:color w:val="auto"/>
          <w:sz w:val="52"/>
          <w:szCs w:val="52"/>
        </w:rPr>
      </w:pPr>
    </w:p>
    <w:p>
      <w:pPr>
        <w:tabs>
          <w:tab w:val="left" w:pos="360"/>
        </w:tabs>
        <w:jc w:val="center"/>
        <w:rPr>
          <w:rFonts w:ascii="宋体" w:hAnsi="宋体" w:eastAsia="宋体" w:cs="宋体"/>
          <w:b/>
          <w:color w:val="auto"/>
          <w:w w:val="66"/>
          <w:sz w:val="52"/>
          <w:szCs w:val="52"/>
        </w:rPr>
      </w:pPr>
      <w:r>
        <w:rPr>
          <w:rFonts w:hint="eastAsia" w:ascii="宋体" w:hAnsi="宋体" w:eastAsia="宋体" w:cs="宋体"/>
          <w:b/>
          <w:color w:val="auto"/>
          <w:sz w:val="52"/>
          <w:szCs w:val="52"/>
        </w:rPr>
        <w:t>xxxxx项目</w:t>
      </w:r>
    </w:p>
    <w:p>
      <w:pPr>
        <w:tabs>
          <w:tab w:val="left" w:pos="55"/>
        </w:tabs>
        <w:jc w:val="left"/>
        <w:rPr>
          <w:b/>
          <w:color w:val="auto"/>
          <w:w w:val="150"/>
          <w:sz w:val="48"/>
          <w:szCs w:val="48"/>
        </w:rPr>
      </w:pPr>
      <w:r>
        <w:rPr>
          <w:rFonts w:ascii="Calibri" w:hAnsi="Calibri" w:eastAsia="宋体" w:cs="Times New Roman"/>
          <w:b/>
          <w:color w:val="auto"/>
          <w:w w:val="150"/>
          <w:sz w:val="84"/>
        </w:rPr>
        <w:tab/>
      </w:r>
    </w:p>
    <w:p>
      <w:pPr>
        <w:tabs>
          <w:tab w:val="left" w:pos="1950"/>
        </w:tabs>
        <w:jc w:val="left"/>
        <w:rPr>
          <w:b/>
          <w:color w:val="auto"/>
          <w:w w:val="150"/>
          <w:sz w:val="48"/>
          <w:szCs w:val="48"/>
        </w:rPr>
      </w:pPr>
    </w:p>
    <w:p>
      <w:pPr>
        <w:tabs>
          <w:tab w:val="left" w:pos="1950"/>
        </w:tabs>
        <w:jc w:val="left"/>
        <w:rPr>
          <w:b/>
          <w:color w:val="auto"/>
          <w:w w:val="150"/>
          <w:sz w:val="48"/>
          <w:szCs w:val="48"/>
        </w:rPr>
      </w:pPr>
    </w:p>
    <w:p>
      <w:pPr>
        <w:jc w:val="center"/>
        <w:rPr>
          <w:rFonts w:ascii="宋体" w:hAnsi="宋体" w:eastAsia="宋体" w:cs="宋体"/>
          <w:b/>
          <w:color w:val="auto"/>
          <w:sz w:val="84"/>
          <w:szCs w:val="84"/>
        </w:rPr>
      </w:pPr>
      <w:r>
        <w:rPr>
          <w:rFonts w:hint="eastAsia" w:ascii="宋体" w:hAnsi="宋体" w:eastAsia="宋体" w:cs="宋体"/>
          <w:b/>
          <w:color w:val="auto"/>
          <w:sz w:val="84"/>
          <w:szCs w:val="84"/>
        </w:rPr>
        <w:t>投标文件</w:t>
      </w:r>
    </w:p>
    <w:p>
      <w:pPr>
        <w:spacing w:line="480" w:lineRule="exact"/>
        <w:jc w:val="center"/>
        <w:rPr>
          <w:rFonts w:ascii="宋体" w:hAnsi="宋体" w:eastAsia="宋体" w:cs="宋体"/>
          <w:b/>
          <w:color w:val="auto"/>
          <w:sz w:val="52"/>
          <w:szCs w:val="52"/>
        </w:rPr>
      </w:pPr>
    </w:p>
    <w:p>
      <w:pPr>
        <w:spacing w:line="360" w:lineRule="auto"/>
        <w:rPr>
          <w:rFonts w:ascii="仿宋" w:hAnsi="仿宋" w:eastAsia="仿宋" w:cs="仿宋"/>
          <w:b/>
          <w:color w:val="auto"/>
          <w:szCs w:val="21"/>
        </w:rPr>
      </w:pPr>
    </w:p>
    <w:p>
      <w:pPr>
        <w:spacing w:line="360" w:lineRule="auto"/>
        <w:jc w:val="center"/>
        <w:rPr>
          <w:rFonts w:ascii="仿宋" w:hAnsi="仿宋" w:eastAsia="仿宋" w:cs="仿宋"/>
          <w:b/>
          <w:color w:val="auto"/>
          <w:szCs w:val="21"/>
        </w:rPr>
      </w:pPr>
    </w:p>
    <w:p>
      <w:pPr>
        <w:spacing w:line="360" w:lineRule="auto"/>
        <w:jc w:val="center"/>
        <w:rPr>
          <w:rFonts w:ascii="仿宋" w:hAnsi="仿宋" w:eastAsia="仿宋" w:cs="仿宋"/>
          <w:b/>
          <w:color w:val="auto"/>
          <w:szCs w:val="21"/>
        </w:rPr>
      </w:pPr>
    </w:p>
    <w:p>
      <w:pPr>
        <w:spacing w:line="360" w:lineRule="auto"/>
        <w:rPr>
          <w:rFonts w:ascii="仿宋" w:hAnsi="仿宋" w:eastAsia="仿宋" w:cs="仿宋"/>
          <w:b/>
          <w:color w:val="auto"/>
          <w:szCs w:val="21"/>
        </w:rPr>
      </w:pPr>
    </w:p>
    <w:p>
      <w:pPr>
        <w:spacing w:line="360" w:lineRule="auto"/>
        <w:jc w:val="center"/>
        <w:rPr>
          <w:rFonts w:ascii="宋体" w:hAnsi="宋体" w:eastAsia="宋体" w:cs="宋体"/>
          <w:b/>
          <w:color w:val="auto"/>
          <w:sz w:val="32"/>
        </w:rPr>
      </w:pPr>
    </w:p>
    <w:p>
      <w:pPr>
        <w:tabs>
          <w:tab w:val="left" w:pos="360"/>
        </w:tabs>
        <w:rPr>
          <w:rFonts w:ascii="宋体" w:hAnsi="宋体" w:eastAsia="宋体" w:cs="宋体"/>
          <w:b/>
          <w:color w:val="auto"/>
          <w:sz w:val="36"/>
          <w:szCs w:val="36"/>
        </w:rPr>
      </w:pPr>
    </w:p>
    <w:p>
      <w:pPr>
        <w:tabs>
          <w:tab w:val="left" w:pos="360"/>
        </w:tabs>
        <w:ind w:firstLine="1807" w:firstLineChars="500"/>
        <w:rPr>
          <w:rFonts w:ascii="宋体" w:hAnsi="宋体" w:eastAsia="宋体" w:cs="宋体"/>
          <w:b/>
          <w:color w:val="auto"/>
          <w:sz w:val="36"/>
          <w:szCs w:val="36"/>
        </w:rPr>
      </w:pPr>
      <w:r>
        <w:rPr>
          <w:rFonts w:hint="eastAsia" w:ascii="宋体" w:hAnsi="宋体" w:eastAsia="宋体" w:cs="宋体"/>
          <w:b/>
          <w:color w:val="auto"/>
          <w:sz w:val="36"/>
          <w:szCs w:val="36"/>
        </w:rPr>
        <w:t>招 标 编号：</w:t>
      </w:r>
    </w:p>
    <w:p>
      <w:pPr>
        <w:tabs>
          <w:tab w:val="left" w:pos="360"/>
        </w:tabs>
        <w:ind w:firstLine="1807" w:firstLineChars="500"/>
        <w:rPr>
          <w:rFonts w:ascii="宋体" w:hAnsi="宋体" w:eastAsia="宋体" w:cs="宋体"/>
          <w:b/>
          <w:color w:val="auto"/>
          <w:sz w:val="36"/>
          <w:szCs w:val="36"/>
        </w:rPr>
      </w:pPr>
      <w:r>
        <w:rPr>
          <w:rFonts w:hint="eastAsia" w:ascii="宋体" w:hAnsi="宋体" w:eastAsia="宋体" w:cs="宋体"/>
          <w:b/>
          <w:color w:val="auto"/>
          <w:sz w:val="36"/>
          <w:szCs w:val="36"/>
        </w:rPr>
        <w:t xml:space="preserve">投  标  人： </w:t>
      </w:r>
    </w:p>
    <w:p>
      <w:pPr>
        <w:tabs>
          <w:tab w:val="left" w:pos="360"/>
        </w:tabs>
        <w:ind w:firstLine="1807" w:firstLineChars="500"/>
        <w:rPr>
          <w:rFonts w:ascii="宋体" w:hAnsi="宋体" w:eastAsia="宋体" w:cs="宋体"/>
          <w:b/>
          <w:color w:val="auto"/>
          <w:sz w:val="36"/>
          <w:szCs w:val="36"/>
        </w:rPr>
      </w:pPr>
      <w:r>
        <w:rPr>
          <w:rFonts w:hint="eastAsia" w:ascii="宋体" w:hAnsi="宋体" w:eastAsia="宋体" w:cs="宋体"/>
          <w:b/>
          <w:color w:val="auto"/>
          <w:sz w:val="36"/>
          <w:szCs w:val="36"/>
        </w:rPr>
        <w:t xml:space="preserve">时      间：  </w:t>
      </w:r>
    </w:p>
    <w:p>
      <w:pPr>
        <w:tabs>
          <w:tab w:val="left" w:pos="360"/>
        </w:tabs>
        <w:jc w:val="left"/>
        <w:rPr>
          <w:rFonts w:ascii="宋体" w:hAnsi="宋体" w:eastAsia="宋体" w:cs="宋体"/>
          <w:b/>
          <w:color w:val="auto"/>
          <w:kern w:val="0"/>
          <w:sz w:val="24"/>
          <w:szCs w:val="24"/>
        </w:rPr>
      </w:pPr>
    </w:p>
    <w:bookmarkEnd w:id="4"/>
    <w:bookmarkEnd w:id="5"/>
    <w:bookmarkEnd w:id="6"/>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rPr>
              <w:t>技术规格偏离表</w:t>
            </w:r>
            <w:r>
              <w:rPr>
                <w:rFonts w:hint="eastAsia" w:hAnsi="宋体" w:cs="微软雅黑"/>
                <w:bCs/>
                <w:kern w:val="0"/>
                <w:sz w:val="21"/>
                <w:szCs w:val="21"/>
                <w:lang w:eastAsia="zh-CN"/>
              </w:rPr>
              <w:t>及商务响应表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8"/>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cs="Arial" w:asciiTheme="minorEastAsia" w:hAnsiTheme="minorEastAsia"/>
          <w:color w:val="auto"/>
          <w:szCs w:val="21"/>
          <w:u w:val="single"/>
        </w:rPr>
        <w:t xml:space="preserve">             </w:t>
      </w:r>
    </w:p>
    <w:p>
      <w:pPr>
        <w:spacing w:line="360" w:lineRule="auto"/>
        <w:contextualSpacing/>
        <w:rPr>
          <w:rFonts w:hint="eastAsia" w:asciiTheme="minorEastAsia" w:hAnsiTheme="minorEastAsia"/>
          <w:color w:val="auto"/>
          <w:szCs w:val="21"/>
        </w:rPr>
      </w:pPr>
      <w:r>
        <w:rPr>
          <w:rFonts w:hint="eastAsia" w:asciiTheme="minorEastAsia" w:hAnsiTheme="minorEastAsia"/>
          <w:color w:val="auto"/>
          <w:szCs w:val="21"/>
        </w:rPr>
        <w:t>项目名称：</w:t>
      </w:r>
      <w:r>
        <w:rPr>
          <w:rFonts w:hint="eastAsia" w:cs="Arial" w:asciiTheme="minorEastAsia" w:hAnsiTheme="minorEastAsia"/>
          <w:color w:val="auto"/>
          <w:szCs w:val="21"/>
          <w:u w:val="single"/>
        </w:rPr>
        <w:t xml:space="preserve">             </w:t>
      </w:r>
      <w:r>
        <w:rPr>
          <w:rFonts w:hint="eastAsia" w:asciiTheme="minorEastAsia" w:hAnsiTheme="minorEastAsia"/>
          <w:color w:val="auto"/>
          <w:szCs w:val="21"/>
        </w:rPr>
        <w:t xml:space="preserve">                                           </w:t>
      </w:r>
    </w:p>
    <w:p>
      <w:pPr>
        <w:spacing w:line="360" w:lineRule="auto"/>
        <w:ind w:firstLine="6510" w:firstLineChars="3100"/>
        <w:contextualSpacing/>
        <w:rPr>
          <w:rFonts w:asciiTheme="minorEastAsia" w:hAnsiTheme="minorEastAsia"/>
          <w:color w:val="auto"/>
          <w:szCs w:val="21"/>
        </w:rPr>
      </w:pP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default" w:cs="宋体" w:asciiTheme="minorEastAsia" w:hAnsiTheme="minorEastAsia"/>
                <w:color w:val="auto"/>
                <w:szCs w:val="21"/>
                <w:lang w:val="en-US"/>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8"/>
        <w:spacing w:line="360" w:lineRule="auto"/>
        <w:jc w:val="center"/>
        <w:rPr>
          <w:rFonts w:asciiTheme="majorEastAsia" w:hAnsiTheme="majorEastAsia" w:eastAsiaTheme="majorEastAsia"/>
          <w:b/>
          <w:snapToGrid w:val="0"/>
          <w:color w:val="auto"/>
          <w:kern w:val="0"/>
          <w:szCs w:val="24"/>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致：许昌光大电子商务技术服务有限公司</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w:t>
      </w:r>
      <w:r>
        <w:rPr>
          <w:rFonts w:hint="eastAsia" w:ascii="宋体" w:hAnsi="宋体"/>
          <w:color w:val="auto"/>
          <w:szCs w:val="21"/>
          <w:u w:val="single"/>
        </w:rPr>
        <w:t xml:space="preserve">    </w:t>
      </w:r>
      <w:r>
        <w:rPr>
          <w:rFonts w:hint="eastAsia" w:ascii="宋体" w:hAnsi="宋体"/>
          <w:color w:val="auto"/>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投标人法定代表人（单位负责人）或法定代表人（单位负责人）授权代表签字或盖章：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月</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7"/>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r>
        <w:rPr>
          <w:rFonts w:hint="eastAsia" w:asciiTheme="minorEastAsia" w:hAnsiTheme="minorEastAsia"/>
          <w:color w:val="auto"/>
          <w:sz w:val="21"/>
          <w:szCs w:val="21"/>
          <w:u w:val="single"/>
        </w:rPr>
        <w:t xml:space="preserve">                             </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r>
        <w:rPr>
          <w:rFonts w:hint="eastAsia" w:asciiTheme="minorEastAsia" w:hAnsiTheme="minorEastAsia"/>
          <w:color w:val="auto"/>
          <w:sz w:val="21"/>
          <w:szCs w:val="21"/>
          <w:u w:val="single"/>
        </w:rPr>
        <w:t xml:space="preserve">                             </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性</w:t>
      </w:r>
      <w:r>
        <w:rPr>
          <w:rFonts w:asciiTheme="minorEastAsia" w:hAnsiTheme="minorEastAsia"/>
          <w:color w:val="auto"/>
          <w:sz w:val="21"/>
          <w:szCs w:val="21"/>
        </w:rPr>
        <w:t>别</w:t>
      </w:r>
      <w:r>
        <w:rPr>
          <w:rFonts w:hint="eastAsia" w:asciiTheme="minorEastAsia" w:hAnsiTheme="minorEastAsia"/>
          <w:color w:val="auto"/>
          <w:sz w:val="21"/>
          <w:szCs w:val="21"/>
        </w:rPr>
        <w:t>：</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hint="eastAsia" w:asciiTheme="minorEastAsia" w:hAnsiTheme="minorEastAsia"/>
          <w:color w:val="auto"/>
          <w:sz w:val="21"/>
          <w:szCs w:val="21"/>
          <w:u w:val="single"/>
        </w:rPr>
        <w:t xml:space="preserve">    </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投标人名称（加盖公章）：</w:t>
      </w:r>
    </w:p>
    <w:p>
      <w:pPr>
        <w:pStyle w:val="5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年</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日</w:t>
      </w:r>
    </w:p>
    <w:p>
      <w:pPr>
        <w:pStyle w:val="4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widowControl/>
        <w:jc w:val="left"/>
        <w:rPr>
          <w:rFonts w:ascii="宋体" w:hAnsi="宋体"/>
          <w:b/>
          <w:bCs/>
          <w:color w:val="auto"/>
          <w:sz w:val="36"/>
          <w:szCs w:val="36"/>
        </w:rPr>
      </w:pPr>
      <w:r>
        <w:rPr>
          <w:rFonts w:ascii="宋体" w:hAnsi="宋体"/>
          <w:b/>
          <w:bCs/>
          <w:color w:val="auto"/>
          <w:sz w:val="36"/>
          <w:szCs w:val="36"/>
        </w:rPr>
        <w:br w:type="page"/>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color w:val="auto"/>
                <w:szCs w:val="21"/>
              </w:rPr>
            </w:pPr>
            <w:bookmarkStart w:id="7" w:name="_资格证明文件"/>
            <w:bookmarkEnd w:id="7"/>
            <w:bookmarkStart w:id="8"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8"/>
          </w:p>
        </w:tc>
        <w:tc>
          <w:tcPr>
            <w:tcW w:w="4506" w:type="dxa"/>
            <w:gridSpan w:val="2"/>
            <w:vAlign w:val="center"/>
          </w:tcPr>
          <w:p>
            <w:pPr>
              <w:jc w:val="center"/>
              <w:rPr>
                <w:rFonts w:asciiTheme="minorEastAsia" w:hAnsiTheme="minorEastAsia"/>
                <w:color w:val="auto"/>
                <w:szCs w:val="21"/>
              </w:rPr>
            </w:pPr>
            <w:bookmarkStart w:id="9"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9"/>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日    期：</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年</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月</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许昌光大电子商务技术服务有限公司</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 xml:space="preserve"> </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年</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月</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日</w:t>
      </w: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3.6 其他资格证书或材料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pStyle w:val="2"/>
        <w:ind w:firstLine="361"/>
        <w:rPr>
          <w:rFonts w:hAnsi="宋体"/>
          <w:b/>
          <w:snapToGrid w:val="0"/>
          <w:color w:val="auto"/>
          <w:sz w:val="36"/>
          <w:szCs w:val="36"/>
        </w:rPr>
      </w:pPr>
    </w:p>
    <w:p>
      <w:pPr>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Lines="50" w:line="360" w:lineRule="auto"/>
        <w:contextualSpacing/>
        <w:jc w:val="left"/>
        <w:rPr>
          <w:rFonts w:asciiTheme="minorEastAsia" w:hAnsiTheme="minorEastAsia"/>
          <w:color w:val="auto"/>
          <w:szCs w:val="21"/>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cs="Arial" w:asciiTheme="minorEastAsia" w:hAnsiTheme="minorEastAsia"/>
          <w:color w:val="auto"/>
          <w:szCs w:val="21"/>
          <w:u w:val="single"/>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cs="Arial" w:asciiTheme="minorEastAsia" w:hAnsiTheme="minorEastAsia"/>
          <w:color w:val="auto"/>
          <w:szCs w:val="21"/>
          <w:u w:val="single"/>
        </w:rPr>
        <w:t xml:space="preserve">             </w:t>
      </w:r>
      <w:r>
        <w:rPr>
          <w:rFonts w:hint="eastAsia" w:asciiTheme="minorEastAsia" w:hAnsiTheme="minorEastAsia"/>
          <w:color w:val="auto"/>
          <w:szCs w:val="21"/>
        </w:rPr>
        <w:t xml:space="preserve">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cs="Arial" w:asciiTheme="minorEastAsia" w:hAnsiTheme="minorEastAsia"/>
          <w:color w:val="auto"/>
          <w:szCs w:val="21"/>
          <w:u w:val="single"/>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cs="Arial" w:asciiTheme="minorEastAsia" w:hAnsiTheme="minorEastAsia"/>
          <w:color w:val="auto"/>
          <w:szCs w:val="21"/>
          <w:u w:val="single"/>
        </w:rPr>
        <w:t xml:space="preserve">             </w:t>
      </w:r>
      <w:r>
        <w:rPr>
          <w:rFonts w:hint="eastAsia" w:asciiTheme="minorEastAsia" w:hAnsiTheme="minorEastAsia"/>
          <w:color w:val="auto"/>
          <w:szCs w:val="21"/>
        </w:rPr>
        <w:t xml:space="preserve">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4.2-1 商务要求响应表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cs="Arial" w:asciiTheme="minorEastAsia" w:hAnsiTheme="minorEastAsia"/>
          <w:color w:val="auto"/>
          <w:szCs w:val="21"/>
          <w:u w:val="single"/>
        </w:rPr>
        <w:t xml:space="preserve">             </w:t>
      </w:r>
    </w:p>
    <w:p>
      <w:pPr>
        <w:autoSpaceDE w:val="0"/>
        <w:autoSpaceDN w:val="0"/>
        <w:adjustRightInd w:val="0"/>
        <w:spacing w:line="360" w:lineRule="auto"/>
        <w:outlineLvl w:val="0"/>
        <w:rPr>
          <w:rFonts w:ascii="宋体" w:hAnsi="宋体"/>
          <w:b/>
          <w:bCs/>
          <w:color w:val="auto"/>
          <w:sz w:val="24"/>
          <w:szCs w:val="24"/>
        </w:rPr>
      </w:pPr>
      <w:r>
        <w:rPr>
          <w:rFonts w:hint="eastAsia" w:asciiTheme="minorEastAsia" w:hAnsiTheme="minorEastAsia"/>
          <w:color w:val="auto"/>
          <w:szCs w:val="21"/>
        </w:rPr>
        <w:t>项目名称：</w:t>
      </w:r>
      <w:r>
        <w:rPr>
          <w:rFonts w:hint="eastAsia" w:cs="Arial" w:asciiTheme="minorEastAsia" w:hAnsiTheme="minorEastAsia"/>
          <w:color w:val="auto"/>
          <w:szCs w:val="21"/>
          <w:u w:val="single"/>
        </w:rPr>
        <w:t xml:space="preserve">             </w:t>
      </w:r>
    </w:p>
    <w:tbl>
      <w:tblPr>
        <w:tblStyle w:val="27"/>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360" w:lineRule="auto"/>
        <w:outlineLvl w:val="0"/>
        <w:rPr>
          <w:rFonts w:ascii="宋体" w:hAnsi="宋体"/>
          <w:b/>
          <w:bCs/>
          <w:color w:val="auto"/>
          <w:sz w:val="24"/>
          <w:szCs w:val="24"/>
        </w:rPr>
      </w:pPr>
      <w:r>
        <w:rPr>
          <w:rFonts w:hint="eastAsia" w:cs="宋体" w:asciiTheme="minorEastAsia" w:hAnsiTheme="minorEastAsia"/>
          <w:color w:val="auto"/>
          <w:szCs w:val="21"/>
          <w:lang w:val="zh-CN"/>
        </w:rPr>
        <w:t>投标人法定代表人（单位负责人）或授权代表签字：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 xml:space="preserve">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24"/>
          <w:szCs w:val="24"/>
        </w:rPr>
        <w:t>4.</w:t>
      </w:r>
      <w:r>
        <w:rPr>
          <w:rFonts w:hint="eastAsia" w:ascii="宋体" w:hAnsi="宋体"/>
          <w:b/>
          <w:bCs/>
          <w:color w:val="auto"/>
          <w:sz w:val="24"/>
          <w:szCs w:val="24"/>
          <w:lang w:val="en-US" w:eastAsia="zh-CN"/>
        </w:rPr>
        <w:t>5</w:t>
      </w:r>
      <w:r>
        <w:rPr>
          <w:rFonts w:hint="eastAsia" w:ascii="宋体" w:hAnsi="宋体"/>
          <w:b/>
          <w:bCs/>
          <w:color w:val="auto"/>
          <w:sz w:val="24"/>
          <w:szCs w:val="24"/>
        </w:rPr>
        <w:t xml:space="preserve"> 售后服务方案</w:t>
      </w:r>
    </w:p>
    <w:p>
      <w:pPr>
        <w:autoSpaceDE w:val="0"/>
        <w:autoSpaceDN w:val="0"/>
        <w:adjustRightInd w:val="0"/>
        <w:spacing w:line="360" w:lineRule="auto"/>
        <w:jc w:val="center"/>
        <w:rPr>
          <w:rFonts w:cs="宋体" w:asciiTheme="minorEastAsia" w:hAnsiTheme="minorEastAsia"/>
          <w:color w:val="auto"/>
          <w:szCs w:val="21"/>
          <w:lang w:val="zh-CN"/>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pStyle w:val="2"/>
        <w:ind w:firstLine="340"/>
        <w:rPr>
          <w:color w:val="auto"/>
          <w:lang w:val="zh-CN"/>
        </w:rPr>
      </w:pPr>
    </w:p>
    <w:p>
      <w:pPr>
        <w:pStyle w:val="5"/>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“节能产品政府采购品目清单”强制节能产品情况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46"/>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654"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46"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54"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46"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4"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46"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r>
        <w:rPr>
          <w:rFonts w:cs="宋体" w:asciiTheme="minorEastAsia" w:hAnsiTheme="minorEastAsia"/>
          <w:color w:val="auto"/>
          <w:szCs w:val="21"/>
          <w:lang w:val="zh-CN"/>
        </w:rPr>
        <w:t xml:space="preserve"> </w:t>
      </w: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（无可不提供）</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7</w:t>
      </w:r>
      <w:r>
        <w:rPr>
          <w:rFonts w:hint="eastAsia" w:ascii="宋体" w:hAnsi="宋体"/>
          <w:b/>
          <w:bCs/>
          <w:color w:val="auto"/>
          <w:sz w:val="24"/>
          <w:szCs w:val="24"/>
        </w:rPr>
        <w:t>“节能产品政府采购品目清单”优先采购产品情况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46"/>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trPr>
        <w:tc>
          <w:tcPr>
            <w:tcW w:w="654"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46"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46"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654"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46"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投标人法定代表人（单位负责人）或授权代表签字： </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（无可不提供）</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8</w:t>
      </w:r>
      <w:r>
        <w:rPr>
          <w:rFonts w:hint="eastAsia" w:ascii="宋体" w:hAnsi="宋体"/>
          <w:b/>
          <w:bCs/>
          <w:color w:val="auto"/>
          <w:sz w:val="24"/>
          <w:szCs w:val="24"/>
        </w:rPr>
        <w:t>“环境标志产品政府采购品目清单”优先采购产品情况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投标人法定代表人（单位负责人）或授权代表签字： </w:t>
      </w:r>
    </w:p>
    <w:p>
      <w:pPr>
        <w:autoSpaceDE w:val="0"/>
        <w:autoSpaceDN w:val="0"/>
        <w:adjustRightInd w:val="0"/>
        <w:rPr>
          <w:rFonts w:cs="宋体" w:asciiTheme="minorEastAsia" w:hAnsiTheme="minorEastAsia"/>
          <w:color w:val="auto"/>
          <w:szCs w:val="21"/>
          <w:lang w:val="zh-CN"/>
        </w:rPr>
      </w:pPr>
      <w:r>
        <w:rPr>
          <w:rFonts w:hint="eastAsia" w:cs="宋体" w:asciiTheme="minorEastAsia" w:hAnsiTheme="minorEastAsia"/>
          <w:color w:val="auto"/>
          <w:szCs w:val="21"/>
          <w:lang w:val="zh-CN"/>
        </w:rPr>
        <w:t>（无可不提供）</w:t>
      </w:r>
    </w:p>
    <w:p>
      <w:pPr>
        <w:pStyle w:val="2"/>
        <w:ind w:firstLine="340"/>
        <w:rPr>
          <w:color w:val="auto"/>
          <w:lang w:val="zh-CN"/>
        </w:rPr>
      </w:pPr>
    </w:p>
    <w:p>
      <w:pPr>
        <w:pStyle w:val="5"/>
        <w:ind w:firstLine="480"/>
        <w:rPr>
          <w:color w:val="auto"/>
          <w:lang w:val="zh-CN"/>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color w:val="auto"/>
          <w:szCs w:val="21"/>
        </w:rPr>
        <w:t>本公司参加</w:t>
      </w:r>
      <w:r>
        <w:rPr>
          <w:rFonts w:hint="eastAsia"/>
          <w:color w:val="auto"/>
          <w:szCs w:val="21"/>
          <w:u w:val="single"/>
        </w:rPr>
        <w:t xml:space="preserve">             </w:t>
      </w:r>
      <w:r>
        <w:rPr>
          <w:rFonts w:hint="eastAsia"/>
          <w:color w:val="auto"/>
          <w:szCs w:val="21"/>
        </w:rPr>
        <w:t>单位的</w:t>
      </w:r>
      <w:r>
        <w:rPr>
          <w:rFonts w:hint="eastAsia"/>
          <w:color w:val="auto"/>
          <w:szCs w:val="21"/>
          <w:u w:val="single"/>
        </w:rPr>
        <w:t xml:space="preserve">          项</w:t>
      </w:r>
      <w:r>
        <w:rPr>
          <w:rFonts w:hint="eastAsia"/>
          <w:color w:val="auto"/>
          <w:szCs w:val="21"/>
        </w:rPr>
        <w:t xml:space="preserve">目采购活动提供本企业制造的货物，由本企业承担工程、提供服务，或者提供其他 </w:t>
      </w:r>
      <w:r>
        <w:rPr>
          <w:rFonts w:hint="eastAsia"/>
          <w:color w:val="auto"/>
          <w:szCs w:val="21"/>
          <w:u w:val="single"/>
        </w:rPr>
        <w:t xml:space="preserve">        （</w:t>
      </w:r>
      <w:r>
        <w:rPr>
          <w:rFonts w:hint="eastAsia"/>
          <w:color w:val="auto"/>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投标人名称（盖章）：　　　　　　　　　</w:t>
      </w:r>
      <w:r>
        <w:rPr>
          <w:rFonts w:hint="eastAsia" w:cs="Arial" w:asciiTheme="minorEastAsia" w:hAnsiTheme="minorEastAsia"/>
          <w:color w:val="auto"/>
          <w:szCs w:val="21"/>
        </w:rPr>
        <w:br w:type="textWrapping"/>
      </w:r>
      <w:r>
        <w:rPr>
          <w:rFonts w:hint="eastAsia" w:cs="Arial" w:asciiTheme="minorEastAsia" w:hAnsiTheme="minorEastAsia"/>
          <w:color w:val="auto"/>
          <w:szCs w:val="21"/>
        </w:rPr>
        <w:t xml:space="preserve">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年</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月</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日</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rPr>
          <w:rFonts w:ascii="宋体" w:hAnsi="宋体"/>
          <w:b/>
          <w:bCs/>
          <w:color w:val="auto"/>
          <w:sz w:val="24"/>
          <w:szCs w:val="24"/>
        </w:rPr>
      </w:pPr>
      <w:bookmarkStart w:id="10" w:name="OLE_LINK13"/>
      <w:bookmarkStart w:id="11" w:name="OLE_LINK14"/>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w:t>
      </w:r>
      <w:r>
        <w:rPr>
          <w:rFonts w:hint="eastAsia" w:ascii="宋体" w:hAnsi="宋体"/>
          <w:b/>
          <w:bCs/>
          <w:color w:val="auto"/>
          <w:sz w:val="24"/>
          <w:szCs w:val="24"/>
          <w:lang w:val="en-US" w:eastAsia="zh-CN"/>
        </w:rPr>
        <w:t>0</w:t>
      </w:r>
      <w:r>
        <w:rPr>
          <w:rFonts w:hint="eastAsia" w:ascii="宋体" w:hAnsi="宋体"/>
          <w:b/>
          <w:bCs/>
          <w:color w:val="auto"/>
          <w:sz w:val="24"/>
          <w:szCs w:val="24"/>
        </w:rPr>
        <w:t xml:space="preserve"> 残疾人福利性单位声明函</w:t>
      </w:r>
    </w:p>
    <w:bookmarkEnd w:id="10"/>
    <w:bookmarkEnd w:id="11"/>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（无可不提供）</w:t>
      </w:r>
    </w:p>
    <w:p>
      <w:pPr>
        <w:spacing w:line="360" w:lineRule="auto"/>
        <w:rPr>
          <w:rFonts w:ascii="宋体" w:hAnsi="宋体"/>
          <w:color w:val="auto"/>
          <w:szCs w:val="21"/>
        </w:rPr>
      </w:pPr>
    </w:p>
    <w:p>
      <w:pPr>
        <w:spacing w:line="360" w:lineRule="auto"/>
        <w:rPr>
          <w:rFonts w:ascii="宋体" w:hAnsi="宋体"/>
          <w:color w:val="auto"/>
          <w:szCs w:val="21"/>
        </w:rPr>
      </w:pPr>
    </w:p>
    <w:p>
      <w:pPr>
        <w:spacing w:line="480" w:lineRule="auto"/>
        <w:ind w:left="4358" w:leftChars="2075"/>
        <w:rPr>
          <w:rFonts w:cs="Arial" w:asciiTheme="minorEastAsia" w:hAnsiTheme="minorEastAsia"/>
          <w:color w:val="auto"/>
          <w:szCs w:val="21"/>
        </w:rPr>
      </w:pPr>
      <w:r>
        <w:rPr>
          <w:rFonts w:hint="eastAsia" w:ascii="宋体" w:hAnsi="宋体"/>
          <w:color w:val="auto"/>
          <w:szCs w:val="21"/>
        </w:rPr>
        <w:t xml:space="preserve"> </w:t>
      </w:r>
      <w:r>
        <w:rPr>
          <w:rFonts w:hint="eastAsia" w:cs="Arial" w:asciiTheme="minorEastAsia" w:hAnsiTheme="minorEastAsia"/>
          <w:color w:val="auto"/>
          <w:szCs w:val="21"/>
        </w:rPr>
        <w:t>单位名称（公章）：</w:t>
      </w:r>
    </w:p>
    <w:p>
      <w:pPr>
        <w:spacing w:line="480" w:lineRule="auto"/>
        <w:ind w:left="4358" w:leftChars="2075"/>
        <w:rPr>
          <w:color w:val="auto"/>
        </w:rPr>
      </w:pPr>
      <w:r>
        <w:rPr>
          <w:rFonts w:hint="eastAsia" w:cs="Arial" w:asciiTheme="minorEastAsia" w:hAnsiTheme="minorEastAsia"/>
          <w:color w:val="auto"/>
          <w:szCs w:val="21"/>
        </w:rPr>
        <w:t xml:space="preserve"> 日    期：</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年</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月</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日</w:t>
      </w:r>
    </w:p>
    <w:p>
      <w:pPr>
        <w:rPr>
          <w:color w:val="auto"/>
        </w:rPr>
      </w:pPr>
    </w:p>
    <w:p>
      <w:pPr>
        <w:rPr>
          <w:color w:val="auto"/>
        </w:rPr>
      </w:pPr>
    </w:p>
    <w:p>
      <w:pPr>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w:t>
      </w:r>
      <w:r>
        <w:rPr>
          <w:rFonts w:hint="eastAsia" w:ascii="宋体" w:hAnsi="宋体"/>
          <w:b/>
          <w:bCs/>
          <w:color w:val="auto"/>
          <w:sz w:val="24"/>
          <w:szCs w:val="24"/>
          <w:lang w:val="en-US" w:eastAsia="zh-CN"/>
        </w:rPr>
        <w:t>1</w:t>
      </w:r>
      <w:bookmarkStart w:id="12" w:name="_GoBack"/>
      <w:bookmarkEnd w:id="12"/>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spacing w:line="360" w:lineRule="auto"/>
        <w:jc w:val="left"/>
        <w:rPr>
          <w:rFonts w:ascii="宋体" w:hAnsi="宋体" w:cs="Arial"/>
          <w:color w:val="auto"/>
          <w:kern w:val="0"/>
          <w:szCs w:val="21"/>
        </w:rPr>
      </w:pPr>
      <w:r>
        <w:rPr>
          <w:rFonts w:hint="eastAsia" w:ascii="宋体" w:hAnsi="宋体" w:cs="Arial"/>
          <w:color w:val="auto"/>
          <w:kern w:val="0"/>
          <w:szCs w:val="21"/>
        </w:rPr>
        <w:t>附参考格式：</w:t>
      </w:r>
    </w:p>
    <w:p>
      <w:pPr>
        <w:spacing w:line="360" w:lineRule="auto"/>
        <w:ind w:firstLine="602"/>
        <w:jc w:val="center"/>
        <w:rPr>
          <w:rFonts w:ascii="宋体" w:hAnsi="宋体" w:cs="Arial"/>
          <w:color w:val="auto"/>
          <w:kern w:val="0"/>
          <w:szCs w:val="21"/>
        </w:rPr>
      </w:pPr>
      <w:r>
        <w:rPr>
          <w:rFonts w:hint="eastAsia" w:ascii="宋体" w:hAnsi="宋体"/>
          <w:b/>
          <w:bCs/>
          <w:color w:val="auto"/>
          <w:szCs w:val="21"/>
        </w:rPr>
        <w:t>承诺函</w:t>
      </w:r>
    </w:p>
    <w:p>
      <w:pPr>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我公司承诺，如我公司所投产品涉及国家有属强制性、信息安全产品强制性规定的，则所投产品均采用《中华民共和国实施强制性产品认证的产品目录》、《信息安全产品强制性认证目录》并在有效期内的产品，均符合国家强制性要求。</w:t>
      </w:r>
    </w:p>
    <w:p>
      <w:pPr>
        <w:spacing w:line="360" w:lineRule="auto"/>
        <w:ind w:firstLine="3956" w:firstLineChars="1884"/>
        <w:rPr>
          <w:rFonts w:ascii="宋体" w:hAnsi="宋体"/>
          <w:color w:val="auto"/>
          <w:szCs w:val="21"/>
        </w:rPr>
      </w:pPr>
    </w:p>
    <w:p>
      <w:pPr>
        <w:autoSpaceDE w:val="0"/>
        <w:autoSpaceDN w:val="0"/>
        <w:adjustRightInd w:val="0"/>
        <w:spacing w:line="480" w:lineRule="auto"/>
        <w:ind w:firstLine="1680" w:firstLineChars="800"/>
        <w:rPr>
          <w:rFonts w:ascii="宋体" w:hAnsi="宋体" w:cs="宋体"/>
          <w:color w:val="auto"/>
          <w:szCs w:val="21"/>
          <w:lang w:val="zh-CN"/>
        </w:rPr>
      </w:pPr>
      <w:r>
        <w:rPr>
          <w:rFonts w:hint="eastAsia" w:ascii="宋体" w:hAnsi="宋体" w:cs="宋体"/>
          <w:color w:val="auto"/>
          <w:szCs w:val="21"/>
          <w:lang w:val="zh-CN"/>
        </w:rPr>
        <w:t>投标</w:t>
      </w:r>
      <w:r>
        <w:rPr>
          <w:rFonts w:ascii="宋体" w:hAnsi="宋体" w:cs="宋体"/>
          <w:color w:val="auto"/>
          <w:szCs w:val="21"/>
          <w:lang w:val="zh-CN"/>
        </w:rPr>
        <w:t>人名称</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zh-CN"/>
        </w:rPr>
        <w:t>公章）</w:t>
      </w:r>
    </w:p>
    <w:p>
      <w:pPr>
        <w:widowControl/>
        <w:spacing w:before="100" w:beforeAutospacing="1" w:after="100" w:afterAutospacing="1" w:line="360" w:lineRule="auto"/>
        <w:ind w:firstLine="1680" w:firstLineChars="800"/>
        <w:rPr>
          <w:rFonts w:ascii="宋体" w:hAnsi="宋体"/>
          <w:b/>
          <w:bCs/>
          <w:color w:val="auto"/>
          <w:szCs w:val="21"/>
        </w:rPr>
      </w:pPr>
      <w:r>
        <w:rPr>
          <w:rFonts w:hint="eastAsia" w:ascii="宋体" w:hAnsi="宋体"/>
          <w:color w:val="auto"/>
          <w:szCs w:val="21"/>
        </w:rPr>
        <w:t>日    期：</w:t>
      </w:r>
      <w:r>
        <w:rPr>
          <w:rFonts w:hint="eastAsia" w:ascii="宋体" w:hAnsi="宋体"/>
          <w:color w:val="auto"/>
          <w:szCs w:val="21"/>
          <w:u w:val="single"/>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color w:val="auto"/>
        </w:rPr>
      </w:pPr>
      <w:r>
        <w:rPr>
          <w:rFonts w:ascii="宋体" w:hAnsi="宋体"/>
          <w:b/>
          <w:bCs/>
          <w:color w:val="auto"/>
          <w:szCs w:val="21"/>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263B33"/>
    <w:multiLevelType w:val="singleLevel"/>
    <w:tmpl w:val="11263B33"/>
    <w:lvl w:ilvl="0" w:tentative="0">
      <w:start w:val="4"/>
      <w:numFmt w:val="decimal"/>
      <w:suff w:val="nothing"/>
      <w:lvlText w:val="%1、"/>
      <w:lvlJc w:val="left"/>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E8"/>
    <w:multiLevelType w:val="singleLevel"/>
    <w:tmpl w:val="59F817E8"/>
    <w:lvl w:ilvl="0" w:tentative="0">
      <w:start w:val="1"/>
      <w:numFmt w:val="chineseCounting"/>
      <w:pStyle w:val="56"/>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1"/>
  </w:num>
  <w:num w:numId="4">
    <w:abstractNumId w:val="3"/>
  </w:num>
  <w:num w:numId="5">
    <w:abstractNumId w:val="7"/>
  </w:num>
  <w:num w:numId="6">
    <w:abstractNumId w:val="12"/>
  </w:num>
  <w:num w:numId="7">
    <w:abstractNumId w:val="5"/>
  </w:num>
  <w:num w:numId="8">
    <w:abstractNumId w:val="14"/>
  </w:num>
  <w:num w:numId="9">
    <w:abstractNumId w:val="9"/>
  </w:num>
  <w:num w:numId="10">
    <w:abstractNumId w:val="13"/>
  </w:num>
  <w:num w:numId="11">
    <w:abstractNumId w:val="4"/>
  </w:num>
  <w:num w:numId="12">
    <w:abstractNumId w:val="6"/>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0348E"/>
    <w:rsid w:val="0001333C"/>
    <w:rsid w:val="0001370A"/>
    <w:rsid w:val="00032E32"/>
    <w:rsid w:val="000332D6"/>
    <w:rsid w:val="000346ED"/>
    <w:rsid w:val="0005361A"/>
    <w:rsid w:val="000576C2"/>
    <w:rsid w:val="00072CA8"/>
    <w:rsid w:val="00073D7B"/>
    <w:rsid w:val="00075D7D"/>
    <w:rsid w:val="000779E8"/>
    <w:rsid w:val="00077E62"/>
    <w:rsid w:val="00080F36"/>
    <w:rsid w:val="00085F8B"/>
    <w:rsid w:val="0008676F"/>
    <w:rsid w:val="000873AE"/>
    <w:rsid w:val="000928D7"/>
    <w:rsid w:val="00094EAD"/>
    <w:rsid w:val="000A3A1C"/>
    <w:rsid w:val="000A4572"/>
    <w:rsid w:val="000A7254"/>
    <w:rsid w:val="000B5686"/>
    <w:rsid w:val="000D07EA"/>
    <w:rsid w:val="000D2DED"/>
    <w:rsid w:val="000D39AC"/>
    <w:rsid w:val="00100BEF"/>
    <w:rsid w:val="001013D9"/>
    <w:rsid w:val="0010571F"/>
    <w:rsid w:val="00117B60"/>
    <w:rsid w:val="00121820"/>
    <w:rsid w:val="00121E2F"/>
    <w:rsid w:val="00133EDE"/>
    <w:rsid w:val="00136F70"/>
    <w:rsid w:val="00142DB6"/>
    <w:rsid w:val="00152A00"/>
    <w:rsid w:val="00156EC1"/>
    <w:rsid w:val="00160E65"/>
    <w:rsid w:val="00162C1E"/>
    <w:rsid w:val="00186E73"/>
    <w:rsid w:val="00193AA4"/>
    <w:rsid w:val="001D4207"/>
    <w:rsid w:val="001E7C2C"/>
    <w:rsid w:val="001F2404"/>
    <w:rsid w:val="001F5571"/>
    <w:rsid w:val="00203BE3"/>
    <w:rsid w:val="00210796"/>
    <w:rsid w:val="00210C2B"/>
    <w:rsid w:val="00210FCB"/>
    <w:rsid w:val="00236A39"/>
    <w:rsid w:val="00250C01"/>
    <w:rsid w:val="00257D9A"/>
    <w:rsid w:val="00293C27"/>
    <w:rsid w:val="002945DA"/>
    <w:rsid w:val="002A5B82"/>
    <w:rsid w:val="002C7916"/>
    <w:rsid w:val="002D4951"/>
    <w:rsid w:val="002E2CED"/>
    <w:rsid w:val="002F3A7B"/>
    <w:rsid w:val="002F4123"/>
    <w:rsid w:val="003033ED"/>
    <w:rsid w:val="003044A3"/>
    <w:rsid w:val="0030642B"/>
    <w:rsid w:val="00320DAC"/>
    <w:rsid w:val="00323356"/>
    <w:rsid w:val="003242B4"/>
    <w:rsid w:val="003305F9"/>
    <w:rsid w:val="003322B1"/>
    <w:rsid w:val="00335F83"/>
    <w:rsid w:val="00337912"/>
    <w:rsid w:val="00351EEC"/>
    <w:rsid w:val="003552A2"/>
    <w:rsid w:val="00372961"/>
    <w:rsid w:val="0038333D"/>
    <w:rsid w:val="00390295"/>
    <w:rsid w:val="003B75ED"/>
    <w:rsid w:val="003C141C"/>
    <w:rsid w:val="003C3F03"/>
    <w:rsid w:val="003C73DF"/>
    <w:rsid w:val="003C7F5A"/>
    <w:rsid w:val="003F5CD2"/>
    <w:rsid w:val="00406170"/>
    <w:rsid w:val="00407C7E"/>
    <w:rsid w:val="00410B93"/>
    <w:rsid w:val="00414383"/>
    <w:rsid w:val="004207F8"/>
    <w:rsid w:val="004219F1"/>
    <w:rsid w:val="00422114"/>
    <w:rsid w:val="0044305C"/>
    <w:rsid w:val="004438F4"/>
    <w:rsid w:val="00461483"/>
    <w:rsid w:val="00473ADD"/>
    <w:rsid w:val="00475F27"/>
    <w:rsid w:val="00476C13"/>
    <w:rsid w:val="0049118D"/>
    <w:rsid w:val="004A1AF2"/>
    <w:rsid w:val="004A383B"/>
    <w:rsid w:val="004A4195"/>
    <w:rsid w:val="004A50CC"/>
    <w:rsid w:val="004A7643"/>
    <w:rsid w:val="004B054D"/>
    <w:rsid w:val="004E07F6"/>
    <w:rsid w:val="004E0F6D"/>
    <w:rsid w:val="004E5765"/>
    <w:rsid w:val="004F121A"/>
    <w:rsid w:val="004F14A8"/>
    <w:rsid w:val="004F1C5F"/>
    <w:rsid w:val="004F32A0"/>
    <w:rsid w:val="004F7AD2"/>
    <w:rsid w:val="00501891"/>
    <w:rsid w:val="00502AB6"/>
    <w:rsid w:val="00515F85"/>
    <w:rsid w:val="0051604F"/>
    <w:rsid w:val="0052728E"/>
    <w:rsid w:val="005316FF"/>
    <w:rsid w:val="0054649B"/>
    <w:rsid w:val="00550D0B"/>
    <w:rsid w:val="00575D26"/>
    <w:rsid w:val="0057676D"/>
    <w:rsid w:val="0058008A"/>
    <w:rsid w:val="00581765"/>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3B96"/>
    <w:rsid w:val="0067566A"/>
    <w:rsid w:val="0067738B"/>
    <w:rsid w:val="00680752"/>
    <w:rsid w:val="0068663A"/>
    <w:rsid w:val="006907F7"/>
    <w:rsid w:val="00692F08"/>
    <w:rsid w:val="00693F99"/>
    <w:rsid w:val="006B7982"/>
    <w:rsid w:val="006C212E"/>
    <w:rsid w:val="006D10FD"/>
    <w:rsid w:val="006D5FEB"/>
    <w:rsid w:val="006D7001"/>
    <w:rsid w:val="006D77A9"/>
    <w:rsid w:val="006E145E"/>
    <w:rsid w:val="006E1AB0"/>
    <w:rsid w:val="006E6704"/>
    <w:rsid w:val="00702C35"/>
    <w:rsid w:val="0071006A"/>
    <w:rsid w:val="00717D9E"/>
    <w:rsid w:val="0072406E"/>
    <w:rsid w:val="00726C6C"/>
    <w:rsid w:val="00736DA8"/>
    <w:rsid w:val="00736FD5"/>
    <w:rsid w:val="00750835"/>
    <w:rsid w:val="00752686"/>
    <w:rsid w:val="00765BB6"/>
    <w:rsid w:val="00770487"/>
    <w:rsid w:val="00784A09"/>
    <w:rsid w:val="00794F26"/>
    <w:rsid w:val="00797C1A"/>
    <w:rsid w:val="007A1275"/>
    <w:rsid w:val="007B2C8A"/>
    <w:rsid w:val="007B4CF8"/>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39D3"/>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9C7"/>
    <w:rsid w:val="008F0CB1"/>
    <w:rsid w:val="0091312B"/>
    <w:rsid w:val="009164E8"/>
    <w:rsid w:val="00922773"/>
    <w:rsid w:val="0092652B"/>
    <w:rsid w:val="00951B07"/>
    <w:rsid w:val="00956A32"/>
    <w:rsid w:val="00960738"/>
    <w:rsid w:val="009623EE"/>
    <w:rsid w:val="00962400"/>
    <w:rsid w:val="0097388D"/>
    <w:rsid w:val="0097473D"/>
    <w:rsid w:val="00991EE9"/>
    <w:rsid w:val="009A0AC9"/>
    <w:rsid w:val="009B61E8"/>
    <w:rsid w:val="009B78D5"/>
    <w:rsid w:val="009C12AB"/>
    <w:rsid w:val="009C2826"/>
    <w:rsid w:val="009D4208"/>
    <w:rsid w:val="009D76D2"/>
    <w:rsid w:val="009E01A6"/>
    <w:rsid w:val="009E0C30"/>
    <w:rsid w:val="00A04493"/>
    <w:rsid w:val="00A04AFF"/>
    <w:rsid w:val="00A22272"/>
    <w:rsid w:val="00A24AAD"/>
    <w:rsid w:val="00A305AC"/>
    <w:rsid w:val="00A33B8B"/>
    <w:rsid w:val="00A353C4"/>
    <w:rsid w:val="00A362A7"/>
    <w:rsid w:val="00A57B03"/>
    <w:rsid w:val="00A678FE"/>
    <w:rsid w:val="00A831A1"/>
    <w:rsid w:val="00AA4948"/>
    <w:rsid w:val="00AA75E5"/>
    <w:rsid w:val="00AB190E"/>
    <w:rsid w:val="00AB1F1D"/>
    <w:rsid w:val="00AB4864"/>
    <w:rsid w:val="00AC4FB4"/>
    <w:rsid w:val="00AD282C"/>
    <w:rsid w:val="00AD4239"/>
    <w:rsid w:val="00AE565E"/>
    <w:rsid w:val="00AF47D5"/>
    <w:rsid w:val="00B03A69"/>
    <w:rsid w:val="00B055BE"/>
    <w:rsid w:val="00B11230"/>
    <w:rsid w:val="00B14B8C"/>
    <w:rsid w:val="00B15E4D"/>
    <w:rsid w:val="00B16D9F"/>
    <w:rsid w:val="00B17CC3"/>
    <w:rsid w:val="00B27CFA"/>
    <w:rsid w:val="00B310D0"/>
    <w:rsid w:val="00B37B50"/>
    <w:rsid w:val="00B40EF5"/>
    <w:rsid w:val="00B510F5"/>
    <w:rsid w:val="00B54144"/>
    <w:rsid w:val="00B542D5"/>
    <w:rsid w:val="00B54904"/>
    <w:rsid w:val="00B622EF"/>
    <w:rsid w:val="00B67CBD"/>
    <w:rsid w:val="00B750A7"/>
    <w:rsid w:val="00B855ED"/>
    <w:rsid w:val="00B965F2"/>
    <w:rsid w:val="00BC0D9C"/>
    <w:rsid w:val="00BC0DFC"/>
    <w:rsid w:val="00BC15D9"/>
    <w:rsid w:val="00BD1C8B"/>
    <w:rsid w:val="00BD1EE7"/>
    <w:rsid w:val="00BE0DFE"/>
    <w:rsid w:val="00BE45BC"/>
    <w:rsid w:val="00BF54FA"/>
    <w:rsid w:val="00C00BB2"/>
    <w:rsid w:val="00C01C37"/>
    <w:rsid w:val="00C1406D"/>
    <w:rsid w:val="00C21C83"/>
    <w:rsid w:val="00C247A1"/>
    <w:rsid w:val="00C346D7"/>
    <w:rsid w:val="00C43250"/>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12D19"/>
    <w:rsid w:val="00D30D28"/>
    <w:rsid w:val="00D30DA0"/>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31AB"/>
    <w:rsid w:val="00DE7D93"/>
    <w:rsid w:val="00DF0C77"/>
    <w:rsid w:val="00E16F31"/>
    <w:rsid w:val="00E20746"/>
    <w:rsid w:val="00E22858"/>
    <w:rsid w:val="00E22909"/>
    <w:rsid w:val="00E34F3B"/>
    <w:rsid w:val="00E4000B"/>
    <w:rsid w:val="00E432D5"/>
    <w:rsid w:val="00E45215"/>
    <w:rsid w:val="00E574F2"/>
    <w:rsid w:val="00E650E5"/>
    <w:rsid w:val="00E86264"/>
    <w:rsid w:val="00E90D3A"/>
    <w:rsid w:val="00EA645B"/>
    <w:rsid w:val="00EA64C2"/>
    <w:rsid w:val="00EB1100"/>
    <w:rsid w:val="00EC7B35"/>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598"/>
    <w:rsid w:val="00FC3B84"/>
    <w:rsid w:val="00FD69AC"/>
    <w:rsid w:val="00FF620F"/>
    <w:rsid w:val="00FF6F49"/>
    <w:rsid w:val="019D216C"/>
    <w:rsid w:val="02A24009"/>
    <w:rsid w:val="03B661F9"/>
    <w:rsid w:val="048C256D"/>
    <w:rsid w:val="04D47758"/>
    <w:rsid w:val="05131321"/>
    <w:rsid w:val="05BB2795"/>
    <w:rsid w:val="08145EFE"/>
    <w:rsid w:val="08502015"/>
    <w:rsid w:val="08AD0285"/>
    <w:rsid w:val="096C4ADF"/>
    <w:rsid w:val="09E423E7"/>
    <w:rsid w:val="0A256AD0"/>
    <w:rsid w:val="0B9841A4"/>
    <w:rsid w:val="0CB83A44"/>
    <w:rsid w:val="0CD033A4"/>
    <w:rsid w:val="0D054583"/>
    <w:rsid w:val="0E8E608A"/>
    <w:rsid w:val="0EC14515"/>
    <w:rsid w:val="0F460E38"/>
    <w:rsid w:val="104662C8"/>
    <w:rsid w:val="10842743"/>
    <w:rsid w:val="109434C8"/>
    <w:rsid w:val="12273B71"/>
    <w:rsid w:val="122B7C82"/>
    <w:rsid w:val="12A54DE9"/>
    <w:rsid w:val="17346E7C"/>
    <w:rsid w:val="18851FE0"/>
    <w:rsid w:val="1943779A"/>
    <w:rsid w:val="195F2E14"/>
    <w:rsid w:val="199A7ED8"/>
    <w:rsid w:val="1B066F8F"/>
    <w:rsid w:val="1B0D3689"/>
    <w:rsid w:val="1B257426"/>
    <w:rsid w:val="1C890FDB"/>
    <w:rsid w:val="1C986EB2"/>
    <w:rsid w:val="1D157D61"/>
    <w:rsid w:val="1D633426"/>
    <w:rsid w:val="1D7E1666"/>
    <w:rsid w:val="1D9F0B00"/>
    <w:rsid w:val="1E8A0A99"/>
    <w:rsid w:val="1EDF51F9"/>
    <w:rsid w:val="1F5D2EE1"/>
    <w:rsid w:val="1FE75EDA"/>
    <w:rsid w:val="21F127E9"/>
    <w:rsid w:val="23ED769A"/>
    <w:rsid w:val="23F17E02"/>
    <w:rsid w:val="24B95060"/>
    <w:rsid w:val="25A81239"/>
    <w:rsid w:val="26D111F1"/>
    <w:rsid w:val="27381550"/>
    <w:rsid w:val="28B76B26"/>
    <w:rsid w:val="2A0200B3"/>
    <w:rsid w:val="2AE27966"/>
    <w:rsid w:val="2AF12B53"/>
    <w:rsid w:val="2B1849DE"/>
    <w:rsid w:val="2B365FC2"/>
    <w:rsid w:val="2B77704F"/>
    <w:rsid w:val="2BD11150"/>
    <w:rsid w:val="2D6A1503"/>
    <w:rsid w:val="2E657515"/>
    <w:rsid w:val="2E7E3C4B"/>
    <w:rsid w:val="2E8D663C"/>
    <w:rsid w:val="2E983AFA"/>
    <w:rsid w:val="2F031303"/>
    <w:rsid w:val="2F6F3120"/>
    <w:rsid w:val="301407D7"/>
    <w:rsid w:val="303B5E50"/>
    <w:rsid w:val="33574899"/>
    <w:rsid w:val="33F80612"/>
    <w:rsid w:val="34184A06"/>
    <w:rsid w:val="341A04E6"/>
    <w:rsid w:val="342734BB"/>
    <w:rsid w:val="347A56EB"/>
    <w:rsid w:val="35CE35B2"/>
    <w:rsid w:val="377F0E97"/>
    <w:rsid w:val="37B47891"/>
    <w:rsid w:val="38527402"/>
    <w:rsid w:val="388E10AE"/>
    <w:rsid w:val="38C87AE2"/>
    <w:rsid w:val="393C2AFC"/>
    <w:rsid w:val="39A67740"/>
    <w:rsid w:val="39DC1B4F"/>
    <w:rsid w:val="39E51E52"/>
    <w:rsid w:val="3A821F24"/>
    <w:rsid w:val="3AC6724B"/>
    <w:rsid w:val="3AE445D6"/>
    <w:rsid w:val="3B3B6645"/>
    <w:rsid w:val="3B720BF0"/>
    <w:rsid w:val="3BA32365"/>
    <w:rsid w:val="3C5A2563"/>
    <w:rsid w:val="3CDA6DBE"/>
    <w:rsid w:val="3E5F3607"/>
    <w:rsid w:val="3EB10950"/>
    <w:rsid w:val="3F610FE0"/>
    <w:rsid w:val="413342DE"/>
    <w:rsid w:val="41E74109"/>
    <w:rsid w:val="428A707A"/>
    <w:rsid w:val="42C4680B"/>
    <w:rsid w:val="431D37B7"/>
    <w:rsid w:val="43B75C8F"/>
    <w:rsid w:val="448A378A"/>
    <w:rsid w:val="45C04F71"/>
    <w:rsid w:val="47395B0A"/>
    <w:rsid w:val="4744231D"/>
    <w:rsid w:val="477A3E5B"/>
    <w:rsid w:val="478A024E"/>
    <w:rsid w:val="47B0491D"/>
    <w:rsid w:val="48673E44"/>
    <w:rsid w:val="4945724A"/>
    <w:rsid w:val="49966386"/>
    <w:rsid w:val="4C070376"/>
    <w:rsid w:val="4CF35950"/>
    <w:rsid w:val="4DAB7EB0"/>
    <w:rsid w:val="4DDA35A0"/>
    <w:rsid w:val="4DFC2E09"/>
    <w:rsid w:val="4E392883"/>
    <w:rsid w:val="4F132391"/>
    <w:rsid w:val="4F345AE2"/>
    <w:rsid w:val="4F5A7AE4"/>
    <w:rsid w:val="50274F4A"/>
    <w:rsid w:val="50736B30"/>
    <w:rsid w:val="50FD47BC"/>
    <w:rsid w:val="523A15B4"/>
    <w:rsid w:val="529A63E1"/>
    <w:rsid w:val="529F6940"/>
    <w:rsid w:val="53657BEC"/>
    <w:rsid w:val="53A11462"/>
    <w:rsid w:val="54491F8F"/>
    <w:rsid w:val="547D670A"/>
    <w:rsid w:val="551901D6"/>
    <w:rsid w:val="551F593D"/>
    <w:rsid w:val="554D3FBE"/>
    <w:rsid w:val="5712719D"/>
    <w:rsid w:val="575F1309"/>
    <w:rsid w:val="58844065"/>
    <w:rsid w:val="59444D3D"/>
    <w:rsid w:val="596045EA"/>
    <w:rsid w:val="59D42262"/>
    <w:rsid w:val="59F94E00"/>
    <w:rsid w:val="5A3D0CE5"/>
    <w:rsid w:val="5A813FEA"/>
    <w:rsid w:val="5ABC1526"/>
    <w:rsid w:val="5B022F8C"/>
    <w:rsid w:val="5E781CEA"/>
    <w:rsid w:val="5F693F8B"/>
    <w:rsid w:val="60323899"/>
    <w:rsid w:val="60870DFA"/>
    <w:rsid w:val="60985604"/>
    <w:rsid w:val="613603F0"/>
    <w:rsid w:val="627D18E7"/>
    <w:rsid w:val="62857460"/>
    <w:rsid w:val="62883AD9"/>
    <w:rsid w:val="64CE12B6"/>
    <w:rsid w:val="651670C0"/>
    <w:rsid w:val="655D68C9"/>
    <w:rsid w:val="65A05809"/>
    <w:rsid w:val="65BC49BB"/>
    <w:rsid w:val="661B4717"/>
    <w:rsid w:val="6638168B"/>
    <w:rsid w:val="669032D2"/>
    <w:rsid w:val="68170EDA"/>
    <w:rsid w:val="685F55CB"/>
    <w:rsid w:val="68794854"/>
    <w:rsid w:val="68B23593"/>
    <w:rsid w:val="69667E04"/>
    <w:rsid w:val="69B42370"/>
    <w:rsid w:val="6AEF7744"/>
    <w:rsid w:val="6BA43122"/>
    <w:rsid w:val="6BC016B9"/>
    <w:rsid w:val="6C571426"/>
    <w:rsid w:val="6E8518BD"/>
    <w:rsid w:val="6EFE5E3A"/>
    <w:rsid w:val="6F3373CB"/>
    <w:rsid w:val="6FA50431"/>
    <w:rsid w:val="6FAF4F0D"/>
    <w:rsid w:val="6FD471BE"/>
    <w:rsid w:val="710B4A04"/>
    <w:rsid w:val="72726AD5"/>
    <w:rsid w:val="729C1D5B"/>
    <w:rsid w:val="74F80F56"/>
    <w:rsid w:val="75685DB7"/>
    <w:rsid w:val="77211152"/>
    <w:rsid w:val="778402DC"/>
    <w:rsid w:val="779066DD"/>
    <w:rsid w:val="78A92BD4"/>
    <w:rsid w:val="7961307F"/>
    <w:rsid w:val="79616A66"/>
    <w:rsid w:val="79712F99"/>
    <w:rsid w:val="7AC25A31"/>
    <w:rsid w:val="7AE26577"/>
    <w:rsid w:val="7B654C18"/>
    <w:rsid w:val="7BC855BB"/>
    <w:rsid w:val="7C144E39"/>
    <w:rsid w:val="7C79528E"/>
    <w:rsid w:val="7F4F5B7D"/>
    <w:rsid w:val="7F74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8"/>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7"/>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link w:val="61"/>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annotation text"/>
    <w:basedOn w:val="1"/>
    <w:link w:val="63"/>
    <w:semiHidden/>
    <w:unhideWhenUsed/>
    <w:qFormat/>
    <w:uiPriority w:val="99"/>
    <w:pPr>
      <w:jc w:val="left"/>
    </w:pPr>
  </w:style>
  <w:style w:type="paragraph" w:styleId="15">
    <w:name w:val="Body Text 3"/>
    <w:basedOn w:val="1"/>
    <w:link w:val="53"/>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38"/>
    <w:qFormat/>
    <w:uiPriority w:val="0"/>
    <w:rPr>
      <w:rFonts w:eastAsia="宋体"/>
      <w:sz w:val="24"/>
    </w:rPr>
  </w:style>
  <w:style w:type="paragraph" w:styleId="19">
    <w:name w:val="Date"/>
    <w:basedOn w:val="1"/>
    <w:next w:val="1"/>
    <w:link w:val="39"/>
    <w:unhideWhenUsed/>
    <w:qFormat/>
    <w:uiPriority w:val="99"/>
    <w:pPr>
      <w:ind w:left="100" w:leftChars="2500"/>
    </w:pPr>
  </w:style>
  <w:style w:type="paragraph" w:styleId="20">
    <w:name w:val="Balloon Text"/>
    <w:basedOn w:val="1"/>
    <w:link w:val="62"/>
    <w:semiHidden/>
    <w:unhideWhenUsed/>
    <w:qFormat/>
    <w:uiPriority w:val="99"/>
    <w:rPr>
      <w:sz w:val="18"/>
      <w:szCs w:val="18"/>
    </w:rPr>
  </w:style>
  <w:style w:type="paragraph" w:styleId="21">
    <w:name w:val="footer"/>
    <w:basedOn w:val="1"/>
    <w:link w:val="40"/>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annotation subject"/>
    <w:basedOn w:val="14"/>
    <w:next w:val="14"/>
    <w:link w:val="64"/>
    <w:semiHidden/>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basedOn w:val="29"/>
    <w:unhideWhenUsed/>
    <w:qFormat/>
    <w:uiPriority w:val="99"/>
    <w:rPr>
      <w:color w:val="0000FF"/>
      <w:u w:val="single"/>
    </w:rPr>
  </w:style>
  <w:style w:type="character" w:styleId="32">
    <w:name w:val="annotation reference"/>
    <w:basedOn w:val="29"/>
    <w:semiHidden/>
    <w:unhideWhenUsed/>
    <w:qFormat/>
    <w:uiPriority w:val="99"/>
    <w:rPr>
      <w:sz w:val="21"/>
      <w:szCs w:val="21"/>
    </w:rPr>
  </w:style>
  <w:style w:type="paragraph" w:customStyle="1" w:styleId="33">
    <w:name w:val="TOC 标题1"/>
    <w:basedOn w:val="8"/>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4">
    <w:name w:val="标题 1 Char"/>
    <w:basedOn w:val="29"/>
    <w:link w:val="8"/>
    <w:qFormat/>
    <w:uiPriority w:val="0"/>
    <w:rPr>
      <w:rFonts w:ascii="Calibri" w:hAnsi="Calibri" w:eastAsia="宋体" w:cs="Times New Roman"/>
      <w:b/>
      <w:bCs/>
      <w:kern w:val="44"/>
      <w:sz w:val="44"/>
      <w:szCs w:val="44"/>
    </w:rPr>
  </w:style>
  <w:style w:type="character" w:customStyle="1" w:styleId="35">
    <w:name w:val="标题 2 Char"/>
    <w:basedOn w:val="29"/>
    <w:link w:val="9"/>
    <w:qFormat/>
    <w:uiPriority w:val="0"/>
    <w:rPr>
      <w:rFonts w:ascii="Arial" w:hAnsi="Arial" w:eastAsia="黑体" w:cs="Times New Roman"/>
      <w:b/>
      <w:bCs/>
      <w:kern w:val="0"/>
      <w:sz w:val="32"/>
      <w:szCs w:val="32"/>
    </w:rPr>
  </w:style>
  <w:style w:type="character" w:customStyle="1" w:styleId="36">
    <w:name w:val="标题 3 Char"/>
    <w:basedOn w:val="29"/>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11"/>
    <w:qFormat/>
    <w:uiPriority w:val="0"/>
    <w:rPr>
      <w:rFonts w:ascii="Arial" w:hAnsi="Arial" w:eastAsia="黑体" w:cs="Times New Roman"/>
      <w:b/>
      <w:bCs/>
      <w:kern w:val="0"/>
      <w:sz w:val="28"/>
      <w:szCs w:val="28"/>
    </w:rPr>
  </w:style>
  <w:style w:type="character" w:customStyle="1" w:styleId="38">
    <w:name w:val="纯文本 Char"/>
    <w:basedOn w:val="29"/>
    <w:link w:val="18"/>
    <w:qFormat/>
    <w:uiPriority w:val="0"/>
    <w:rPr>
      <w:rFonts w:eastAsia="宋体"/>
      <w:sz w:val="24"/>
    </w:rPr>
  </w:style>
  <w:style w:type="character" w:customStyle="1" w:styleId="39">
    <w:name w:val="日期 Char"/>
    <w:basedOn w:val="29"/>
    <w:link w:val="19"/>
    <w:qFormat/>
    <w:uiPriority w:val="99"/>
  </w:style>
  <w:style w:type="character" w:customStyle="1" w:styleId="40">
    <w:name w:val="页脚 Char"/>
    <w:basedOn w:val="29"/>
    <w:link w:val="21"/>
    <w:qFormat/>
    <w:uiPriority w:val="99"/>
    <w:rPr>
      <w:sz w:val="18"/>
      <w:szCs w:val="18"/>
    </w:rPr>
  </w:style>
  <w:style w:type="character" w:customStyle="1" w:styleId="41">
    <w:name w:val="页眉 Char"/>
    <w:basedOn w:val="29"/>
    <w:link w:val="22"/>
    <w:qFormat/>
    <w:uiPriority w:val="99"/>
    <w:rPr>
      <w:sz w:val="18"/>
      <w:szCs w:val="18"/>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9"/>
    <w:link w:val="15"/>
    <w:qFormat/>
    <w:uiPriority w:val="0"/>
    <w:rPr>
      <w:rFonts w:ascii="Times New Roman" w:hAnsi="Times New Roman" w:eastAsia="宋体" w:cs="Times New Roman"/>
      <w:color w:val="FF0000"/>
      <w:sz w:val="24"/>
      <w:szCs w:val="24"/>
    </w:rPr>
  </w:style>
  <w:style w:type="character" w:customStyle="1" w:styleId="54">
    <w:name w:val="edittexttarea"/>
    <w:basedOn w:val="29"/>
    <w:qFormat/>
    <w:uiPriority w:val="0"/>
  </w:style>
  <w:style w:type="paragraph" w:customStyle="1" w:styleId="55">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9"/>
    <w:link w:val="3"/>
    <w:semiHidden/>
    <w:qFormat/>
    <w:uiPriority w:val="99"/>
  </w:style>
  <w:style w:type="character" w:customStyle="1" w:styleId="58">
    <w:name w:val="正文首行缩进 Char"/>
    <w:basedOn w:val="57"/>
    <w:link w:val="2"/>
    <w:qFormat/>
    <w:uiPriority w:val="0"/>
    <w:rPr>
      <w:rFonts w:ascii="宋体" w:hAnsi="Times New Roman" w:eastAsia="宋体" w:cs="Times New Roman"/>
      <w:kern w:val="0"/>
      <w:sz w:val="34"/>
      <w:szCs w:val="20"/>
    </w:rPr>
  </w:style>
  <w:style w:type="character" w:customStyle="1" w:styleId="59">
    <w:name w:val="HTML 预设格式 Char"/>
    <w:basedOn w:val="29"/>
    <w:link w:val="24"/>
    <w:semiHidden/>
    <w:qFormat/>
    <w:uiPriority w:val="99"/>
    <w:rPr>
      <w:rFonts w:ascii="宋体" w:hAnsi="宋体" w:eastAsia="宋体" w:cs="宋体"/>
      <w:kern w:val="0"/>
      <w:sz w:val="24"/>
      <w:szCs w:val="24"/>
    </w:rPr>
  </w:style>
  <w:style w:type="character" w:customStyle="1" w:styleId="60">
    <w:name w:val="正文文本缩进 Char"/>
    <w:qFormat/>
    <w:uiPriority w:val="0"/>
    <w:rPr>
      <w:sz w:val="24"/>
    </w:rPr>
  </w:style>
  <w:style w:type="character" w:customStyle="1" w:styleId="61">
    <w:name w:val="正文文本缩进 Char1"/>
    <w:basedOn w:val="29"/>
    <w:link w:val="6"/>
    <w:semiHidden/>
    <w:qFormat/>
    <w:uiPriority w:val="99"/>
  </w:style>
  <w:style w:type="character" w:customStyle="1" w:styleId="62">
    <w:name w:val="批注框文本 Char"/>
    <w:basedOn w:val="29"/>
    <w:link w:val="20"/>
    <w:semiHidden/>
    <w:qFormat/>
    <w:uiPriority w:val="99"/>
    <w:rPr>
      <w:sz w:val="18"/>
      <w:szCs w:val="18"/>
    </w:rPr>
  </w:style>
  <w:style w:type="character" w:customStyle="1" w:styleId="63">
    <w:name w:val="批注文字 Char"/>
    <w:basedOn w:val="29"/>
    <w:link w:val="14"/>
    <w:semiHidden/>
    <w:qFormat/>
    <w:uiPriority w:val="99"/>
    <w:rPr>
      <w:rFonts w:asciiTheme="minorHAnsi" w:hAnsiTheme="minorHAnsi" w:eastAsiaTheme="minorEastAsia" w:cstheme="minorBidi"/>
      <w:kern w:val="2"/>
      <w:sz w:val="21"/>
      <w:szCs w:val="22"/>
    </w:rPr>
  </w:style>
  <w:style w:type="character" w:customStyle="1" w:styleId="64">
    <w:name w:val="批注主题 Char"/>
    <w:basedOn w:val="63"/>
    <w:link w:val="2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0AEA7-4FC8-4FCC-90FA-696F61CF2C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6066</Words>
  <Characters>34579</Characters>
  <Lines>288</Lines>
  <Paragraphs>81</Paragraphs>
  <TotalTime>6</TotalTime>
  <ScaleCrop>false</ScaleCrop>
  <LinksUpToDate>false</LinksUpToDate>
  <CharactersWithSpaces>40564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2019-08-26T08:52:00Z</dcterms:created>
  <dc:creator>许昌市公共资源交易中心:孟莉</dc:creator>
  <cp:lastModifiedBy>キンテンテン</cp:lastModifiedBy>
  <cp:lastPrinted>2020-01-22T02:41:00Z</cp:lastPrinted>
  <dcterms:modified xsi:type="dcterms:W3CDTF">2020-01-22T06:49:02Z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