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2891" w:firstLineChars="900"/>
        <w:jc w:val="left"/>
        <w:rPr>
          <w:rFonts w:hint="eastAsia" w:ascii="宋体" w:hAnsi="宋体" w:eastAsia="宋体" w:cs="宋体"/>
          <w:b/>
          <w:bCs w:val="0"/>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32"/>
          <w:szCs w:val="32"/>
          <w:u w:val="none"/>
          <w:shd w:val="clear" w:fill="FFFFFF"/>
          <w:lang w:val="en-US" w:eastAsia="zh-CN" w:bidi="ar"/>
        </w:rPr>
        <w:t>禹州市东环路农贸市场拆除工程</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firstLine="643" w:firstLineChars="200"/>
        <w:jc w:val="center"/>
        <w:rPr>
          <w:rFonts w:hint="eastAsia" w:ascii="宋体" w:hAnsi="宋体" w:eastAsia="宋体" w:cs="宋体"/>
          <w:b/>
          <w:bCs/>
          <w:i w:val="0"/>
          <w:color w:val="000000"/>
          <w:kern w:val="0"/>
          <w:sz w:val="32"/>
          <w:szCs w:val="32"/>
          <w:u w:val="none"/>
          <w:shd w:val="clear" w:fill="FFFFFF"/>
          <w:lang w:val="en-US" w:eastAsia="zh-CN" w:bidi="ar"/>
        </w:rPr>
      </w:pPr>
      <w:r>
        <w:rPr>
          <w:rFonts w:hint="eastAsia" w:ascii="宋体" w:hAnsi="宋体" w:eastAsia="宋体" w:cs="宋体"/>
          <w:b/>
          <w:bCs/>
          <w:i w:val="0"/>
          <w:color w:val="000000"/>
          <w:kern w:val="0"/>
          <w:sz w:val="32"/>
          <w:szCs w:val="32"/>
          <w:u w:val="none"/>
          <w:shd w:val="clear" w:fill="FFFFFF"/>
          <w:lang w:val="en-US" w:eastAsia="zh-CN" w:bidi="ar"/>
        </w:rPr>
        <w:t>评 标 报 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2" w:firstLineChars="200"/>
        <w:jc w:val="both"/>
        <w:textAlignment w:val="auto"/>
        <w:rPr>
          <w:rFonts w:hint="eastAsia" w:ascii="宋体" w:hAnsi="宋体" w:eastAsia="宋体" w:cs="宋体"/>
          <w:b/>
          <w:bCs w:val="0"/>
          <w:i w:val="0"/>
          <w:color w:val="000000"/>
          <w:kern w:val="0"/>
          <w:sz w:val="28"/>
          <w:szCs w:val="28"/>
          <w:u w:val="none"/>
          <w:shd w:val="clear" w:fill="FFFFFF"/>
          <w:lang w:val="en-US" w:eastAsia="zh-CN" w:bidi="ar"/>
        </w:rPr>
      </w:pPr>
      <w:r>
        <w:rPr>
          <w:rFonts w:hint="eastAsia" w:ascii="宋体" w:hAnsi="宋体" w:eastAsia="宋体" w:cs="宋体"/>
          <w:b/>
          <w:bCs w:val="0"/>
          <w:i w:val="0"/>
          <w:color w:val="000000"/>
          <w:kern w:val="0"/>
          <w:sz w:val="28"/>
          <w:szCs w:val="28"/>
          <w:u w:val="none"/>
          <w:shd w:val="clear" w:fill="FFFFFF"/>
          <w:lang w:val="en-US" w:eastAsia="zh-CN" w:bidi="ar"/>
        </w:rPr>
        <w:t>一、项目概况</w:t>
      </w:r>
    </w:p>
    <w:p>
      <w:pPr>
        <w:keepNext w:val="0"/>
        <w:keepLines w:val="0"/>
        <w:widowControl/>
        <w:suppressLineNumbers w:val="0"/>
        <w:ind w:firstLine="560" w:firstLineChars="200"/>
        <w:jc w:val="left"/>
        <w:rPr>
          <w:rFonts w:hint="eastAsia" w:ascii="宋体" w:hAnsi="宋体" w:eastAsia="宋体" w:cs="宋体"/>
          <w:b/>
          <w:bCs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1、项目名称：</w:t>
      </w:r>
      <w:r>
        <w:rPr>
          <w:rFonts w:hint="eastAsia" w:ascii="宋体" w:hAnsi="宋体" w:eastAsia="宋体" w:cs="宋体"/>
          <w:color w:val="000000"/>
          <w:kern w:val="0"/>
          <w:sz w:val="28"/>
          <w:szCs w:val="28"/>
          <w:lang w:val="en-US" w:eastAsia="zh-CN" w:bidi="ar"/>
        </w:rPr>
        <w:t>禹州市东环路农贸市场拆除工程</w:t>
      </w:r>
    </w:p>
    <w:p>
      <w:pPr>
        <w:spacing w:line="600" w:lineRule="exact"/>
        <w:ind w:left="596" w:leftChars="284" w:firstLine="0" w:firstLineChars="0"/>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2、项目编号：</w:t>
      </w:r>
      <w:r>
        <w:rPr>
          <w:rFonts w:hint="eastAsia" w:ascii="宋体" w:hAnsi="宋体" w:eastAsia="宋体" w:cs="宋体"/>
          <w:b w:val="0"/>
          <w:bCs w:val="0"/>
          <w:sz w:val="28"/>
          <w:szCs w:val="28"/>
          <w:lang w:val="en-US" w:eastAsia="zh-CN"/>
        </w:rPr>
        <w:t>YZCG-T2019366</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2020年1月2日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4、变更公告发布日期：</w:t>
      </w:r>
      <w:r>
        <w:rPr>
          <w:rFonts w:hint="eastAsia" w:ascii="仿宋" w:hAnsi="仿宋" w:eastAsia="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5、开标日期：2020年1月14日10时00分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7、最高限价：43.195051万元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8、评标办法：最低价评标法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firstLine="560" w:firstLineChars="2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10、 招标公告刊登的媒体：中国政府采购网、河南省政府采购网、许昌市政府采购网、全国公共资源交易平台（河南省·许</w:t>
      </w:r>
      <w:r>
        <w:rPr>
          <w:rFonts w:hint="eastAsia" w:ascii="宋体" w:hAnsi="宋体" w:eastAsia="宋体" w:cs="宋体"/>
          <w:b w:val="0"/>
          <w:i w:val="0"/>
          <w:color w:val="000000"/>
          <w:kern w:val="0"/>
          <w:sz w:val="28"/>
          <w:szCs w:val="28"/>
          <w:u w:val="none"/>
          <w:shd w:val="clear" w:fill="FFFFFF"/>
          <w:lang w:val="en-US" w:eastAsia="zh-CN" w:bidi="ar"/>
        </w:rPr>
        <w:t>昌市）。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 xml:space="preserve">二、资格审查情况 </w:t>
      </w:r>
    </w:p>
    <w:tbl>
      <w:tblPr>
        <w:tblStyle w:val="6"/>
        <w:tblpPr w:leftFromText="180" w:rightFromText="180" w:vertAnchor="text" w:horzAnchor="page" w:tblpX="2053" w:tblpY="40"/>
        <w:tblOverlap w:val="never"/>
        <w:tblW w:w="7599"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38"/>
        <w:gridCol w:w="6761"/>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573"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right="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序号</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left="0" w:leftChars="0" w:right="0" w:firstLine="0" w:firstLineChars="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河南浚州建筑工程有限公司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河南工农建筑工程有限公司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河南铭立水利工程有限公司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4</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河南吉祥建筑工程有限公司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59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5</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29" w:hRule="atLeast"/>
          <w:tblCellSpacing w:w="0" w:type="dxa"/>
        </w:trPr>
        <w:tc>
          <w:tcPr>
            <w:tcW w:w="83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6</w:t>
            </w:r>
          </w:p>
        </w:tc>
        <w:tc>
          <w:tcPr>
            <w:tcW w:w="676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320" w:lineRule="exact"/>
              <w:jc w:val="center"/>
              <w:textAlignment w:val="baseline"/>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扶沟县第三建筑公司</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2" w:firstLineChars="200"/>
        <w:jc w:val="left"/>
        <w:textAlignment w:val="auto"/>
        <w:rPr>
          <w:rFonts w:hint="eastAsia" w:ascii="宋体" w:hAnsi="宋体" w:eastAsia="宋体" w:cs="宋体"/>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jc w:val="both"/>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0" w:firstLineChars="200"/>
        <w:jc w:val="both"/>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未通过资格审查的投标人：无</w:t>
      </w:r>
    </w:p>
    <w:p>
      <w:pPr>
        <w:pStyle w:val="2"/>
        <w:numPr>
          <w:ilvl w:val="0"/>
          <w:numId w:val="0"/>
        </w:numPr>
        <w:ind w:left="288" w:leftChars="0"/>
        <w:rPr>
          <w:rFonts w:hint="default"/>
          <w:lang w:val="en-US" w:eastAsia="zh-CN"/>
        </w:rPr>
      </w:pPr>
      <w:r>
        <w:rPr>
          <w:rFonts w:hint="eastAsia"/>
          <w:b w:val="0"/>
          <w:bCs w:val="0"/>
          <w:sz w:val="28"/>
          <w:szCs w:val="28"/>
          <w:lang w:val="en-US" w:eastAsia="zh-CN"/>
        </w:rPr>
        <w:t>注：以上6家企业在“不同供应商电子响应文件制作硬件特征码”审查中不存在雷同现象。</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rightChars="0" w:firstLine="562" w:firstLineChars="200"/>
        <w:jc w:val="both"/>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三、符合性审查情况</w:t>
      </w:r>
    </w:p>
    <w:tbl>
      <w:tblPr>
        <w:tblStyle w:val="6"/>
        <w:tblpPr w:leftFromText="180" w:rightFromText="180" w:vertAnchor="text" w:horzAnchor="page" w:tblpX="1590" w:tblpY="128"/>
        <w:tblOverlap w:val="never"/>
        <w:tblW w:w="8499"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37"/>
        <w:gridCol w:w="7562"/>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41"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right="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序号</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00" w:lineRule="exact"/>
              <w:ind w:left="0" w:leftChars="0" w:right="0" w:firstLine="0" w:firstLineChars="0"/>
              <w:jc w:val="center"/>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1</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default" w:ascii="宋体" w:hAnsi="宋体" w:eastAsiaTheme="minorEastAsia" w:cstheme="minorBidi"/>
                <w:kern w:val="2"/>
                <w:sz w:val="24"/>
                <w:szCs w:val="24"/>
                <w:lang w:val="en-US" w:eastAsia="zh-CN" w:bidi="ar-SA"/>
              </w:rPr>
            </w:pPr>
            <w:r>
              <w:rPr>
                <w:rFonts w:hint="eastAsia" w:ascii="宋体" w:hAnsi="宋体" w:eastAsia="宋体" w:cs="宋体"/>
                <w:sz w:val="24"/>
                <w:szCs w:val="24"/>
                <w:lang w:val="en-US" w:eastAsia="zh-CN"/>
              </w:rPr>
              <w:t>河南铭立水利工程有限公司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2</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default" w:ascii="宋体" w:hAnsi="宋体" w:eastAsiaTheme="minorEastAsia" w:cstheme="minorBidi"/>
                <w:kern w:val="2"/>
                <w:sz w:val="24"/>
                <w:szCs w:val="24"/>
                <w:lang w:val="en-US" w:eastAsia="zh-CN" w:bidi="ar-SA"/>
              </w:rPr>
            </w:pPr>
            <w:r>
              <w:rPr>
                <w:rFonts w:hint="eastAsia" w:ascii="宋体" w:hAnsi="宋体" w:eastAsia="宋体" w:cs="宋体"/>
                <w:sz w:val="24"/>
                <w:szCs w:val="24"/>
                <w:lang w:val="en-US" w:eastAsia="zh-CN"/>
              </w:rPr>
              <w:t>河南吉祥建筑工程有限公司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3</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4</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河南工农建筑工程有限公司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67"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rightChars="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5</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扶沟县第三建筑公司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02"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right="0"/>
              <w:jc w:val="center"/>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6</w:t>
            </w:r>
          </w:p>
        </w:tc>
        <w:tc>
          <w:tcPr>
            <w:tcW w:w="7562" w:type="dxa"/>
            <w:tcBorders>
              <w:top w:val="inset" w:color="000000" w:sz="8" w:space="0"/>
              <w:left w:val="inset" w:color="000000" w:sz="8" w:space="0"/>
              <w:bottom w:val="inset" w:color="000000" w:sz="8" w:space="0"/>
              <w:right w:val="inset" w:color="000000" w:sz="8" w:space="0"/>
            </w:tcBorders>
            <w:shd w:val="clear" w:color="auto" w:fill="auto"/>
            <w:tcMar>
              <w:top w:w="0" w:type="dxa"/>
              <w:left w:w="0" w:type="dxa"/>
              <w:bottom w:w="0" w:type="dxa"/>
              <w:right w:w="0" w:type="dxa"/>
            </w:tcMar>
            <w:vAlign w:val="center"/>
          </w:tcPr>
          <w:p>
            <w:pPr>
              <w:spacing w:line="320" w:lineRule="exact"/>
              <w:jc w:val="center"/>
              <w:textAlignment w:val="baseline"/>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河南浚州建筑工程有限公司</w:t>
            </w:r>
          </w:p>
        </w:tc>
      </w:tr>
    </w:tbl>
    <w:p>
      <w:pPr>
        <w:pStyle w:val="2"/>
        <w:keepNext/>
        <w:keepLines/>
        <w:widowControl w:val="0"/>
        <w:numPr>
          <w:ilvl w:val="0"/>
          <w:numId w:val="0"/>
        </w:numPr>
        <w:adjustRightInd w:val="0"/>
        <w:spacing w:before="340" w:after="330" w:line="578" w:lineRule="atLeast"/>
        <w:jc w:val="left"/>
        <w:textAlignment w:val="baseline"/>
        <w:outlineLvl w:val="0"/>
        <w:rPr>
          <w:rFonts w:hint="default"/>
          <w:lang w:val="en-US" w:eastAsia="zh-CN"/>
        </w:rPr>
      </w:pPr>
    </w:p>
    <w:p>
      <w:pPr>
        <w:rPr>
          <w:rFonts w:hint="default"/>
          <w:lang w:val="en-US" w:eastAsia="zh-CN"/>
        </w:rPr>
      </w:pPr>
    </w:p>
    <w:p>
      <w:pPr>
        <w:pStyle w:val="2"/>
        <w:numPr>
          <w:ilvl w:val="0"/>
          <w:numId w:val="0"/>
        </w:numPr>
        <w:ind w:left="288" w:leftChars="0"/>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未通过符合性审查的投标人：无</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2" w:firstLineChars="200"/>
        <w:jc w:val="left"/>
        <w:textAlignment w:val="auto"/>
        <w:rPr>
          <w:rFonts w:hint="default"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评标结果</w:t>
      </w:r>
    </w:p>
    <w:tbl>
      <w:tblPr>
        <w:tblStyle w:val="7"/>
        <w:tblpPr w:leftFromText="180" w:rightFromText="180" w:vertAnchor="text" w:horzAnchor="page" w:tblpX="1548" w:tblpY="425"/>
        <w:tblOverlap w:val="never"/>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1350"/>
        <w:gridCol w:w="1300"/>
        <w:gridCol w:w="1025"/>
        <w:gridCol w:w="150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3158"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投标人名称</w:t>
            </w:r>
          </w:p>
        </w:tc>
        <w:tc>
          <w:tcPr>
            <w:tcW w:w="13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第一次</w:t>
            </w:r>
          </w:p>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报价</w:t>
            </w:r>
          </w:p>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（元）</w:t>
            </w:r>
          </w:p>
        </w:tc>
        <w:tc>
          <w:tcPr>
            <w:tcW w:w="130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第二次报价（元）</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是否小微企业</w:t>
            </w:r>
          </w:p>
        </w:tc>
        <w:tc>
          <w:tcPr>
            <w:tcW w:w="150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扣除后报价（元）</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left"/>
              <w:textAlignment w:val="baseline"/>
              <w:rPr>
                <w:rFonts w:hint="eastAsia"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河南浚州建筑工程有限公司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431729.13</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384000.00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keepNext w:val="0"/>
              <w:keepLines w:val="0"/>
              <w:widowControl/>
              <w:suppressLineNumbers w:val="0"/>
              <w:jc w:val="center"/>
              <w:textAlignment w:val="bottom"/>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384000.00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河南铭立水利工程有限公司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431459.27</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eastAsia" w:ascii="宋体" w:hAnsi="宋体"/>
                <w:sz w:val="24"/>
              </w:rPr>
            </w:pPr>
            <w:r>
              <w:rPr>
                <w:rFonts w:hint="eastAsia" w:ascii="宋体" w:hAnsi="宋体" w:eastAsia="宋体" w:cs="宋体"/>
                <w:sz w:val="24"/>
                <w:szCs w:val="24"/>
                <w:lang w:val="en-US" w:eastAsia="zh-CN"/>
              </w:rPr>
              <w:t>河南吉祥建筑工程有限公司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431693.75</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400000.00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400000.00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eastAsia" w:ascii="宋体" w:hAnsi="宋体"/>
                <w:sz w:val="24"/>
              </w:rPr>
            </w:pPr>
            <w:r>
              <w:rPr>
                <w:rFonts w:hint="eastAsia" w:ascii="宋体" w:hAnsi="宋体" w:eastAsia="宋体" w:cs="宋体"/>
                <w:sz w:val="24"/>
                <w:szCs w:val="24"/>
                <w:lang w:val="en-US" w:eastAsia="zh-CN"/>
              </w:rPr>
              <w:t>河南卓阳建筑工程有限公司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431169.93</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142000.00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142000.00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eastAsia" w:ascii="宋体" w:hAnsi="宋体"/>
                <w:sz w:val="24"/>
              </w:rPr>
            </w:pPr>
            <w:r>
              <w:rPr>
                <w:rFonts w:hint="eastAsia" w:ascii="宋体" w:hAnsi="宋体" w:eastAsia="宋体" w:cs="宋体"/>
                <w:sz w:val="24"/>
                <w:szCs w:val="24"/>
                <w:lang w:val="en-US" w:eastAsia="zh-CN"/>
              </w:rPr>
              <w:t>河南工农建筑工程有限公司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431529.66</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234000.00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234000.00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158"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扶沟县第三建筑公司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431883.43</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360000.00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360000.00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4</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eastAsia" w:ascii="仿宋" w:hAnsi="仿宋" w:eastAsia="仿宋" w:cs="仿宋"/>
          <w:b w:val="0"/>
          <w:bCs w:val="0"/>
          <w:color w:val="auto"/>
          <w:sz w:val="28"/>
          <w:szCs w:val="28"/>
          <w:u w:val="none"/>
          <w:shd w:val="clear" w:fill="FFFFFF"/>
          <w:lang w:val="en-US" w:eastAsia="zh-CN"/>
        </w:rPr>
      </w:pP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280" w:firstLineChars="100"/>
        <w:jc w:val="left"/>
        <w:textAlignment w:val="auto"/>
        <w:rPr>
          <w:rFonts w:hint="default" w:ascii="仿宋" w:hAnsi="仿宋" w:eastAsia="仿宋" w:cs="仿宋"/>
          <w:b w:val="0"/>
          <w:bCs w:val="0"/>
          <w:color w:val="auto"/>
          <w:sz w:val="28"/>
          <w:szCs w:val="28"/>
          <w:u w:val="none"/>
          <w:shd w:val="clear" w:fill="FFFFFF"/>
          <w:lang w:val="en-US" w:eastAsia="zh-CN"/>
        </w:rPr>
      </w:pPr>
      <w:r>
        <w:rPr>
          <w:rFonts w:hint="eastAsia" w:ascii="仿宋" w:hAnsi="仿宋" w:eastAsia="仿宋" w:cs="仿宋"/>
          <w:b w:val="0"/>
          <w:bCs w:val="0"/>
          <w:color w:val="auto"/>
          <w:sz w:val="28"/>
          <w:szCs w:val="28"/>
          <w:u w:val="none"/>
          <w:shd w:val="clear" w:fill="FFFFFF"/>
          <w:lang w:val="en-US" w:eastAsia="zh-CN"/>
        </w:rPr>
        <w:t>注：河南工农建筑工程有限公司提供的材料谈判小组认为供应商的报价明显低于其他通过符合性审查供应商的报价，有可能影响产品质量或者不能诚信履约，谈判小组要求其提供相关并证明材料，河南工农建筑工程有限公司不能提供相关证明材料，说自己数字填错了笔误，谈判小组判定该企业为无效响应处理。</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280" w:firstLineChars="100"/>
        <w:jc w:val="left"/>
        <w:textAlignment w:val="auto"/>
        <w:rPr>
          <w:rFonts w:hint="eastAsia" w:ascii="仿宋" w:hAnsi="仿宋" w:eastAsia="仿宋" w:cs="仿宋"/>
          <w:b w:val="0"/>
          <w:bCs w:val="0"/>
          <w:color w:val="auto"/>
          <w:sz w:val="28"/>
          <w:szCs w:val="28"/>
          <w:u w:val="none"/>
          <w:shd w:val="clear" w:fill="FFFFFF"/>
          <w:lang w:val="en-US" w:eastAsia="zh-CN"/>
        </w:rPr>
      </w:pPr>
      <w:r>
        <w:rPr>
          <w:rFonts w:hint="eastAsia" w:ascii="仿宋" w:hAnsi="仿宋" w:eastAsia="仿宋" w:cs="仿宋"/>
          <w:b w:val="0"/>
          <w:bCs w:val="0"/>
          <w:color w:val="auto"/>
          <w:sz w:val="28"/>
          <w:szCs w:val="28"/>
          <w:u w:val="none"/>
          <w:shd w:val="clear" w:fill="FFFFFF"/>
          <w:lang w:val="en-US" w:eastAsia="zh-CN"/>
        </w:rPr>
        <w:t>河南卓阳建筑工程有限公司第一次为431169.93元，第二次报价142000.00元谈判小组认为明显低于其他通过符合性审查供应商的报价，有可能影响产品质量或者不能诚信履约，谈判小组要求其提供相关并证明材料，河南工农建筑工程有限公司两次对质疑进行回复，均不能提供合理的证明材料，谈判小组判定该企业为无效响应处理。</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default" w:ascii="仿宋" w:hAnsi="仿宋" w:eastAsia="仿宋" w:cs="仿宋"/>
          <w:b w:val="0"/>
          <w:bCs w:val="0"/>
          <w:color w:val="auto"/>
          <w:sz w:val="28"/>
          <w:szCs w:val="28"/>
          <w:u w:val="none"/>
          <w:shd w:val="clear" w:fill="FFFFFF"/>
          <w:lang w:val="en-US" w:eastAsia="zh-CN"/>
        </w:rPr>
      </w:pPr>
      <w:r>
        <w:rPr>
          <w:rFonts w:hint="eastAsia" w:ascii="仿宋" w:hAnsi="仿宋" w:eastAsia="仿宋" w:cs="仿宋"/>
          <w:b w:val="0"/>
          <w:bCs w:val="0"/>
          <w:color w:val="auto"/>
          <w:sz w:val="28"/>
          <w:szCs w:val="28"/>
          <w:u w:val="none"/>
          <w:shd w:val="clear" w:fill="FFFFFF"/>
          <w:lang w:val="en-US" w:eastAsia="zh-CN"/>
        </w:rPr>
        <w:t>最终报价排名：</w:t>
      </w:r>
    </w:p>
    <w:tbl>
      <w:tblPr>
        <w:tblStyle w:val="7"/>
        <w:tblpPr w:leftFromText="180" w:rightFromText="180" w:vertAnchor="text" w:horzAnchor="page" w:tblpX="1548" w:tblpY="425"/>
        <w:tblOverlap w:val="never"/>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1350"/>
        <w:gridCol w:w="1300"/>
        <w:gridCol w:w="1025"/>
        <w:gridCol w:w="150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3158"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投标人名称</w:t>
            </w:r>
          </w:p>
        </w:tc>
        <w:tc>
          <w:tcPr>
            <w:tcW w:w="13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第一次</w:t>
            </w:r>
          </w:p>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报价</w:t>
            </w:r>
          </w:p>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（元）</w:t>
            </w:r>
          </w:p>
        </w:tc>
        <w:tc>
          <w:tcPr>
            <w:tcW w:w="130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第二次报价（元）</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是否小微企业</w:t>
            </w:r>
          </w:p>
        </w:tc>
        <w:tc>
          <w:tcPr>
            <w:tcW w:w="150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sz w:val="28"/>
                <w:szCs w:val="28"/>
                <w:vertAlign w:val="baseline"/>
                <w:lang w:val="en-US" w:eastAsia="zh-CN"/>
              </w:rPr>
            </w:pPr>
            <w:r>
              <w:rPr>
                <w:rFonts w:hint="eastAsia"/>
                <w:sz w:val="28"/>
                <w:szCs w:val="28"/>
                <w:vertAlign w:val="baseline"/>
                <w:lang w:val="en-US" w:eastAsia="zh-CN"/>
              </w:rPr>
              <w:t>扣除后报价（元）</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eastAsia"/>
                <w:sz w:val="28"/>
                <w:szCs w:val="28"/>
                <w:vertAlign w:val="baseline"/>
                <w:lang w:val="en-US" w:eastAsia="zh-CN"/>
              </w:rPr>
            </w:pPr>
            <w:r>
              <w:rPr>
                <w:rFonts w:hint="eastAsia"/>
                <w:sz w:val="28"/>
                <w:szCs w:val="28"/>
                <w:vertAlign w:val="baseline"/>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left"/>
              <w:textAlignment w:val="baseline"/>
              <w:rPr>
                <w:rFonts w:hint="eastAsia"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河南浚州建筑工程有限公司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431729.13</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384000.00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keepNext w:val="0"/>
              <w:keepLines w:val="0"/>
              <w:widowControl/>
              <w:suppressLineNumbers w:val="0"/>
              <w:jc w:val="center"/>
              <w:textAlignment w:val="bottom"/>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384000.00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河南铭立水利工程有限公司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431459.27</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3158" w:type="dxa"/>
            <w:tcMar>
              <w:top w:w="0" w:type="dxa"/>
              <w:left w:w="108" w:type="dxa"/>
              <w:bottom w:w="0" w:type="dxa"/>
              <w:right w:w="108" w:type="dxa"/>
            </w:tcMar>
            <w:vAlign w:val="center"/>
          </w:tcPr>
          <w:p>
            <w:pPr>
              <w:spacing w:line="320" w:lineRule="exact"/>
              <w:jc w:val="center"/>
              <w:textAlignment w:val="baseline"/>
              <w:rPr>
                <w:rFonts w:hint="eastAsia" w:ascii="宋体" w:hAnsi="宋体"/>
                <w:sz w:val="24"/>
              </w:rPr>
            </w:pPr>
            <w:r>
              <w:rPr>
                <w:rFonts w:hint="eastAsia" w:ascii="宋体" w:hAnsi="宋体" w:eastAsia="宋体" w:cs="宋体"/>
                <w:sz w:val="24"/>
                <w:szCs w:val="24"/>
                <w:lang w:val="en-US" w:eastAsia="zh-CN"/>
              </w:rPr>
              <w:t>河南吉祥建筑工程有限公司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431693.75</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400000.00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400000.00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158"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b w:val="0"/>
                <w:bCs/>
                <w:i w:val="0"/>
                <w:color w:val="000000"/>
                <w:kern w:val="0"/>
                <w:sz w:val="21"/>
                <w:szCs w:val="21"/>
                <w:u w:val="none"/>
                <w:shd w:val="clear" w:fill="FFFFFF"/>
                <w:lang w:val="en-US" w:eastAsia="zh-CN" w:bidi="ar"/>
              </w:rPr>
            </w:pPr>
            <w:r>
              <w:rPr>
                <w:rFonts w:hint="eastAsia" w:ascii="宋体" w:hAnsi="宋体" w:eastAsia="宋体" w:cs="宋体"/>
                <w:sz w:val="24"/>
                <w:szCs w:val="24"/>
                <w:lang w:val="en-US" w:eastAsia="zh-CN"/>
              </w:rPr>
              <w:t>扶沟县第三建筑公司</w:t>
            </w:r>
          </w:p>
        </w:tc>
        <w:tc>
          <w:tcPr>
            <w:tcW w:w="135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431883.43</w:t>
            </w:r>
          </w:p>
        </w:tc>
        <w:tc>
          <w:tcPr>
            <w:tcW w:w="1300" w:type="dxa"/>
            <w:tcMar>
              <w:top w:w="0" w:type="dxa"/>
              <w:left w:w="108" w:type="dxa"/>
              <w:bottom w:w="0" w:type="dxa"/>
              <w:right w:w="108" w:type="dxa"/>
            </w:tcMar>
            <w:vAlign w:val="center"/>
          </w:tcPr>
          <w:p>
            <w:pPr>
              <w:spacing w:line="320" w:lineRule="exact"/>
              <w:jc w:val="center"/>
              <w:textAlignment w:val="baseline"/>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360000.00</w:t>
            </w:r>
          </w:p>
        </w:tc>
        <w:tc>
          <w:tcPr>
            <w:tcW w:w="1025"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否</w:t>
            </w:r>
          </w:p>
        </w:tc>
        <w:tc>
          <w:tcPr>
            <w:tcW w:w="1500" w:type="dxa"/>
            <w:tcMar>
              <w:top w:w="0" w:type="dxa"/>
              <w:left w:w="108" w:type="dxa"/>
              <w:bottom w:w="0" w:type="dxa"/>
              <w:right w:w="108" w:type="dxa"/>
            </w:tcMar>
            <w:vAlign w:val="center"/>
          </w:tcPr>
          <w:p>
            <w:pPr>
              <w:spacing w:line="320" w:lineRule="exact"/>
              <w:jc w:val="center"/>
              <w:textAlignment w:val="baseline"/>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360000.00</w:t>
            </w:r>
          </w:p>
        </w:tc>
        <w:tc>
          <w:tcPr>
            <w:tcW w:w="850" w:type="dxa"/>
            <w:tcMar>
              <w:top w:w="0" w:type="dxa"/>
              <w:left w:w="108" w:type="dxa"/>
              <w:bottom w:w="0" w:type="dxa"/>
              <w:right w:w="108"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default"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2</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第一中标候选人</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 称：河南铭立水利工程有限公司</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地址：驻马店市通达路与文娱二路交叉口东南角</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联系人：黄丽莎      联系方式：0</w:t>
      </w:r>
      <w:r>
        <w:rPr>
          <w:rFonts w:hint="default" w:ascii="宋体" w:hAnsi="宋体" w:eastAsia="宋体" w:cs="宋体"/>
          <w:b w:val="0"/>
          <w:bCs/>
          <w:i w:val="0"/>
          <w:color w:val="000000"/>
          <w:kern w:val="0"/>
          <w:sz w:val="28"/>
          <w:szCs w:val="28"/>
          <w:u w:val="none"/>
          <w:shd w:val="clear" w:fill="FFFFFF"/>
          <w:lang w:val="en-US" w:eastAsia="zh-CN" w:bidi="ar"/>
        </w:rPr>
        <w:t>371-56282982</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中标金额：350000.00元  大写：叁拾伍万元整</w:t>
      </w:r>
    </w:p>
    <w:p>
      <w:pPr>
        <w:keepNext w:val="0"/>
        <w:keepLines w:val="0"/>
        <w:widowControl/>
        <w:suppressLineNumbers w:val="0"/>
        <w:ind w:firstLine="560" w:firstLineChars="2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 xml:space="preserve">第二中标候选人 </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名称：扶沟县第三建筑公司</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 扶沟县桐丘路南段</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联系人：吴迪          联系方式：0394-6201600</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中标金额：360000.00元  大写：叁拾陆万元整</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第三中标候选人</w:t>
      </w:r>
    </w:p>
    <w:p>
      <w:pPr>
        <w:keepNext w:val="0"/>
        <w:keepLines w:val="0"/>
        <w:widowControl/>
        <w:suppressLineNumbers w:val="0"/>
        <w:ind w:firstLine="1400" w:firstLineChars="50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名 称：河南浚州建筑工程有限公司</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地址：林州市东姚镇东姚路</w:t>
      </w:r>
      <w:r>
        <w:rPr>
          <w:rFonts w:hint="default" w:ascii="宋体" w:hAnsi="宋体" w:eastAsia="宋体" w:cs="宋体"/>
          <w:b w:val="0"/>
          <w:bCs/>
          <w:i w:val="0"/>
          <w:color w:val="000000"/>
          <w:kern w:val="0"/>
          <w:sz w:val="28"/>
          <w:szCs w:val="28"/>
          <w:u w:val="none"/>
          <w:shd w:val="clear" w:fill="FFFFFF"/>
          <w:lang w:val="en-US" w:eastAsia="zh-CN" w:bidi="ar"/>
        </w:rPr>
        <w:t xml:space="preserve">58 </w:t>
      </w:r>
      <w:r>
        <w:rPr>
          <w:rFonts w:hint="eastAsia" w:ascii="宋体" w:hAnsi="宋体" w:eastAsia="宋体" w:cs="宋体"/>
          <w:b w:val="0"/>
          <w:bCs/>
          <w:i w:val="0"/>
          <w:color w:val="000000"/>
          <w:kern w:val="0"/>
          <w:sz w:val="28"/>
          <w:szCs w:val="28"/>
          <w:u w:val="none"/>
          <w:shd w:val="clear" w:fill="FFFFFF"/>
          <w:lang w:val="en-US" w:eastAsia="zh-CN" w:bidi="ar"/>
        </w:rPr>
        <w:t>号</w:t>
      </w:r>
      <w:r>
        <w:rPr>
          <w:rFonts w:hint="default" w:ascii="宋体" w:hAnsi="宋体" w:eastAsia="宋体" w:cs="宋体"/>
          <w:b w:val="0"/>
          <w:bCs/>
          <w:i w:val="0"/>
          <w:color w:val="000000"/>
          <w:kern w:val="0"/>
          <w:sz w:val="28"/>
          <w:szCs w:val="28"/>
          <w:u w:val="none"/>
          <w:shd w:val="clear" w:fill="FFFFFF"/>
          <w:lang w:val="en-US" w:eastAsia="zh-CN" w:bidi="ar"/>
        </w:rPr>
        <w:t>.</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联系人：陈淼淼      联系方式：：</w:t>
      </w:r>
      <w:r>
        <w:rPr>
          <w:rFonts w:hint="default" w:ascii="宋体" w:hAnsi="宋体" w:eastAsia="宋体" w:cs="宋体"/>
          <w:b w:val="0"/>
          <w:bCs/>
          <w:i w:val="0"/>
          <w:color w:val="000000"/>
          <w:kern w:val="0"/>
          <w:sz w:val="28"/>
          <w:szCs w:val="28"/>
          <w:u w:val="none"/>
          <w:shd w:val="clear" w:fill="FFFFFF"/>
          <w:lang w:val="en-US" w:eastAsia="zh-CN" w:bidi="ar"/>
        </w:rPr>
        <w:t>0392-2688898.</w:t>
      </w:r>
    </w:p>
    <w:p>
      <w:pPr>
        <w:keepNext w:val="0"/>
        <w:keepLines w:val="0"/>
        <w:widowControl/>
        <w:suppressLineNumbers w:val="0"/>
        <w:ind w:firstLine="1400" w:firstLineChars="50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中标金额：384000.00元  大写：叁拾捌万肆仟元整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五、投标人根据谈判小组要求进行的澄清、说明或者补正。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1120" w:firstLineChars="400"/>
        <w:jc w:val="left"/>
        <w:textAlignment w:val="auto"/>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00" w:lineRule="exact"/>
        <w:ind w:right="0" w:firstLine="560" w:firstLineChars="2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六、是否存在谈判小组成员更换：否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40" w:firstLineChars="23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40" w:firstLineChars="23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440" w:firstLineChars="230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2020年1月21</w:t>
      </w:r>
      <w:bookmarkStart w:id="0" w:name="_GoBack"/>
      <w:bookmarkEnd w:id="0"/>
      <w:r>
        <w:rPr>
          <w:rFonts w:hint="eastAsia" w:ascii="宋体" w:hAnsi="宋体" w:eastAsia="宋体" w:cs="宋体"/>
          <w:b w:val="0"/>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B94CA9"/>
    <w:multiLevelType w:val="singleLevel"/>
    <w:tmpl w:val="E6B94CA9"/>
    <w:lvl w:ilvl="0" w:tentative="0">
      <w:start w:val="4"/>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67C85"/>
    <w:rsid w:val="00DA6077"/>
    <w:rsid w:val="00FC5942"/>
    <w:rsid w:val="00FD1DCE"/>
    <w:rsid w:val="01600028"/>
    <w:rsid w:val="018956E7"/>
    <w:rsid w:val="01922D54"/>
    <w:rsid w:val="025A3650"/>
    <w:rsid w:val="0283149D"/>
    <w:rsid w:val="0313643B"/>
    <w:rsid w:val="048E6313"/>
    <w:rsid w:val="04A2729F"/>
    <w:rsid w:val="051C5C9E"/>
    <w:rsid w:val="05266DD3"/>
    <w:rsid w:val="05F74BD6"/>
    <w:rsid w:val="061D4EFA"/>
    <w:rsid w:val="067662D1"/>
    <w:rsid w:val="08255734"/>
    <w:rsid w:val="08C90D30"/>
    <w:rsid w:val="08D20C56"/>
    <w:rsid w:val="0A4D72B6"/>
    <w:rsid w:val="0A5D6E52"/>
    <w:rsid w:val="0ABD509F"/>
    <w:rsid w:val="0B651BDC"/>
    <w:rsid w:val="0B9B369D"/>
    <w:rsid w:val="0BA93A0C"/>
    <w:rsid w:val="0BB767D3"/>
    <w:rsid w:val="0BD57E1D"/>
    <w:rsid w:val="0C2715B9"/>
    <w:rsid w:val="0C6F1D97"/>
    <w:rsid w:val="0CA9560F"/>
    <w:rsid w:val="0CBF0A40"/>
    <w:rsid w:val="0CE85A73"/>
    <w:rsid w:val="0D726A2D"/>
    <w:rsid w:val="0F891EC3"/>
    <w:rsid w:val="100C6550"/>
    <w:rsid w:val="106F1C26"/>
    <w:rsid w:val="10AD70C7"/>
    <w:rsid w:val="12831464"/>
    <w:rsid w:val="13E67329"/>
    <w:rsid w:val="13F35124"/>
    <w:rsid w:val="167E063E"/>
    <w:rsid w:val="16F3650C"/>
    <w:rsid w:val="179F732E"/>
    <w:rsid w:val="1800132B"/>
    <w:rsid w:val="18525F99"/>
    <w:rsid w:val="187B5ACE"/>
    <w:rsid w:val="187D2A28"/>
    <w:rsid w:val="18ED2C62"/>
    <w:rsid w:val="1A6D3F70"/>
    <w:rsid w:val="1BE25B62"/>
    <w:rsid w:val="1BEB3B58"/>
    <w:rsid w:val="1F1136C0"/>
    <w:rsid w:val="1F3D6C45"/>
    <w:rsid w:val="1F4C48F5"/>
    <w:rsid w:val="1FB05310"/>
    <w:rsid w:val="1FC63EBD"/>
    <w:rsid w:val="1FFB23DF"/>
    <w:rsid w:val="20FF035D"/>
    <w:rsid w:val="21BF58AC"/>
    <w:rsid w:val="21F818A1"/>
    <w:rsid w:val="222B0B58"/>
    <w:rsid w:val="23161D51"/>
    <w:rsid w:val="24821DCF"/>
    <w:rsid w:val="251544E3"/>
    <w:rsid w:val="25AC3639"/>
    <w:rsid w:val="264F627A"/>
    <w:rsid w:val="265363D3"/>
    <w:rsid w:val="269641F3"/>
    <w:rsid w:val="276E3253"/>
    <w:rsid w:val="281305DD"/>
    <w:rsid w:val="2B3636D2"/>
    <w:rsid w:val="2B3A7CD1"/>
    <w:rsid w:val="2B8D00E1"/>
    <w:rsid w:val="2B8F7509"/>
    <w:rsid w:val="2C49299C"/>
    <w:rsid w:val="2CF75FAD"/>
    <w:rsid w:val="2D025898"/>
    <w:rsid w:val="2D062E3B"/>
    <w:rsid w:val="2DF8188F"/>
    <w:rsid w:val="2F1E094E"/>
    <w:rsid w:val="300129D3"/>
    <w:rsid w:val="30F110BA"/>
    <w:rsid w:val="312C7E46"/>
    <w:rsid w:val="31CD6CD9"/>
    <w:rsid w:val="3252021B"/>
    <w:rsid w:val="34F75793"/>
    <w:rsid w:val="3640561C"/>
    <w:rsid w:val="3734675F"/>
    <w:rsid w:val="378D1AE3"/>
    <w:rsid w:val="37DD49DA"/>
    <w:rsid w:val="38450401"/>
    <w:rsid w:val="38AA3975"/>
    <w:rsid w:val="39A62A84"/>
    <w:rsid w:val="39E4691D"/>
    <w:rsid w:val="3A0542D3"/>
    <w:rsid w:val="3A475EA5"/>
    <w:rsid w:val="3A543BFA"/>
    <w:rsid w:val="3A9E566C"/>
    <w:rsid w:val="3C2D343C"/>
    <w:rsid w:val="3CB41F73"/>
    <w:rsid w:val="3D2F0527"/>
    <w:rsid w:val="3D6364D0"/>
    <w:rsid w:val="3DE928CE"/>
    <w:rsid w:val="3E160245"/>
    <w:rsid w:val="3F014BD7"/>
    <w:rsid w:val="3FF20CE4"/>
    <w:rsid w:val="4042492D"/>
    <w:rsid w:val="41F73E39"/>
    <w:rsid w:val="426C21D3"/>
    <w:rsid w:val="42C44646"/>
    <w:rsid w:val="438D375F"/>
    <w:rsid w:val="43C12AC1"/>
    <w:rsid w:val="43E83D5D"/>
    <w:rsid w:val="43FC18E9"/>
    <w:rsid w:val="44433D95"/>
    <w:rsid w:val="44AD511D"/>
    <w:rsid w:val="44BB3116"/>
    <w:rsid w:val="44CC47B6"/>
    <w:rsid w:val="45135C26"/>
    <w:rsid w:val="4617554B"/>
    <w:rsid w:val="47382958"/>
    <w:rsid w:val="47410E15"/>
    <w:rsid w:val="47E40D79"/>
    <w:rsid w:val="4854178B"/>
    <w:rsid w:val="48647C03"/>
    <w:rsid w:val="48881D94"/>
    <w:rsid w:val="48CC0AB7"/>
    <w:rsid w:val="491E3DBE"/>
    <w:rsid w:val="49996A42"/>
    <w:rsid w:val="49E67979"/>
    <w:rsid w:val="4B2C1C43"/>
    <w:rsid w:val="4B6A6934"/>
    <w:rsid w:val="4C8E4137"/>
    <w:rsid w:val="4CB7279A"/>
    <w:rsid w:val="4CCA4F31"/>
    <w:rsid w:val="4CDD66F0"/>
    <w:rsid w:val="4D3C2317"/>
    <w:rsid w:val="4D4A7706"/>
    <w:rsid w:val="4DB41399"/>
    <w:rsid w:val="4DD80B56"/>
    <w:rsid w:val="4E5A792C"/>
    <w:rsid w:val="4FC10308"/>
    <w:rsid w:val="504E29E5"/>
    <w:rsid w:val="505734A5"/>
    <w:rsid w:val="50C0109B"/>
    <w:rsid w:val="51177B7C"/>
    <w:rsid w:val="525654A6"/>
    <w:rsid w:val="52684ACE"/>
    <w:rsid w:val="529029EE"/>
    <w:rsid w:val="535E02D6"/>
    <w:rsid w:val="53F13AA8"/>
    <w:rsid w:val="55254A2E"/>
    <w:rsid w:val="5605690D"/>
    <w:rsid w:val="561030CC"/>
    <w:rsid w:val="56D80FB8"/>
    <w:rsid w:val="578B2CFC"/>
    <w:rsid w:val="57DB3FB9"/>
    <w:rsid w:val="57E437E4"/>
    <w:rsid w:val="57FE7887"/>
    <w:rsid w:val="580B7F52"/>
    <w:rsid w:val="58475C69"/>
    <w:rsid w:val="58A560FD"/>
    <w:rsid w:val="590E6F22"/>
    <w:rsid w:val="59DD6397"/>
    <w:rsid w:val="5A2848BB"/>
    <w:rsid w:val="5AA173DE"/>
    <w:rsid w:val="5C4121BA"/>
    <w:rsid w:val="5D284BBF"/>
    <w:rsid w:val="5DF33F88"/>
    <w:rsid w:val="5E023682"/>
    <w:rsid w:val="5E4A0E78"/>
    <w:rsid w:val="5FA268B6"/>
    <w:rsid w:val="5FA94EBD"/>
    <w:rsid w:val="60212518"/>
    <w:rsid w:val="61431519"/>
    <w:rsid w:val="61543C89"/>
    <w:rsid w:val="61F36573"/>
    <w:rsid w:val="61FC32E6"/>
    <w:rsid w:val="63C96526"/>
    <w:rsid w:val="65E41C24"/>
    <w:rsid w:val="668E1DA4"/>
    <w:rsid w:val="68FF26DA"/>
    <w:rsid w:val="69584ABE"/>
    <w:rsid w:val="6A665125"/>
    <w:rsid w:val="6AD15092"/>
    <w:rsid w:val="6B2368E6"/>
    <w:rsid w:val="6B5A5BFB"/>
    <w:rsid w:val="6DC678F5"/>
    <w:rsid w:val="6E116668"/>
    <w:rsid w:val="6F0E52B3"/>
    <w:rsid w:val="6F5778FE"/>
    <w:rsid w:val="6F6801BA"/>
    <w:rsid w:val="6FC74774"/>
    <w:rsid w:val="701B0700"/>
    <w:rsid w:val="70415DA2"/>
    <w:rsid w:val="707B0EC1"/>
    <w:rsid w:val="70C72265"/>
    <w:rsid w:val="70CC6DBB"/>
    <w:rsid w:val="71612A8F"/>
    <w:rsid w:val="7190718C"/>
    <w:rsid w:val="71E95DF4"/>
    <w:rsid w:val="737D77CA"/>
    <w:rsid w:val="74A3533D"/>
    <w:rsid w:val="74DC1B19"/>
    <w:rsid w:val="74F24893"/>
    <w:rsid w:val="74F66620"/>
    <w:rsid w:val="75CC352E"/>
    <w:rsid w:val="75CE3F1A"/>
    <w:rsid w:val="75D53B27"/>
    <w:rsid w:val="75DB35A5"/>
    <w:rsid w:val="75F052C0"/>
    <w:rsid w:val="76310489"/>
    <w:rsid w:val="76C23B20"/>
    <w:rsid w:val="76CA0C62"/>
    <w:rsid w:val="77111732"/>
    <w:rsid w:val="778E78B7"/>
    <w:rsid w:val="77DB23C2"/>
    <w:rsid w:val="792A546B"/>
    <w:rsid w:val="795D7C12"/>
    <w:rsid w:val="79754803"/>
    <w:rsid w:val="799C20BF"/>
    <w:rsid w:val="79C66F1E"/>
    <w:rsid w:val="7BA85A7C"/>
    <w:rsid w:val="7CFC34B6"/>
    <w:rsid w:val="7D322AEF"/>
    <w:rsid w:val="7EAF16E6"/>
    <w:rsid w:val="7F7173A1"/>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FF0000"/>
      <w:sz w:val="18"/>
      <w:szCs w:val="18"/>
    </w:rPr>
  </w:style>
  <w:style w:type="character" w:customStyle="1" w:styleId="15">
    <w:name w:val="red3"/>
    <w:basedOn w:val="8"/>
    <w:qFormat/>
    <w:uiPriority w:val="0"/>
    <w:rPr>
      <w:color w:val="CC0000"/>
    </w:rPr>
  </w:style>
  <w:style w:type="character" w:customStyle="1" w:styleId="16">
    <w:name w:val="right"/>
    <w:basedOn w:val="8"/>
    <w:qFormat/>
    <w:uiPriority w:val="0"/>
    <w:rPr>
      <w:color w:val="999999"/>
      <w:sz w:val="18"/>
      <w:szCs w:val="18"/>
    </w:rPr>
  </w:style>
  <w:style w:type="character" w:customStyle="1" w:styleId="17">
    <w:name w:val="gb-jt"/>
    <w:basedOn w:val="8"/>
    <w:qFormat/>
    <w:uiPriority w:val="0"/>
  </w:style>
  <w:style w:type="character" w:customStyle="1" w:styleId="18">
    <w:name w:val="hover25"/>
    <w:basedOn w:val="8"/>
    <w:qFormat/>
    <w:uiPriority w:val="0"/>
  </w:style>
  <w:style w:type="character" w:customStyle="1" w:styleId="19">
    <w:name w:val="green"/>
    <w:basedOn w:val="8"/>
    <w:qFormat/>
    <w:uiPriority w:val="0"/>
    <w:rPr>
      <w:color w:val="66AE00"/>
      <w:sz w:val="18"/>
      <w:szCs w:val="18"/>
    </w:rPr>
  </w:style>
  <w:style w:type="character" w:customStyle="1" w:styleId="20">
    <w:name w:val="green1"/>
    <w:basedOn w:val="8"/>
    <w:qFormat/>
    <w:uiPriority w:val="0"/>
    <w:rPr>
      <w:color w:val="66AE00"/>
      <w:sz w:val="18"/>
      <w:szCs w:val="18"/>
    </w:rPr>
  </w:style>
  <w:style w:type="character" w:customStyle="1" w:styleId="21">
    <w:name w:val="blue"/>
    <w:basedOn w:val="8"/>
    <w:qFormat/>
    <w:uiPriority w:val="0"/>
    <w:rPr>
      <w:color w:val="0371C6"/>
      <w:sz w:val="21"/>
      <w:szCs w:val="21"/>
    </w:rPr>
  </w:style>
  <w:style w:type="character" w:customStyle="1" w:styleId="22">
    <w:name w:val="hover24"/>
    <w:basedOn w:val="8"/>
    <w:qFormat/>
    <w:uiPriority w:val="0"/>
  </w:style>
  <w:style w:type="character" w:customStyle="1" w:styleId="23">
    <w:name w:val="l_0"/>
    <w:basedOn w:val="8"/>
    <w:qFormat/>
    <w:uiPriority w:val="0"/>
  </w:style>
  <w:style w:type="character" w:customStyle="1" w:styleId="24">
    <w:name w:val="l_01"/>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icon_xglc"/>
    <w:basedOn w:val="8"/>
    <w:qFormat/>
    <w:uiPriority w:val="0"/>
  </w:style>
  <w:style w:type="character" w:customStyle="1" w:styleId="29">
    <w:name w:val="focus2"/>
    <w:basedOn w:val="8"/>
    <w:qFormat/>
    <w:uiPriority w:val="0"/>
    <w:rPr>
      <w:b/>
      <w:color w:val="000000"/>
    </w:rPr>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m-text"/>
    <w:basedOn w:val="8"/>
    <w:qFormat/>
    <w:uiPriority w:val="0"/>
  </w:style>
  <w:style w:type="character" w:customStyle="1" w:styleId="33">
    <w:name w:val="icon_dljg"/>
    <w:basedOn w:val="8"/>
    <w:qFormat/>
    <w:uiPriority w:val="0"/>
  </w:style>
  <w:style w:type="character" w:customStyle="1" w:styleId="34">
    <w:name w:val="icon_cxktbr"/>
    <w:basedOn w:val="8"/>
    <w:qFormat/>
    <w:uiPriority w:val="0"/>
  </w:style>
  <w:style w:type="character" w:customStyle="1" w:styleId="35">
    <w:name w:val="icon_cxkcyry"/>
    <w:basedOn w:val="8"/>
    <w:qFormat/>
    <w:uiPriority w:val="0"/>
  </w:style>
  <w:style w:type="character" w:customStyle="1" w:styleId="36">
    <w:name w:val="searchclose"/>
    <w:basedOn w:val="8"/>
    <w:qFormat/>
    <w:uiPriority w:val="0"/>
  </w:style>
  <w:style w:type="character" w:customStyle="1" w:styleId="37">
    <w:name w:val="searchopen"/>
    <w:basedOn w:val="8"/>
    <w:qFormat/>
    <w:uiPriority w:val="0"/>
  </w:style>
  <w:style w:type="character" w:customStyle="1" w:styleId="38">
    <w:name w:val="l_4"/>
    <w:basedOn w:val="8"/>
    <w:qFormat/>
    <w:uiPriority w:val="0"/>
  </w:style>
  <w:style w:type="character" w:customStyle="1" w:styleId="39">
    <w:name w:val="l_15"/>
    <w:basedOn w:val="8"/>
    <w:qFormat/>
    <w:uiPriority w:val="0"/>
  </w:style>
  <w:style w:type="character" w:customStyle="1" w:styleId="40">
    <w:name w:val="icon_gzkj"/>
    <w:basedOn w:val="8"/>
    <w:qFormat/>
    <w:uiPriority w:val="0"/>
  </w:style>
  <w:style w:type="character" w:customStyle="1" w:styleId="41">
    <w:name w:val="icon_lzrz"/>
    <w:basedOn w:val="8"/>
    <w:qFormat/>
    <w:uiPriority w:val="0"/>
  </w:style>
  <w:style w:type="character" w:customStyle="1" w:styleId="42">
    <w:name w:val="icon_xzry"/>
    <w:basedOn w:val="8"/>
    <w:qFormat/>
    <w:uiPriority w:val="0"/>
  </w:style>
  <w:style w:type="character" w:customStyle="1" w:styleId="43">
    <w:name w:val="l_1"/>
    <w:basedOn w:val="8"/>
    <w:qFormat/>
    <w:uiPriority w:val="0"/>
  </w:style>
  <w:style w:type="character" w:customStyle="1" w:styleId="44">
    <w:name w:val="l_11"/>
    <w:basedOn w:val="8"/>
    <w:qFormat/>
    <w:uiPriority w:val="0"/>
  </w:style>
  <w:style w:type="character" w:customStyle="1" w:styleId="45">
    <w:name w:val="l_7"/>
    <w:basedOn w:val="8"/>
    <w:qFormat/>
    <w:uiPriority w:val="0"/>
  </w:style>
  <w:style w:type="character" w:customStyle="1" w:styleId="46">
    <w:name w:val="l_71"/>
    <w:basedOn w:val="8"/>
    <w:qFormat/>
    <w:uiPriority w:val="0"/>
  </w:style>
  <w:style w:type="character" w:customStyle="1" w:styleId="47">
    <w:name w:val="l_2"/>
    <w:basedOn w:val="8"/>
    <w:qFormat/>
    <w:uiPriority w:val="0"/>
  </w:style>
  <w:style w:type="character" w:customStyle="1" w:styleId="48">
    <w:name w:val="l_21"/>
    <w:basedOn w:val="8"/>
    <w:qFormat/>
    <w:uiPriority w:val="0"/>
  </w:style>
  <w:style w:type="character" w:customStyle="1" w:styleId="49">
    <w:name w:val="l_3"/>
    <w:basedOn w:val="8"/>
    <w:qFormat/>
    <w:uiPriority w:val="0"/>
  </w:style>
  <w:style w:type="character" w:customStyle="1" w:styleId="50">
    <w:name w:val="l_31"/>
    <w:basedOn w:val="8"/>
    <w:qFormat/>
    <w:uiPriority w:val="0"/>
  </w:style>
  <w:style w:type="character" w:customStyle="1" w:styleId="51">
    <w:name w:val="l_5"/>
    <w:basedOn w:val="8"/>
    <w:qFormat/>
    <w:uiPriority w:val="0"/>
  </w:style>
  <w:style w:type="character" w:customStyle="1" w:styleId="52">
    <w:name w:val="l_51"/>
    <w:basedOn w:val="8"/>
    <w:qFormat/>
    <w:uiPriority w:val="0"/>
  </w:style>
  <w:style w:type="character" w:customStyle="1" w:styleId="53">
    <w:name w:val="l_14"/>
    <w:basedOn w:val="8"/>
    <w:qFormat/>
    <w:uiPriority w:val="0"/>
  </w:style>
  <w:style w:type="character" w:customStyle="1" w:styleId="54">
    <w:name w:val="l_141"/>
    <w:basedOn w:val="8"/>
    <w:qFormat/>
    <w:uiPriority w:val="0"/>
  </w:style>
  <w:style w:type="character" w:customStyle="1" w:styleId="55">
    <w:name w:val="l_6"/>
    <w:basedOn w:val="8"/>
    <w:qFormat/>
    <w:uiPriority w:val="0"/>
  </w:style>
  <w:style w:type="character" w:customStyle="1" w:styleId="56">
    <w:name w:val="l_61"/>
    <w:basedOn w:val="8"/>
    <w:qFormat/>
    <w:uiPriority w:val="0"/>
  </w:style>
  <w:style w:type="character" w:customStyle="1" w:styleId="57">
    <w:name w:val="l_8"/>
    <w:basedOn w:val="8"/>
    <w:qFormat/>
    <w:uiPriority w:val="0"/>
  </w:style>
  <w:style w:type="character" w:customStyle="1" w:styleId="58">
    <w:name w:val="l_81"/>
    <w:basedOn w:val="8"/>
    <w:qFormat/>
    <w:uiPriority w:val="0"/>
  </w:style>
  <w:style w:type="character" w:customStyle="1" w:styleId="59">
    <w:name w:val="l_9"/>
    <w:basedOn w:val="8"/>
    <w:qFormat/>
    <w:uiPriority w:val="0"/>
  </w:style>
  <w:style w:type="character" w:customStyle="1" w:styleId="60">
    <w:name w:val="l_91"/>
    <w:basedOn w:val="8"/>
    <w:qFormat/>
    <w:uiPriority w:val="0"/>
  </w:style>
  <w:style w:type="character" w:customStyle="1" w:styleId="61">
    <w:name w:val="l_10"/>
    <w:basedOn w:val="8"/>
    <w:qFormat/>
    <w:uiPriority w:val="0"/>
  </w:style>
  <w:style w:type="character" w:customStyle="1" w:styleId="62">
    <w:name w:val="l_101"/>
    <w:basedOn w:val="8"/>
    <w:qFormat/>
    <w:uiPriority w:val="0"/>
  </w:style>
  <w:style w:type="character" w:customStyle="1" w:styleId="63">
    <w:name w:val="l_111"/>
    <w:basedOn w:val="8"/>
    <w:qFormat/>
    <w:uiPriority w:val="0"/>
  </w:style>
  <w:style w:type="character" w:customStyle="1" w:styleId="64">
    <w:name w:val="l_112"/>
    <w:basedOn w:val="8"/>
    <w:qFormat/>
    <w:uiPriority w:val="0"/>
  </w:style>
  <w:style w:type="character" w:customStyle="1" w:styleId="65">
    <w:name w:val="l_12"/>
    <w:basedOn w:val="8"/>
    <w:qFormat/>
    <w:uiPriority w:val="0"/>
  </w:style>
  <w:style w:type="character" w:customStyle="1" w:styleId="66">
    <w:name w:val="l_121"/>
    <w:basedOn w:val="8"/>
    <w:qFormat/>
    <w:uiPriority w:val="0"/>
  </w:style>
  <w:style w:type="character" w:customStyle="1" w:styleId="67">
    <w:name w:val="l_13"/>
    <w:basedOn w:val="8"/>
    <w:qFormat/>
    <w:uiPriority w:val="0"/>
  </w:style>
  <w:style w:type="character" w:customStyle="1" w:styleId="68">
    <w:name w:val="l_131"/>
    <w:basedOn w:val="8"/>
    <w:qFormat/>
    <w:uiPriority w:val="0"/>
  </w:style>
  <w:style w:type="character" w:customStyle="1" w:styleId="69">
    <w:name w:val="color_cdyy"/>
    <w:basedOn w:val="8"/>
    <w:qFormat/>
    <w:uiPriority w:val="0"/>
    <w:rPr>
      <w:color w:val="FFFFFF"/>
      <w:bdr w:val="single" w:color="FFFFFF" w:sz="6" w:space="0"/>
    </w:rPr>
  </w:style>
  <w:style w:type="character" w:customStyle="1" w:styleId="70">
    <w:name w:val="l_41"/>
    <w:basedOn w:val="8"/>
    <w:qFormat/>
    <w:uiPriority w:val="0"/>
  </w:style>
  <w:style w:type="character" w:customStyle="1" w:styleId="71">
    <w:name w:val="l_122"/>
    <w:basedOn w:val="8"/>
    <w:qFormat/>
    <w:uiPriority w:val="0"/>
  </w:style>
  <w:style w:type="character" w:customStyle="1" w:styleId="72">
    <w:name w:val="l_151"/>
    <w:basedOn w:val="8"/>
    <w:qFormat/>
    <w:uiPriority w:val="0"/>
  </w:style>
  <w:style w:type="character" w:customStyle="1" w:styleId="73">
    <w:name w:val="swapimg4"/>
    <w:basedOn w:val="8"/>
    <w:qFormat/>
    <w:uiPriority w:val="0"/>
  </w:style>
  <w:style w:type="character" w:customStyle="1" w:styleId="74">
    <w:name w:val="swapimg5"/>
    <w:basedOn w:val="8"/>
    <w:qFormat/>
    <w:uiPriority w:val="0"/>
  </w:style>
  <w:style w:type="character" w:customStyle="1" w:styleId="75">
    <w:name w:val="close"/>
    <w:basedOn w:val="8"/>
    <w:qFormat/>
    <w:uiPriority w:val="0"/>
  </w:style>
  <w:style w:type="character" w:customStyle="1" w:styleId="76">
    <w:name w:val="menutitle12"/>
    <w:basedOn w:val="8"/>
    <w:qFormat/>
    <w:uiPriority w:val="0"/>
    <w:rPr>
      <w:color w:val="333333"/>
      <w:sz w:val="24"/>
      <w:szCs w:val="24"/>
    </w:rPr>
  </w:style>
  <w:style w:type="character" w:customStyle="1" w:styleId="77">
    <w:name w:val="focus"/>
    <w:basedOn w:val="8"/>
    <w:qFormat/>
    <w:uiPriority w:val="0"/>
    <w:rPr>
      <w:b/>
      <w:color w:val="000000"/>
    </w:rPr>
  </w:style>
  <w:style w:type="character" w:customStyle="1" w:styleId="78">
    <w:name w:val="menutitle"/>
    <w:basedOn w:val="8"/>
    <w:qFormat/>
    <w:uiPriority w:val="0"/>
    <w:rPr>
      <w:color w:val="333333"/>
      <w:sz w:val="24"/>
      <w:szCs w:val="24"/>
    </w:rPr>
  </w:style>
  <w:style w:type="character" w:customStyle="1" w:styleId="79">
    <w:name w:val="menutitle1"/>
    <w:basedOn w:val="8"/>
    <w:qFormat/>
    <w:uiPriority w:val="0"/>
    <w:rPr>
      <w:color w:val="333333"/>
      <w:sz w:val="24"/>
      <w:szCs w:val="24"/>
    </w:rPr>
  </w:style>
  <w:style w:type="character" w:customStyle="1" w:styleId="80">
    <w:name w:val="swapimg3"/>
    <w:basedOn w:val="8"/>
    <w:qFormat/>
    <w:uiPriority w:val="0"/>
  </w:style>
  <w:style w:type="character" w:customStyle="1" w:styleId="81">
    <w:name w:val="l_132"/>
    <w:basedOn w:val="8"/>
    <w:qFormat/>
    <w:uiPriority w:val="0"/>
  </w:style>
  <w:style w:type="character" w:customStyle="1" w:styleId="82">
    <w:name w:val="focus1"/>
    <w:basedOn w:val="8"/>
    <w:qFormat/>
    <w:uiPriority w:val="0"/>
    <w:rPr>
      <w:b/>
      <w:color w:val="000000"/>
    </w:rPr>
  </w:style>
  <w:style w:type="character" w:customStyle="1" w:styleId="83">
    <w:name w:val="l_142"/>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2020-01-14T08:24:00Z</cp:lastPrinted>
  <dcterms:modified xsi:type="dcterms:W3CDTF">2020-01-21T01:49:05Z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