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B6D51" w14:textId="77777777" w:rsidR="00073B2B" w:rsidRDefault="00073B2B" w:rsidP="00073B2B">
      <w:pPr>
        <w:pStyle w:val="4"/>
        <w:jc w:val="center"/>
      </w:pPr>
      <w:r>
        <w:t xml:space="preserve">4.1 </w:t>
      </w:r>
      <w:r>
        <w:rPr>
          <w:rFonts w:hint="eastAsia"/>
        </w:rPr>
        <w:t>投标分项报价表（货物类项目）</w:t>
      </w:r>
    </w:p>
    <w:p w14:paraId="1C6D8D0D" w14:textId="77777777" w:rsidR="00073B2B" w:rsidRDefault="00073B2B" w:rsidP="00073B2B">
      <w:pPr>
        <w:spacing w:before="50" w:afterLines="50" w:after="156" w:line="360" w:lineRule="auto"/>
        <w:contextualSpacing/>
        <w:rPr>
          <w:rFonts w:ascii="宋体" w:hAnsi="宋体"/>
          <w:color w:val="000000"/>
          <w:sz w:val="24"/>
          <w:szCs w:val="24"/>
        </w:rPr>
      </w:pPr>
      <w:r>
        <w:rPr>
          <w:rFonts w:ascii="宋体" w:hAnsi="宋体" w:hint="eastAsia"/>
          <w:color w:val="000000"/>
          <w:sz w:val="24"/>
          <w:szCs w:val="24"/>
        </w:rPr>
        <w:t>项目编号：ZFCG-G2019151-1号</w:t>
      </w:r>
    </w:p>
    <w:p w14:paraId="31C8F049" w14:textId="77777777" w:rsidR="00073B2B" w:rsidRDefault="00073B2B" w:rsidP="00073B2B">
      <w:pPr>
        <w:rPr>
          <w:rFonts w:ascii="宋体" w:hAnsi="宋体" w:hint="eastAsia"/>
          <w:color w:val="000000"/>
          <w:szCs w:val="21"/>
        </w:rPr>
      </w:pPr>
      <w:r>
        <w:rPr>
          <w:rFonts w:ascii="宋体" w:hAnsi="宋体" w:hint="eastAsia"/>
          <w:color w:val="000000"/>
          <w:sz w:val="24"/>
          <w:szCs w:val="24"/>
        </w:rPr>
        <w:t>项目名称：</w:t>
      </w:r>
      <w:r>
        <w:rPr>
          <w:rFonts w:ascii="宋体" w:hAnsi="宋体" w:hint="eastAsia"/>
          <w:color w:val="000000"/>
          <w:szCs w:val="21"/>
        </w:rPr>
        <w:t>许昌电气职业学院“数字化资源、校园应用系统、校园移动应用服务平台”项目</w:t>
      </w:r>
    </w:p>
    <w:tbl>
      <w:tblPr>
        <w:tblpPr w:leftFromText="180" w:rightFromText="180" w:vertAnchor="text" w:tblpX="-176" w:tblpY="1"/>
        <w:tblOverlap w:val="never"/>
        <w:tblW w:w="5000" w:type="pct"/>
        <w:tblLook w:val="04A0" w:firstRow="1" w:lastRow="0" w:firstColumn="1" w:lastColumn="0" w:noHBand="0" w:noVBand="1"/>
      </w:tblPr>
      <w:tblGrid>
        <w:gridCol w:w="630"/>
        <w:gridCol w:w="490"/>
        <w:gridCol w:w="696"/>
        <w:gridCol w:w="3111"/>
        <w:gridCol w:w="457"/>
        <w:gridCol w:w="457"/>
        <w:gridCol w:w="936"/>
        <w:gridCol w:w="936"/>
        <w:gridCol w:w="577"/>
      </w:tblGrid>
      <w:tr w:rsidR="00073B2B" w14:paraId="44EC1B0F" w14:textId="77777777" w:rsidTr="00073B2B">
        <w:trPr>
          <w:trHeight w:val="851"/>
        </w:trPr>
        <w:tc>
          <w:tcPr>
            <w:tcW w:w="395"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04B6DBB8" w14:textId="77777777" w:rsidR="00073B2B" w:rsidRDefault="00073B2B">
            <w:pPr>
              <w:widowControl w:val="0"/>
              <w:suppressAutoHyphens w:val="0"/>
              <w:autoSpaceDE w:val="0"/>
              <w:autoSpaceDN w:val="0"/>
              <w:adjustRightInd w:val="0"/>
              <w:spacing w:line="280" w:lineRule="exact"/>
              <w:ind w:left="173" w:rightChars="-239" w:right="-478" w:hangingChars="72" w:hanging="173"/>
              <w:jc w:val="both"/>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序号</w:t>
            </w:r>
          </w:p>
        </w:tc>
        <w:tc>
          <w:tcPr>
            <w:tcW w:w="480"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7617C1FC" w14:textId="77777777" w:rsidR="00073B2B" w:rsidRDefault="00073B2B">
            <w:pPr>
              <w:widowControl w:val="0"/>
              <w:suppressAutoHyphens w:val="0"/>
              <w:autoSpaceDE w:val="0"/>
              <w:autoSpaceDN w:val="0"/>
              <w:adjustRightInd w:val="0"/>
              <w:spacing w:line="360" w:lineRule="auto"/>
              <w:jc w:val="center"/>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名称</w:t>
            </w:r>
          </w:p>
        </w:tc>
        <w:tc>
          <w:tcPr>
            <w:tcW w:w="343"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0879DDD5" w14:textId="77777777" w:rsidR="00073B2B" w:rsidRDefault="00073B2B">
            <w:pPr>
              <w:widowControl w:val="0"/>
              <w:suppressAutoHyphens w:val="0"/>
              <w:autoSpaceDE w:val="0"/>
              <w:autoSpaceDN w:val="0"/>
              <w:adjustRightInd w:val="0"/>
              <w:spacing w:line="360" w:lineRule="auto"/>
              <w:ind w:firstLine="120"/>
              <w:jc w:val="both"/>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规格型号</w:t>
            </w:r>
          </w:p>
        </w:tc>
        <w:tc>
          <w:tcPr>
            <w:tcW w:w="1782"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463FDC77" w14:textId="77777777" w:rsidR="00073B2B" w:rsidRDefault="00073B2B">
            <w:pPr>
              <w:widowControl w:val="0"/>
              <w:suppressAutoHyphens w:val="0"/>
              <w:autoSpaceDE w:val="0"/>
              <w:autoSpaceDN w:val="0"/>
              <w:adjustRightInd w:val="0"/>
              <w:spacing w:line="360" w:lineRule="auto"/>
              <w:jc w:val="center"/>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技术</w:t>
            </w:r>
          </w:p>
          <w:p w14:paraId="1AF9A1E4" w14:textId="77777777" w:rsidR="00073B2B" w:rsidRDefault="00073B2B">
            <w:pPr>
              <w:widowControl w:val="0"/>
              <w:suppressAutoHyphens w:val="0"/>
              <w:autoSpaceDE w:val="0"/>
              <w:autoSpaceDN w:val="0"/>
              <w:adjustRightInd w:val="0"/>
              <w:spacing w:line="360" w:lineRule="auto"/>
              <w:jc w:val="center"/>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参数</w:t>
            </w:r>
          </w:p>
        </w:tc>
        <w:tc>
          <w:tcPr>
            <w:tcW w:w="274"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75C46770" w14:textId="77777777" w:rsidR="00073B2B" w:rsidRDefault="00073B2B">
            <w:pPr>
              <w:widowControl w:val="0"/>
              <w:suppressAutoHyphens w:val="0"/>
              <w:autoSpaceDE w:val="0"/>
              <w:autoSpaceDN w:val="0"/>
              <w:adjustRightInd w:val="0"/>
              <w:spacing w:line="360" w:lineRule="auto"/>
              <w:jc w:val="center"/>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单位</w:t>
            </w:r>
          </w:p>
        </w:tc>
        <w:tc>
          <w:tcPr>
            <w:tcW w:w="342"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0AC13C10" w14:textId="77777777" w:rsidR="00073B2B" w:rsidRDefault="00073B2B">
            <w:pPr>
              <w:widowControl w:val="0"/>
              <w:suppressAutoHyphens w:val="0"/>
              <w:autoSpaceDE w:val="0"/>
              <w:autoSpaceDN w:val="0"/>
              <w:adjustRightInd w:val="0"/>
              <w:spacing w:line="360" w:lineRule="auto"/>
              <w:jc w:val="center"/>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数量</w:t>
            </w:r>
          </w:p>
        </w:tc>
        <w:tc>
          <w:tcPr>
            <w:tcW w:w="480"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3229D568" w14:textId="77777777" w:rsidR="00073B2B" w:rsidRDefault="00073B2B">
            <w:pPr>
              <w:widowControl w:val="0"/>
              <w:suppressAutoHyphens w:val="0"/>
              <w:autoSpaceDE w:val="0"/>
              <w:autoSpaceDN w:val="0"/>
              <w:adjustRightInd w:val="0"/>
              <w:spacing w:line="360" w:lineRule="auto"/>
              <w:jc w:val="center"/>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单价</w:t>
            </w:r>
          </w:p>
        </w:tc>
        <w:tc>
          <w:tcPr>
            <w:tcW w:w="452"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09ECB4FA" w14:textId="77777777" w:rsidR="00073B2B" w:rsidRDefault="00073B2B">
            <w:pPr>
              <w:widowControl w:val="0"/>
              <w:suppressAutoHyphens w:val="0"/>
              <w:autoSpaceDE w:val="0"/>
              <w:autoSpaceDN w:val="0"/>
              <w:adjustRightInd w:val="0"/>
              <w:spacing w:line="360" w:lineRule="auto"/>
              <w:ind w:firstLine="120"/>
              <w:jc w:val="both"/>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总价</w:t>
            </w:r>
          </w:p>
        </w:tc>
        <w:tc>
          <w:tcPr>
            <w:tcW w:w="452" w:type="pct"/>
            <w:tcBorders>
              <w:top w:val="single" w:sz="6" w:space="0" w:color="auto"/>
              <w:left w:val="single" w:sz="6" w:space="0" w:color="auto"/>
              <w:bottom w:val="single" w:sz="6" w:space="0" w:color="auto"/>
              <w:right w:val="single" w:sz="6" w:space="0" w:color="auto"/>
            </w:tcBorders>
            <w:shd w:val="clear" w:color="auto" w:fill="F2F2F2"/>
            <w:vAlign w:val="center"/>
            <w:hideMark/>
          </w:tcPr>
          <w:p w14:paraId="58E78527" w14:textId="77777777" w:rsidR="00073B2B" w:rsidRDefault="00073B2B">
            <w:pPr>
              <w:widowControl w:val="0"/>
              <w:suppressAutoHyphens w:val="0"/>
              <w:autoSpaceDE w:val="0"/>
              <w:autoSpaceDN w:val="0"/>
              <w:adjustRightInd w:val="0"/>
              <w:spacing w:line="360" w:lineRule="auto"/>
              <w:ind w:left="120" w:hanging="120"/>
              <w:jc w:val="center"/>
              <w:rPr>
                <w:rFonts w:ascii="宋体" w:eastAsia="宋体" w:hAnsi="宋体" w:cs="宋体" w:hint="eastAsia"/>
                <w:b/>
                <w:kern w:val="2"/>
                <w:sz w:val="24"/>
                <w:szCs w:val="24"/>
                <w:lang w:val="zh-CN" w:eastAsia="zh-CN" w:bidi="ar-SA"/>
              </w:rPr>
            </w:pPr>
            <w:r>
              <w:rPr>
                <w:rFonts w:ascii="宋体" w:eastAsia="宋体" w:hAnsi="宋体" w:cs="宋体" w:hint="eastAsia"/>
                <w:b/>
                <w:kern w:val="2"/>
                <w:sz w:val="24"/>
                <w:szCs w:val="24"/>
                <w:lang w:val="zh-CN" w:eastAsia="zh-CN" w:bidi="ar-SA"/>
              </w:rPr>
              <w:t>厂家</w:t>
            </w:r>
          </w:p>
        </w:tc>
      </w:tr>
      <w:tr w:rsidR="00073B2B" w14:paraId="3465E5EB" w14:textId="77777777" w:rsidTr="00073B2B">
        <w:trPr>
          <w:trHeight w:val="851"/>
        </w:trPr>
        <w:tc>
          <w:tcPr>
            <w:tcW w:w="395" w:type="pct"/>
            <w:tcBorders>
              <w:top w:val="single" w:sz="6" w:space="0" w:color="auto"/>
              <w:left w:val="single" w:sz="6" w:space="0" w:color="auto"/>
              <w:bottom w:val="single" w:sz="6" w:space="0" w:color="auto"/>
              <w:right w:val="single" w:sz="6" w:space="0" w:color="auto"/>
            </w:tcBorders>
            <w:vAlign w:val="center"/>
            <w:hideMark/>
          </w:tcPr>
          <w:p w14:paraId="30D6EBE3" w14:textId="77777777" w:rsidR="00073B2B" w:rsidRDefault="00073B2B">
            <w:pPr>
              <w:widowControl w:val="0"/>
              <w:suppressAutoHyphens w:val="0"/>
              <w:autoSpaceDE w:val="0"/>
              <w:autoSpaceDN w:val="0"/>
              <w:adjustRightInd w:val="0"/>
              <w:spacing w:line="480" w:lineRule="exact"/>
              <w:jc w:val="center"/>
              <w:rPr>
                <w:rFonts w:ascii="宋体" w:eastAsia="宋体" w:hAnsi="宋体" w:hint="eastAsia"/>
                <w:kern w:val="2"/>
                <w:sz w:val="24"/>
                <w:szCs w:val="24"/>
                <w:lang w:eastAsia="zh-CN" w:bidi="ar-SA"/>
              </w:rPr>
            </w:pPr>
            <w:r>
              <w:rPr>
                <w:rFonts w:ascii="宋体" w:eastAsia="宋体" w:hAnsi="宋体" w:hint="eastAsia"/>
                <w:kern w:val="2"/>
                <w:sz w:val="24"/>
                <w:szCs w:val="24"/>
                <w:lang w:eastAsia="zh-CN" w:bidi="ar-SA"/>
              </w:rPr>
              <w:t>1</w:t>
            </w:r>
          </w:p>
        </w:tc>
        <w:tc>
          <w:tcPr>
            <w:tcW w:w="480" w:type="pct"/>
            <w:tcBorders>
              <w:top w:val="single" w:sz="6" w:space="0" w:color="auto"/>
              <w:left w:val="single" w:sz="6" w:space="0" w:color="auto"/>
              <w:bottom w:val="single" w:sz="6" w:space="0" w:color="auto"/>
              <w:right w:val="single" w:sz="6" w:space="0" w:color="auto"/>
            </w:tcBorders>
            <w:hideMark/>
          </w:tcPr>
          <w:p w14:paraId="40242A59" w14:textId="77777777" w:rsidR="00073B2B" w:rsidRDefault="00073B2B">
            <w:pPr>
              <w:widowControl w:val="0"/>
              <w:suppressAutoHyphens w:val="0"/>
              <w:autoSpaceDE w:val="0"/>
              <w:autoSpaceDN w:val="0"/>
              <w:adjustRightInd w:val="0"/>
              <w:spacing w:line="360" w:lineRule="auto"/>
              <w:jc w:val="both"/>
              <w:rPr>
                <w:rFonts w:ascii="宋体" w:eastAsia="宋体" w:hAnsi="宋体" w:hint="eastAsia"/>
                <w:kern w:val="2"/>
                <w:sz w:val="24"/>
                <w:szCs w:val="24"/>
                <w:lang w:eastAsia="zh-CN" w:bidi="ar-SA"/>
              </w:rPr>
            </w:pPr>
            <w:r>
              <w:rPr>
                <w:rFonts w:ascii="宋体" w:eastAsia="宋体" w:hAnsi="宋体" w:hint="eastAsia"/>
                <w:color w:val="000000"/>
                <w:kern w:val="2"/>
                <w:sz w:val="21"/>
                <w:szCs w:val="21"/>
                <w:shd w:val="clear" w:color="auto" w:fill="FFFFFF"/>
                <w:lang w:eastAsia="zh-CN" w:bidi="ar-SA"/>
              </w:rPr>
              <w:t>校园移动应用服务平台-校园通</w:t>
            </w:r>
          </w:p>
        </w:tc>
        <w:tc>
          <w:tcPr>
            <w:tcW w:w="343" w:type="pct"/>
            <w:tcBorders>
              <w:top w:val="single" w:sz="6" w:space="0" w:color="auto"/>
              <w:left w:val="single" w:sz="6" w:space="0" w:color="auto"/>
              <w:bottom w:val="single" w:sz="6" w:space="0" w:color="auto"/>
              <w:right w:val="single" w:sz="6" w:space="0" w:color="auto"/>
            </w:tcBorders>
            <w:hideMark/>
          </w:tcPr>
          <w:p w14:paraId="46796BBA" w14:textId="77777777" w:rsidR="00073B2B" w:rsidRDefault="00073B2B">
            <w:pPr>
              <w:widowControl w:val="0"/>
              <w:suppressAutoHyphens w:val="0"/>
              <w:autoSpaceDE w:val="0"/>
              <w:autoSpaceDN w:val="0"/>
              <w:adjustRightInd w:val="0"/>
              <w:spacing w:line="360" w:lineRule="auto"/>
              <w:jc w:val="both"/>
              <w:rPr>
                <w:rFonts w:ascii="宋体" w:eastAsia="宋体" w:hAnsi="宋体" w:hint="eastAsia"/>
                <w:kern w:val="2"/>
                <w:sz w:val="24"/>
                <w:szCs w:val="24"/>
                <w:lang w:eastAsia="zh-CN" w:bidi="ar-SA"/>
              </w:rPr>
            </w:pPr>
            <w:r>
              <w:rPr>
                <w:rFonts w:ascii="宋体" w:eastAsia="宋体" w:hAnsi="宋体" w:hint="eastAsia"/>
                <w:kern w:val="2"/>
                <w:sz w:val="24"/>
                <w:szCs w:val="24"/>
                <w:lang w:eastAsia="zh-CN" w:bidi="ar-SA"/>
              </w:rPr>
              <w:t>超星V1.0</w:t>
            </w:r>
          </w:p>
        </w:tc>
        <w:tc>
          <w:tcPr>
            <w:tcW w:w="1782" w:type="pct"/>
            <w:tcBorders>
              <w:top w:val="single" w:sz="6" w:space="0" w:color="auto"/>
              <w:left w:val="single" w:sz="6" w:space="0" w:color="auto"/>
              <w:bottom w:val="single" w:sz="6" w:space="0" w:color="auto"/>
              <w:right w:val="single" w:sz="6" w:space="0" w:color="auto"/>
            </w:tcBorders>
            <w:hideMark/>
          </w:tcPr>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616"/>
              <w:gridCol w:w="616"/>
              <w:gridCol w:w="816"/>
            </w:tblGrid>
            <w:tr w:rsidR="00073B2B" w14:paraId="47E1DEE3" w14:textId="77777777">
              <w:tc>
                <w:tcPr>
                  <w:tcW w:w="122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B269EC7" w14:textId="77777777" w:rsidR="00073B2B" w:rsidRDefault="00073B2B">
                  <w:pPr>
                    <w:framePr w:hSpace="180" w:wrap="around" w:vAnchor="text" w:hAnchor="text" w:x="-176" w:y="1"/>
                    <w:suppressAutoHyphens w:val="0"/>
                    <w:suppressOverlap/>
                    <w:jc w:val="center"/>
                    <w:rPr>
                      <w:rFonts w:ascii="宋体" w:eastAsia="宋体" w:hAnsi="宋体" w:cs="宋体" w:hint="eastAsia"/>
                      <w:b/>
                      <w:bCs/>
                      <w:color w:val="000000"/>
                      <w:lang w:eastAsia="zh-CN" w:bidi="ar-SA"/>
                    </w:rPr>
                  </w:pPr>
                  <w:r>
                    <w:rPr>
                      <w:rFonts w:ascii="宋体" w:eastAsia="宋体" w:hAnsi="宋体" w:hint="eastAsia"/>
                      <w:kern w:val="2"/>
                      <w:sz w:val="24"/>
                      <w:szCs w:val="24"/>
                      <w:lang w:eastAsia="zh-CN" w:bidi="ar-SA"/>
                    </w:rPr>
                    <w:tab/>
                  </w:r>
                  <w:r>
                    <w:rPr>
                      <w:rFonts w:ascii="宋体" w:eastAsia="宋体" w:hAnsi="宋体" w:cs="宋体" w:hint="eastAsia"/>
                      <w:b/>
                      <w:bCs/>
                      <w:color w:val="000000"/>
                      <w:lang w:eastAsia="zh-CN" w:bidi="ar-SA"/>
                    </w:rPr>
                    <w:t>功能模块</w:t>
                  </w:r>
                </w:p>
              </w:tc>
              <w:tc>
                <w:tcPr>
                  <w:tcW w:w="1796"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3A61AD3" w14:textId="77777777" w:rsidR="00073B2B" w:rsidRDefault="00073B2B">
                  <w:pPr>
                    <w:framePr w:hSpace="180" w:wrap="around" w:vAnchor="text" w:hAnchor="text" w:x="-176" w:y="1"/>
                    <w:suppressAutoHyphens w:val="0"/>
                    <w:suppressOverlap/>
                    <w:jc w:val="center"/>
                    <w:rPr>
                      <w:rFonts w:ascii="宋体" w:eastAsia="宋体" w:hAnsi="宋体" w:cs="宋体" w:hint="eastAsia"/>
                      <w:b/>
                      <w:bCs/>
                      <w:color w:val="000000"/>
                      <w:lang w:eastAsia="zh-CN" w:bidi="ar-SA"/>
                    </w:rPr>
                  </w:pPr>
                  <w:r>
                    <w:rPr>
                      <w:rFonts w:ascii="宋体" w:eastAsia="宋体" w:hAnsi="宋体" w:cs="宋体" w:hint="eastAsia"/>
                      <w:b/>
                      <w:bCs/>
                      <w:color w:val="000000"/>
                      <w:lang w:eastAsia="zh-CN" w:bidi="ar-SA"/>
                    </w:rPr>
                    <w:t>子模块</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65FE506" w14:textId="77777777" w:rsidR="00073B2B" w:rsidRDefault="00073B2B">
                  <w:pPr>
                    <w:framePr w:hSpace="180" w:wrap="around" w:vAnchor="text" w:hAnchor="text" w:x="-176" w:y="1"/>
                    <w:suppressAutoHyphens w:val="0"/>
                    <w:suppressOverlap/>
                    <w:jc w:val="both"/>
                    <w:rPr>
                      <w:rFonts w:ascii="宋体" w:eastAsia="宋体" w:hAnsi="宋体" w:cs="宋体" w:hint="eastAsia"/>
                      <w:b/>
                      <w:bCs/>
                      <w:color w:val="000000"/>
                      <w:lang w:eastAsia="zh-CN" w:bidi="ar-SA"/>
                    </w:rPr>
                  </w:pPr>
                  <w:r>
                    <w:rPr>
                      <w:rFonts w:ascii="宋体" w:eastAsia="宋体" w:hAnsi="宋体" w:cs="宋体" w:hint="eastAsia"/>
                      <w:b/>
                      <w:bCs/>
                      <w:color w:val="000000"/>
                      <w:lang w:eastAsia="zh-CN" w:bidi="ar-SA"/>
                    </w:rPr>
                    <w:t>功能描述</w:t>
                  </w:r>
                </w:p>
              </w:tc>
            </w:tr>
            <w:tr w:rsidR="00073B2B" w14:paraId="0ED77F7C" w14:textId="77777777">
              <w:tc>
                <w:tcPr>
                  <w:tcW w:w="1220" w:type="pct"/>
                  <w:vMerge w:val="restart"/>
                  <w:tcBorders>
                    <w:top w:val="single" w:sz="4" w:space="0" w:color="auto"/>
                    <w:left w:val="single" w:sz="4" w:space="0" w:color="auto"/>
                    <w:bottom w:val="single" w:sz="4" w:space="0" w:color="auto"/>
                    <w:right w:val="single" w:sz="4" w:space="0" w:color="auto"/>
                  </w:tcBorders>
                  <w:vAlign w:val="center"/>
                  <w:hideMark/>
                </w:tcPr>
                <w:p w14:paraId="3F307DC9"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技术要求</w:t>
                  </w: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42566142"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兼容性</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6DE07A2"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系统可同时提供支持苹果，安卓等主流移动操作系统的APP。</w:t>
                  </w:r>
                </w:p>
              </w:tc>
            </w:tr>
            <w:tr w:rsidR="00073B2B" w14:paraId="246E355E"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C42834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1EB2FC5C"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跨平台特性要求</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388068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系统既可支持APP访问，也可支持微信企业号访问；可实现用户多平台的统一使用体验。</w:t>
                  </w:r>
                </w:p>
              </w:tc>
            </w:tr>
            <w:tr w:rsidR="00073B2B" w14:paraId="7E60BD00"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3021AF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72D1119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集成要求</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99D30A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系统支持移动应用与学校现有和未来建设的各部门业务</w:t>
                  </w:r>
                  <w:r>
                    <w:rPr>
                      <w:rFonts w:ascii="宋体" w:eastAsia="宋体" w:hAnsi="宋体" w:cs="宋体" w:hint="eastAsia"/>
                      <w:color w:val="000000"/>
                      <w:lang w:eastAsia="zh-CN" w:bidi="ar-SA"/>
                    </w:rPr>
                    <w:lastRenderedPageBreak/>
                    <w:t>系统数据的深度集成。</w:t>
                  </w:r>
                </w:p>
              </w:tc>
            </w:tr>
            <w:tr w:rsidR="00073B2B" w14:paraId="68E958EA"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03FA1A2"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0428AEC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部署要求</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7C5C37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系统可支持分布式部署、支持负载均衡。</w:t>
                  </w:r>
                </w:p>
              </w:tc>
            </w:tr>
            <w:tr w:rsidR="00073B2B" w14:paraId="2B5A61E6"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5B050649"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6ACF135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备份要求</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525848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系统支持定时自动备份业务数据，在出现意外时能迅速恢复数据。</w:t>
                  </w:r>
                </w:p>
              </w:tc>
            </w:tr>
            <w:tr w:rsidR="00073B2B" w14:paraId="3E0FEF93"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56A7E22"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2175C66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安全要求</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E4A28E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系统具备完善的安全机制，具有多种加密消息加密手段。且采用严格的用户授权检验机制，确保系统内的信息安全。</w:t>
                  </w:r>
                </w:p>
              </w:tc>
            </w:tr>
            <w:tr w:rsidR="00073B2B" w14:paraId="2CD57261"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466A31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708B3DC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响应时间</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8CF1E9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手机通过校园网络访问时平均响应时间不</w:t>
                  </w:r>
                  <w:r>
                    <w:rPr>
                      <w:rFonts w:ascii="宋体" w:eastAsia="宋体" w:hAnsi="宋体" w:cs="宋体" w:hint="eastAsia"/>
                      <w:color w:val="000000"/>
                      <w:lang w:eastAsia="zh-CN" w:bidi="ar-SA"/>
                    </w:rPr>
                    <w:lastRenderedPageBreak/>
                    <w:t>超过2s。浏览器前端使用异步加载页面的方式，页面响应时间&lt;3秒，检索响应不高于3秒</w:t>
                  </w:r>
                </w:p>
              </w:tc>
            </w:tr>
            <w:tr w:rsidR="00073B2B" w14:paraId="4FF6691A"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391BFD1"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597880D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并发数要求</w:t>
                  </w:r>
                </w:p>
              </w:tc>
              <w:tc>
                <w:tcPr>
                  <w:tcW w:w="1984" w:type="pct"/>
                  <w:tcBorders>
                    <w:top w:val="single" w:sz="4" w:space="0" w:color="auto"/>
                    <w:left w:val="single" w:sz="4" w:space="0" w:color="auto"/>
                    <w:bottom w:val="single" w:sz="4" w:space="0" w:color="auto"/>
                    <w:right w:val="single" w:sz="4" w:space="0" w:color="auto"/>
                  </w:tcBorders>
                  <w:vAlign w:val="center"/>
                  <w:hideMark/>
                </w:tcPr>
                <w:p w14:paraId="7EF31EE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系统运行支持千万级以上注册用户量，保证平台成熟度；支持全校师生10000以上用户同时使用。</w:t>
                  </w:r>
                </w:p>
              </w:tc>
            </w:tr>
            <w:tr w:rsidR="00073B2B" w14:paraId="4EA4ECEF"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B2ADFCA"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76D81DF3"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其他要求</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C01DDC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我公司承诺平台的系统及数据安全由我公司负责。</w:t>
                  </w:r>
                </w:p>
              </w:tc>
            </w:tr>
            <w:tr w:rsidR="00073B2B" w14:paraId="1BA35560" w14:textId="77777777">
              <w:tc>
                <w:tcPr>
                  <w:tcW w:w="1220" w:type="pct"/>
                  <w:vMerge w:val="restart"/>
                  <w:tcBorders>
                    <w:top w:val="single" w:sz="4" w:space="0" w:color="auto"/>
                    <w:left w:val="single" w:sz="4" w:space="0" w:color="auto"/>
                    <w:bottom w:val="single" w:sz="4" w:space="0" w:color="auto"/>
                    <w:right w:val="single" w:sz="4" w:space="0" w:color="auto"/>
                  </w:tcBorders>
                  <w:vAlign w:val="center"/>
                  <w:hideMark/>
                </w:tcPr>
                <w:p w14:paraId="28227307"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基础平台</w:t>
                  </w:r>
                </w:p>
              </w:tc>
              <w:tc>
                <w:tcPr>
                  <w:tcW w:w="898" w:type="pct"/>
                  <w:vMerge w:val="restart"/>
                  <w:tcBorders>
                    <w:top w:val="single" w:sz="4" w:space="0" w:color="auto"/>
                    <w:left w:val="single" w:sz="4" w:space="0" w:color="auto"/>
                    <w:bottom w:val="single" w:sz="4" w:space="0" w:color="auto"/>
                    <w:right w:val="single" w:sz="4" w:space="0" w:color="auto"/>
                  </w:tcBorders>
                  <w:vAlign w:val="center"/>
                  <w:hideMark/>
                </w:tcPr>
                <w:p w14:paraId="4CA3A417"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开放平台</w:t>
                  </w:r>
                </w:p>
              </w:tc>
              <w:tc>
                <w:tcPr>
                  <w:tcW w:w="898" w:type="pct"/>
                  <w:tcBorders>
                    <w:top w:val="single" w:sz="4" w:space="0" w:color="auto"/>
                    <w:left w:val="single" w:sz="4" w:space="0" w:color="auto"/>
                    <w:bottom w:val="single" w:sz="4" w:space="0" w:color="auto"/>
                    <w:right w:val="single" w:sz="4" w:space="0" w:color="auto"/>
                  </w:tcBorders>
                  <w:vAlign w:val="center"/>
                  <w:hideMark/>
                </w:tcPr>
                <w:p w14:paraId="3CDAEA4F"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开放服务</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55BBE61"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开放服务平台需基于开放架构设计，可对外提</w:t>
                  </w:r>
                  <w:r>
                    <w:rPr>
                      <w:rFonts w:ascii="宋体" w:eastAsia="宋体" w:hAnsi="宋体" w:cs="宋体" w:hint="eastAsia"/>
                      <w:color w:val="000000"/>
                      <w:lang w:eastAsia="zh-CN" w:bidi="ar-SA"/>
                    </w:rPr>
                    <w:lastRenderedPageBreak/>
                    <w:t>供开放性服务支持。</w:t>
                  </w:r>
                  <w:r>
                    <w:rPr>
                      <w:rFonts w:ascii="宋体" w:eastAsia="宋体" w:hAnsi="宋体" w:cs="宋体" w:hint="eastAsia"/>
                      <w:color w:val="000000"/>
                      <w:lang w:eastAsia="zh-CN" w:bidi="ar-SA"/>
                    </w:rPr>
                    <w:br/>
                    <w:t>所有API须有详细使用说明，包括但不限于：调用模式、返回数据说明、示例、错误代码说明等</w:t>
                  </w:r>
                </w:p>
              </w:tc>
            </w:tr>
            <w:tr w:rsidR="00073B2B" w14:paraId="13583021"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40EF7F3"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4B085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328B83A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接入服务</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D46E1FB"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提供开放化的API 接入服务，提供详细的客户端和服务端API文档，包括：用户认证、基础信息获取、通讯录获取、消息推送、通知等服务。且接口文档公开化、接口实现</w:t>
                  </w:r>
                  <w:r>
                    <w:rPr>
                      <w:rFonts w:ascii="宋体" w:eastAsia="宋体" w:hAnsi="宋体" w:cs="宋体" w:hint="eastAsia"/>
                      <w:color w:val="000000"/>
                      <w:lang w:eastAsia="zh-CN" w:bidi="ar-SA"/>
                    </w:rPr>
                    <w:lastRenderedPageBreak/>
                    <w:t>多样化、接口实现标准化。遵循互联网界流行的开放标准；简洁交互流程、轻量级调用方式；松耦合/独立/内聚的接口功能。</w:t>
                  </w:r>
                </w:p>
              </w:tc>
            </w:tr>
            <w:tr w:rsidR="00073B2B" w14:paraId="3986EF6D"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93B2294"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CAA5146"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小程序中心</w:t>
                  </w:r>
                </w:p>
              </w:tc>
              <w:tc>
                <w:tcPr>
                  <w:tcW w:w="898" w:type="pct"/>
                  <w:tcBorders>
                    <w:top w:val="single" w:sz="4" w:space="0" w:color="auto"/>
                    <w:left w:val="single" w:sz="4" w:space="0" w:color="auto"/>
                    <w:bottom w:val="single" w:sz="4" w:space="0" w:color="auto"/>
                    <w:right w:val="single" w:sz="4" w:space="0" w:color="auto"/>
                  </w:tcBorders>
                  <w:vAlign w:val="center"/>
                  <w:hideMark/>
                </w:tcPr>
                <w:p w14:paraId="1CFCA52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应用管理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3597269"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系统支持对移动应用进行快速上架、下架，并对应用进行访问权限管理、应用分类、数据同步管理、应用属性管理（图标、顺序）等操作。新增应用支持：H5、</w:t>
                  </w:r>
                  <w:r>
                    <w:rPr>
                      <w:rFonts w:ascii="宋体" w:eastAsia="宋体" w:hAnsi="宋体" w:cs="宋体" w:hint="eastAsia"/>
                      <w:color w:val="000000"/>
                      <w:lang w:eastAsia="zh-CN" w:bidi="ar-SA"/>
                    </w:rPr>
                    <w:lastRenderedPageBreak/>
                    <w:t>表单、审批等多种模式。</w:t>
                  </w:r>
                </w:p>
              </w:tc>
            </w:tr>
            <w:tr w:rsidR="00073B2B" w14:paraId="3C543EF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89BF4C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620B2BE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中央数据库</w:t>
                  </w:r>
                </w:p>
              </w:tc>
              <w:tc>
                <w:tcPr>
                  <w:tcW w:w="898" w:type="pct"/>
                  <w:tcBorders>
                    <w:top w:val="single" w:sz="4" w:space="0" w:color="auto"/>
                    <w:left w:val="single" w:sz="4" w:space="0" w:color="auto"/>
                    <w:bottom w:val="single" w:sz="4" w:space="0" w:color="auto"/>
                    <w:right w:val="single" w:sz="4" w:space="0" w:color="auto"/>
                  </w:tcBorders>
                  <w:vAlign w:val="center"/>
                  <w:hideMark/>
                </w:tcPr>
                <w:p w14:paraId="619FDEB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数据统一</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D2FC2E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构建服务平台统一数据库，移动APP、微信多终端数据统一，沉淀学校应用数据。同时可将共享数据按需进行开放支持。</w:t>
                  </w:r>
                </w:p>
              </w:tc>
            </w:tr>
            <w:tr w:rsidR="00073B2B" w14:paraId="644AA6E9"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700E5B9"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4879A91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智慧认证</w:t>
                  </w:r>
                </w:p>
              </w:tc>
              <w:tc>
                <w:tcPr>
                  <w:tcW w:w="898" w:type="pct"/>
                  <w:tcBorders>
                    <w:top w:val="single" w:sz="4" w:space="0" w:color="auto"/>
                    <w:left w:val="single" w:sz="4" w:space="0" w:color="auto"/>
                    <w:bottom w:val="single" w:sz="4" w:space="0" w:color="auto"/>
                    <w:right w:val="single" w:sz="4" w:space="0" w:color="auto"/>
                  </w:tcBorders>
                  <w:vAlign w:val="center"/>
                  <w:hideMark/>
                </w:tcPr>
                <w:p w14:paraId="7E580096"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认证服务</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11B6DA9"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基于统一认证的用户认证服务，无需重复登录。提供可供第三方调用的API接口。且能实现身份数据的统一存储、统一管理。</w:t>
                  </w:r>
                </w:p>
              </w:tc>
            </w:tr>
            <w:tr w:rsidR="00073B2B" w14:paraId="61F84BA8"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EF2338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4CAF97B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个性化页面</w:t>
                  </w:r>
                </w:p>
              </w:tc>
              <w:tc>
                <w:tcPr>
                  <w:tcW w:w="898" w:type="pct"/>
                  <w:tcBorders>
                    <w:top w:val="single" w:sz="4" w:space="0" w:color="auto"/>
                    <w:left w:val="single" w:sz="4" w:space="0" w:color="auto"/>
                    <w:bottom w:val="single" w:sz="4" w:space="0" w:color="auto"/>
                    <w:right w:val="single" w:sz="4" w:space="0" w:color="auto"/>
                  </w:tcBorders>
                  <w:vAlign w:val="center"/>
                  <w:hideMark/>
                </w:tcPr>
                <w:p w14:paraId="075B060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多版式页</w:t>
                  </w:r>
                  <w:r>
                    <w:rPr>
                      <w:rFonts w:ascii="宋体" w:eastAsia="宋体" w:hAnsi="宋体" w:cs="宋体" w:hint="eastAsia"/>
                      <w:color w:val="000000"/>
                      <w:lang w:eastAsia="zh-CN" w:bidi="ar-SA"/>
                    </w:rPr>
                    <w:lastRenderedPageBreak/>
                    <w:t>面并发</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A02A17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lastRenderedPageBreak/>
                    <w:t>系统支持以学校特色</w:t>
                  </w:r>
                  <w:r>
                    <w:rPr>
                      <w:rFonts w:ascii="宋体" w:eastAsia="宋体" w:hAnsi="宋体" w:cs="宋体" w:hint="eastAsia"/>
                      <w:color w:val="000000"/>
                      <w:lang w:eastAsia="zh-CN" w:bidi="ar-SA"/>
                    </w:rPr>
                    <w:lastRenderedPageBreak/>
                    <w:t>为主的个性化页面定制，支持前台根据用户角色显示不同页面或应用。</w:t>
                  </w:r>
                </w:p>
              </w:tc>
            </w:tr>
            <w:tr w:rsidR="00073B2B" w14:paraId="0F4238E2" w14:textId="77777777">
              <w:tc>
                <w:tcPr>
                  <w:tcW w:w="1220" w:type="pct"/>
                  <w:vMerge w:val="restart"/>
                  <w:tcBorders>
                    <w:top w:val="single" w:sz="4" w:space="0" w:color="auto"/>
                    <w:left w:val="single" w:sz="4" w:space="0" w:color="auto"/>
                    <w:bottom w:val="single" w:sz="4" w:space="0" w:color="auto"/>
                    <w:right w:val="single" w:sz="4" w:space="0" w:color="auto"/>
                  </w:tcBorders>
                  <w:vAlign w:val="center"/>
                  <w:hideMark/>
                </w:tcPr>
                <w:p w14:paraId="0D7B638C"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lastRenderedPageBreak/>
                    <w:t>移动服务平台</w:t>
                  </w:r>
                </w:p>
              </w:tc>
              <w:tc>
                <w:tcPr>
                  <w:tcW w:w="898" w:type="pct"/>
                  <w:vMerge w:val="restart"/>
                  <w:tcBorders>
                    <w:top w:val="single" w:sz="4" w:space="0" w:color="auto"/>
                    <w:left w:val="single" w:sz="4" w:space="0" w:color="auto"/>
                    <w:bottom w:val="single" w:sz="4" w:space="0" w:color="auto"/>
                    <w:right w:val="single" w:sz="4" w:space="0" w:color="auto"/>
                  </w:tcBorders>
                  <w:vAlign w:val="center"/>
                  <w:hideMark/>
                </w:tcPr>
                <w:p w14:paraId="51A69A78"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应用中心</w:t>
                  </w:r>
                </w:p>
              </w:tc>
              <w:tc>
                <w:tcPr>
                  <w:tcW w:w="898" w:type="pct"/>
                  <w:tcBorders>
                    <w:top w:val="single" w:sz="4" w:space="0" w:color="auto"/>
                    <w:left w:val="single" w:sz="4" w:space="0" w:color="auto"/>
                    <w:bottom w:val="single" w:sz="4" w:space="0" w:color="auto"/>
                    <w:right w:val="single" w:sz="4" w:space="0" w:color="auto"/>
                  </w:tcBorders>
                  <w:vAlign w:val="center"/>
                  <w:hideMark/>
                </w:tcPr>
                <w:p w14:paraId="7F80D8AA"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智慧迎新</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D04E141"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提供基于移动服务的网上迎新服务，如新生信息采集、军训服预定、报道统计等服务。</w:t>
                  </w:r>
                </w:p>
              </w:tc>
            </w:tr>
            <w:tr w:rsidR="00073B2B" w14:paraId="69E790B7"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A8CE76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964831"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425C3753"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智慧党建</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6C3357B"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提供基于移动终端设备的24小时党建学习和资讯发布、获取服务。</w:t>
                  </w:r>
                </w:p>
              </w:tc>
            </w:tr>
            <w:tr w:rsidR="00073B2B" w14:paraId="05683A79"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3A79EE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92A98"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933AEC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课表查询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EC4226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系统支持学生和教师进行课表查询，展示上课时间、</w:t>
                  </w:r>
                  <w:r>
                    <w:rPr>
                      <w:rFonts w:ascii="宋体" w:eastAsia="宋体" w:hAnsi="宋体" w:cs="宋体" w:hint="eastAsia"/>
                      <w:color w:val="000000"/>
                      <w:lang w:eastAsia="zh-CN" w:bidi="ar-SA"/>
                    </w:rPr>
                    <w:lastRenderedPageBreak/>
                    <w:t>上课地点以及任课教师等课程信息。</w:t>
                  </w:r>
                </w:p>
              </w:tc>
            </w:tr>
            <w:tr w:rsidR="00073B2B" w14:paraId="70A79322"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A97F18D"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1A6D8B"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4AE90D4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成绩查询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9AEC42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系统支持学生对成绩进行查询，且可根据学期进行分类查询。并提供趋势分析、学习能力分析等可视化结果展示。</w:t>
                  </w:r>
                </w:p>
              </w:tc>
            </w:tr>
            <w:tr w:rsidR="00073B2B" w14:paraId="034A0E14"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7C47B6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0235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119C96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考试安排查询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754F6E5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提供考试安排查询服务，可查询考试时间、考试地点、监考老师等信息</w:t>
                  </w:r>
                </w:p>
              </w:tc>
            </w:tr>
            <w:tr w:rsidR="00073B2B" w14:paraId="560A2A58"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B0AC78B"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95F4C4"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4EDBE8C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空教室查询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57F0C5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提供空闲教室查询，可根据使用节次、使用星期、使用学期进行条</w:t>
                  </w:r>
                  <w:r>
                    <w:rPr>
                      <w:rFonts w:ascii="宋体" w:eastAsia="宋体" w:hAnsi="宋体" w:cs="宋体" w:hint="eastAsia"/>
                      <w:color w:val="000000"/>
                      <w:lang w:eastAsia="zh-CN" w:bidi="ar-SA"/>
                    </w:rPr>
                    <w:lastRenderedPageBreak/>
                    <w:t>件搜索，也可根据校区以及教学楼进行筛选。</w:t>
                  </w:r>
                </w:p>
              </w:tc>
            </w:tr>
            <w:tr w:rsidR="00073B2B" w14:paraId="7C4CC13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5F0754A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47469D"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446CB48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馆藏查询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955669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系统提供对图书馆馆藏查询和个人借阅记录的查询，并提供相关学术资源。</w:t>
                  </w:r>
                </w:p>
              </w:tc>
            </w:tr>
            <w:tr w:rsidR="00073B2B" w14:paraId="252C4097"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79DFE9A"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D31A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0DA7FB5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一卡通查询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06105E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支持对接校园的一卡通系统，获取一卡通消费明细数据，支持全校师生查询个人一卡通的状态和消费明细、余额、挂失等操作。</w:t>
                  </w:r>
                </w:p>
              </w:tc>
            </w:tr>
            <w:tr w:rsidR="00073B2B" w14:paraId="285772BD"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DB6BA3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3DF7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5371F87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图书借阅信息查询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6557AD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支持查询学生或教师在图书馆所借阅书籍的相关</w:t>
                  </w:r>
                  <w:r>
                    <w:rPr>
                      <w:rFonts w:ascii="宋体" w:eastAsia="宋体" w:hAnsi="宋体" w:cs="宋体" w:hint="eastAsia"/>
                      <w:color w:val="000000"/>
                      <w:lang w:eastAsia="zh-CN" w:bidi="ar-SA"/>
                    </w:rPr>
                    <w:lastRenderedPageBreak/>
                    <w:t>信息，并可提供续借功能。</w:t>
                  </w:r>
                </w:p>
              </w:tc>
            </w:tr>
            <w:tr w:rsidR="00073B2B" w14:paraId="1ADCBBE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DD97934"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B90BD"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65BC7C1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报修</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AF2ACD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支持师生在线进行物品报修、审批、评价等。</w:t>
                  </w:r>
                </w:p>
              </w:tc>
            </w:tr>
            <w:tr w:rsidR="00073B2B" w14:paraId="2583834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122191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93E5B"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D49E8F9"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请假</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77B6FF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提供全校师生线上提交请假审批服务。</w:t>
                  </w:r>
                </w:p>
              </w:tc>
            </w:tr>
            <w:tr w:rsidR="00073B2B" w14:paraId="3DB7ACE1"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15093E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4820CC"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91F1E4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讲座论坛信息</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9DA7B4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支持查询相关讲座论坛举办的时间、地点、主讲人以及主题等信息。且支持在线观看回放</w:t>
                  </w:r>
                </w:p>
              </w:tc>
            </w:tr>
            <w:tr w:rsidR="00073B2B" w14:paraId="08ACA381"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A70110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49F27D"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57E8810C"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电子校历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DAB88D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提供电子校历查询服务，并可自行添加日程安排。</w:t>
                  </w:r>
                </w:p>
              </w:tc>
            </w:tr>
            <w:tr w:rsidR="00073B2B" w14:paraId="38BF93D0"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2093CB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B22C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04230903"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新闻公告</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F1D793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支持实时获取最新校园新闻动态与</w:t>
                  </w:r>
                  <w:r>
                    <w:rPr>
                      <w:rFonts w:ascii="宋体" w:eastAsia="宋体" w:hAnsi="宋体" w:cs="宋体" w:hint="eastAsia"/>
                      <w:color w:val="000000"/>
                      <w:lang w:eastAsia="zh-CN" w:bidi="ar-SA"/>
                    </w:rPr>
                    <w:lastRenderedPageBreak/>
                    <w:t>通知公告，即时获取校园最新动态。</w:t>
                  </w:r>
                </w:p>
              </w:tc>
            </w:tr>
            <w:tr w:rsidR="00073B2B" w14:paraId="3C2DF584"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89656D3"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DA25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1699943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招聘信息</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CD8973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可聚合校内外的校园招聘信息。</w:t>
                  </w:r>
                </w:p>
              </w:tc>
            </w:tr>
            <w:tr w:rsidR="00073B2B" w14:paraId="5D55620D"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A30AF4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221D2"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5A98510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快递查询</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068536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提供快递查询服务。</w:t>
                  </w:r>
                </w:p>
              </w:tc>
            </w:tr>
            <w:tr w:rsidR="00073B2B" w14:paraId="76E1BD30"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F9F6451"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vMerge w:val="restart"/>
                  <w:tcBorders>
                    <w:top w:val="single" w:sz="4" w:space="0" w:color="auto"/>
                    <w:left w:val="single" w:sz="4" w:space="0" w:color="auto"/>
                    <w:bottom w:val="single" w:sz="4" w:space="0" w:color="auto"/>
                    <w:right w:val="single" w:sz="4" w:space="0" w:color="auto"/>
                  </w:tcBorders>
                  <w:vAlign w:val="center"/>
                  <w:hideMark/>
                </w:tcPr>
                <w:p w14:paraId="10D837D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教学服务（现场演示）</w:t>
                  </w:r>
                </w:p>
              </w:tc>
              <w:tc>
                <w:tcPr>
                  <w:tcW w:w="898" w:type="pct"/>
                  <w:tcBorders>
                    <w:top w:val="single" w:sz="4" w:space="0" w:color="auto"/>
                    <w:left w:val="single" w:sz="4" w:space="0" w:color="auto"/>
                    <w:bottom w:val="single" w:sz="4" w:space="0" w:color="auto"/>
                    <w:right w:val="single" w:sz="4" w:space="0" w:color="auto"/>
                  </w:tcBorders>
                  <w:vAlign w:val="center"/>
                  <w:hideMark/>
                </w:tcPr>
                <w:p w14:paraId="51E3FB3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课程签到</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229565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为教师提供便利的教学工具，签到基于二维码、手势签到或签到码复合GPS定位，以保证学生签到的准确性。且二维码支持定时签到，可设置学生上传照片签到等。</w:t>
                  </w:r>
                </w:p>
              </w:tc>
            </w:tr>
            <w:tr w:rsidR="00073B2B" w14:paraId="444CB28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D23D120"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1A87AC"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7ED3C386"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课程小组</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D00D73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提供课堂小组功能，支持话题回复</w:t>
                  </w:r>
                  <w:r>
                    <w:rPr>
                      <w:rFonts w:ascii="宋体" w:eastAsia="宋体" w:hAnsi="宋体" w:cs="宋体" w:hint="eastAsia"/>
                      <w:color w:val="000000"/>
                      <w:lang w:eastAsia="zh-CN" w:bidi="ar-SA"/>
                    </w:rPr>
                    <w:lastRenderedPageBreak/>
                    <w:t>和资料共享、小组讨论等。</w:t>
                  </w:r>
                </w:p>
              </w:tc>
            </w:tr>
            <w:tr w:rsidR="00073B2B" w14:paraId="7B02E098"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D6A515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C058F2"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820EE9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互动投屏</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26D026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利用手机即可将PPT、活动等内容投放至大屏中，利用手机进行PPT控制、活动组织等操作，方便快捷。且系统自带激光笔、聚光灯等投屏工具。</w:t>
                  </w:r>
                </w:p>
              </w:tc>
            </w:tr>
            <w:tr w:rsidR="00073B2B" w14:paraId="1D797AB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86F0E9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90B6B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5BE52D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教学通知</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17DAD99"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支持教师进行移动教学通知发放，通知支持插入附件，且可查看已读、未读，进行未读提醒。</w:t>
                  </w:r>
                </w:p>
              </w:tc>
            </w:tr>
            <w:tr w:rsidR="00073B2B" w14:paraId="2D3F530D"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586641F5"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D2EAA"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3CF427B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教学资料</w:t>
                  </w:r>
                </w:p>
              </w:tc>
              <w:tc>
                <w:tcPr>
                  <w:tcW w:w="1984" w:type="pct"/>
                  <w:tcBorders>
                    <w:top w:val="single" w:sz="4" w:space="0" w:color="auto"/>
                    <w:left w:val="single" w:sz="4" w:space="0" w:color="auto"/>
                    <w:bottom w:val="single" w:sz="4" w:space="0" w:color="auto"/>
                    <w:right w:val="single" w:sz="4" w:space="0" w:color="auto"/>
                  </w:tcBorders>
                  <w:vAlign w:val="center"/>
                  <w:hideMark/>
                </w:tcPr>
                <w:p w14:paraId="7DA49043"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教师可进行教学资料</w:t>
                  </w:r>
                  <w:r>
                    <w:rPr>
                      <w:rFonts w:ascii="宋体" w:eastAsia="宋体" w:hAnsi="宋体" w:cs="宋体" w:hint="eastAsia"/>
                      <w:color w:val="000000"/>
                      <w:lang w:eastAsia="zh-CN" w:bidi="ar-SA"/>
                    </w:rPr>
                    <w:lastRenderedPageBreak/>
                    <w:t>的推送和共享。</w:t>
                  </w:r>
                </w:p>
              </w:tc>
            </w:tr>
            <w:tr w:rsidR="00073B2B" w14:paraId="38366432"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161E52C"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vMerge w:val="restart"/>
                  <w:tcBorders>
                    <w:top w:val="single" w:sz="4" w:space="0" w:color="auto"/>
                    <w:left w:val="single" w:sz="4" w:space="0" w:color="auto"/>
                    <w:bottom w:val="single" w:sz="4" w:space="0" w:color="auto"/>
                    <w:right w:val="single" w:sz="4" w:space="0" w:color="auto"/>
                  </w:tcBorders>
                  <w:vAlign w:val="center"/>
                  <w:hideMark/>
                </w:tcPr>
                <w:p w14:paraId="53A1C5D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办公服务</w:t>
                  </w:r>
                </w:p>
              </w:tc>
              <w:tc>
                <w:tcPr>
                  <w:tcW w:w="898" w:type="pct"/>
                  <w:tcBorders>
                    <w:top w:val="single" w:sz="4" w:space="0" w:color="auto"/>
                    <w:left w:val="single" w:sz="4" w:space="0" w:color="auto"/>
                    <w:bottom w:val="single" w:sz="4" w:space="0" w:color="auto"/>
                    <w:right w:val="single" w:sz="4" w:space="0" w:color="auto"/>
                  </w:tcBorders>
                  <w:vAlign w:val="center"/>
                  <w:hideMark/>
                </w:tcPr>
                <w:p w14:paraId="002EAE1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办公通知</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9D9163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可利用平台进行通知发送，通知可以添加图片、文件等内容，支持通知阅读情况统计，支持通知提醒。</w:t>
                  </w:r>
                </w:p>
              </w:tc>
            </w:tr>
            <w:tr w:rsidR="00073B2B" w14:paraId="6FD2259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9AEB20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1919C"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176BF54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工作群聊</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3AE467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1、提供基于校内架构的即时通讯功能</w:t>
                  </w:r>
                  <w:r>
                    <w:rPr>
                      <w:rFonts w:ascii="宋体" w:eastAsia="宋体" w:hAnsi="宋体" w:cs="宋体" w:hint="eastAsia"/>
                      <w:color w:val="000000"/>
                      <w:lang w:eastAsia="zh-CN" w:bidi="ar-SA"/>
                    </w:rPr>
                    <w:br/>
                    <w:t>2、即时通讯支持单聊、群聊两种形式</w:t>
                  </w:r>
                  <w:r>
                    <w:rPr>
                      <w:rFonts w:ascii="宋体" w:eastAsia="宋体" w:hAnsi="宋体" w:cs="宋体" w:hint="eastAsia"/>
                      <w:color w:val="000000"/>
                      <w:lang w:eastAsia="zh-CN" w:bidi="ar-SA"/>
                    </w:rPr>
                    <w:br/>
                    <w:t>3、可查看消息是否已被阅读</w:t>
                  </w:r>
                  <w:r>
                    <w:rPr>
                      <w:rFonts w:ascii="宋体" w:eastAsia="宋体" w:hAnsi="宋体" w:cs="宋体" w:hint="eastAsia"/>
                      <w:color w:val="000000"/>
                      <w:lang w:eastAsia="zh-CN" w:bidi="ar-SA"/>
                    </w:rPr>
                    <w:br/>
                    <w:t>4、消息支持图片、表情、语音、直播、教学工具、小组、笔记、文</w:t>
                  </w:r>
                  <w:r>
                    <w:rPr>
                      <w:rFonts w:ascii="宋体" w:eastAsia="宋体" w:hAnsi="宋体" w:cs="宋体" w:hint="eastAsia"/>
                      <w:color w:val="000000"/>
                      <w:lang w:eastAsia="zh-CN" w:bidi="ar-SA"/>
                    </w:rPr>
                    <w:lastRenderedPageBreak/>
                    <w:t>件等多种形式</w:t>
                  </w:r>
                  <w:r>
                    <w:rPr>
                      <w:rFonts w:ascii="宋体" w:eastAsia="宋体" w:hAnsi="宋体" w:cs="宋体" w:hint="eastAsia"/>
                      <w:color w:val="000000"/>
                      <w:lang w:eastAsia="zh-CN" w:bidi="ar-SA"/>
                    </w:rPr>
                    <w:br/>
                    <w:t>5、用户之间可以添加好友</w:t>
                  </w:r>
                  <w:r>
                    <w:rPr>
                      <w:rFonts w:ascii="宋体" w:eastAsia="宋体" w:hAnsi="宋体" w:cs="宋体" w:hint="eastAsia"/>
                      <w:color w:val="000000"/>
                      <w:lang w:eastAsia="zh-CN" w:bidi="ar-SA"/>
                    </w:rPr>
                    <w:br/>
                    <w:t>6、群聊可通过二维码、邀请码进行发布，用户可通过这两</w:t>
                  </w:r>
                  <w:r>
                    <w:rPr>
                      <w:rFonts w:ascii="宋体" w:eastAsia="宋体" w:hAnsi="宋体" w:cs="宋体" w:hint="eastAsia"/>
                      <w:color w:val="000000"/>
                      <w:lang w:eastAsia="zh-CN" w:bidi="ar-SA"/>
                    </w:rPr>
                    <w:br/>
                    <w:t>种形式进行群聊加入</w:t>
                  </w:r>
                  <w:r>
                    <w:rPr>
                      <w:rFonts w:ascii="宋体" w:eastAsia="宋体" w:hAnsi="宋体" w:cs="宋体" w:hint="eastAsia"/>
                      <w:color w:val="000000"/>
                      <w:lang w:eastAsia="zh-CN" w:bidi="ar-SA"/>
                    </w:rPr>
                    <w:br/>
                    <w:t>7、消息支持消息接收情况的反馈，即可查看消息是否已被阅读；</w:t>
                  </w:r>
                </w:p>
              </w:tc>
            </w:tr>
            <w:tr w:rsidR="00073B2B" w14:paraId="30464C0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BF9BE7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CD18A"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71CF942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wifi打卡</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373105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平台提供基于WIFI覆盖范围的移动打卡考勤模块。</w:t>
                  </w:r>
                </w:p>
              </w:tc>
            </w:tr>
            <w:tr w:rsidR="00073B2B" w14:paraId="1CD322B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3E0208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DCA45"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7B55750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外出签到</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876B38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提供基于卫星定位的外出考勤模块+H48</w:t>
                  </w:r>
                </w:p>
              </w:tc>
            </w:tr>
            <w:tr w:rsidR="00073B2B" w14:paraId="3588FAE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AE83919"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E353C3"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51115E6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云盘</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25F1A8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我公司承诺提</w:t>
                  </w:r>
                  <w:r>
                    <w:rPr>
                      <w:rFonts w:ascii="宋体" w:eastAsia="宋体" w:hAnsi="宋体" w:cs="宋体" w:hint="eastAsia"/>
                      <w:color w:val="000000"/>
                      <w:lang w:eastAsia="zh-CN" w:bidi="ar-SA"/>
                    </w:rPr>
                    <w:lastRenderedPageBreak/>
                    <w:t>供移动公有云盘服务，云盘数据存储在我公司云服务器，师生可将文件上传至云盘，从而在办公、教学时进行资源共享和推送。且由我公司提供免费存储服务，且承诺维保期结束后，云盘依然支持永久使用，不收取存储费用。</w:t>
                  </w:r>
                </w:p>
              </w:tc>
            </w:tr>
            <w:tr w:rsidR="00073B2B" w14:paraId="32279700"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30ECF5A"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5A28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06AA334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视频会议</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A7CD5EC"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支持多人发起参与视频会议。可通过扫码与邀请码的方式加入会</w:t>
                  </w:r>
                  <w:r>
                    <w:rPr>
                      <w:rFonts w:ascii="宋体" w:eastAsia="宋体" w:hAnsi="宋体" w:cs="宋体" w:hint="eastAsia"/>
                      <w:color w:val="000000"/>
                      <w:lang w:eastAsia="zh-CN" w:bidi="ar-SA"/>
                    </w:rPr>
                    <w:lastRenderedPageBreak/>
                    <w:t>议，且支持会议中同步进行笔记记录。</w:t>
                  </w:r>
                </w:p>
              </w:tc>
            </w:tr>
            <w:tr w:rsidR="00073B2B" w14:paraId="7696AC0E"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3D8B3CB"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762F9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200C7A3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会议直播</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9B958F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平台支持进行会议直播，且支持分享和回看。</w:t>
                  </w:r>
                </w:p>
              </w:tc>
            </w:tr>
            <w:tr w:rsidR="00073B2B" w14:paraId="79C61AFF"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D539B5C"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7BDF14"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3A29E71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OA对接</w:t>
                  </w:r>
                </w:p>
              </w:tc>
              <w:tc>
                <w:tcPr>
                  <w:tcW w:w="1984" w:type="pct"/>
                  <w:tcBorders>
                    <w:top w:val="single" w:sz="4" w:space="0" w:color="auto"/>
                    <w:left w:val="single" w:sz="4" w:space="0" w:color="auto"/>
                    <w:bottom w:val="single" w:sz="4" w:space="0" w:color="auto"/>
                    <w:right w:val="single" w:sz="4" w:space="0" w:color="auto"/>
                  </w:tcBorders>
                  <w:vAlign w:val="center"/>
                  <w:hideMark/>
                </w:tcPr>
                <w:p w14:paraId="7494567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支持与学校OA办公系统进行对接。</w:t>
                  </w:r>
                </w:p>
              </w:tc>
            </w:tr>
            <w:tr w:rsidR="00073B2B" w14:paraId="08182C99"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006ADE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vMerge w:val="restart"/>
                  <w:tcBorders>
                    <w:top w:val="single" w:sz="4" w:space="0" w:color="auto"/>
                    <w:left w:val="single" w:sz="4" w:space="0" w:color="auto"/>
                    <w:bottom w:val="single" w:sz="4" w:space="0" w:color="auto"/>
                    <w:right w:val="single" w:sz="4" w:space="0" w:color="auto"/>
                  </w:tcBorders>
                  <w:vAlign w:val="center"/>
                  <w:hideMark/>
                </w:tcPr>
                <w:p w14:paraId="5B4B890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科研服务</w:t>
                  </w:r>
                </w:p>
              </w:tc>
              <w:tc>
                <w:tcPr>
                  <w:tcW w:w="898" w:type="pct"/>
                  <w:tcBorders>
                    <w:top w:val="single" w:sz="4" w:space="0" w:color="auto"/>
                    <w:left w:val="single" w:sz="4" w:space="0" w:color="auto"/>
                    <w:bottom w:val="single" w:sz="4" w:space="0" w:color="auto"/>
                    <w:right w:val="single" w:sz="4" w:space="0" w:color="auto"/>
                  </w:tcBorders>
                  <w:vAlign w:val="center"/>
                  <w:hideMark/>
                </w:tcPr>
                <w:p w14:paraId="7BD5D91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学术发现</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5F7377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提供在线检索及学术辅助分析，如发文量、学术趋势等数据统计。实现高价值学术文献发现、纵横结合的深度知识挖掘、可视化的全方位知识关联。且为科研人员提供资</w:t>
                  </w:r>
                  <w:r>
                    <w:rPr>
                      <w:rFonts w:ascii="宋体" w:eastAsia="宋体" w:hAnsi="宋体" w:cs="宋体" w:hint="eastAsia"/>
                      <w:color w:val="000000"/>
                      <w:lang w:eastAsia="zh-CN" w:bidi="ar-SA"/>
                    </w:rPr>
                    <w:lastRenderedPageBreak/>
                    <w:t>源的文献传递服务，可在线获取全国数百家高校的资源传递服务和查引服务。</w:t>
                  </w:r>
                </w:p>
              </w:tc>
            </w:tr>
            <w:tr w:rsidR="00073B2B" w14:paraId="0E40E6C4"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273A4ED"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AEC8B"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71A15F2B"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知识分享</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6CCEA2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平台内的学习资料、学习笔记支持平台内进行分享转发，其支持点赞、评论、转发等功能，形成知识学习、知识交流与知识再生的生态学习圈。同时可以将不同专题分门别类放到不同的文件夹，直接将整个文件夹进</w:t>
                  </w:r>
                  <w:r>
                    <w:rPr>
                      <w:rFonts w:ascii="宋体" w:eastAsia="宋体" w:hAnsi="宋体" w:cs="宋体" w:hint="eastAsia"/>
                      <w:color w:val="000000"/>
                      <w:lang w:eastAsia="zh-CN" w:bidi="ar-SA"/>
                    </w:rPr>
                    <w:lastRenderedPageBreak/>
                    <w:t>行推送。</w:t>
                  </w:r>
                </w:p>
              </w:tc>
            </w:tr>
            <w:tr w:rsidR="00073B2B" w14:paraId="738E5795"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AE1B0F0"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vMerge w:val="restart"/>
                  <w:tcBorders>
                    <w:top w:val="single" w:sz="4" w:space="0" w:color="auto"/>
                    <w:left w:val="single" w:sz="4" w:space="0" w:color="auto"/>
                    <w:bottom w:val="single" w:sz="4" w:space="0" w:color="auto"/>
                    <w:right w:val="single" w:sz="4" w:space="0" w:color="auto"/>
                  </w:tcBorders>
                  <w:vAlign w:val="center"/>
                  <w:hideMark/>
                </w:tcPr>
                <w:p w14:paraId="6F4DC8D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学习空间</w:t>
                  </w:r>
                </w:p>
              </w:tc>
              <w:tc>
                <w:tcPr>
                  <w:tcW w:w="898" w:type="pct"/>
                  <w:tcBorders>
                    <w:top w:val="single" w:sz="4" w:space="0" w:color="auto"/>
                    <w:left w:val="single" w:sz="4" w:space="0" w:color="auto"/>
                    <w:bottom w:val="single" w:sz="4" w:space="0" w:color="auto"/>
                    <w:right w:val="single" w:sz="4" w:space="0" w:color="auto"/>
                  </w:tcBorders>
                  <w:vAlign w:val="center"/>
                  <w:hideMark/>
                </w:tcPr>
                <w:p w14:paraId="161DEDD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数字图书</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53A2AF3"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提供多种分类的数字图书阅读，支持章节目录、自适应手机阅读，支持参与知识分享和收藏。</w:t>
                  </w:r>
                </w:p>
              </w:tc>
            </w:tr>
            <w:tr w:rsidR="00073B2B" w14:paraId="2C6C2A15"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6C2EEE2"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3226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635B9C23"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数字报纸</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C81D8E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提供180份的数字报纸在线阅读，支持收藏和分享。支持设置字体大小及阅读背景，支持将报纸传至邮箱。</w:t>
                  </w:r>
                </w:p>
              </w:tc>
            </w:tr>
            <w:tr w:rsidR="00073B2B" w14:paraId="2004C447"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C9738A0"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43986"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7FFFBCF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数字期刊</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1024B0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系统提供大量以主题进行分类的图书馆购买的期刊资源，方便师生</w:t>
                  </w:r>
                  <w:r>
                    <w:rPr>
                      <w:rFonts w:ascii="宋体" w:eastAsia="宋体" w:hAnsi="宋体" w:cs="宋体" w:hint="eastAsia"/>
                      <w:color w:val="000000"/>
                      <w:lang w:eastAsia="zh-CN" w:bidi="ar-SA"/>
                    </w:rPr>
                    <w:lastRenderedPageBreak/>
                    <w:t>移动阅读。</w:t>
                  </w:r>
                </w:p>
              </w:tc>
            </w:tr>
            <w:tr w:rsidR="00073B2B" w14:paraId="7CC33BDF"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1EA99E1"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1E2E85"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30EB7FCE"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讲座直播</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592D35B"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平台支持观看体育、教育以及音乐会等直播节目或直播内容。讲座进行时，管理员可直接通过平台发起实时直播，并将直播转发，从而使得学校全体学生均可观看，并实时互动。支持回看。</w:t>
                  </w:r>
                </w:p>
              </w:tc>
            </w:tr>
            <w:tr w:rsidR="00073B2B" w14:paraId="7F271B24"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8DCD6D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AE79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38049FB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个人书房</w:t>
                  </w:r>
                </w:p>
              </w:tc>
              <w:tc>
                <w:tcPr>
                  <w:tcW w:w="1984" w:type="pct"/>
                  <w:tcBorders>
                    <w:top w:val="single" w:sz="4" w:space="0" w:color="auto"/>
                    <w:left w:val="single" w:sz="4" w:space="0" w:color="auto"/>
                    <w:bottom w:val="single" w:sz="4" w:space="0" w:color="auto"/>
                    <w:right w:val="single" w:sz="4" w:space="0" w:color="auto"/>
                  </w:tcBorders>
                  <w:vAlign w:val="center"/>
                  <w:hideMark/>
                </w:tcPr>
                <w:p w14:paraId="2470317C"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支持在平台中创建自己的知识文库，且支持将其他优秀的资源加入到个人空间中进行学习。</w:t>
                  </w:r>
                </w:p>
              </w:tc>
            </w:tr>
            <w:tr w:rsidR="00073B2B" w14:paraId="28AF4B40" w14:textId="77777777">
              <w:tc>
                <w:tcPr>
                  <w:tcW w:w="1220" w:type="pct"/>
                  <w:vMerge w:val="restart"/>
                  <w:tcBorders>
                    <w:top w:val="single" w:sz="4" w:space="0" w:color="auto"/>
                    <w:left w:val="single" w:sz="4" w:space="0" w:color="auto"/>
                    <w:bottom w:val="single" w:sz="4" w:space="0" w:color="auto"/>
                    <w:right w:val="single" w:sz="4" w:space="0" w:color="auto"/>
                  </w:tcBorders>
                  <w:vAlign w:val="center"/>
                  <w:hideMark/>
                </w:tcPr>
                <w:p w14:paraId="1A491DA8"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lastRenderedPageBreak/>
                    <w:t>支撑平台</w:t>
                  </w:r>
                </w:p>
              </w:tc>
              <w:tc>
                <w:tcPr>
                  <w:tcW w:w="898" w:type="pct"/>
                  <w:tcBorders>
                    <w:top w:val="single" w:sz="4" w:space="0" w:color="auto"/>
                    <w:left w:val="single" w:sz="4" w:space="0" w:color="auto"/>
                    <w:bottom w:val="single" w:sz="4" w:space="0" w:color="auto"/>
                    <w:right w:val="single" w:sz="4" w:space="0" w:color="auto"/>
                  </w:tcBorders>
                  <w:vAlign w:val="center"/>
                  <w:hideMark/>
                </w:tcPr>
                <w:p w14:paraId="020366F7"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融媒体平台</w:t>
                  </w:r>
                </w:p>
              </w:tc>
              <w:tc>
                <w:tcPr>
                  <w:tcW w:w="898" w:type="pct"/>
                  <w:tcBorders>
                    <w:top w:val="single" w:sz="4" w:space="0" w:color="auto"/>
                    <w:left w:val="single" w:sz="4" w:space="0" w:color="auto"/>
                    <w:bottom w:val="single" w:sz="4" w:space="0" w:color="auto"/>
                    <w:right w:val="single" w:sz="4" w:space="0" w:color="auto"/>
                  </w:tcBorders>
                  <w:vAlign w:val="center"/>
                  <w:hideMark/>
                </w:tcPr>
                <w:p w14:paraId="5791B64B"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资讯聚合</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C0B4DAB"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系统能够为师生提供多平台的资讯聚合服务，便于用户快速了解校内的学习动态，能够聚合网站（官网、教务处、学工处等）、微信公众号、微博等多平台的资讯信息，统一访问展示。</w:t>
                  </w:r>
                </w:p>
              </w:tc>
            </w:tr>
            <w:tr w:rsidR="00073B2B" w14:paraId="15B38656"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7E69D94"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153833F9"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资源中心</w:t>
                  </w:r>
                </w:p>
              </w:tc>
              <w:tc>
                <w:tcPr>
                  <w:tcW w:w="898" w:type="pct"/>
                  <w:tcBorders>
                    <w:top w:val="single" w:sz="4" w:space="0" w:color="auto"/>
                    <w:left w:val="single" w:sz="4" w:space="0" w:color="auto"/>
                    <w:bottom w:val="single" w:sz="4" w:space="0" w:color="auto"/>
                    <w:right w:val="single" w:sz="4" w:space="0" w:color="auto"/>
                  </w:tcBorders>
                  <w:vAlign w:val="center"/>
                  <w:hideMark/>
                </w:tcPr>
                <w:p w14:paraId="282E9EF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资源聚合和一站式访问</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F9441F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1、系统可聚合学校图书馆、科研外事中心等知识服务机构的资源服务，做到一站式访问校内学习资源。</w:t>
                  </w:r>
                  <w:r>
                    <w:rPr>
                      <w:rFonts w:ascii="宋体" w:eastAsia="宋体" w:hAnsi="宋体" w:cs="宋体" w:hint="eastAsia"/>
                      <w:color w:val="000000"/>
                      <w:lang w:eastAsia="zh-CN" w:bidi="ar-SA"/>
                    </w:rPr>
                    <w:br/>
                  </w:r>
                  <w:r>
                    <w:rPr>
                      <w:rFonts w:ascii="宋体" w:eastAsia="宋体" w:hAnsi="宋体" w:cs="宋体" w:hint="eastAsia"/>
                      <w:color w:val="000000"/>
                      <w:lang w:eastAsia="zh-CN" w:bidi="ar-SA"/>
                    </w:rPr>
                    <w:lastRenderedPageBreak/>
                    <w:t>2、平台可提供图书、期刊、论文、报纸等多种形式的学术文献资源以及教辅教材资源。使得学校师生可以方便的在平台上查阅到自己需要的相关文献，进行拓展学习和提升。</w:t>
                  </w:r>
                  <w:r>
                    <w:rPr>
                      <w:rFonts w:ascii="宋体" w:eastAsia="宋体" w:hAnsi="宋体" w:cs="宋体" w:hint="eastAsia"/>
                      <w:color w:val="000000"/>
                      <w:lang w:eastAsia="zh-CN" w:bidi="ar-SA"/>
                    </w:rPr>
                    <w:br/>
                    <w:t>3、提供资源的统一获取服务，师生可利用检索服务快速找到所需的资料进行使用，查找结果支持多种方式筛选，如：机</w:t>
                  </w:r>
                  <w:r>
                    <w:rPr>
                      <w:rFonts w:ascii="宋体" w:eastAsia="宋体" w:hAnsi="宋体" w:cs="宋体" w:hint="eastAsia"/>
                      <w:color w:val="000000"/>
                      <w:lang w:eastAsia="zh-CN" w:bidi="ar-SA"/>
                    </w:rPr>
                    <w:lastRenderedPageBreak/>
                    <w:t>构、分类、年份等，方便用户快速获得想要的内容。</w:t>
                  </w:r>
                  <w:r>
                    <w:rPr>
                      <w:rFonts w:ascii="宋体" w:eastAsia="宋体" w:hAnsi="宋体" w:cs="宋体" w:hint="eastAsia"/>
                      <w:color w:val="000000"/>
                      <w:lang w:eastAsia="zh-CN" w:bidi="ar-SA"/>
                    </w:rPr>
                    <w:br/>
                    <w:t>4、可与学校OPAC系统接入，提供馆藏图书的检索服务。</w:t>
                  </w:r>
                  <w:r>
                    <w:rPr>
                      <w:rFonts w:ascii="宋体" w:eastAsia="宋体" w:hAnsi="宋体" w:cs="宋体" w:hint="eastAsia"/>
                      <w:color w:val="000000"/>
                      <w:lang w:eastAsia="zh-CN" w:bidi="ar-SA"/>
                    </w:rPr>
                    <w:br/>
                    <w:t>5、支持对接超星知识空间中的上万个知识专题，也可将用户创建的专题在移动端发布，从而实现知识重构和资源再生和不断更新，通过海内外知名的中文数据库和图书馆，实现文献的共</w:t>
                  </w:r>
                  <w:r>
                    <w:rPr>
                      <w:rFonts w:ascii="宋体" w:eastAsia="宋体" w:hAnsi="宋体" w:cs="宋体" w:hint="eastAsia"/>
                      <w:color w:val="000000"/>
                      <w:lang w:eastAsia="zh-CN" w:bidi="ar-SA"/>
                    </w:rPr>
                    <w:lastRenderedPageBreak/>
                    <w:t>享保障。</w:t>
                  </w:r>
                </w:p>
              </w:tc>
            </w:tr>
            <w:tr w:rsidR="00073B2B" w14:paraId="0A7AAE7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3355069"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4F5A845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活动中心</w:t>
                  </w:r>
                </w:p>
              </w:tc>
              <w:tc>
                <w:tcPr>
                  <w:tcW w:w="898" w:type="pct"/>
                  <w:tcBorders>
                    <w:top w:val="single" w:sz="4" w:space="0" w:color="auto"/>
                    <w:left w:val="single" w:sz="4" w:space="0" w:color="auto"/>
                    <w:bottom w:val="single" w:sz="4" w:space="0" w:color="auto"/>
                    <w:right w:val="single" w:sz="4" w:space="0" w:color="auto"/>
                  </w:tcBorders>
                  <w:vAlign w:val="center"/>
                  <w:hideMark/>
                </w:tcPr>
                <w:p w14:paraId="5E93E049"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活动聚合和发布</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A1032D3"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支持聚合学校讲座、汇报等学术活动，通过平台可一站式获取到相关内容。提供平台活动发布功能，可利用平台进行学习活动发布。</w:t>
                  </w:r>
                </w:p>
              </w:tc>
            </w:tr>
            <w:tr w:rsidR="00073B2B" w14:paraId="091A449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F8478C1"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3819564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应用中心</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F10F88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可与学校数字校园平台互通，集成学校数字校园平台应用服务。</w:t>
                  </w:r>
                  <w:r>
                    <w:rPr>
                      <w:rFonts w:ascii="宋体" w:eastAsia="宋体" w:hAnsi="宋体" w:cs="宋体" w:hint="eastAsia"/>
                      <w:color w:val="000000"/>
                      <w:lang w:eastAsia="zh-CN" w:bidi="ar-SA"/>
                    </w:rPr>
                    <w:br/>
                    <w:t>提供学习服务应用，如：校内学习圈、共读一本书、微课、云阅读、书房等学习应</w:t>
                  </w:r>
                  <w:r>
                    <w:rPr>
                      <w:rFonts w:ascii="宋体" w:eastAsia="宋体" w:hAnsi="宋体" w:cs="宋体" w:hint="eastAsia"/>
                      <w:color w:val="000000"/>
                      <w:lang w:eastAsia="zh-CN" w:bidi="ar-SA"/>
                    </w:rPr>
                    <w:lastRenderedPageBreak/>
                    <w:t>用服务。</w:t>
                  </w:r>
                </w:p>
              </w:tc>
            </w:tr>
            <w:tr w:rsidR="00073B2B" w14:paraId="6DC44843"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FC6BCAF"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898" w:type="pct"/>
                  <w:tcBorders>
                    <w:top w:val="single" w:sz="4" w:space="0" w:color="auto"/>
                    <w:left w:val="single" w:sz="4" w:space="0" w:color="auto"/>
                    <w:bottom w:val="single" w:sz="4" w:space="0" w:color="auto"/>
                    <w:right w:val="single" w:sz="4" w:space="0" w:color="auto"/>
                  </w:tcBorders>
                  <w:vAlign w:val="center"/>
                  <w:hideMark/>
                </w:tcPr>
                <w:p w14:paraId="16415F4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学习空间</w:t>
                  </w:r>
                </w:p>
              </w:tc>
              <w:tc>
                <w:tcPr>
                  <w:tcW w:w="898" w:type="pct"/>
                  <w:tcBorders>
                    <w:top w:val="single" w:sz="4" w:space="0" w:color="auto"/>
                    <w:left w:val="single" w:sz="4" w:space="0" w:color="auto"/>
                    <w:bottom w:val="single" w:sz="4" w:space="0" w:color="auto"/>
                    <w:right w:val="single" w:sz="4" w:space="0" w:color="auto"/>
                  </w:tcBorders>
                  <w:vAlign w:val="center"/>
                  <w:hideMark/>
                </w:tcPr>
                <w:p w14:paraId="64F0777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个人学习空间</w:t>
                  </w:r>
                </w:p>
              </w:tc>
              <w:tc>
                <w:tcPr>
                  <w:tcW w:w="1984" w:type="pct"/>
                  <w:tcBorders>
                    <w:top w:val="single" w:sz="4" w:space="0" w:color="auto"/>
                    <w:left w:val="single" w:sz="4" w:space="0" w:color="auto"/>
                    <w:bottom w:val="single" w:sz="4" w:space="0" w:color="auto"/>
                    <w:right w:val="single" w:sz="4" w:space="0" w:color="auto"/>
                  </w:tcBorders>
                  <w:vAlign w:val="center"/>
                  <w:hideMark/>
                </w:tcPr>
                <w:p w14:paraId="7822E55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1、为学校师生提供个人学习空间服务，如：课程中心、论文检测、个人文库、收藏夹等服务。</w:t>
                  </w:r>
                  <w:r>
                    <w:rPr>
                      <w:rFonts w:ascii="宋体" w:eastAsia="宋体" w:hAnsi="宋体" w:cs="宋体" w:hint="eastAsia"/>
                      <w:color w:val="000000"/>
                      <w:lang w:eastAsia="zh-CN" w:bidi="ar-SA"/>
                    </w:rPr>
                    <w:br/>
                    <w:t>2、课程中心支持与学校网络教学平台互通，用户可从学习空间中学习学校网络课程。</w:t>
                  </w:r>
                  <w:r>
                    <w:rPr>
                      <w:rFonts w:ascii="宋体" w:eastAsia="宋体" w:hAnsi="宋体" w:cs="宋体" w:hint="eastAsia"/>
                      <w:color w:val="000000"/>
                      <w:lang w:eastAsia="zh-CN" w:bidi="ar-SA"/>
                    </w:rPr>
                    <w:br/>
                    <w:t>3、个人文库支持用户从学习服务平台中收藏保存自己需要的学习内容，如期刊、讲座等。</w:t>
                  </w:r>
                  <w:r>
                    <w:rPr>
                      <w:rFonts w:ascii="宋体" w:eastAsia="宋体" w:hAnsi="宋体" w:cs="宋体" w:hint="eastAsia"/>
                      <w:color w:val="000000"/>
                      <w:lang w:eastAsia="zh-CN" w:bidi="ar-SA"/>
                    </w:rPr>
                    <w:br/>
                    <w:t>4、网络</w:t>
                  </w:r>
                  <w:r>
                    <w:rPr>
                      <w:rFonts w:ascii="宋体" w:eastAsia="宋体" w:hAnsi="宋体" w:cs="宋体" w:hint="eastAsia"/>
                      <w:color w:val="000000"/>
                      <w:lang w:eastAsia="zh-CN" w:bidi="ar-SA"/>
                    </w:rPr>
                    <w:lastRenderedPageBreak/>
                    <w:t>阅读：除了校本资源使用外，平台应提供包含电子图书、报纸、海量期刊、专题等多种形式的网络阅读内容。</w:t>
                  </w:r>
                  <w:r>
                    <w:rPr>
                      <w:rFonts w:ascii="宋体" w:eastAsia="宋体" w:hAnsi="宋体" w:cs="宋体" w:hint="eastAsia"/>
                      <w:color w:val="000000"/>
                      <w:lang w:eastAsia="zh-CN" w:bidi="ar-SA"/>
                    </w:rPr>
                    <w:br/>
                    <w:t>5、为个人学习空间提供150G的网络云盘，师生相关学习资源上传至云盘，进行资源共享与推送。</w:t>
                  </w:r>
                  <w:r>
                    <w:rPr>
                      <w:rFonts w:ascii="宋体" w:eastAsia="宋体" w:hAnsi="宋体" w:cs="宋体" w:hint="eastAsia"/>
                      <w:color w:val="000000"/>
                      <w:lang w:eastAsia="zh-CN" w:bidi="ar-SA"/>
                    </w:rPr>
                    <w:br/>
                    <w:t>6、个人学习空间包含小组与笔记功能。师生可自行创建、加入、管理、发展讨论</w:t>
                  </w:r>
                  <w:r>
                    <w:rPr>
                      <w:rFonts w:ascii="宋体" w:eastAsia="宋体" w:hAnsi="宋体" w:cs="宋体" w:hint="eastAsia"/>
                      <w:color w:val="000000"/>
                      <w:lang w:eastAsia="zh-CN" w:bidi="ar-SA"/>
                    </w:rPr>
                    <w:lastRenderedPageBreak/>
                    <w:t>小组，各讨论小组除拥有聊天工具和小组论坛外，还可进行线下活动的策划和发布。</w:t>
                  </w:r>
                </w:p>
              </w:tc>
            </w:tr>
            <w:tr w:rsidR="00073B2B" w14:paraId="677E678D"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E152BA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2D385C2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内容制作</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633ACF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1、支持学校师生基于服务平台进行内容制作，支持富媒体内容的编辑（文本、图片、视频等）。</w:t>
                  </w:r>
                  <w:r>
                    <w:rPr>
                      <w:rFonts w:ascii="宋体" w:eastAsia="宋体" w:hAnsi="宋体" w:cs="宋体" w:hint="eastAsia"/>
                      <w:color w:val="000000"/>
                      <w:lang w:eastAsia="zh-CN" w:bidi="ar-SA"/>
                    </w:rPr>
                    <w:br/>
                    <w:t>2、支持教师利用工具制作教辅教参内容的制作，平台资源可对用户进行开放调取服务，教师可从资源库中提取所需资</w:t>
                  </w:r>
                  <w:r>
                    <w:rPr>
                      <w:rFonts w:ascii="宋体" w:eastAsia="宋体" w:hAnsi="宋体" w:cs="宋体" w:hint="eastAsia"/>
                      <w:color w:val="000000"/>
                      <w:lang w:eastAsia="zh-CN" w:bidi="ar-SA"/>
                    </w:rPr>
                    <w:lastRenderedPageBreak/>
                    <w:t>料构建自己的教辅教参专题，并通过平台下发给学生。</w:t>
                  </w:r>
                  <w:r>
                    <w:rPr>
                      <w:rFonts w:ascii="宋体" w:eastAsia="宋体" w:hAnsi="宋体" w:cs="宋体" w:hint="eastAsia"/>
                      <w:color w:val="000000"/>
                      <w:lang w:eastAsia="zh-CN" w:bidi="ar-SA"/>
                    </w:rPr>
                    <w:br/>
                    <w:t>3、内容支持跨平台使用，可在移动端进行访问浏览，支持平台内分享互动。</w:t>
                  </w:r>
                  <w:r>
                    <w:rPr>
                      <w:rFonts w:ascii="宋体" w:eastAsia="宋体" w:hAnsi="宋体" w:cs="宋体" w:hint="eastAsia"/>
                      <w:color w:val="000000"/>
                      <w:lang w:eastAsia="zh-CN" w:bidi="ar-SA"/>
                    </w:rPr>
                    <w:br/>
                    <w:t>4、支持直接将从word中将内容复制粘贴到富媒体编辑器内，并完整保留里面的文字和图片等内容。</w:t>
                  </w:r>
                  <w:r>
                    <w:rPr>
                      <w:rFonts w:ascii="宋体" w:eastAsia="宋体" w:hAnsi="宋体" w:cs="宋体" w:hint="eastAsia"/>
                      <w:color w:val="000000"/>
                      <w:lang w:eastAsia="zh-CN" w:bidi="ar-SA"/>
                    </w:rPr>
                    <w:br/>
                    <w:t>5、手机端支持专题转发、评论、点赞等操作。</w:t>
                  </w:r>
                  <w:r>
                    <w:rPr>
                      <w:rFonts w:ascii="宋体" w:eastAsia="宋体" w:hAnsi="宋体" w:cs="宋体" w:hint="eastAsia"/>
                      <w:color w:val="000000"/>
                      <w:lang w:eastAsia="zh-CN" w:bidi="ar-SA"/>
                    </w:rPr>
                    <w:br/>
                    <w:t>6、支持</w:t>
                  </w:r>
                  <w:r>
                    <w:rPr>
                      <w:rFonts w:ascii="宋体" w:eastAsia="宋体" w:hAnsi="宋体" w:cs="宋体" w:hint="eastAsia"/>
                      <w:color w:val="000000"/>
                      <w:lang w:eastAsia="zh-CN" w:bidi="ar-SA"/>
                    </w:rPr>
                    <w:lastRenderedPageBreak/>
                    <w:t>为专题评分、加标签。</w:t>
                  </w:r>
                  <w:r>
                    <w:rPr>
                      <w:rFonts w:ascii="宋体" w:eastAsia="宋体" w:hAnsi="宋体" w:cs="宋体" w:hint="eastAsia"/>
                      <w:color w:val="000000"/>
                      <w:lang w:eastAsia="zh-CN" w:bidi="ar-SA"/>
                    </w:rPr>
                    <w:br/>
                    <w:t>7、可以查看专题创建者、收藏量、浏览量、点赞列表等。</w:t>
                  </w:r>
                </w:p>
              </w:tc>
            </w:tr>
            <w:tr w:rsidR="00073B2B" w14:paraId="663BB2F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757696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6F749FA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精准推送</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81E1C9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支持基于用户的使用习惯为用户推送可能感兴趣的学习内容，如热门图书、专题等。</w:t>
                  </w:r>
                  <w:r>
                    <w:rPr>
                      <w:rFonts w:ascii="宋体" w:eastAsia="宋体" w:hAnsi="宋体" w:cs="宋体" w:hint="eastAsia"/>
                      <w:color w:val="000000"/>
                      <w:lang w:eastAsia="zh-CN" w:bidi="ar-SA"/>
                    </w:rPr>
                    <w:br/>
                    <w:t>2、热门资料：为用户推荐优质数字资源，方便学校师生及时获取热门资料。</w:t>
                  </w:r>
                </w:p>
              </w:tc>
            </w:tr>
            <w:tr w:rsidR="00073B2B" w14:paraId="3562FC89"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B4E3721"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22A5AEB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学习应用组建</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92BEE5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管理员可以根据学校特色构建特色的学习应用，</w:t>
                  </w:r>
                  <w:r>
                    <w:rPr>
                      <w:rFonts w:ascii="宋体" w:eastAsia="宋体" w:hAnsi="宋体" w:cs="宋体" w:hint="eastAsia"/>
                      <w:color w:val="000000"/>
                      <w:lang w:eastAsia="zh-CN" w:bidi="ar-SA"/>
                    </w:rPr>
                    <w:lastRenderedPageBreak/>
                    <w:t>如：电气工程学习专栏、安全教育专栏、专升本专栏等，可以将“应用”显示到首页。</w:t>
                  </w:r>
                </w:p>
              </w:tc>
            </w:tr>
            <w:tr w:rsidR="00073B2B" w14:paraId="2B9A0137"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17EDC74"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6ADC08F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数据统计与展示</w:t>
                  </w:r>
                </w:p>
              </w:tc>
              <w:tc>
                <w:tcPr>
                  <w:tcW w:w="1984" w:type="pct"/>
                  <w:tcBorders>
                    <w:top w:val="single" w:sz="4" w:space="0" w:color="auto"/>
                    <w:left w:val="single" w:sz="4" w:space="0" w:color="auto"/>
                    <w:bottom w:val="single" w:sz="4" w:space="0" w:color="auto"/>
                    <w:right w:val="single" w:sz="4" w:space="0" w:color="auto"/>
                  </w:tcBorders>
                  <w:vAlign w:val="center"/>
                  <w:hideMark/>
                </w:tcPr>
                <w:p w14:paraId="16508F66"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基于用户在平台中的使用情况，提供详细的使用痕迹分析，主要包括：用户统计分析、用户留存分析、用户行为分析、教师行为分析、移动课堂使用统计分析、平台统计分析。如：阅读市场、笔</w:t>
                  </w:r>
                  <w:r>
                    <w:rPr>
                      <w:rFonts w:ascii="宋体" w:eastAsia="宋体" w:hAnsi="宋体" w:cs="宋体" w:hint="eastAsia"/>
                      <w:color w:val="000000"/>
                      <w:lang w:eastAsia="zh-CN" w:bidi="ar-SA"/>
                    </w:rPr>
                    <w:lastRenderedPageBreak/>
                    <w:t>记数、好友数、话题互动数等。</w:t>
                  </w:r>
                </w:p>
              </w:tc>
            </w:tr>
            <w:tr w:rsidR="00073B2B" w14:paraId="5B7C43D4" w14:textId="77777777">
              <w:tc>
                <w:tcPr>
                  <w:tcW w:w="1220" w:type="pct"/>
                  <w:tcBorders>
                    <w:top w:val="single" w:sz="4" w:space="0" w:color="auto"/>
                    <w:left w:val="single" w:sz="4" w:space="0" w:color="auto"/>
                    <w:bottom w:val="single" w:sz="4" w:space="0" w:color="auto"/>
                    <w:right w:val="single" w:sz="4" w:space="0" w:color="auto"/>
                  </w:tcBorders>
                  <w:vAlign w:val="center"/>
                  <w:hideMark/>
                </w:tcPr>
                <w:p w14:paraId="4E2D678F"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lastRenderedPageBreak/>
                    <w:t>微信服务平台</w:t>
                  </w:r>
                </w:p>
              </w:tc>
              <w:tc>
                <w:tcPr>
                  <w:tcW w:w="898" w:type="pct"/>
                  <w:tcBorders>
                    <w:top w:val="single" w:sz="4" w:space="0" w:color="auto"/>
                    <w:left w:val="single" w:sz="4" w:space="0" w:color="auto"/>
                    <w:bottom w:val="single" w:sz="4" w:space="0" w:color="auto"/>
                    <w:right w:val="single" w:sz="4" w:space="0" w:color="auto"/>
                  </w:tcBorders>
                  <w:vAlign w:val="center"/>
                  <w:hideMark/>
                </w:tcPr>
                <w:p w14:paraId="3EEAA4DA"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微信企业号</w:t>
                  </w:r>
                </w:p>
              </w:tc>
              <w:tc>
                <w:tcPr>
                  <w:tcW w:w="898" w:type="pct"/>
                  <w:tcBorders>
                    <w:top w:val="single" w:sz="4" w:space="0" w:color="auto"/>
                    <w:left w:val="single" w:sz="4" w:space="0" w:color="auto"/>
                    <w:bottom w:val="single" w:sz="4" w:space="0" w:color="auto"/>
                    <w:right w:val="single" w:sz="4" w:space="0" w:color="auto"/>
                  </w:tcBorders>
                  <w:vAlign w:val="center"/>
                  <w:hideMark/>
                </w:tcPr>
                <w:p w14:paraId="4AC3191C"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企业号平台构建</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9A71FD0"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系统提供教师服务，根据学校需要构建小程序应用和整合第三方服务。主要包括企业号认证、微首页、应用中心等。</w:t>
                  </w:r>
                </w:p>
              </w:tc>
            </w:tr>
            <w:tr w:rsidR="00073B2B" w14:paraId="25F98A48" w14:textId="77777777">
              <w:tc>
                <w:tcPr>
                  <w:tcW w:w="1220" w:type="pct"/>
                  <w:vMerge w:val="restart"/>
                  <w:tcBorders>
                    <w:top w:val="single" w:sz="4" w:space="0" w:color="auto"/>
                    <w:left w:val="single" w:sz="4" w:space="0" w:color="auto"/>
                    <w:bottom w:val="single" w:sz="4" w:space="0" w:color="auto"/>
                    <w:right w:val="single" w:sz="4" w:space="0" w:color="auto"/>
                  </w:tcBorders>
                  <w:vAlign w:val="center"/>
                  <w:hideMark/>
                </w:tcPr>
                <w:p w14:paraId="494310FA"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管理后台</w:t>
                  </w: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2CEF356A"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用户管理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FE1013E" w14:textId="77777777" w:rsidR="00073B2B" w:rsidRDefault="00073B2B">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用户管理：支持单位人员的添加、修改和删除等操作，且提供基于Excel文件的帐号批量操作功能，如帐号的导入导出。。</w:t>
                  </w:r>
                  <w:r>
                    <w:rPr>
                      <w:rFonts w:ascii="宋体" w:eastAsia="宋体" w:hAnsi="宋体" w:cs="宋体" w:hint="eastAsia"/>
                      <w:color w:val="000000"/>
                      <w:lang w:eastAsia="zh-CN" w:bidi="ar-SA"/>
                    </w:rPr>
                    <w:br/>
                    <w:t>架构管理：支持后台</w:t>
                  </w:r>
                  <w:r>
                    <w:rPr>
                      <w:rFonts w:ascii="宋体" w:eastAsia="宋体" w:hAnsi="宋体" w:cs="宋体" w:hint="eastAsia"/>
                      <w:color w:val="000000"/>
                      <w:lang w:eastAsia="zh-CN" w:bidi="ar-SA"/>
                    </w:rPr>
                    <w:lastRenderedPageBreak/>
                    <w:t>手动设置人员分组、所在部门等信息，同时支持与学校组织架构进行同步。</w:t>
                  </w:r>
                  <w:r>
                    <w:rPr>
                      <w:rFonts w:ascii="宋体" w:eastAsia="宋体" w:hAnsi="宋体" w:cs="宋体" w:hint="eastAsia"/>
                      <w:color w:val="000000"/>
                      <w:lang w:eastAsia="zh-CN" w:bidi="ar-SA"/>
                    </w:rPr>
                    <w:br/>
                    <w:t>角色管理：支持对用户进行设置角色标签，方便用户后续的权限分配。如：教师、学生等，从而方便学校灵活管理。</w:t>
                  </w:r>
                  <w:r>
                    <w:rPr>
                      <w:rFonts w:ascii="宋体" w:eastAsia="宋体" w:hAnsi="宋体" w:cs="宋体" w:hint="eastAsia"/>
                      <w:color w:val="000000"/>
                      <w:lang w:eastAsia="zh-CN" w:bidi="ar-SA"/>
                    </w:rPr>
                    <w:br/>
                    <w:t>支持用户数据与学校权威数据源同步，如：数据中心、人事数据库等。</w:t>
                  </w:r>
                </w:p>
              </w:tc>
            </w:tr>
            <w:tr w:rsidR="00073B2B" w14:paraId="3195D3C2"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13AAF37"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7360C09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应用个性化管理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1CA867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系统支持为不同权限用户展现个性</w:t>
                  </w:r>
                  <w:r>
                    <w:rPr>
                      <w:rFonts w:ascii="宋体" w:eastAsia="宋体" w:hAnsi="宋体" w:cs="宋体" w:hint="eastAsia"/>
                      <w:color w:val="000000"/>
                      <w:lang w:eastAsia="zh-CN" w:bidi="ar-SA"/>
                    </w:rPr>
                    <w:lastRenderedPageBreak/>
                    <w:t>化的移动应用群，用户可以对应用进行订阅、隐藏、排序。</w:t>
                  </w:r>
                </w:p>
              </w:tc>
            </w:tr>
            <w:tr w:rsidR="00073B2B" w14:paraId="122C20E3"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5BE9805B"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27EE1CD2"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应用管理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74D45E21"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提供应用的集中发布和颗粒化管理中心，其中包含以下功能：</w:t>
                  </w:r>
                  <w:r>
                    <w:rPr>
                      <w:rFonts w:ascii="宋体" w:eastAsia="宋体" w:hAnsi="宋体" w:cs="宋体" w:hint="eastAsia"/>
                      <w:color w:val="000000"/>
                      <w:lang w:eastAsia="zh-CN" w:bidi="ar-SA"/>
                    </w:rPr>
                    <w:br/>
                    <w:t>1、应用上架、下架：支持管理员后台灵活管理应用，包含增加、删除、启用、关闭等，支持修改应用名称、icon、地址等基础信息。</w:t>
                  </w:r>
                  <w:r>
                    <w:rPr>
                      <w:rFonts w:ascii="宋体" w:eastAsia="宋体" w:hAnsi="宋体" w:cs="宋体" w:hint="eastAsia"/>
                      <w:color w:val="000000"/>
                      <w:lang w:eastAsia="zh-CN" w:bidi="ar-SA"/>
                    </w:rPr>
                    <w:br/>
                    <w:t>2、应用分类管理：支持应用的分类管理，</w:t>
                  </w:r>
                  <w:r>
                    <w:rPr>
                      <w:rFonts w:ascii="宋体" w:eastAsia="宋体" w:hAnsi="宋体" w:cs="宋体" w:hint="eastAsia"/>
                      <w:color w:val="000000"/>
                      <w:lang w:eastAsia="zh-CN" w:bidi="ar-SA"/>
                    </w:rPr>
                    <w:lastRenderedPageBreak/>
                    <w:t>支持分类的自定义添加修改、支持分类排序等，便于用户在查找。</w:t>
                  </w:r>
                  <w:r>
                    <w:rPr>
                      <w:rFonts w:ascii="宋体" w:eastAsia="宋体" w:hAnsi="宋体" w:cs="宋体" w:hint="eastAsia"/>
                      <w:color w:val="000000"/>
                      <w:lang w:eastAsia="zh-CN" w:bidi="ar-SA"/>
                    </w:rPr>
                    <w:br/>
                    <w:t>3、应用排序：需支持后台拖拽式管理应用显示顺序，无须设置代码、修改程序等复杂操作。</w:t>
                  </w:r>
                  <w:r>
                    <w:rPr>
                      <w:rFonts w:ascii="宋体" w:eastAsia="宋体" w:hAnsi="宋体" w:cs="宋体" w:hint="eastAsia"/>
                      <w:color w:val="000000"/>
                      <w:lang w:eastAsia="zh-CN" w:bidi="ar-SA"/>
                    </w:rPr>
                    <w:br/>
                    <w:t>4、应用权限管理：支持应用权限的颗粒化管理，可针对单一应用设置应用的可见权限，如：按照角色、部门等。</w:t>
                  </w:r>
                </w:p>
              </w:tc>
            </w:tr>
            <w:tr w:rsidR="00073B2B" w14:paraId="6EDDACB5"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1F6528C"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21C99389"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数据管理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4D2DBDF8"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提供微服务数据可视</w:t>
                  </w:r>
                  <w:r>
                    <w:rPr>
                      <w:rFonts w:ascii="宋体" w:eastAsia="宋体" w:hAnsi="宋体" w:cs="宋体" w:hint="eastAsia"/>
                      <w:color w:val="000000"/>
                      <w:lang w:eastAsia="zh-CN" w:bidi="ar-SA"/>
                    </w:rPr>
                    <w:lastRenderedPageBreak/>
                    <w:t>化管理中心，微服务产生的数据可留存在数据管理中心中，支持按应用查看、筛选、导出等，支持API方式开放给第三方调用。根据学校微服务业务需求，支持集成学校已有数据；</w:t>
                  </w:r>
                </w:p>
              </w:tc>
            </w:tr>
            <w:tr w:rsidR="00073B2B" w14:paraId="2BA68AC1"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9377EE2"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710B89ED"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统计分析</w:t>
                  </w:r>
                </w:p>
              </w:tc>
              <w:tc>
                <w:tcPr>
                  <w:tcW w:w="1984" w:type="pct"/>
                  <w:tcBorders>
                    <w:top w:val="single" w:sz="4" w:space="0" w:color="auto"/>
                    <w:left w:val="single" w:sz="4" w:space="0" w:color="auto"/>
                    <w:bottom w:val="single" w:sz="4" w:space="0" w:color="auto"/>
                    <w:right w:val="single" w:sz="4" w:space="0" w:color="auto"/>
                  </w:tcBorders>
                  <w:vAlign w:val="center"/>
                  <w:hideMark/>
                </w:tcPr>
                <w:p w14:paraId="62B74387"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基于集成数据提供多维度的数据分析服务，如成绩分析、用户分布分析、用户留存分析等，可在微服务平台</w:t>
                  </w:r>
                  <w:r>
                    <w:rPr>
                      <w:rFonts w:ascii="宋体" w:eastAsia="宋体" w:hAnsi="宋体" w:cs="宋体" w:hint="eastAsia"/>
                      <w:color w:val="000000"/>
                      <w:lang w:eastAsia="zh-CN" w:bidi="ar-SA"/>
                    </w:rPr>
                    <w:lastRenderedPageBreak/>
                    <w:t>中进行集中显示，数据纬度支持启用、停用操作。</w:t>
                  </w:r>
                  <w:r>
                    <w:rPr>
                      <w:rFonts w:ascii="宋体" w:eastAsia="宋体" w:hAnsi="宋体" w:cs="宋体" w:hint="eastAsia"/>
                      <w:color w:val="000000"/>
                      <w:lang w:eastAsia="zh-CN" w:bidi="ar-SA"/>
                    </w:rPr>
                    <w:br/>
                    <w:t>提供完善的平台运行和用户使用数据监控，如：平台使用统计分析、用户统计分析、用户行为分析、教学统计、阅读统计、移动课堂使用统计分析等，支持图表化展示。</w:t>
                  </w:r>
                </w:p>
              </w:tc>
            </w:tr>
            <w:tr w:rsidR="00073B2B" w14:paraId="00B4EC3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F25D97E"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5A15864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界面管理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06CCFA8F"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支持应用的跨平台发布，为管理员提供集中的页面管理工具，包含：</w:t>
                  </w:r>
                  <w:r>
                    <w:rPr>
                      <w:rFonts w:ascii="宋体" w:eastAsia="宋体" w:hAnsi="宋体" w:cs="宋体" w:hint="eastAsia"/>
                      <w:color w:val="000000"/>
                      <w:lang w:eastAsia="zh-CN" w:bidi="ar-SA"/>
                    </w:rPr>
                    <w:br/>
                  </w:r>
                  <w:r>
                    <w:rPr>
                      <w:rFonts w:ascii="宋体" w:eastAsia="宋体" w:hAnsi="宋体" w:cs="宋体" w:hint="eastAsia"/>
                      <w:color w:val="000000"/>
                      <w:lang w:eastAsia="zh-CN" w:bidi="ar-SA"/>
                    </w:rPr>
                    <w:lastRenderedPageBreak/>
                    <w:t>1、支持移动端页面的多版式切换，开关式设计，管理员无需编码，用户端无需升级客户端。</w:t>
                  </w:r>
                  <w:r>
                    <w:rPr>
                      <w:rFonts w:ascii="宋体" w:eastAsia="宋体" w:hAnsi="宋体" w:cs="宋体" w:hint="eastAsia"/>
                      <w:color w:val="000000"/>
                      <w:lang w:eastAsia="zh-CN" w:bidi="ar-SA"/>
                    </w:rPr>
                    <w:br/>
                    <w:t>2、支持微信端的同步发布和管理，包括：应用地址配置、增加、删除、一键生成微信发布地址等</w:t>
                  </w:r>
                  <w:r>
                    <w:rPr>
                      <w:rFonts w:ascii="宋体" w:eastAsia="宋体" w:hAnsi="宋体" w:cs="宋体" w:hint="eastAsia"/>
                      <w:color w:val="000000"/>
                      <w:lang w:eastAsia="zh-CN" w:bidi="ar-SA"/>
                    </w:rPr>
                    <w:br/>
                    <w:t>3、支持pc端门户的管理，包括：pc门户栏目管理和个人空间管理等操作等。</w:t>
                  </w:r>
                </w:p>
              </w:tc>
            </w:tr>
            <w:tr w:rsidR="00073B2B" w14:paraId="6386EE79"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7D77AB0"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608A70F4"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日志管理</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A1C1CBA"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支持对平台的操作记</w:t>
                  </w:r>
                  <w:r>
                    <w:rPr>
                      <w:rFonts w:ascii="宋体" w:eastAsia="宋体" w:hAnsi="宋体" w:cs="宋体" w:hint="eastAsia"/>
                      <w:color w:val="000000"/>
                      <w:lang w:eastAsia="zh-CN" w:bidi="ar-SA"/>
                    </w:rPr>
                    <w:lastRenderedPageBreak/>
                    <w:t>录进行详尽的日志管理。</w:t>
                  </w:r>
                </w:p>
              </w:tc>
            </w:tr>
            <w:tr w:rsidR="00073B2B" w14:paraId="0368A413"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A778F2B" w14:textId="77777777" w:rsidR="00073B2B" w:rsidRDefault="00073B2B" w:rsidP="00145A9C">
                  <w:pPr>
                    <w:framePr w:hSpace="180" w:wrap="around" w:vAnchor="text" w:hAnchor="text" w:x="-176" w:y="1"/>
                    <w:suppressAutoHyphens w:val="0"/>
                    <w:suppressOverlap/>
                    <w:rPr>
                      <w:rFonts w:ascii="宋体" w:eastAsia="宋体" w:hAnsi="宋体" w:cs="宋体"/>
                      <w:color w:val="000000"/>
                      <w:lang w:eastAsia="zh-CN" w:bidi="ar-SA"/>
                    </w:rPr>
                  </w:pPr>
                </w:p>
              </w:tc>
              <w:tc>
                <w:tcPr>
                  <w:tcW w:w="1796" w:type="pct"/>
                  <w:gridSpan w:val="2"/>
                  <w:tcBorders>
                    <w:top w:val="single" w:sz="4" w:space="0" w:color="auto"/>
                    <w:left w:val="single" w:sz="4" w:space="0" w:color="auto"/>
                    <w:bottom w:val="single" w:sz="4" w:space="0" w:color="auto"/>
                    <w:right w:val="single" w:sz="4" w:space="0" w:color="auto"/>
                  </w:tcBorders>
                  <w:vAlign w:val="center"/>
                  <w:hideMark/>
                </w:tcPr>
                <w:p w14:paraId="67BC3E15"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其他设置</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BA6A730" w14:textId="77777777" w:rsidR="00073B2B" w:rsidRDefault="00073B2B" w:rsidP="00145A9C">
                  <w:pPr>
                    <w:framePr w:hSpace="180" w:wrap="around" w:vAnchor="text" w:hAnchor="text" w:x="-176" w:y="1"/>
                    <w:suppressAutoHyphens w:val="0"/>
                    <w:suppressOverlap/>
                    <w:jc w:val="both"/>
                    <w:rPr>
                      <w:rFonts w:ascii="宋体" w:eastAsia="宋体" w:hAnsi="宋体" w:cs="宋体" w:hint="eastAsia"/>
                      <w:color w:val="000000"/>
                      <w:lang w:eastAsia="zh-CN" w:bidi="ar-SA"/>
                    </w:rPr>
                  </w:pPr>
                  <w:r>
                    <w:rPr>
                      <w:rFonts w:ascii="宋体" w:eastAsia="宋体" w:hAnsi="宋体" w:cs="宋体" w:hint="eastAsia"/>
                      <w:color w:val="000000"/>
                      <w:lang w:eastAsia="zh-CN" w:bidi="ar-SA"/>
                    </w:rPr>
                    <w:t>平台的其它基础设置，如</w:t>
                  </w:r>
                  <w:r>
                    <w:rPr>
                      <w:rFonts w:ascii="宋体" w:eastAsia="宋体" w:hAnsi="宋体" w:cs="宋体" w:hint="eastAsia"/>
                      <w:color w:val="000000"/>
                      <w:lang w:eastAsia="zh-CN" w:bidi="ar-SA"/>
                    </w:rPr>
                    <w:br/>
                    <w:t>1、管理员设置、名称设置等</w:t>
                  </w:r>
                  <w:r>
                    <w:rPr>
                      <w:rFonts w:ascii="宋体" w:eastAsia="宋体" w:hAnsi="宋体" w:cs="宋体" w:hint="eastAsia"/>
                      <w:color w:val="000000"/>
                      <w:lang w:eastAsia="zh-CN" w:bidi="ar-SA"/>
                    </w:rPr>
                    <w:br/>
                    <w:t>2、管理后台登录支持管理员移动端一键扫码登录</w:t>
                  </w:r>
                  <w:r>
                    <w:rPr>
                      <w:rFonts w:ascii="宋体" w:eastAsia="宋体" w:hAnsi="宋体" w:cs="宋体" w:hint="eastAsia"/>
                      <w:color w:val="000000"/>
                      <w:lang w:eastAsia="zh-CN" w:bidi="ar-SA"/>
                    </w:rPr>
                    <w:br/>
                    <w:t>3、用户可自建子单位，支持管理员快速生成子单位，配置子单位模块的应用。</w:t>
                  </w:r>
                  <w:r>
                    <w:rPr>
                      <w:rFonts w:ascii="宋体" w:eastAsia="宋体" w:hAnsi="宋体" w:cs="宋体" w:hint="eastAsia"/>
                      <w:color w:val="000000"/>
                      <w:lang w:eastAsia="zh-CN" w:bidi="ar-SA"/>
                    </w:rPr>
                    <w:br/>
                    <w:t>4、管理员可在管理后台对用户权限进行设置，如第三方网页访问权限，通讯录权</w:t>
                  </w:r>
                  <w:r>
                    <w:rPr>
                      <w:rFonts w:ascii="宋体" w:eastAsia="宋体" w:hAnsi="宋体" w:cs="宋体" w:hint="eastAsia"/>
                      <w:color w:val="000000"/>
                      <w:lang w:eastAsia="zh-CN" w:bidi="ar-SA"/>
                    </w:rPr>
                    <w:lastRenderedPageBreak/>
                    <w:t>限等</w:t>
                  </w:r>
                  <w:r>
                    <w:rPr>
                      <w:rFonts w:ascii="宋体" w:eastAsia="宋体" w:hAnsi="宋体" w:cs="宋体" w:hint="eastAsia"/>
                      <w:color w:val="000000"/>
                      <w:lang w:eastAsia="zh-CN" w:bidi="ar-SA"/>
                    </w:rPr>
                    <w:br/>
                    <w:t>5、单位创建者可进行单位转让</w:t>
                  </w:r>
                </w:p>
              </w:tc>
            </w:tr>
          </w:tbl>
          <w:p w14:paraId="606B12E4" w14:textId="77777777" w:rsidR="00073B2B" w:rsidRDefault="00073B2B">
            <w:pPr>
              <w:widowControl w:val="0"/>
              <w:tabs>
                <w:tab w:val="left" w:pos="1095"/>
              </w:tabs>
              <w:suppressAutoHyphens w:val="0"/>
              <w:autoSpaceDE w:val="0"/>
              <w:autoSpaceDN w:val="0"/>
              <w:adjustRightInd w:val="0"/>
              <w:spacing w:line="360" w:lineRule="auto"/>
              <w:jc w:val="both"/>
              <w:rPr>
                <w:rFonts w:ascii="宋体" w:eastAsia="宋体" w:hAnsi="宋体" w:hint="eastAsia"/>
                <w:kern w:val="2"/>
                <w:sz w:val="24"/>
                <w:szCs w:val="24"/>
                <w:lang w:eastAsia="zh-CN" w:bidi="ar-SA"/>
              </w:rPr>
            </w:pPr>
          </w:p>
        </w:tc>
        <w:tc>
          <w:tcPr>
            <w:tcW w:w="274" w:type="pct"/>
            <w:tcBorders>
              <w:top w:val="single" w:sz="6" w:space="0" w:color="auto"/>
              <w:left w:val="single" w:sz="6" w:space="0" w:color="auto"/>
              <w:bottom w:val="single" w:sz="6" w:space="0" w:color="auto"/>
              <w:right w:val="single" w:sz="6" w:space="0" w:color="auto"/>
            </w:tcBorders>
            <w:hideMark/>
          </w:tcPr>
          <w:p w14:paraId="06C09231" w14:textId="77777777" w:rsidR="00073B2B" w:rsidRDefault="00073B2B">
            <w:pPr>
              <w:widowControl w:val="0"/>
              <w:suppressAutoHyphens w:val="0"/>
              <w:autoSpaceDE w:val="0"/>
              <w:autoSpaceDN w:val="0"/>
              <w:adjustRightInd w:val="0"/>
              <w:spacing w:line="360" w:lineRule="auto"/>
              <w:jc w:val="both"/>
              <w:rPr>
                <w:rFonts w:ascii="宋体" w:eastAsia="宋体" w:hAnsi="宋体" w:hint="eastAsia"/>
                <w:kern w:val="2"/>
                <w:sz w:val="24"/>
                <w:szCs w:val="24"/>
                <w:lang w:eastAsia="zh-CN" w:bidi="ar-SA"/>
              </w:rPr>
            </w:pPr>
            <w:r>
              <w:rPr>
                <w:rFonts w:ascii="宋体" w:eastAsia="宋体" w:hAnsi="宋体" w:hint="eastAsia"/>
                <w:kern w:val="2"/>
                <w:sz w:val="24"/>
                <w:szCs w:val="24"/>
                <w:lang w:eastAsia="zh-CN" w:bidi="ar-SA"/>
              </w:rPr>
              <w:lastRenderedPageBreak/>
              <w:t>套</w:t>
            </w:r>
          </w:p>
        </w:tc>
        <w:tc>
          <w:tcPr>
            <w:tcW w:w="342" w:type="pct"/>
            <w:tcBorders>
              <w:top w:val="single" w:sz="6" w:space="0" w:color="auto"/>
              <w:left w:val="single" w:sz="6" w:space="0" w:color="auto"/>
              <w:bottom w:val="single" w:sz="6" w:space="0" w:color="auto"/>
              <w:right w:val="single" w:sz="6" w:space="0" w:color="auto"/>
            </w:tcBorders>
            <w:hideMark/>
          </w:tcPr>
          <w:p w14:paraId="24B521B7" w14:textId="77777777" w:rsidR="00073B2B" w:rsidRDefault="00073B2B">
            <w:pPr>
              <w:widowControl w:val="0"/>
              <w:suppressAutoHyphens w:val="0"/>
              <w:autoSpaceDE w:val="0"/>
              <w:autoSpaceDN w:val="0"/>
              <w:adjustRightInd w:val="0"/>
              <w:spacing w:line="360" w:lineRule="auto"/>
              <w:jc w:val="both"/>
              <w:rPr>
                <w:rFonts w:ascii="宋体" w:eastAsia="宋体" w:hAnsi="宋体" w:hint="eastAsia"/>
                <w:kern w:val="2"/>
                <w:sz w:val="24"/>
                <w:szCs w:val="24"/>
                <w:lang w:eastAsia="zh-CN" w:bidi="ar-SA"/>
              </w:rPr>
            </w:pPr>
            <w:r>
              <w:rPr>
                <w:rFonts w:ascii="宋体" w:eastAsia="宋体" w:hAnsi="宋体" w:hint="eastAsia"/>
                <w:kern w:val="2"/>
                <w:sz w:val="24"/>
                <w:szCs w:val="24"/>
                <w:lang w:eastAsia="zh-CN" w:bidi="ar-SA"/>
              </w:rPr>
              <w:t>1</w:t>
            </w:r>
          </w:p>
        </w:tc>
        <w:tc>
          <w:tcPr>
            <w:tcW w:w="480" w:type="pct"/>
            <w:tcBorders>
              <w:top w:val="single" w:sz="6" w:space="0" w:color="auto"/>
              <w:left w:val="single" w:sz="6" w:space="0" w:color="auto"/>
              <w:bottom w:val="single" w:sz="6" w:space="0" w:color="auto"/>
              <w:right w:val="single" w:sz="6" w:space="0" w:color="auto"/>
            </w:tcBorders>
            <w:hideMark/>
          </w:tcPr>
          <w:p w14:paraId="53DB40FF" w14:textId="77777777" w:rsidR="00073B2B" w:rsidRDefault="00073B2B">
            <w:pPr>
              <w:widowControl w:val="0"/>
              <w:suppressAutoHyphens w:val="0"/>
              <w:autoSpaceDE w:val="0"/>
              <w:autoSpaceDN w:val="0"/>
              <w:adjustRightInd w:val="0"/>
              <w:spacing w:line="360" w:lineRule="auto"/>
              <w:jc w:val="both"/>
              <w:rPr>
                <w:rFonts w:ascii="宋体" w:eastAsia="宋体" w:hAnsi="宋体" w:hint="eastAsia"/>
                <w:kern w:val="2"/>
                <w:sz w:val="24"/>
                <w:szCs w:val="24"/>
                <w:lang w:eastAsia="zh-CN" w:bidi="ar-SA"/>
              </w:rPr>
            </w:pPr>
            <w:r>
              <w:rPr>
                <w:rFonts w:ascii="宋体" w:eastAsia="宋体" w:hAnsi="宋体" w:hint="eastAsia"/>
                <w:kern w:val="2"/>
                <w:sz w:val="24"/>
                <w:szCs w:val="24"/>
                <w:lang w:eastAsia="zh-CN" w:bidi="ar-SA"/>
              </w:rPr>
              <w:t>349000</w:t>
            </w:r>
          </w:p>
        </w:tc>
        <w:tc>
          <w:tcPr>
            <w:tcW w:w="452" w:type="pct"/>
            <w:tcBorders>
              <w:top w:val="single" w:sz="6" w:space="0" w:color="auto"/>
              <w:left w:val="single" w:sz="6" w:space="0" w:color="auto"/>
              <w:bottom w:val="single" w:sz="6" w:space="0" w:color="auto"/>
              <w:right w:val="single" w:sz="6" w:space="0" w:color="auto"/>
            </w:tcBorders>
            <w:hideMark/>
          </w:tcPr>
          <w:p w14:paraId="1D595679" w14:textId="77777777" w:rsidR="00073B2B" w:rsidRDefault="00073B2B">
            <w:pPr>
              <w:widowControl w:val="0"/>
              <w:suppressAutoHyphens w:val="0"/>
              <w:autoSpaceDE w:val="0"/>
              <w:autoSpaceDN w:val="0"/>
              <w:adjustRightInd w:val="0"/>
              <w:spacing w:line="360" w:lineRule="auto"/>
              <w:jc w:val="both"/>
              <w:rPr>
                <w:rFonts w:ascii="宋体" w:eastAsia="宋体" w:hAnsi="宋体" w:hint="eastAsia"/>
                <w:kern w:val="2"/>
                <w:sz w:val="24"/>
                <w:szCs w:val="24"/>
                <w:lang w:eastAsia="zh-CN" w:bidi="ar-SA"/>
              </w:rPr>
            </w:pPr>
            <w:r>
              <w:rPr>
                <w:rFonts w:ascii="宋体" w:eastAsia="宋体" w:hAnsi="宋体" w:hint="eastAsia"/>
                <w:kern w:val="2"/>
                <w:sz w:val="24"/>
                <w:szCs w:val="24"/>
                <w:lang w:eastAsia="zh-CN" w:bidi="ar-SA"/>
              </w:rPr>
              <w:t>349000</w:t>
            </w:r>
          </w:p>
        </w:tc>
        <w:tc>
          <w:tcPr>
            <w:tcW w:w="452" w:type="pct"/>
            <w:tcBorders>
              <w:top w:val="single" w:sz="6" w:space="0" w:color="auto"/>
              <w:left w:val="single" w:sz="6" w:space="0" w:color="auto"/>
              <w:bottom w:val="single" w:sz="6" w:space="0" w:color="auto"/>
              <w:right w:val="single" w:sz="6" w:space="0" w:color="auto"/>
            </w:tcBorders>
            <w:hideMark/>
          </w:tcPr>
          <w:p w14:paraId="07571FA6" w14:textId="77777777" w:rsidR="00073B2B" w:rsidRDefault="00073B2B">
            <w:pPr>
              <w:widowControl w:val="0"/>
              <w:suppressAutoHyphens w:val="0"/>
              <w:autoSpaceDE w:val="0"/>
              <w:autoSpaceDN w:val="0"/>
              <w:adjustRightInd w:val="0"/>
              <w:spacing w:line="360" w:lineRule="auto"/>
              <w:jc w:val="both"/>
              <w:rPr>
                <w:rFonts w:ascii="宋体" w:eastAsia="宋体" w:hAnsi="宋体" w:hint="eastAsia"/>
                <w:kern w:val="2"/>
                <w:sz w:val="24"/>
                <w:szCs w:val="24"/>
                <w:lang w:eastAsia="zh-CN" w:bidi="ar-SA"/>
              </w:rPr>
            </w:pPr>
            <w:r>
              <w:rPr>
                <w:rFonts w:ascii="宋体" w:eastAsia="宋体" w:hAnsi="宋体" w:hint="eastAsia"/>
                <w:kern w:val="2"/>
                <w:sz w:val="24"/>
                <w:szCs w:val="24"/>
                <w:lang w:eastAsia="zh-CN" w:bidi="ar-SA"/>
              </w:rPr>
              <w:t>北京世纪超星信息技术发展</w:t>
            </w:r>
            <w:r>
              <w:rPr>
                <w:rFonts w:ascii="宋体" w:eastAsia="宋体" w:hAnsi="宋体" w:cs="宋体" w:hint="eastAsia"/>
                <w:kern w:val="2"/>
                <w:sz w:val="24"/>
                <w:szCs w:val="24"/>
                <w:lang w:val="zh-CN" w:eastAsia="zh-CN" w:bidi="ar-SA"/>
              </w:rPr>
              <w:t>有限公司</w:t>
            </w:r>
          </w:p>
        </w:tc>
      </w:tr>
      <w:tr w:rsidR="00073B2B" w14:paraId="6D05F676" w14:textId="77777777" w:rsidTr="00073B2B">
        <w:trPr>
          <w:trHeight w:val="851"/>
        </w:trPr>
        <w:tc>
          <w:tcPr>
            <w:tcW w:w="874" w:type="pct"/>
            <w:gridSpan w:val="2"/>
            <w:tcBorders>
              <w:top w:val="single" w:sz="6" w:space="0" w:color="auto"/>
              <w:left w:val="single" w:sz="6" w:space="0" w:color="auto"/>
              <w:bottom w:val="single" w:sz="6" w:space="0" w:color="auto"/>
              <w:right w:val="single" w:sz="6" w:space="0" w:color="auto"/>
            </w:tcBorders>
            <w:vAlign w:val="center"/>
            <w:hideMark/>
          </w:tcPr>
          <w:p w14:paraId="44322E34" w14:textId="77777777" w:rsidR="00073B2B" w:rsidRDefault="00073B2B">
            <w:pPr>
              <w:widowControl w:val="0"/>
              <w:suppressAutoHyphens w:val="0"/>
              <w:autoSpaceDE w:val="0"/>
              <w:autoSpaceDN w:val="0"/>
              <w:adjustRightInd w:val="0"/>
              <w:spacing w:line="360" w:lineRule="auto"/>
              <w:jc w:val="center"/>
              <w:rPr>
                <w:rFonts w:ascii="宋体" w:eastAsia="宋体" w:hAnsi="宋体" w:hint="eastAsia"/>
                <w:kern w:val="2"/>
                <w:sz w:val="24"/>
                <w:szCs w:val="24"/>
                <w:lang w:eastAsia="zh-CN" w:bidi="ar-SA"/>
              </w:rPr>
            </w:pPr>
            <w:r>
              <w:rPr>
                <w:rFonts w:ascii="宋体" w:eastAsia="宋体" w:hAnsi="宋体" w:cs="宋体" w:hint="eastAsia"/>
                <w:kern w:val="2"/>
                <w:sz w:val="24"/>
                <w:szCs w:val="24"/>
                <w:lang w:val="zh-CN" w:eastAsia="zh-CN" w:bidi="ar-SA"/>
              </w:rPr>
              <w:lastRenderedPageBreak/>
              <w:t>合计</w:t>
            </w:r>
          </w:p>
        </w:tc>
        <w:tc>
          <w:tcPr>
            <w:tcW w:w="4126" w:type="pct"/>
            <w:gridSpan w:val="7"/>
            <w:tcBorders>
              <w:top w:val="single" w:sz="6" w:space="0" w:color="auto"/>
              <w:left w:val="single" w:sz="6" w:space="0" w:color="auto"/>
              <w:bottom w:val="single" w:sz="6" w:space="0" w:color="auto"/>
              <w:right w:val="single" w:sz="6" w:space="0" w:color="auto"/>
            </w:tcBorders>
            <w:vAlign w:val="center"/>
            <w:hideMark/>
          </w:tcPr>
          <w:p w14:paraId="542365D1" w14:textId="77777777" w:rsidR="00073B2B" w:rsidRDefault="00073B2B">
            <w:pPr>
              <w:widowControl w:val="0"/>
              <w:suppressAutoHyphens w:val="0"/>
              <w:autoSpaceDE w:val="0"/>
              <w:autoSpaceDN w:val="0"/>
              <w:adjustRightInd w:val="0"/>
              <w:spacing w:line="360" w:lineRule="auto"/>
              <w:ind w:firstLineChars="50" w:firstLine="120"/>
              <w:jc w:val="both"/>
              <w:rPr>
                <w:rFonts w:ascii="宋体" w:eastAsia="宋体" w:hAnsi="宋体" w:cs="宋体" w:hint="eastAsia"/>
                <w:kern w:val="2"/>
                <w:sz w:val="24"/>
                <w:szCs w:val="24"/>
                <w:lang w:val="zh-CN" w:eastAsia="zh-CN" w:bidi="ar-SA"/>
              </w:rPr>
            </w:pPr>
            <w:r>
              <w:rPr>
                <w:rFonts w:ascii="宋体" w:eastAsia="宋体" w:hAnsi="宋体" w:cs="宋体" w:hint="eastAsia"/>
                <w:kern w:val="2"/>
                <w:sz w:val="24"/>
                <w:szCs w:val="24"/>
                <w:lang w:val="zh-CN" w:eastAsia="zh-CN" w:bidi="ar-SA"/>
              </w:rPr>
              <w:t>大写：叁拾肆万玖仟元整    小写：349000元</w:t>
            </w:r>
          </w:p>
        </w:tc>
      </w:tr>
    </w:tbl>
    <w:p w14:paraId="18CD1085" w14:textId="77777777" w:rsidR="00073B2B" w:rsidRDefault="00073B2B" w:rsidP="00073B2B">
      <w:pPr>
        <w:rPr>
          <w:rFonts w:ascii="宋体" w:hAnsi="宋体" w:hint="eastAsia"/>
          <w:color w:val="000000"/>
          <w:sz w:val="24"/>
          <w:szCs w:val="24"/>
        </w:rPr>
      </w:pPr>
    </w:p>
    <w:p w14:paraId="0DFF7757" w14:textId="77777777" w:rsidR="00073B2B" w:rsidRDefault="00073B2B" w:rsidP="00073B2B">
      <w:pPr>
        <w:autoSpaceDE w:val="0"/>
        <w:autoSpaceDN w:val="0"/>
        <w:adjustRightInd w:val="0"/>
        <w:spacing w:line="480" w:lineRule="auto"/>
        <w:rPr>
          <w:rFonts w:ascii="宋体" w:hAnsi="宋体" w:cs="宋体" w:hint="eastAsia"/>
          <w:sz w:val="24"/>
          <w:szCs w:val="24"/>
          <w:lang w:val="zh-CN"/>
        </w:rPr>
      </w:pPr>
      <w:r>
        <w:rPr>
          <w:rFonts w:ascii="宋体" w:hAnsi="宋体" w:cs="宋体" w:hint="eastAsia"/>
          <w:sz w:val="24"/>
          <w:szCs w:val="24"/>
          <w:lang w:val="zh-CN"/>
        </w:rPr>
        <w:t>投标人名称（并加盖公章）：</w:t>
      </w:r>
      <w:r>
        <w:rPr>
          <w:rFonts w:ascii="宋体" w:hAnsi="宋体" w:hint="eastAsia"/>
          <w:sz w:val="24"/>
          <w:szCs w:val="24"/>
        </w:rPr>
        <w:t>武汉超星</w:t>
      </w:r>
      <w:r>
        <w:rPr>
          <w:rFonts w:ascii="宋体" w:hAnsi="宋体" w:cs="宋体" w:hint="eastAsia"/>
          <w:sz w:val="24"/>
          <w:szCs w:val="24"/>
          <w:lang w:val="zh-CN"/>
        </w:rPr>
        <w:t>数图教育科技有限公司</w:t>
      </w:r>
    </w:p>
    <w:p w14:paraId="1C9200DA" w14:textId="77777777" w:rsidR="00073B2B" w:rsidRDefault="00073B2B" w:rsidP="00073B2B">
      <w:pPr>
        <w:rPr>
          <w:rFonts w:ascii="宋体" w:eastAsiaTheme="minorEastAsia" w:hAnsi="宋体" w:cs="宋体" w:hint="eastAsia"/>
          <w:sz w:val="24"/>
          <w:szCs w:val="24"/>
          <w:lang w:val="zh-CN" w:eastAsia="zh-CN"/>
        </w:rPr>
      </w:pPr>
    </w:p>
    <w:p w14:paraId="34E96013" w14:textId="77777777" w:rsidR="00073B2B" w:rsidRDefault="00073B2B" w:rsidP="00073B2B">
      <w:pPr>
        <w:pStyle w:val="4"/>
        <w:jc w:val="center"/>
      </w:pPr>
      <w:r>
        <w:t>4.5</w:t>
      </w:r>
      <w:r>
        <w:rPr>
          <w:rFonts w:hint="eastAsia"/>
        </w:rPr>
        <w:t>售后服务承诺及相关方案</w:t>
      </w:r>
    </w:p>
    <w:p w14:paraId="78178EC4" w14:textId="77777777" w:rsidR="00073B2B" w:rsidRDefault="00073B2B" w:rsidP="00073B2B">
      <w:pPr>
        <w:pStyle w:val="3"/>
      </w:pPr>
      <w:r>
        <w:rPr>
          <w:rFonts w:ascii="宋体" w:eastAsia="宋体" w:hAnsi="宋体" w:cs="宋体" w:hint="eastAsia"/>
          <w:highlight w:val="lightGray"/>
        </w:rPr>
        <w:t>（</w:t>
      </w:r>
      <w:r>
        <w:rPr>
          <w:highlight w:val="lightGray"/>
        </w:rPr>
        <w:t>1</w:t>
      </w:r>
      <w:r>
        <w:rPr>
          <w:rFonts w:ascii="宋体" w:eastAsia="宋体" w:hAnsi="宋体" w:cs="宋体" w:hint="eastAsia"/>
          <w:highlight w:val="lightGray"/>
        </w:rPr>
        <w:t>）售后承诺</w:t>
      </w:r>
    </w:p>
    <w:p w14:paraId="3ACCFB8D" w14:textId="77777777" w:rsidR="00073B2B" w:rsidRDefault="00073B2B" w:rsidP="00073B2B">
      <w:pPr>
        <w:spacing w:before="120" w:after="120" w:line="400" w:lineRule="exact"/>
        <w:ind w:firstLineChars="200" w:firstLine="480"/>
        <w:rPr>
          <w:rFonts w:ascii="宋体" w:hAnsi="宋体" w:cs="宋体"/>
          <w:sz w:val="24"/>
        </w:rPr>
      </w:pPr>
      <w:r>
        <w:rPr>
          <w:rFonts w:ascii="宋体" w:hAnsi="宋体" w:cs="宋体" w:hint="eastAsia"/>
          <w:sz w:val="24"/>
        </w:rPr>
        <w:t>为保证许昌电气职业学院“数字化资源、校园应用系统、校园移动应用服务平台”项目顺利建设实施，根据本项目建设内容所涉及的</w:t>
      </w:r>
      <w:r>
        <w:rPr>
          <w:rFonts w:ascii="宋体" w:eastAsia="宋体" w:hAnsi="宋体" w:cs="宋体" w:hint="eastAsia"/>
          <w:sz w:val="24"/>
          <w:lang w:val="zh-CN"/>
        </w:rPr>
        <w:t>技术功能要求，我公司对售后服务以及技术支持做出下列承诺和保证：</w:t>
      </w:r>
    </w:p>
    <w:p w14:paraId="64DB1DEC" w14:textId="77777777" w:rsidR="00073B2B" w:rsidRDefault="00073B2B" w:rsidP="00073B2B">
      <w:pPr>
        <w:spacing w:before="120" w:after="120" w:line="400" w:lineRule="exact"/>
        <w:ind w:firstLineChars="200" w:firstLine="482"/>
        <w:rPr>
          <w:rFonts w:ascii="宋体" w:hAnsi="宋体" w:cs="宋体" w:hint="eastAsia"/>
          <w:b/>
          <w:sz w:val="24"/>
        </w:rPr>
      </w:pPr>
      <w:r>
        <w:rPr>
          <w:rFonts w:ascii="宋体" w:hAnsi="宋体" w:cs="宋体" w:hint="eastAsia"/>
          <w:b/>
          <w:sz w:val="24"/>
        </w:rPr>
        <w:t>针对平台建设，我公司采用全新的以预防为主的主动服务方式，提供全面的系统整体支持服务，使整个系统运行更为可靠、稳定。</w:t>
      </w:r>
    </w:p>
    <w:p w14:paraId="4517CE6F" w14:textId="77777777" w:rsidR="00073B2B" w:rsidRDefault="00073B2B" w:rsidP="00073B2B">
      <w:pPr>
        <w:wordWrap w:val="0"/>
        <w:topLinePunct/>
        <w:spacing w:line="360" w:lineRule="auto"/>
        <w:ind w:firstLineChars="200" w:firstLine="482"/>
        <w:rPr>
          <w:rFonts w:ascii="宋体" w:cs="宋体" w:hint="eastAsia"/>
          <w:b/>
          <w:sz w:val="24"/>
          <w:lang w:val="zh-CN"/>
        </w:rPr>
      </w:pPr>
      <w:r>
        <w:rPr>
          <w:rFonts w:ascii="宋体" w:eastAsia="宋体" w:hAnsi="宋体" w:cs="宋体" w:hint="eastAsia"/>
          <w:b/>
          <w:sz w:val="24"/>
          <w:lang w:val="zh-CN"/>
        </w:rPr>
        <w:t>我公司承诺完全满足招标所列的文件技术功能要求，针对学校特点，根据学校具体需求进行软件升级。</w:t>
      </w:r>
    </w:p>
    <w:p w14:paraId="3D576126" w14:textId="77777777" w:rsidR="00073B2B" w:rsidRDefault="00073B2B" w:rsidP="00073B2B">
      <w:pPr>
        <w:wordWrap w:val="0"/>
        <w:topLinePunct/>
        <w:spacing w:line="360" w:lineRule="auto"/>
        <w:ind w:firstLineChars="200" w:firstLine="482"/>
        <w:rPr>
          <w:rFonts w:ascii="宋体" w:cs="宋体" w:hint="eastAsia"/>
          <w:b/>
          <w:sz w:val="24"/>
          <w:lang w:val="zh-CN"/>
        </w:rPr>
      </w:pPr>
      <w:r>
        <w:rPr>
          <w:rFonts w:ascii="宋体" w:eastAsia="宋体" w:hAnsi="宋体" w:cs="宋体" w:hint="eastAsia"/>
          <w:b/>
          <w:sz w:val="24"/>
          <w:lang w:val="zh-CN"/>
        </w:rPr>
        <w:t>我公司承诺所提供的系统软件平台均具有软件升级的能力，同时软件升级后的计算机程序源代码与软件产品一并提交学校，保证学校在使用过程中对程序进行个性化开发和修改。</w:t>
      </w:r>
    </w:p>
    <w:p w14:paraId="5C36CD10" w14:textId="77777777" w:rsidR="00073B2B" w:rsidRDefault="00073B2B" w:rsidP="00073B2B">
      <w:pPr>
        <w:wordWrap w:val="0"/>
        <w:topLinePunct/>
        <w:spacing w:line="360" w:lineRule="auto"/>
        <w:ind w:firstLineChars="200" w:firstLine="482"/>
        <w:rPr>
          <w:rFonts w:ascii="宋体" w:cs="宋体" w:hint="eastAsia"/>
          <w:b/>
          <w:sz w:val="24"/>
          <w:lang w:val="zh-CN"/>
        </w:rPr>
      </w:pPr>
      <w:r>
        <w:rPr>
          <w:rFonts w:ascii="宋体" w:eastAsia="宋体" w:hAnsi="宋体" w:cs="宋体" w:hint="eastAsia"/>
          <w:b/>
          <w:sz w:val="24"/>
          <w:lang w:val="zh-CN"/>
        </w:rPr>
        <w:t>我公司承诺在平台或系统部署实施及推广过程中派</w:t>
      </w:r>
      <w:r>
        <w:rPr>
          <w:rFonts w:ascii="宋体" w:cs="宋体" w:hint="eastAsia"/>
          <w:b/>
          <w:sz w:val="24"/>
          <w:lang w:val="zh-CN"/>
        </w:rPr>
        <w:t>1-2</w:t>
      </w:r>
      <w:r>
        <w:rPr>
          <w:rFonts w:ascii="宋体" w:eastAsia="宋体" w:hAnsi="宋体" w:cs="宋体" w:hint="eastAsia"/>
          <w:b/>
          <w:sz w:val="24"/>
          <w:lang w:val="zh-CN"/>
        </w:rPr>
        <w:t>名专业技术人员驻场一年。</w:t>
      </w:r>
    </w:p>
    <w:p w14:paraId="3D65CBFC" w14:textId="77777777" w:rsidR="00073B2B" w:rsidRDefault="00073B2B" w:rsidP="00073B2B">
      <w:pPr>
        <w:spacing w:before="120" w:after="120" w:line="400" w:lineRule="exact"/>
        <w:ind w:firstLineChars="200" w:firstLine="482"/>
        <w:rPr>
          <w:rFonts w:ascii="宋体" w:hAnsi="宋体" w:cs="宋体" w:hint="eastAsia"/>
          <w:b/>
          <w:sz w:val="24"/>
        </w:rPr>
      </w:pPr>
      <w:r>
        <w:rPr>
          <w:rFonts w:ascii="宋体" w:hAnsi="宋体" w:cs="宋体" w:hint="eastAsia"/>
          <w:b/>
          <w:sz w:val="24"/>
        </w:rPr>
        <w:t>承诺保证该项目按时正式稳定地运行，并承诺</w:t>
      </w:r>
      <w:r>
        <w:rPr>
          <w:rFonts w:ascii="宋体" w:eastAsia="宋体" w:hAnsi="宋体" w:cs="宋体" w:hint="eastAsia"/>
          <w:b/>
          <w:sz w:val="24"/>
          <w:lang w:val="zh-CN"/>
        </w:rPr>
        <w:t>提供三年</w:t>
      </w:r>
      <w:r>
        <w:rPr>
          <w:rFonts w:ascii="宋体" w:cs="宋体" w:hint="eastAsia"/>
          <w:b/>
          <w:sz w:val="24"/>
          <w:lang w:val="zh-CN"/>
        </w:rPr>
        <w:t>(36</w:t>
      </w:r>
      <w:r>
        <w:rPr>
          <w:rFonts w:ascii="宋体" w:eastAsia="宋体" w:hAnsi="宋体" w:cs="宋体" w:hint="eastAsia"/>
          <w:b/>
          <w:sz w:val="24"/>
          <w:lang w:val="zh-CN"/>
        </w:rPr>
        <w:t>个月</w:t>
      </w:r>
      <w:r>
        <w:rPr>
          <w:rFonts w:ascii="宋体" w:cs="宋体" w:hint="eastAsia"/>
          <w:b/>
          <w:sz w:val="24"/>
          <w:lang w:val="zh-CN"/>
        </w:rPr>
        <w:t>)</w:t>
      </w:r>
      <w:r>
        <w:rPr>
          <w:rFonts w:ascii="宋体" w:eastAsia="宋体" w:hAnsi="宋体" w:cs="宋体" w:hint="eastAsia"/>
          <w:b/>
          <w:sz w:val="24"/>
          <w:lang w:val="zh-CN"/>
        </w:rPr>
        <w:t>质保期</w:t>
      </w:r>
      <w:r>
        <w:rPr>
          <w:rFonts w:ascii="宋体" w:cs="宋体" w:hint="eastAsia"/>
          <w:b/>
          <w:sz w:val="24"/>
          <w:lang w:val="zh-CN"/>
        </w:rPr>
        <w:t>,</w:t>
      </w:r>
      <w:r>
        <w:rPr>
          <w:rFonts w:ascii="宋体" w:eastAsia="宋体" w:hAnsi="宋体" w:cs="宋体" w:hint="eastAsia"/>
          <w:b/>
          <w:sz w:val="24"/>
          <w:lang w:val="zh-CN"/>
        </w:rPr>
        <w:t>终身提供免费升级服务</w:t>
      </w:r>
      <w:r>
        <w:rPr>
          <w:rFonts w:ascii="宋体" w:hAnsi="宋体" w:cs="宋体" w:hint="eastAsia"/>
          <w:b/>
          <w:sz w:val="24"/>
        </w:rPr>
        <w:t>。</w:t>
      </w:r>
    </w:p>
    <w:p w14:paraId="054F4EFA" w14:textId="77777777" w:rsidR="00073B2B" w:rsidRDefault="00073B2B" w:rsidP="00073B2B">
      <w:pPr>
        <w:spacing w:before="120" w:after="120" w:line="400" w:lineRule="exact"/>
        <w:ind w:firstLineChars="200" w:firstLine="482"/>
        <w:rPr>
          <w:rFonts w:ascii="宋体" w:hAnsi="宋体" w:cs="宋体" w:hint="eastAsia"/>
          <w:b/>
          <w:sz w:val="36"/>
          <w:szCs w:val="32"/>
        </w:rPr>
      </w:pPr>
      <w:r>
        <w:rPr>
          <w:rFonts w:ascii="宋体" w:hAnsi="宋体" w:cs="宋体" w:hint="eastAsia"/>
          <w:b/>
          <w:color w:val="000000"/>
          <w:sz w:val="24"/>
          <w:szCs w:val="24"/>
        </w:rPr>
        <w:t>我公司承诺提供的云盘服务，由我公司提供免费存储服务，且承诺维保期结束后，云盘依然支持永久使用，可免费上传以及下载相关资料，不收取存储费用。</w:t>
      </w:r>
    </w:p>
    <w:p w14:paraId="4E958AC9" w14:textId="77777777" w:rsidR="00073B2B" w:rsidRDefault="00073B2B" w:rsidP="00073B2B">
      <w:pPr>
        <w:wordWrap w:val="0"/>
        <w:topLinePunct/>
        <w:spacing w:line="360" w:lineRule="auto"/>
        <w:ind w:firstLineChars="200" w:firstLine="480"/>
        <w:rPr>
          <w:rFonts w:ascii="宋体" w:cs="宋体" w:hint="eastAsia"/>
          <w:sz w:val="24"/>
          <w:lang w:val="zh-CN"/>
        </w:rPr>
      </w:pPr>
      <w:r>
        <w:rPr>
          <w:rFonts w:ascii="宋体" w:eastAsia="宋体" w:hAnsi="宋体" w:cs="宋体" w:hint="eastAsia"/>
          <w:sz w:val="24"/>
          <w:lang w:val="zh-CN"/>
        </w:rPr>
        <w:lastRenderedPageBreak/>
        <w:t>该项目一旦运行起来，稍有差错就会引起各方面的反映和损失，所以系统的售后维护服务和技术支持工作也应有足够保障。作为具有丰富信息化校园项目经验的软件开发企业，针对学校不同的系统需求，制定不同的运行保障方案，建立完善的本地售后服务体系，对学校提供充分考虑使用者利益的技术支持及售后服务。</w:t>
      </w:r>
      <w:bookmarkStart w:id="0" w:name="_Toc23412493"/>
      <w:bookmarkStart w:id="1" w:name="_Toc499794014"/>
      <w:bookmarkStart w:id="2" w:name="_Toc499794353"/>
      <w:bookmarkStart w:id="3" w:name="_Toc1557"/>
    </w:p>
    <w:bookmarkEnd w:id="0"/>
    <w:bookmarkEnd w:id="1"/>
    <w:bookmarkEnd w:id="2"/>
    <w:bookmarkEnd w:id="3"/>
    <w:p w14:paraId="59FA232D" w14:textId="77777777" w:rsidR="00073B2B" w:rsidRDefault="00073B2B" w:rsidP="00073B2B">
      <w:pPr>
        <w:spacing w:line="360" w:lineRule="auto"/>
        <w:ind w:firstLineChars="200" w:firstLine="482"/>
        <w:rPr>
          <w:rFonts w:ascii="宋体" w:cs="宋体" w:hint="eastAsia"/>
          <w:b/>
          <w:sz w:val="24"/>
          <w:lang w:val="zh-CN"/>
        </w:rPr>
      </w:pPr>
      <w:r>
        <w:rPr>
          <w:rFonts w:ascii="宋体" w:eastAsia="宋体" w:hAnsi="宋体" w:cs="宋体" w:hint="eastAsia"/>
          <w:b/>
          <w:sz w:val="24"/>
          <w:lang w:val="zh-CN"/>
        </w:rPr>
        <w:t>提供公共接口，配合对接学校的移动应用服务平台</w:t>
      </w:r>
      <w:r>
        <w:rPr>
          <w:rFonts w:ascii="宋体" w:cs="宋体" w:hint="eastAsia"/>
          <w:b/>
          <w:sz w:val="24"/>
          <w:lang w:val="zh-CN"/>
        </w:rPr>
        <w:t>,</w:t>
      </w:r>
      <w:r>
        <w:rPr>
          <w:rFonts w:ascii="宋体" w:eastAsia="宋体" w:hAnsi="宋体" w:cs="宋体" w:hint="eastAsia"/>
          <w:b/>
          <w:sz w:val="24"/>
          <w:lang w:val="zh-CN"/>
        </w:rPr>
        <w:t>支持完全嵌入</w:t>
      </w:r>
      <w:r>
        <w:rPr>
          <w:rFonts w:ascii="宋体" w:cs="宋体" w:hint="eastAsia"/>
          <w:b/>
          <w:sz w:val="24"/>
          <w:lang w:val="zh-CN"/>
        </w:rPr>
        <w:t>,</w:t>
      </w:r>
      <w:r>
        <w:rPr>
          <w:rFonts w:ascii="宋体" w:eastAsia="宋体" w:hAnsi="宋体" w:cs="宋体" w:hint="eastAsia"/>
          <w:b/>
          <w:sz w:val="24"/>
          <w:lang w:val="zh-CN"/>
        </w:rPr>
        <w:t>不用另外安装</w:t>
      </w:r>
      <w:r>
        <w:rPr>
          <w:rFonts w:ascii="宋体" w:cs="宋体" w:hint="eastAsia"/>
          <w:b/>
          <w:sz w:val="24"/>
          <w:lang w:val="zh-CN"/>
        </w:rPr>
        <w:t xml:space="preserve"> APP</w:t>
      </w:r>
      <w:r>
        <w:rPr>
          <w:rFonts w:ascii="宋体" w:eastAsia="宋体" w:hAnsi="宋体" w:cs="宋体" w:hint="eastAsia"/>
          <w:b/>
          <w:sz w:val="24"/>
          <w:lang w:val="zh-CN"/>
        </w:rPr>
        <w:t>，终端必须带自适应功能；微应用符合碎片化服务要求、颗粒度变小、功能相对独立；不包含菜单导航以满足统一接入风格要求；提供统一规格的微应用测速</w:t>
      </w:r>
      <w:r>
        <w:rPr>
          <w:rFonts w:ascii="宋体" w:cs="宋体" w:hint="eastAsia"/>
          <w:b/>
          <w:sz w:val="24"/>
          <w:lang w:val="zh-CN"/>
        </w:rPr>
        <w:t xml:space="preserve"> API</w:t>
      </w:r>
      <w:r>
        <w:rPr>
          <w:rFonts w:ascii="宋体" w:eastAsia="宋体" w:hAnsi="宋体" w:cs="宋体" w:hint="eastAsia"/>
          <w:b/>
          <w:sz w:val="24"/>
          <w:lang w:val="zh-CN"/>
        </w:rPr>
        <w:t>，方便移动门户统一进行响应质量管理。即使需要二次开发也不应另行收费。</w:t>
      </w:r>
    </w:p>
    <w:p w14:paraId="6C244D3C" w14:textId="77777777" w:rsidR="00073B2B" w:rsidRDefault="00073B2B" w:rsidP="00073B2B">
      <w:pPr>
        <w:spacing w:line="360" w:lineRule="auto"/>
        <w:ind w:firstLineChars="200" w:firstLine="560"/>
        <w:rPr>
          <w:rFonts w:ascii="宋体" w:cs="宋体" w:hint="eastAsia"/>
          <w:sz w:val="28"/>
          <w:szCs w:val="28"/>
          <w:highlight w:val="lightGray"/>
          <w:lang w:val="zh-CN"/>
        </w:rPr>
      </w:pPr>
    </w:p>
    <w:p w14:paraId="47B3F979" w14:textId="77777777" w:rsidR="00073B2B" w:rsidRDefault="00073B2B" w:rsidP="00073B2B">
      <w:pPr>
        <w:pStyle w:val="3"/>
        <w:rPr>
          <w:rFonts w:hAnsi="宋体" w:cs="Times New Roman" w:hint="eastAsia"/>
          <w:sz w:val="20"/>
          <w:szCs w:val="20"/>
        </w:rPr>
      </w:pPr>
      <w:r>
        <w:rPr>
          <w:rFonts w:ascii="宋体" w:eastAsia="宋体" w:hAnsi="宋体" w:cs="宋体" w:hint="eastAsia"/>
          <w:highlight w:val="lightGray"/>
          <w:lang w:val="zh-CN"/>
        </w:rPr>
        <w:t>（</w:t>
      </w:r>
      <w:r>
        <w:rPr>
          <w:highlight w:val="lightGray"/>
          <w:lang w:val="zh-CN"/>
        </w:rPr>
        <w:t>2</w:t>
      </w:r>
      <w:r>
        <w:rPr>
          <w:rFonts w:ascii="宋体" w:eastAsia="宋体" w:hAnsi="宋体" w:cs="宋体" w:hint="eastAsia"/>
          <w:highlight w:val="lightGray"/>
          <w:lang w:val="zh-CN"/>
        </w:rPr>
        <w:t>）相关技术支持和售后服务</w:t>
      </w:r>
    </w:p>
    <w:p w14:paraId="5E766867" w14:textId="77777777" w:rsidR="00073B2B" w:rsidRDefault="00073B2B" w:rsidP="00073B2B">
      <w:pPr>
        <w:spacing w:line="360" w:lineRule="auto"/>
        <w:ind w:firstLineChars="200" w:firstLine="480"/>
        <w:rPr>
          <w:rFonts w:ascii="宋体" w:hAnsi="宋体" w:cs="宋体"/>
          <w:sz w:val="24"/>
        </w:rPr>
      </w:pPr>
      <w:r>
        <w:rPr>
          <w:rFonts w:ascii="宋体" w:hAnsi="宋体" w:cs="宋体" w:hint="eastAsia"/>
          <w:sz w:val="24"/>
        </w:rPr>
        <w:t>该项目一旦运行起来，稍有差错就会引起各方面的反映和损失，所以系统的售后维护服务和技术支持工作也应有足够保障。作为具有丰富信息化校园项目经验的软件开发企业，针对学校不同的系统需求，制定不同的运行保障方案，建立完善的本地售后服务体系，对学校提供充分考虑使用者利益的技术支持及售后服务。主要包括以下内容：</w:t>
      </w:r>
    </w:p>
    <w:p w14:paraId="7F902243"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1、缺陷管理：针对本次项目的各类应用支撑平台中存在的bug、缺陷，不论在保期内、外,集成项目组均应持续提供修正与消缺服务。</w:t>
      </w:r>
    </w:p>
    <w:p w14:paraId="577F654A"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2、应急故障处理：系统运行环境出现故障或意外情况导致系统不能正常运行时，项目响应的情况描述，包括针对不同故障级别的响应时间和响应内容。</w:t>
      </w:r>
    </w:p>
    <w:p w14:paraId="4D5DB8F3" w14:textId="77777777" w:rsidR="00073B2B" w:rsidRDefault="00073B2B" w:rsidP="00073B2B">
      <w:pPr>
        <w:spacing w:line="360" w:lineRule="auto"/>
        <w:ind w:firstLineChars="200" w:firstLine="480"/>
        <w:rPr>
          <w:rFonts w:ascii="宋体" w:hAnsi="宋体" w:cs="宋体" w:hint="eastAsia"/>
          <w:sz w:val="24"/>
        </w:rPr>
      </w:pPr>
      <w:bookmarkStart w:id="4" w:name="_Toc20021"/>
      <w:r>
        <w:rPr>
          <w:rFonts w:ascii="宋体" w:hAnsi="宋体" w:cs="宋体" w:hint="eastAsia"/>
          <w:sz w:val="24"/>
        </w:rPr>
        <w:t>技术咨询服务</w:t>
      </w:r>
      <w:bookmarkEnd w:id="4"/>
    </w:p>
    <w:p w14:paraId="1F8D1FCA"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在本项目合同签订后，我们将提供给用户一份详细的技术咨询联系办法，在整个保修（质保）期内，用户可以随时通过电话、传真、书函以及电子邮件等各种灵活的通讯手段向河南宝讯通科技有限公司进行技术咨询。</w:t>
      </w:r>
    </w:p>
    <w:p w14:paraId="0409563D" w14:textId="77777777" w:rsidR="00073B2B" w:rsidRDefault="00073B2B" w:rsidP="00073B2B">
      <w:pPr>
        <w:spacing w:line="360" w:lineRule="auto"/>
        <w:ind w:firstLineChars="200" w:firstLine="480"/>
        <w:rPr>
          <w:rFonts w:ascii="宋体" w:hAnsi="宋体" w:cs="宋体" w:hint="eastAsia"/>
          <w:sz w:val="24"/>
        </w:rPr>
      </w:pPr>
      <w:bookmarkStart w:id="5" w:name="_Toc5822"/>
      <w:r>
        <w:rPr>
          <w:rFonts w:ascii="宋体" w:hAnsi="宋体" w:cs="宋体" w:hint="eastAsia"/>
          <w:sz w:val="24"/>
        </w:rPr>
        <w:t>不定期的走访</w:t>
      </w:r>
      <w:bookmarkEnd w:id="5"/>
    </w:p>
    <w:p w14:paraId="753E0B11"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我公司对本投标项目采用专人（公司管理部门的工作人员）不定期（在设备的质保期内）走访方式，调查设备及系统的日常使用和维护情况，听取用户</w:t>
      </w:r>
      <w:r>
        <w:rPr>
          <w:rFonts w:ascii="宋体" w:hAnsi="宋体" w:cs="宋体" w:hint="eastAsia"/>
          <w:sz w:val="24"/>
        </w:rPr>
        <w:lastRenderedPageBreak/>
        <w:t>对本公司售后服务工作的的意见和建议，并依此作为公司服务人员的综合评定和奖惩的重要依据。</w:t>
      </w:r>
    </w:p>
    <w:p w14:paraId="683B921F" w14:textId="77777777" w:rsidR="00073B2B" w:rsidRDefault="00073B2B" w:rsidP="00073B2B">
      <w:pPr>
        <w:spacing w:line="360" w:lineRule="auto"/>
        <w:ind w:firstLineChars="200" w:firstLine="480"/>
        <w:rPr>
          <w:rFonts w:ascii="宋体" w:hAnsi="宋体" w:cs="宋体" w:hint="eastAsia"/>
          <w:sz w:val="24"/>
        </w:rPr>
      </w:pPr>
      <w:bookmarkStart w:id="6" w:name="_Toc26727"/>
      <w:r>
        <w:rPr>
          <w:rFonts w:ascii="宋体" w:hAnsi="宋体" w:cs="宋体" w:hint="eastAsia"/>
          <w:sz w:val="24"/>
        </w:rPr>
        <w:t>远程登录服务</w:t>
      </w:r>
      <w:bookmarkEnd w:id="6"/>
    </w:p>
    <w:p w14:paraId="50618E58"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如果用户在系统使用过程中遇到一些基本的系统问题（针对计算机网络系统而言），我公司的支持工程师或专家可以通过远程拨号方式登录到用户设备上来查看问题的所在，并指导用户排除故障的方式方法。这种方式可以以更快、更及时的方式达到亲临现场解决问题的效果。（远程登录服务只为系统集成项目提供。）</w:t>
      </w:r>
    </w:p>
    <w:p w14:paraId="499EB310" w14:textId="77777777" w:rsidR="00073B2B" w:rsidRDefault="00073B2B" w:rsidP="00073B2B">
      <w:pPr>
        <w:spacing w:line="360" w:lineRule="auto"/>
        <w:ind w:firstLineChars="200" w:firstLine="480"/>
        <w:rPr>
          <w:rFonts w:ascii="宋体" w:hAnsi="宋体" w:cs="宋体" w:hint="eastAsia"/>
          <w:sz w:val="24"/>
        </w:rPr>
      </w:pPr>
      <w:bookmarkStart w:id="7" w:name="_Toc21781"/>
      <w:r>
        <w:rPr>
          <w:rFonts w:ascii="宋体" w:hAnsi="宋体" w:cs="宋体" w:hint="eastAsia"/>
          <w:sz w:val="24"/>
        </w:rPr>
        <w:t>现场技术支持</w:t>
      </w:r>
      <w:bookmarkEnd w:id="7"/>
    </w:p>
    <w:p w14:paraId="684858A2"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对于本项目在设备出现故障，用户的系统管理员、远程登录和电话技术支持不能及时解决时，我们将以用户实际利益为重，及时提供工程师到用户现场进行服务。在本项目的维护期内（产品质保期）根据用户需要，我们将安排工程师在第一时间赶到用户现场解决问题。</w:t>
      </w:r>
    </w:p>
    <w:p w14:paraId="3A7D274D"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以上若干种支持与服务措施是以我公司客户服务中心的组织结构为依托，全方位服务响应方式为主线，多种灵活的服务方式相互渗透、紧密结合成为完整统一的支持维护体系。这种方式经多个大型工程项目的实际运作检验，已被认为是高效、可行、优秀的支持与服务解决方案。</w:t>
      </w:r>
    </w:p>
    <w:p w14:paraId="6E5996C0" w14:textId="77777777" w:rsidR="00073B2B" w:rsidRDefault="00073B2B" w:rsidP="00073B2B">
      <w:pPr>
        <w:spacing w:line="360" w:lineRule="auto"/>
        <w:ind w:firstLineChars="200" w:firstLine="480"/>
        <w:rPr>
          <w:rFonts w:ascii="宋体" w:hAnsi="宋体" w:cs="宋体" w:hint="eastAsia"/>
          <w:sz w:val="24"/>
        </w:rPr>
      </w:pPr>
      <w:bookmarkStart w:id="8" w:name="_Toc32701"/>
      <w:r>
        <w:rPr>
          <w:rFonts w:ascii="宋体" w:hAnsi="宋体" w:cs="宋体" w:hint="eastAsia"/>
          <w:sz w:val="24"/>
        </w:rPr>
        <w:t>提供</w:t>
      </w:r>
      <w:r>
        <w:rPr>
          <w:rFonts w:ascii="宋体" w:eastAsia="宋体" w:hAnsi="宋体" w:cs="宋体" w:hint="eastAsia"/>
          <w:sz w:val="24"/>
        </w:rPr>
        <w:t>免费</w:t>
      </w:r>
      <w:r>
        <w:rPr>
          <w:rFonts w:ascii="宋体" w:hAnsi="宋体" w:cs="宋体" w:hint="eastAsia"/>
          <w:sz w:val="24"/>
        </w:rPr>
        <w:t>的平台运营及校内推广服务</w:t>
      </w:r>
    </w:p>
    <w:p w14:paraId="7DF94586"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售后系统维护</w:t>
      </w:r>
      <w:bookmarkEnd w:id="8"/>
    </w:p>
    <w:p w14:paraId="5EED1698"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1、完善性维护</w:t>
      </w:r>
    </w:p>
    <w:p w14:paraId="4888BB3B"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主要包括：模块功能扩展、模块功能修改、用户新功能培训等。</w:t>
      </w:r>
    </w:p>
    <w:p w14:paraId="4083A37F"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2、适应性维护</w:t>
      </w:r>
    </w:p>
    <w:p w14:paraId="1524098B"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主要包括：数据库升级、服务器操作系统升级、服务器硬件升级等。</w:t>
      </w:r>
    </w:p>
    <w:p w14:paraId="228EDB23"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3、数据灾难维护</w:t>
      </w:r>
    </w:p>
    <w:p w14:paraId="5D7985AF"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主要包括：数据备份、数据恢复、系统恢复等。</w:t>
      </w:r>
    </w:p>
    <w:p w14:paraId="1A0A7EB7"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4、网络安全维护</w:t>
      </w:r>
    </w:p>
    <w:p w14:paraId="1FABFACA"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主要包括：网络黑客攻击分析、服务器安全配置、网络故障恢复等。</w:t>
      </w:r>
    </w:p>
    <w:p w14:paraId="23C0D5BA"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5、日常维护</w:t>
      </w:r>
    </w:p>
    <w:p w14:paraId="37D3F8D8"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lastRenderedPageBreak/>
        <w:t>主要包括：日常使用故障解决、用户培训、新年度数据库清空及以往数据库备份等。</w:t>
      </w:r>
    </w:p>
    <w:p w14:paraId="59FE39C1"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6、数据更新</w:t>
      </w:r>
    </w:p>
    <w:p w14:paraId="08FA7F4D"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主要包括：特色元数据的提取和与第三方平台的对接</w:t>
      </w:r>
    </w:p>
    <w:p w14:paraId="0CF26CD1"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７、系统升级</w:t>
      </w:r>
    </w:p>
    <w:p w14:paraId="4B45381C"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提供应用平台的软件补丁、版本的升级服务。</w:t>
      </w:r>
    </w:p>
    <w:p w14:paraId="39866E20"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８、需求变更</w:t>
      </w:r>
    </w:p>
    <w:p w14:paraId="753BA74D"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对于学校自身业务规则的变化导致的非模块级功能需求变更、性能要求提升导致的部署结构变化，可经双方协商提供不修改框架下的服务支持。</w:t>
      </w:r>
    </w:p>
    <w:p w14:paraId="0C8E2179"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９、文档服务</w:t>
      </w:r>
    </w:p>
    <w:p w14:paraId="43A6D308"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整个服务过程均需有完善的文档记录，便于跟踪、分析问题；对各项服务提供详细的书面报告，包括故障处理报告、健康巡检报告、系统性能检测调优报告、维护总表报告、服务年度报告等。</w:t>
      </w:r>
    </w:p>
    <w:p w14:paraId="71FABCF5"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10、运行支持</w:t>
      </w:r>
    </w:p>
    <w:p w14:paraId="3B300827"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对系统运行过程中师生师生及业务部门的问题提供解答和问题解决跟踪，对于关键业务点的上线推广与运行提供现场保障。</w:t>
      </w:r>
    </w:p>
    <w:p w14:paraId="3CB59177" w14:textId="77777777" w:rsidR="00073B2B" w:rsidRDefault="00073B2B" w:rsidP="00073B2B">
      <w:pPr>
        <w:pStyle w:val="3"/>
        <w:rPr>
          <w:rFonts w:cs="Times New Roman" w:hint="eastAsia"/>
          <w:sz w:val="20"/>
        </w:rPr>
      </w:pPr>
      <w:bookmarkStart w:id="9" w:name="_GoBack"/>
      <w:bookmarkEnd w:id="9"/>
      <w:r>
        <w:rPr>
          <w:rFonts w:ascii="宋体" w:eastAsia="宋体" w:hAnsi="宋体" w:cs="宋体" w:hint="eastAsia"/>
          <w:highlight w:val="lightGray"/>
        </w:rPr>
        <w:t>（</w:t>
      </w:r>
      <w:r>
        <w:rPr>
          <w:highlight w:val="lightGray"/>
        </w:rPr>
        <w:t>3</w:t>
      </w:r>
      <w:r>
        <w:rPr>
          <w:rFonts w:ascii="宋体" w:eastAsia="宋体" w:hAnsi="宋体" w:cs="宋体" w:hint="eastAsia"/>
          <w:highlight w:val="lightGray"/>
        </w:rPr>
        <w:t>）培训方案</w:t>
      </w:r>
    </w:p>
    <w:p w14:paraId="1C9A5F25" w14:textId="77777777" w:rsidR="00073B2B" w:rsidRDefault="00073B2B" w:rsidP="00073B2B">
      <w:pPr>
        <w:pStyle w:val="4"/>
      </w:pPr>
      <w:bookmarkStart w:id="10" w:name="_Toc23412494"/>
      <w:bookmarkStart w:id="11" w:name="_Toc499794015"/>
      <w:bookmarkStart w:id="12" w:name="_Toc499794354"/>
      <w:bookmarkStart w:id="13" w:name="_Toc166"/>
      <w:r>
        <w:rPr>
          <w:rFonts w:hint="eastAsia"/>
        </w:rPr>
        <w:t>培训总体目标</w:t>
      </w:r>
      <w:bookmarkEnd w:id="10"/>
      <w:bookmarkEnd w:id="11"/>
      <w:bookmarkEnd w:id="12"/>
      <w:bookmarkEnd w:id="13"/>
    </w:p>
    <w:p w14:paraId="6940CAE8" w14:textId="77777777" w:rsidR="00073B2B" w:rsidRDefault="00073B2B" w:rsidP="00073B2B">
      <w:pPr>
        <w:spacing w:line="360" w:lineRule="auto"/>
        <w:ind w:firstLineChars="200" w:firstLine="480"/>
        <w:rPr>
          <w:rFonts w:ascii="宋体" w:hAnsi="宋体" w:cs="宋体"/>
          <w:sz w:val="24"/>
        </w:rPr>
      </w:pPr>
      <w:r>
        <w:rPr>
          <w:rFonts w:ascii="宋体" w:hAnsi="宋体" w:cs="宋体" w:hint="eastAsia"/>
          <w:sz w:val="24"/>
        </w:rPr>
        <w:t>一个系统运行的好坏，不只是与应用软件系统或硬件的质量有关，而且和用户在计算机应用、维护及操作方面的素质有密切的关系。因此，用户培训工作是一项重要的工作，我们将把用户培训作为项目实施中一项重要任务来落实。超星集团根据项目的情况，制定专门的培训计划，培训目标为：在培训中切实做到技术转移，使客户的技术人员在系统投入运行后，能真正掌握系统，负担起规定的管理维护等工作，并使各级操作员正确、熟练的使用系统。对于频繁的使用系统软件的人员，了解平台系统的重要意义与战略理念，掌握系统的应用，能熟练的对系统日志、系统运行状态等进行维护和管理，保证系统正常运行。对于系统用户、角色、用户组、业务操作权限、信息维护和访问权限等</w:t>
      </w:r>
      <w:r>
        <w:rPr>
          <w:rFonts w:ascii="宋体" w:hAnsi="宋体" w:cs="宋体" w:hint="eastAsia"/>
          <w:sz w:val="24"/>
        </w:rPr>
        <w:lastRenderedPageBreak/>
        <w:t>进行控制和管理。为了增强对管理人员的分类管理，并保证系统的正常有序的运行，系统应提供用户权限管理功能模块。</w:t>
      </w:r>
    </w:p>
    <w:p w14:paraId="75B51685"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使甲方人员能熟练的操作使用系统相关的设备和软件。对于专职的系统管理与维护人员，使甲方人员具有系统相关设备和软件的管理与维护能力，能管理与维护系统，排除一般故障，进行日常维护，保证系统的正常运行。</w:t>
      </w:r>
    </w:p>
    <w:p w14:paraId="3F2DF044" w14:textId="77777777" w:rsidR="00073B2B" w:rsidRDefault="00073B2B" w:rsidP="00073B2B">
      <w:pPr>
        <w:pStyle w:val="4"/>
        <w:rPr>
          <w:rFonts w:hint="eastAsia"/>
        </w:rPr>
      </w:pPr>
      <w:bookmarkStart w:id="14" w:name="_Toc23412495"/>
      <w:bookmarkStart w:id="15" w:name="_Toc22792"/>
      <w:bookmarkStart w:id="16" w:name="_Toc499794355"/>
      <w:bookmarkStart w:id="17" w:name="_Toc499794016"/>
      <w:r>
        <w:rPr>
          <w:rFonts w:hint="eastAsia"/>
        </w:rPr>
        <w:t>培训对象</w:t>
      </w:r>
      <w:bookmarkEnd w:id="14"/>
      <w:bookmarkEnd w:id="15"/>
      <w:bookmarkEnd w:id="16"/>
      <w:bookmarkEnd w:id="17"/>
    </w:p>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306"/>
      </w:tblGrid>
      <w:tr w:rsidR="00073B2B" w14:paraId="33A7D63A" w14:textId="77777777" w:rsidTr="00073B2B">
        <w:trPr>
          <w:jc w:val="center"/>
        </w:trPr>
        <w:tc>
          <w:tcPr>
            <w:tcW w:w="4080" w:type="dxa"/>
            <w:tcBorders>
              <w:top w:val="single" w:sz="4" w:space="0" w:color="auto"/>
              <w:left w:val="single" w:sz="4" w:space="0" w:color="auto"/>
              <w:bottom w:val="single" w:sz="4" w:space="0" w:color="auto"/>
              <w:right w:val="single" w:sz="4" w:space="0" w:color="auto"/>
            </w:tcBorders>
            <w:shd w:val="clear" w:color="auto" w:fill="74D280"/>
            <w:hideMark/>
          </w:tcPr>
          <w:p w14:paraId="60673598" w14:textId="77777777" w:rsidR="00073B2B" w:rsidRDefault="00073B2B">
            <w:pPr>
              <w:spacing w:line="360" w:lineRule="auto"/>
              <w:ind w:firstLineChars="200" w:firstLine="482"/>
              <w:jc w:val="center"/>
              <w:rPr>
                <w:rFonts w:ascii="宋体" w:hAnsi="宋体" w:cs="宋体"/>
                <w:b/>
                <w:bCs/>
                <w:sz w:val="24"/>
              </w:rPr>
            </w:pPr>
            <w:r>
              <w:rPr>
                <w:rFonts w:ascii="宋体" w:hAnsi="宋体" w:cs="宋体" w:hint="eastAsia"/>
                <w:b/>
                <w:bCs/>
                <w:sz w:val="24"/>
              </w:rPr>
              <w:t>培训层次</w:t>
            </w:r>
          </w:p>
        </w:tc>
        <w:tc>
          <w:tcPr>
            <w:tcW w:w="4307" w:type="dxa"/>
            <w:tcBorders>
              <w:top w:val="single" w:sz="4" w:space="0" w:color="auto"/>
              <w:left w:val="single" w:sz="4" w:space="0" w:color="auto"/>
              <w:bottom w:val="single" w:sz="4" w:space="0" w:color="auto"/>
              <w:right w:val="single" w:sz="4" w:space="0" w:color="auto"/>
            </w:tcBorders>
            <w:shd w:val="clear" w:color="auto" w:fill="74D280"/>
            <w:hideMark/>
          </w:tcPr>
          <w:p w14:paraId="728000B3" w14:textId="77777777" w:rsidR="00073B2B" w:rsidRDefault="00073B2B">
            <w:pPr>
              <w:spacing w:line="360" w:lineRule="auto"/>
              <w:ind w:firstLineChars="200" w:firstLine="482"/>
              <w:jc w:val="center"/>
              <w:rPr>
                <w:rFonts w:ascii="宋体" w:hAnsi="宋体" w:cs="宋体" w:hint="eastAsia"/>
                <w:b/>
                <w:bCs/>
                <w:sz w:val="24"/>
              </w:rPr>
            </w:pPr>
            <w:r>
              <w:rPr>
                <w:rFonts w:ascii="宋体" w:hAnsi="宋体" w:cs="宋体" w:hint="eastAsia"/>
                <w:b/>
                <w:bCs/>
                <w:sz w:val="24"/>
              </w:rPr>
              <w:t>培训对象</w:t>
            </w:r>
          </w:p>
        </w:tc>
      </w:tr>
      <w:tr w:rsidR="00073B2B" w14:paraId="454E65C1" w14:textId="77777777" w:rsidTr="00073B2B">
        <w:trPr>
          <w:jc w:val="center"/>
        </w:trPr>
        <w:tc>
          <w:tcPr>
            <w:tcW w:w="4080" w:type="dxa"/>
            <w:tcBorders>
              <w:top w:val="single" w:sz="4" w:space="0" w:color="auto"/>
              <w:left w:val="single" w:sz="4" w:space="0" w:color="auto"/>
              <w:bottom w:val="single" w:sz="4" w:space="0" w:color="auto"/>
              <w:right w:val="single" w:sz="4" w:space="0" w:color="auto"/>
            </w:tcBorders>
            <w:hideMark/>
          </w:tcPr>
          <w:p w14:paraId="48D24B02"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操作使用人员</w:t>
            </w:r>
          </w:p>
        </w:tc>
        <w:tc>
          <w:tcPr>
            <w:tcW w:w="4307" w:type="dxa"/>
            <w:tcBorders>
              <w:top w:val="single" w:sz="4" w:space="0" w:color="auto"/>
              <w:left w:val="single" w:sz="4" w:space="0" w:color="auto"/>
              <w:bottom w:val="single" w:sz="4" w:space="0" w:color="auto"/>
              <w:right w:val="single" w:sz="4" w:space="0" w:color="auto"/>
            </w:tcBorders>
            <w:hideMark/>
          </w:tcPr>
          <w:p w14:paraId="469460B2"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频繁的使用系统软件的人员</w:t>
            </w:r>
          </w:p>
        </w:tc>
      </w:tr>
      <w:tr w:rsidR="00073B2B" w14:paraId="5821E22A" w14:textId="77777777" w:rsidTr="00073B2B">
        <w:trPr>
          <w:jc w:val="center"/>
        </w:trPr>
        <w:tc>
          <w:tcPr>
            <w:tcW w:w="4080" w:type="dxa"/>
            <w:tcBorders>
              <w:top w:val="single" w:sz="4" w:space="0" w:color="auto"/>
              <w:left w:val="single" w:sz="4" w:space="0" w:color="auto"/>
              <w:bottom w:val="single" w:sz="4" w:space="0" w:color="auto"/>
              <w:right w:val="single" w:sz="4" w:space="0" w:color="auto"/>
            </w:tcBorders>
            <w:hideMark/>
          </w:tcPr>
          <w:p w14:paraId="6BA275D3"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系统管理与维护人员</w:t>
            </w:r>
          </w:p>
        </w:tc>
        <w:tc>
          <w:tcPr>
            <w:tcW w:w="4307" w:type="dxa"/>
            <w:tcBorders>
              <w:top w:val="single" w:sz="4" w:space="0" w:color="auto"/>
              <w:left w:val="single" w:sz="4" w:space="0" w:color="auto"/>
              <w:bottom w:val="single" w:sz="4" w:space="0" w:color="auto"/>
              <w:right w:val="single" w:sz="4" w:space="0" w:color="auto"/>
            </w:tcBorders>
            <w:hideMark/>
          </w:tcPr>
          <w:p w14:paraId="528F2240"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专职的系统管理与维护人员</w:t>
            </w:r>
          </w:p>
        </w:tc>
      </w:tr>
    </w:tbl>
    <w:p w14:paraId="26EE5B32" w14:textId="77777777" w:rsidR="00073B2B" w:rsidRDefault="00073B2B" w:rsidP="00073B2B">
      <w:pPr>
        <w:pStyle w:val="4"/>
        <w:rPr>
          <w:rFonts w:hint="eastAsia"/>
        </w:rPr>
      </w:pPr>
      <w:bookmarkStart w:id="18" w:name="_Toc23412496"/>
      <w:bookmarkStart w:id="19" w:name="_Toc27860"/>
      <w:bookmarkStart w:id="20" w:name="_Toc499794017"/>
      <w:bookmarkStart w:id="21" w:name="_Toc499794356"/>
      <w:r>
        <w:rPr>
          <w:rFonts w:hint="eastAsia"/>
        </w:rPr>
        <w:t>培训计划</w:t>
      </w:r>
      <w:bookmarkEnd w:id="18"/>
      <w:bookmarkEnd w:id="19"/>
      <w:bookmarkEnd w:id="20"/>
      <w:bookmarkEnd w:id="21"/>
    </w:p>
    <w:p w14:paraId="212D6342" w14:textId="77777777" w:rsidR="00073B2B" w:rsidRDefault="00073B2B" w:rsidP="00073B2B">
      <w:pPr>
        <w:spacing w:line="360" w:lineRule="auto"/>
        <w:ind w:firstLineChars="200" w:firstLine="480"/>
        <w:rPr>
          <w:rFonts w:ascii="宋体" w:hAnsi="宋体" w:cs="宋体"/>
          <w:sz w:val="24"/>
        </w:rPr>
      </w:pPr>
      <w:r>
        <w:rPr>
          <w:rFonts w:ascii="宋体" w:hAnsi="宋体" w:cs="宋体" w:hint="eastAsia"/>
          <w:sz w:val="24"/>
        </w:rPr>
        <w:t>项目安装完成后报价人免费提供用户单位的管理人员或技术人员培训，并提供整套培训计划方案。地点：用户指定时间和地点。对于公司提供的软硬件产品，将提供详细完善的说明材料，并接受用户的核查。培训计划安排如下表：</w:t>
      </w:r>
    </w:p>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3675"/>
        <w:gridCol w:w="1642"/>
        <w:gridCol w:w="1757"/>
      </w:tblGrid>
      <w:tr w:rsidR="00073B2B" w14:paraId="0BBDFB9D" w14:textId="77777777" w:rsidTr="00073B2B">
        <w:trPr>
          <w:jc w:val="center"/>
        </w:trPr>
        <w:tc>
          <w:tcPr>
            <w:tcW w:w="1086" w:type="dxa"/>
            <w:tcBorders>
              <w:top w:val="single" w:sz="4" w:space="0" w:color="auto"/>
              <w:left w:val="single" w:sz="4" w:space="0" w:color="auto"/>
              <w:bottom w:val="single" w:sz="4" w:space="0" w:color="auto"/>
              <w:right w:val="single" w:sz="4" w:space="0" w:color="auto"/>
            </w:tcBorders>
            <w:shd w:val="clear" w:color="auto" w:fill="74D280"/>
            <w:hideMark/>
          </w:tcPr>
          <w:p w14:paraId="6545A980" w14:textId="77777777" w:rsidR="00073B2B" w:rsidRDefault="00073B2B">
            <w:pPr>
              <w:spacing w:line="360" w:lineRule="auto"/>
              <w:ind w:firstLineChars="200" w:firstLine="482"/>
              <w:jc w:val="center"/>
              <w:rPr>
                <w:rFonts w:ascii="宋体" w:hAnsi="宋体" w:cs="宋体" w:hint="eastAsia"/>
                <w:b/>
                <w:bCs/>
                <w:sz w:val="24"/>
              </w:rPr>
            </w:pPr>
            <w:r>
              <w:rPr>
                <w:rFonts w:ascii="宋体" w:hAnsi="宋体" w:cs="宋体" w:hint="eastAsia"/>
                <w:b/>
                <w:bCs/>
                <w:sz w:val="24"/>
              </w:rPr>
              <w:t>阶段</w:t>
            </w:r>
          </w:p>
        </w:tc>
        <w:tc>
          <w:tcPr>
            <w:tcW w:w="3674" w:type="dxa"/>
            <w:tcBorders>
              <w:top w:val="single" w:sz="4" w:space="0" w:color="auto"/>
              <w:left w:val="single" w:sz="4" w:space="0" w:color="auto"/>
              <w:bottom w:val="single" w:sz="4" w:space="0" w:color="auto"/>
              <w:right w:val="single" w:sz="4" w:space="0" w:color="auto"/>
            </w:tcBorders>
            <w:shd w:val="clear" w:color="auto" w:fill="74D280"/>
            <w:hideMark/>
          </w:tcPr>
          <w:p w14:paraId="3C847B20" w14:textId="77777777" w:rsidR="00073B2B" w:rsidRDefault="00073B2B">
            <w:pPr>
              <w:spacing w:line="360" w:lineRule="auto"/>
              <w:ind w:firstLineChars="200" w:firstLine="482"/>
              <w:jc w:val="center"/>
              <w:rPr>
                <w:rFonts w:ascii="宋体" w:hAnsi="宋体" w:cs="宋体" w:hint="eastAsia"/>
                <w:b/>
                <w:bCs/>
                <w:sz w:val="24"/>
              </w:rPr>
            </w:pPr>
            <w:r>
              <w:rPr>
                <w:rFonts w:ascii="宋体" w:hAnsi="宋体" w:cs="宋体" w:hint="eastAsia"/>
                <w:b/>
                <w:bCs/>
                <w:sz w:val="24"/>
              </w:rPr>
              <w:t>培训内容</w:t>
            </w:r>
          </w:p>
        </w:tc>
        <w:tc>
          <w:tcPr>
            <w:tcW w:w="1641" w:type="dxa"/>
            <w:tcBorders>
              <w:top w:val="single" w:sz="4" w:space="0" w:color="auto"/>
              <w:left w:val="single" w:sz="4" w:space="0" w:color="auto"/>
              <w:bottom w:val="single" w:sz="4" w:space="0" w:color="auto"/>
              <w:right w:val="single" w:sz="4" w:space="0" w:color="auto"/>
            </w:tcBorders>
            <w:shd w:val="clear" w:color="auto" w:fill="74D280"/>
            <w:hideMark/>
          </w:tcPr>
          <w:p w14:paraId="41745C7B" w14:textId="77777777" w:rsidR="00073B2B" w:rsidRDefault="00073B2B">
            <w:pPr>
              <w:spacing w:line="360" w:lineRule="auto"/>
              <w:ind w:firstLineChars="200" w:firstLine="482"/>
              <w:jc w:val="center"/>
              <w:rPr>
                <w:rFonts w:ascii="宋体" w:hAnsi="宋体" w:cs="宋体" w:hint="eastAsia"/>
                <w:b/>
                <w:bCs/>
                <w:sz w:val="24"/>
              </w:rPr>
            </w:pPr>
            <w:r>
              <w:rPr>
                <w:rFonts w:ascii="宋体" w:hAnsi="宋体" w:cs="宋体" w:hint="eastAsia"/>
                <w:b/>
                <w:bCs/>
                <w:sz w:val="24"/>
              </w:rPr>
              <w:t>培训方式</w:t>
            </w:r>
          </w:p>
        </w:tc>
        <w:tc>
          <w:tcPr>
            <w:tcW w:w="1756" w:type="dxa"/>
            <w:tcBorders>
              <w:top w:val="single" w:sz="4" w:space="0" w:color="auto"/>
              <w:left w:val="single" w:sz="4" w:space="0" w:color="auto"/>
              <w:bottom w:val="single" w:sz="4" w:space="0" w:color="auto"/>
              <w:right w:val="single" w:sz="4" w:space="0" w:color="auto"/>
            </w:tcBorders>
            <w:shd w:val="clear" w:color="auto" w:fill="74D280"/>
            <w:hideMark/>
          </w:tcPr>
          <w:p w14:paraId="280CBD11" w14:textId="77777777" w:rsidR="00073B2B" w:rsidRDefault="00073B2B">
            <w:pPr>
              <w:spacing w:line="360" w:lineRule="auto"/>
              <w:ind w:firstLineChars="200" w:firstLine="482"/>
              <w:jc w:val="center"/>
              <w:rPr>
                <w:rFonts w:ascii="宋体" w:hAnsi="宋体" w:cs="宋体" w:hint="eastAsia"/>
                <w:b/>
                <w:bCs/>
                <w:sz w:val="24"/>
              </w:rPr>
            </w:pPr>
            <w:r>
              <w:rPr>
                <w:rFonts w:ascii="宋体" w:hAnsi="宋体" w:cs="宋体" w:hint="eastAsia"/>
                <w:b/>
                <w:bCs/>
                <w:sz w:val="24"/>
              </w:rPr>
              <w:t>培训对象</w:t>
            </w:r>
          </w:p>
        </w:tc>
      </w:tr>
      <w:tr w:rsidR="00073B2B" w14:paraId="48991AF0" w14:textId="77777777" w:rsidTr="00073B2B">
        <w:trPr>
          <w:jc w:val="center"/>
        </w:trPr>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126A5FA0" w14:textId="77777777" w:rsidR="00073B2B" w:rsidRDefault="00073B2B">
            <w:pPr>
              <w:spacing w:line="360" w:lineRule="auto"/>
              <w:rPr>
                <w:rFonts w:ascii="宋体" w:hAnsi="宋体" w:cs="宋体" w:hint="eastAsia"/>
                <w:sz w:val="24"/>
              </w:rPr>
            </w:pPr>
            <w:r>
              <w:rPr>
                <w:rFonts w:ascii="宋体" w:hAnsi="宋体" w:cs="宋体" w:hint="eastAsia"/>
                <w:sz w:val="24"/>
              </w:rPr>
              <w:t>项目实施阶段</w:t>
            </w:r>
          </w:p>
        </w:tc>
        <w:tc>
          <w:tcPr>
            <w:tcW w:w="3674" w:type="dxa"/>
            <w:tcBorders>
              <w:top w:val="single" w:sz="4" w:space="0" w:color="auto"/>
              <w:left w:val="single" w:sz="4" w:space="0" w:color="auto"/>
              <w:bottom w:val="single" w:sz="4" w:space="0" w:color="auto"/>
              <w:right w:val="single" w:sz="4" w:space="0" w:color="auto"/>
            </w:tcBorders>
            <w:vAlign w:val="center"/>
            <w:hideMark/>
          </w:tcPr>
          <w:p w14:paraId="15E32956"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了解各种软件运行环境、软件功能（项目完成实施后一个礼拜内）</w:t>
            </w:r>
          </w:p>
        </w:tc>
        <w:tc>
          <w:tcPr>
            <w:tcW w:w="1641" w:type="dxa"/>
            <w:tcBorders>
              <w:top w:val="single" w:sz="4" w:space="0" w:color="auto"/>
              <w:left w:val="single" w:sz="4" w:space="0" w:color="auto"/>
              <w:bottom w:val="single" w:sz="4" w:space="0" w:color="auto"/>
              <w:right w:val="single" w:sz="4" w:space="0" w:color="auto"/>
            </w:tcBorders>
            <w:vAlign w:val="center"/>
            <w:hideMark/>
          </w:tcPr>
          <w:p w14:paraId="46B58229" w14:textId="77777777" w:rsidR="00073B2B" w:rsidRDefault="00073B2B">
            <w:pPr>
              <w:spacing w:line="360" w:lineRule="auto"/>
              <w:rPr>
                <w:rFonts w:ascii="宋体" w:hAnsi="宋体" w:cs="宋体" w:hint="eastAsia"/>
                <w:sz w:val="24"/>
              </w:rPr>
            </w:pPr>
            <w:r>
              <w:rPr>
                <w:rFonts w:ascii="宋体" w:hAnsi="宋体" w:cs="宋体" w:hint="eastAsia"/>
                <w:sz w:val="24"/>
              </w:rPr>
              <w:t>现场培训</w:t>
            </w:r>
          </w:p>
        </w:tc>
        <w:tc>
          <w:tcPr>
            <w:tcW w:w="1756" w:type="dxa"/>
            <w:tcBorders>
              <w:top w:val="single" w:sz="4" w:space="0" w:color="auto"/>
              <w:left w:val="single" w:sz="4" w:space="0" w:color="auto"/>
              <w:bottom w:val="single" w:sz="4" w:space="0" w:color="auto"/>
              <w:right w:val="single" w:sz="4" w:space="0" w:color="auto"/>
            </w:tcBorders>
            <w:vAlign w:val="center"/>
            <w:hideMark/>
          </w:tcPr>
          <w:p w14:paraId="3C4F4865" w14:textId="77777777" w:rsidR="00073B2B" w:rsidRDefault="00073B2B">
            <w:pPr>
              <w:spacing w:line="360" w:lineRule="auto"/>
              <w:rPr>
                <w:rFonts w:ascii="宋体" w:hAnsi="宋体" w:cs="宋体" w:hint="eastAsia"/>
                <w:sz w:val="24"/>
              </w:rPr>
            </w:pPr>
            <w:r>
              <w:rPr>
                <w:rFonts w:ascii="宋体" w:hAnsi="宋体" w:cs="宋体" w:hint="eastAsia"/>
                <w:sz w:val="24"/>
              </w:rPr>
              <w:t>信息中心系统管理员</w:t>
            </w:r>
          </w:p>
        </w:tc>
      </w:tr>
      <w:tr w:rsidR="00073B2B" w14:paraId="334532E3" w14:textId="77777777" w:rsidTr="00073B2B">
        <w:trPr>
          <w:jc w:val="center"/>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4AB57A2" w14:textId="77777777" w:rsidR="00073B2B" w:rsidRDefault="00073B2B">
            <w:pPr>
              <w:suppressAutoHyphens w:val="0"/>
              <w:rPr>
                <w:rFonts w:ascii="宋体" w:hAnsi="宋体" w:cs="宋体"/>
                <w:sz w:val="24"/>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2C4DB1A7"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对软件各个功能模块进行分解，针对不同的工作员进行不同的培训</w:t>
            </w:r>
          </w:p>
        </w:tc>
        <w:tc>
          <w:tcPr>
            <w:tcW w:w="1641" w:type="dxa"/>
            <w:tcBorders>
              <w:top w:val="single" w:sz="4" w:space="0" w:color="auto"/>
              <w:left w:val="single" w:sz="4" w:space="0" w:color="auto"/>
              <w:bottom w:val="single" w:sz="4" w:space="0" w:color="auto"/>
              <w:right w:val="single" w:sz="4" w:space="0" w:color="auto"/>
            </w:tcBorders>
            <w:vAlign w:val="center"/>
            <w:hideMark/>
          </w:tcPr>
          <w:p w14:paraId="3BA5184E" w14:textId="77777777" w:rsidR="00073B2B" w:rsidRDefault="00073B2B">
            <w:pPr>
              <w:spacing w:line="360" w:lineRule="auto"/>
              <w:rPr>
                <w:rFonts w:ascii="宋体" w:hAnsi="宋体" w:cs="宋体" w:hint="eastAsia"/>
                <w:sz w:val="24"/>
              </w:rPr>
            </w:pPr>
            <w:r>
              <w:rPr>
                <w:rFonts w:ascii="宋体" w:hAnsi="宋体" w:cs="宋体" w:hint="eastAsia"/>
                <w:sz w:val="24"/>
              </w:rPr>
              <w:t>集中现场培训与分散培训结合</w:t>
            </w:r>
          </w:p>
        </w:tc>
        <w:tc>
          <w:tcPr>
            <w:tcW w:w="1756" w:type="dxa"/>
            <w:tcBorders>
              <w:top w:val="single" w:sz="4" w:space="0" w:color="auto"/>
              <w:left w:val="single" w:sz="4" w:space="0" w:color="auto"/>
              <w:bottom w:val="single" w:sz="4" w:space="0" w:color="auto"/>
              <w:right w:val="single" w:sz="4" w:space="0" w:color="auto"/>
            </w:tcBorders>
            <w:vAlign w:val="center"/>
            <w:hideMark/>
          </w:tcPr>
          <w:p w14:paraId="47A22A7F" w14:textId="77777777" w:rsidR="00073B2B" w:rsidRDefault="00073B2B">
            <w:pPr>
              <w:spacing w:line="360" w:lineRule="auto"/>
              <w:rPr>
                <w:rFonts w:ascii="宋体" w:hAnsi="宋体" w:cs="宋体" w:hint="eastAsia"/>
                <w:sz w:val="24"/>
              </w:rPr>
            </w:pPr>
            <w:r>
              <w:rPr>
                <w:rFonts w:ascii="宋体" w:hAnsi="宋体" w:cs="宋体" w:hint="eastAsia"/>
                <w:sz w:val="24"/>
              </w:rPr>
              <w:t>信息中心系统管理员</w:t>
            </w:r>
          </w:p>
        </w:tc>
      </w:tr>
      <w:tr w:rsidR="00073B2B" w14:paraId="51ED19F1" w14:textId="77777777" w:rsidTr="00073B2B">
        <w:trPr>
          <w:jc w:val="center"/>
        </w:trPr>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00BE05C3" w14:textId="77777777" w:rsidR="00073B2B" w:rsidRDefault="00073B2B">
            <w:pPr>
              <w:spacing w:line="360" w:lineRule="auto"/>
              <w:rPr>
                <w:rFonts w:ascii="宋体" w:hAnsi="宋体" w:cs="宋体" w:hint="eastAsia"/>
                <w:sz w:val="24"/>
              </w:rPr>
            </w:pPr>
            <w:r>
              <w:rPr>
                <w:rFonts w:ascii="宋体" w:hAnsi="宋体" w:cs="宋体" w:hint="eastAsia"/>
                <w:sz w:val="24"/>
              </w:rPr>
              <w:t>项目试运行阶段</w:t>
            </w:r>
          </w:p>
        </w:tc>
        <w:tc>
          <w:tcPr>
            <w:tcW w:w="3674" w:type="dxa"/>
            <w:tcBorders>
              <w:top w:val="single" w:sz="4" w:space="0" w:color="auto"/>
              <w:left w:val="single" w:sz="4" w:space="0" w:color="auto"/>
              <w:bottom w:val="single" w:sz="4" w:space="0" w:color="auto"/>
              <w:right w:val="single" w:sz="4" w:space="0" w:color="auto"/>
            </w:tcBorders>
            <w:vAlign w:val="center"/>
            <w:hideMark/>
          </w:tcPr>
          <w:p w14:paraId="14EFAE68"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熟悉软件监控、软件运行日志、软件后台功能</w:t>
            </w:r>
          </w:p>
        </w:tc>
        <w:tc>
          <w:tcPr>
            <w:tcW w:w="1641" w:type="dxa"/>
            <w:tcBorders>
              <w:top w:val="single" w:sz="4" w:space="0" w:color="auto"/>
              <w:left w:val="single" w:sz="4" w:space="0" w:color="auto"/>
              <w:bottom w:val="single" w:sz="4" w:space="0" w:color="auto"/>
              <w:right w:val="single" w:sz="4" w:space="0" w:color="auto"/>
            </w:tcBorders>
            <w:vAlign w:val="center"/>
            <w:hideMark/>
          </w:tcPr>
          <w:p w14:paraId="4A0297D6" w14:textId="77777777" w:rsidR="00073B2B" w:rsidRDefault="00073B2B">
            <w:pPr>
              <w:spacing w:line="360" w:lineRule="auto"/>
              <w:rPr>
                <w:rFonts w:ascii="宋体" w:hAnsi="宋体" w:cs="宋体" w:hint="eastAsia"/>
                <w:sz w:val="24"/>
              </w:rPr>
            </w:pPr>
            <w:r>
              <w:rPr>
                <w:rFonts w:ascii="宋体" w:hAnsi="宋体" w:cs="宋体" w:hint="eastAsia"/>
                <w:sz w:val="24"/>
              </w:rPr>
              <w:t>集中现场培训</w:t>
            </w:r>
          </w:p>
        </w:tc>
        <w:tc>
          <w:tcPr>
            <w:tcW w:w="1756" w:type="dxa"/>
            <w:tcBorders>
              <w:top w:val="single" w:sz="4" w:space="0" w:color="auto"/>
              <w:left w:val="single" w:sz="4" w:space="0" w:color="auto"/>
              <w:bottom w:val="single" w:sz="4" w:space="0" w:color="auto"/>
              <w:right w:val="single" w:sz="4" w:space="0" w:color="auto"/>
            </w:tcBorders>
            <w:vAlign w:val="center"/>
            <w:hideMark/>
          </w:tcPr>
          <w:p w14:paraId="6087B9BB" w14:textId="77777777" w:rsidR="00073B2B" w:rsidRDefault="00073B2B">
            <w:pPr>
              <w:spacing w:line="360" w:lineRule="auto"/>
              <w:rPr>
                <w:rFonts w:ascii="宋体" w:hAnsi="宋体" w:cs="宋体" w:hint="eastAsia"/>
                <w:sz w:val="24"/>
              </w:rPr>
            </w:pPr>
            <w:r>
              <w:rPr>
                <w:rFonts w:ascii="宋体" w:hAnsi="宋体" w:cs="宋体" w:hint="eastAsia"/>
                <w:sz w:val="24"/>
              </w:rPr>
              <w:t>信息中心系统管理员</w:t>
            </w:r>
          </w:p>
        </w:tc>
      </w:tr>
      <w:tr w:rsidR="00073B2B" w14:paraId="393DA0DB" w14:textId="77777777" w:rsidTr="00073B2B">
        <w:trPr>
          <w:jc w:val="center"/>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00918AE" w14:textId="77777777" w:rsidR="00073B2B" w:rsidRDefault="00073B2B">
            <w:pPr>
              <w:suppressAutoHyphens w:val="0"/>
              <w:rPr>
                <w:rFonts w:ascii="宋体" w:hAnsi="宋体" w:cs="宋体"/>
                <w:sz w:val="24"/>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480494CA"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集中解答用户疑问</w:t>
            </w:r>
          </w:p>
        </w:tc>
        <w:tc>
          <w:tcPr>
            <w:tcW w:w="1641" w:type="dxa"/>
            <w:tcBorders>
              <w:top w:val="single" w:sz="4" w:space="0" w:color="auto"/>
              <w:left w:val="single" w:sz="4" w:space="0" w:color="auto"/>
              <w:bottom w:val="single" w:sz="4" w:space="0" w:color="auto"/>
              <w:right w:val="single" w:sz="4" w:space="0" w:color="auto"/>
            </w:tcBorders>
            <w:vAlign w:val="center"/>
            <w:hideMark/>
          </w:tcPr>
          <w:p w14:paraId="72CCF175" w14:textId="77777777" w:rsidR="00073B2B" w:rsidRDefault="00073B2B">
            <w:pPr>
              <w:spacing w:line="360" w:lineRule="auto"/>
              <w:rPr>
                <w:rFonts w:ascii="宋体" w:hAnsi="宋体" w:cs="宋体" w:hint="eastAsia"/>
                <w:sz w:val="24"/>
              </w:rPr>
            </w:pPr>
            <w:r>
              <w:rPr>
                <w:rFonts w:ascii="宋体" w:hAnsi="宋体" w:cs="宋体" w:hint="eastAsia"/>
                <w:sz w:val="24"/>
              </w:rPr>
              <w:t>集中现场培</w:t>
            </w:r>
          </w:p>
        </w:tc>
        <w:tc>
          <w:tcPr>
            <w:tcW w:w="1756" w:type="dxa"/>
            <w:tcBorders>
              <w:top w:val="single" w:sz="4" w:space="0" w:color="auto"/>
              <w:left w:val="single" w:sz="4" w:space="0" w:color="auto"/>
              <w:bottom w:val="single" w:sz="4" w:space="0" w:color="auto"/>
              <w:right w:val="single" w:sz="4" w:space="0" w:color="auto"/>
            </w:tcBorders>
            <w:vAlign w:val="center"/>
            <w:hideMark/>
          </w:tcPr>
          <w:p w14:paraId="3B57FACF" w14:textId="77777777" w:rsidR="00073B2B" w:rsidRDefault="00073B2B">
            <w:pPr>
              <w:spacing w:line="360" w:lineRule="auto"/>
              <w:rPr>
                <w:rFonts w:ascii="宋体" w:hAnsi="宋体" w:cs="宋体" w:hint="eastAsia"/>
                <w:sz w:val="24"/>
              </w:rPr>
            </w:pPr>
            <w:r>
              <w:rPr>
                <w:rFonts w:ascii="宋体" w:hAnsi="宋体" w:cs="宋体" w:hint="eastAsia"/>
                <w:sz w:val="24"/>
              </w:rPr>
              <w:t>信息中心系统管理员</w:t>
            </w:r>
          </w:p>
        </w:tc>
      </w:tr>
      <w:tr w:rsidR="00073B2B" w14:paraId="71FFBF78" w14:textId="77777777" w:rsidTr="00073B2B">
        <w:trPr>
          <w:jc w:val="center"/>
        </w:trPr>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0C50BA3E" w14:textId="77777777" w:rsidR="00073B2B" w:rsidRDefault="00073B2B">
            <w:pPr>
              <w:spacing w:line="360" w:lineRule="auto"/>
              <w:rPr>
                <w:rFonts w:ascii="宋体" w:hAnsi="宋体" w:cs="宋体" w:hint="eastAsia"/>
                <w:sz w:val="24"/>
              </w:rPr>
            </w:pPr>
            <w:r>
              <w:rPr>
                <w:rFonts w:ascii="宋体" w:hAnsi="宋体" w:cs="宋体" w:hint="eastAsia"/>
                <w:sz w:val="24"/>
              </w:rPr>
              <w:lastRenderedPageBreak/>
              <w:t>项目运行阶段</w:t>
            </w:r>
          </w:p>
        </w:tc>
        <w:tc>
          <w:tcPr>
            <w:tcW w:w="3674" w:type="dxa"/>
            <w:tcBorders>
              <w:top w:val="single" w:sz="4" w:space="0" w:color="auto"/>
              <w:left w:val="single" w:sz="4" w:space="0" w:color="auto"/>
              <w:bottom w:val="single" w:sz="4" w:space="0" w:color="auto"/>
              <w:right w:val="single" w:sz="4" w:space="0" w:color="auto"/>
            </w:tcBorders>
            <w:vAlign w:val="center"/>
            <w:hideMark/>
          </w:tcPr>
          <w:p w14:paraId="10059758"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与用户沟通了解项目存在的问题，需要改进的地方，并针对前期的培训效果制定下一步培训方式</w:t>
            </w:r>
          </w:p>
        </w:tc>
        <w:tc>
          <w:tcPr>
            <w:tcW w:w="1641" w:type="dxa"/>
            <w:tcBorders>
              <w:top w:val="single" w:sz="4" w:space="0" w:color="auto"/>
              <w:left w:val="single" w:sz="4" w:space="0" w:color="auto"/>
              <w:bottom w:val="single" w:sz="4" w:space="0" w:color="auto"/>
              <w:right w:val="single" w:sz="4" w:space="0" w:color="auto"/>
            </w:tcBorders>
            <w:vAlign w:val="center"/>
            <w:hideMark/>
          </w:tcPr>
          <w:p w14:paraId="418BD500" w14:textId="77777777" w:rsidR="00073B2B" w:rsidRDefault="00073B2B">
            <w:pPr>
              <w:spacing w:line="360" w:lineRule="auto"/>
              <w:rPr>
                <w:rFonts w:ascii="宋体" w:hAnsi="宋体" w:cs="宋体" w:hint="eastAsia"/>
                <w:sz w:val="24"/>
              </w:rPr>
            </w:pPr>
            <w:r>
              <w:rPr>
                <w:rFonts w:ascii="宋体" w:hAnsi="宋体" w:cs="宋体" w:hint="eastAsia"/>
                <w:sz w:val="24"/>
              </w:rPr>
              <w:t>交流座谈</w:t>
            </w:r>
          </w:p>
        </w:tc>
        <w:tc>
          <w:tcPr>
            <w:tcW w:w="1756" w:type="dxa"/>
            <w:tcBorders>
              <w:top w:val="single" w:sz="4" w:space="0" w:color="auto"/>
              <w:left w:val="single" w:sz="4" w:space="0" w:color="auto"/>
              <w:bottom w:val="single" w:sz="4" w:space="0" w:color="auto"/>
              <w:right w:val="single" w:sz="4" w:space="0" w:color="auto"/>
            </w:tcBorders>
            <w:vAlign w:val="center"/>
            <w:hideMark/>
          </w:tcPr>
          <w:p w14:paraId="2C772629" w14:textId="77777777" w:rsidR="00073B2B" w:rsidRDefault="00073B2B">
            <w:pPr>
              <w:spacing w:line="360" w:lineRule="auto"/>
              <w:rPr>
                <w:rFonts w:ascii="宋体" w:hAnsi="宋体" w:cs="宋体" w:hint="eastAsia"/>
                <w:sz w:val="24"/>
              </w:rPr>
            </w:pPr>
            <w:r>
              <w:rPr>
                <w:rFonts w:ascii="宋体" w:hAnsi="宋体" w:cs="宋体" w:hint="eastAsia"/>
                <w:sz w:val="24"/>
              </w:rPr>
              <w:t>二级学院教师、学生代表及平台运行负责人</w:t>
            </w:r>
          </w:p>
        </w:tc>
      </w:tr>
      <w:tr w:rsidR="00073B2B" w14:paraId="082D06B5" w14:textId="77777777" w:rsidTr="00073B2B">
        <w:trPr>
          <w:jc w:val="center"/>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B6150DB" w14:textId="77777777" w:rsidR="00073B2B" w:rsidRDefault="00073B2B">
            <w:pPr>
              <w:suppressAutoHyphens w:val="0"/>
              <w:rPr>
                <w:rFonts w:ascii="宋体" w:hAnsi="宋体" w:cs="宋体"/>
                <w:sz w:val="24"/>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5F67E1E9"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根据上次培训的结果组织大型培训，针对软件中的高级功能进行培训，培训次数在2次以上</w:t>
            </w:r>
          </w:p>
        </w:tc>
        <w:tc>
          <w:tcPr>
            <w:tcW w:w="1641" w:type="dxa"/>
            <w:tcBorders>
              <w:top w:val="single" w:sz="4" w:space="0" w:color="auto"/>
              <w:left w:val="single" w:sz="4" w:space="0" w:color="auto"/>
              <w:bottom w:val="single" w:sz="4" w:space="0" w:color="auto"/>
              <w:right w:val="single" w:sz="4" w:space="0" w:color="auto"/>
            </w:tcBorders>
            <w:vAlign w:val="center"/>
            <w:hideMark/>
          </w:tcPr>
          <w:p w14:paraId="2F528754" w14:textId="77777777" w:rsidR="00073B2B" w:rsidRDefault="00073B2B">
            <w:pPr>
              <w:spacing w:line="360" w:lineRule="auto"/>
              <w:rPr>
                <w:rFonts w:ascii="宋体" w:hAnsi="宋体" w:cs="宋体" w:hint="eastAsia"/>
                <w:sz w:val="24"/>
              </w:rPr>
            </w:pPr>
            <w:r>
              <w:rPr>
                <w:rFonts w:ascii="宋体" w:hAnsi="宋体" w:cs="宋体" w:hint="eastAsia"/>
                <w:sz w:val="24"/>
              </w:rPr>
              <w:t>集中现场培训</w:t>
            </w:r>
          </w:p>
        </w:tc>
        <w:tc>
          <w:tcPr>
            <w:tcW w:w="1756" w:type="dxa"/>
            <w:tcBorders>
              <w:top w:val="single" w:sz="4" w:space="0" w:color="auto"/>
              <w:left w:val="single" w:sz="4" w:space="0" w:color="auto"/>
              <w:bottom w:val="single" w:sz="4" w:space="0" w:color="auto"/>
              <w:right w:val="single" w:sz="4" w:space="0" w:color="auto"/>
            </w:tcBorders>
            <w:vAlign w:val="center"/>
            <w:hideMark/>
          </w:tcPr>
          <w:p w14:paraId="0C1E79A3" w14:textId="77777777" w:rsidR="00073B2B" w:rsidRDefault="00073B2B">
            <w:pPr>
              <w:spacing w:line="360" w:lineRule="auto"/>
              <w:rPr>
                <w:rFonts w:ascii="宋体" w:hAnsi="宋体" w:cs="宋体" w:hint="eastAsia"/>
                <w:sz w:val="24"/>
              </w:rPr>
            </w:pPr>
            <w:r>
              <w:rPr>
                <w:rFonts w:ascii="宋体" w:hAnsi="宋体" w:cs="宋体" w:hint="eastAsia"/>
                <w:sz w:val="24"/>
              </w:rPr>
              <w:t>二级学院教师、学生代表及平台运行负责人</w:t>
            </w:r>
          </w:p>
        </w:tc>
      </w:tr>
      <w:tr w:rsidR="00073B2B" w14:paraId="2A70C095" w14:textId="77777777" w:rsidTr="00073B2B">
        <w:trPr>
          <w:jc w:val="center"/>
        </w:trPr>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426712D7" w14:textId="77777777" w:rsidR="00073B2B" w:rsidRDefault="00073B2B">
            <w:pPr>
              <w:spacing w:line="360" w:lineRule="auto"/>
              <w:rPr>
                <w:rFonts w:ascii="宋体" w:hAnsi="宋体" w:cs="宋体" w:hint="eastAsia"/>
                <w:sz w:val="24"/>
              </w:rPr>
            </w:pPr>
            <w:r>
              <w:rPr>
                <w:rFonts w:ascii="宋体" w:hAnsi="宋体" w:cs="宋体" w:hint="eastAsia"/>
                <w:sz w:val="24"/>
              </w:rPr>
              <w:t>项目升级或维护</w:t>
            </w:r>
          </w:p>
        </w:tc>
        <w:tc>
          <w:tcPr>
            <w:tcW w:w="3674" w:type="dxa"/>
            <w:tcBorders>
              <w:top w:val="single" w:sz="4" w:space="0" w:color="auto"/>
              <w:left w:val="single" w:sz="4" w:space="0" w:color="auto"/>
              <w:bottom w:val="single" w:sz="4" w:space="0" w:color="auto"/>
              <w:right w:val="single" w:sz="4" w:space="0" w:color="auto"/>
            </w:tcBorders>
            <w:vAlign w:val="center"/>
            <w:hideMark/>
          </w:tcPr>
          <w:p w14:paraId="074A87B8"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每次项目升级后都要对用户进行培训，改进的功能需要有明确的说明文档</w:t>
            </w:r>
          </w:p>
        </w:tc>
        <w:tc>
          <w:tcPr>
            <w:tcW w:w="1641" w:type="dxa"/>
            <w:tcBorders>
              <w:top w:val="single" w:sz="4" w:space="0" w:color="auto"/>
              <w:left w:val="single" w:sz="4" w:space="0" w:color="auto"/>
              <w:bottom w:val="single" w:sz="4" w:space="0" w:color="auto"/>
              <w:right w:val="single" w:sz="4" w:space="0" w:color="auto"/>
            </w:tcBorders>
            <w:vAlign w:val="center"/>
            <w:hideMark/>
          </w:tcPr>
          <w:p w14:paraId="51454781" w14:textId="77777777" w:rsidR="00073B2B" w:rsidRDefault="00073B2B">
            <w:pPr>
              <w:spacing w:line="360" w:lineRule="auto"/>
              <w:rPr>
                <w:rFonts w:ascii="宋体" w:hAnsi="宋体" w:cs="宋体" w:hint="eastAsia"/>
                <w:sz w:val="24"/>
              </w:rPr>
            </w:pPr>
            <w:r>
              <w:rPr>
                <w:rFonts w:ascii="宋体" w:hAnsi="宋体" w:cs="宋体" w:hint="eastAsia"/>
                <w:sz w:val="24"/>
              </w:rPr>
              <w:t>交流座谈</w:t>
            </w:r>
          </w:p>
        </w:tc>
        <w:tc>
          <w:tcPr>
            <w:tcW w:w="1756" w:type="dxa"/>
            <w:tcBorders>
              <w:top w:val="single" w:sz="4" w:space="0" w:color="auto"/>
              <w:left w:val="single" w:sz="4" w:space="0" w:color="auto"/>
              <w:bottom w:val="single" w:sz="4" w:space="0" w:color="auto"/>
              <w:right w:val="single" w:sz="4" w:space="0" w:color="auto"/>
            </w:tcBorders>
            <w:vAlign w:val="center"/>
            <w:hideMark/>
          </w:tcPr>
          <w:p w14:paraId="69D4F966" w14:textId="77777777" w:rsidR="00073B2B" w:rsidRDefault="00073B2B">
            <w:pPr>
              <w:spacing w:line="360" w:lineRule="auto"/>
              <w:rPr>
                <w:rFonts w:ascii="宋体" w:hAnsi="宋体" w:cs="宋体" w:hint="eastAsia"/>
                <w:sz w:val="24"/>
              </w:rPr>
            </w:pPr>
            <w:r>
              <w:rPr>
                <w:rFonts w:ascii="宋体" w:hAnsi="宋体" w:cs="宋体" w:hint="eastAsia"/>
                <w:sz w:val="24"/>
              </w:rPr>
              <w:t>二级学院教师、学生代表及平台运行负责人</w:t>
            </w:r>
          </w:p>
        </w:tc>
      </w:tr>
      <w:tr w:rsidR="00073B2B" w14:paraId="4AB58A14" w14:textId="77777777" w:rsidTr="00073B2B">
        <w:trPr>
          <w:jc w:val="center"/>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298D7A4" w14:textId="77777777" w:rsidR="00073B2B" w:rsidRDefault="00073B2B">
            <w:pPr>
              <w:suppressAutoHyphens w:val="0"/>
              <w:rPr>
                <w:rFonts w:ascii="宋体" w:hAnsi="宋体" w:cs="宋体"/>
                <w:sz w:val="24"/>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7C957B4D"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在项目运行期间，针对用户的疑问随时进行交流培训</w:t>
            </w:r>
          </w:p>
        </w:tc>
        <w:tc>
          <w:tcPr>
            <w:tcW w:w="1641" w:type="dxa"/>
            <w:tcBorders>
              <w:top w:val="single" w:sz="4" w:space="0" w:color="auto"/>
              <w:left w:val="single" w:sz="4" w:space="0" w:color="auto"/>
              <w:bottom w:val="single" w:sz="4" w:space="0" w:color="auto"/>
              <w:right w:val="single" w:sz="4" w:space="0" w:color="auto"/>
            </w:tcBorders>
            <w:vAlign w:val="center"/>
            <w:hideMark/>
          </w:tcPr>
          <w:p w14:paraId="0DA8392E" w14:textId="77777777" w:rsidR="00073B2B" w:rsidRDefault="00073B2B">
            <w:pPr>
              <w:spacing w:line="360" w:lineRule="auto"/>
              <w:rPr>
                <w:rFonts w:ascii="宋体" w:hAnsi="宋体" w:cs="宋体" w:hint="eastAsia"/>
                <w:sz w:val="24"/>
              </w:rPr>
            </w:pPr>
            <w:r>
              <w:rPr>
                <w:rFonts w:ascii="宋体" w:hAnsi="宋体" w:cs="宋体" w:hint="eastAsia"/>
                <w:sz w:val="24"/>
              </w:rPr>
              <w:t>电话、email、现场等</w:t>
            </w:r>
          </w:p>
        </w:tc>
        <w:tc>
          <w:tcPr>
            <w:tcW w:w="1756" w:type="dxa"/>
            <w:tcBorders>
              <w:top w:val="single" w:sz="4" w:space="0" w:color="auto"/>
              <w:left w:val="single" w:sz="4" w:space="0" w:color="auto"/>
              <w:bottom w:val="single" w:sz="4" w:space="0" w:color="auto"/>
              <w:right w:val="single" w:sz="4" w:space="0" w:color="auto"/>
            </w:tcBorders>
            <w:vAlign w:val="center"/>
            <w:hideMark/>
          </w:tcPr>
          <w:p w14:paraId="09A64519" w14:textId="77777777" w:rsidR="00073B2B" w:rsidRDefault="00073B2B">
            <w:pPr>
              <w:spacing w:line="360" w:lineRule="auto"/>
              <w:ind w:firstLineChars="200" w:firstLine="480"/>
              <w:rPr>
                <w:rFonts w:ascii="宋体" w:hAnsi="宋体" w:cs="宋体" w:hint="eastAsia"/>
                <w:sz w:val="24"/>
              </w:rPr>
            </w:pPr>
            <w:r>
              <w:rPr>
                <w:rFonts w:ascii="宋体" w:hAnsi="宋体" w:cs="宋体" w:hint="eastAsia"/>
                <w:sz w:val="24"/>
              </w:rPr>
              <w:t>二级学院教师、学生代表及平台运行负责人</w:t>
            </w:r>
          </w:p>
        </w:tc>
      </w:tr>
    </w:tbl>
    <w:p w14:paraId="317EEB5F"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注：每次培训均会根据用户最终培训的效果制定下期培训计划。</w:t>
      </w:r>
    </w:p>
    <w:p w14:paraId="6D1867A3" w14:textId="77777777" w:rsidR="00073B2B" w:rsidRDefault="00073B2B" w:rsidP="00073B2B">
      <w:pPr>
        <w:pStyle w:val="4"/>
        <w:rPr>
          <w:rFonts w:hint="eastAsia"/>
        </w:rPr>
      </w:pPr>
      <w:bookmarkStart w:id="22" w:name="_Toc23412497"/>
      <w:bookmarkStart w:id="23" w:name="_Toc10309"/>
      <w:bookmarkStart w:id="24" w:name="_Toc499794018"/>
      <w:bookmarkStart w:id="25" w:name="_Toc499794357"/>
      <w:r>
        <w:rPr>
          <w:rFonts w:hint="eastAsia"/>
        </w:rPr>
        <w:t>培训内容</w:t>
      </w:r>
      <w:bookmarkEnd w:id="22"/>
      <w:bookmarkEnd w:id="23"/>
      <w:bookmarkEnd w:id="24"/>
      <w:bookmarkEnd w:id="25"/>
    </w:p>
    <w:tbl>
      <w:tblPr>
        <w:tblW w:w="8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6659"/>
      </w:tblGrid>
      <w:tr w:rsidR="00073B2B" w14:paraId="28F96120" w14:textId="77777777" w:rsidTr="00073B2B">
        <w:tc>
          <w:tcPr>
            <w:tcW w:w="1696" w:type="dxa"/>
            <w:tcBorders>
              <w:top w:val="single" w:sz="4" w:space="0" w:color="auto"/>
              <w:left w:val="single" w:sz="4" w:space="0" w:color="auto"/>
              <w:bottom w:val="single" w:sz="4" w:space="0" w:color="auto"/>
              <w:right w:val="single" w:sz="4" w:space="0" w:color="auto"/>
            </w:tcBorders>
            <w:shd w:val="clear" w:color="auto" w:fill="74D280"/>
            <w:hideMark/>
          </w:tcPr>
          <w:p w14:paraId="5C4CC708" w14:textId="77777777" w:rsidR="00073B2B" w:rsidRDefault="00073B2B">
            <w:pPr>
              <w:spacing w:line="360" w:lineRule="auto"/>
              <w:ind w:firstLineChars="200" w:firstLine="482"/>
              <w:jc w:val="center"/>
              <w:rPr>
                <w:rFonts w:ascii="宋体" w:hAnsi="宋体" w:cs="宋体"/>
                <w:b/>
                <w:bCs/>
                <w:sz w:val="24"/>
              </w:rPr>
            </w:pPr>
            <w:r>
              <w:rPr>
                <w:rFonts w:ascii="宋体" w:hAnsi="宋体" w:cs="宋体" w:hint="eastAsia"/>
                <w:b/>
                <w:bCs/>
                <w:sz w:val="24"/>
              </w:rPr>
              <w:t>阶段</w:t>
            </w:r>
          </w:p>
        </w:tc>
        <w:tc>
          <w:tcPr>
            <w:tcW w:w="6657" w:type="dxa"/>
            <w:tcBorders>
              <w:top w:val="single" w:sz="4" w:space="0" w:color="auto"/>
              <w:left w:val="single" w:sz="4" w:space="0" w:color="auto"/>
              <w:bottom w:val="single" w:sz="4" w:space="0" w:color="auto"/>
              <w:right w:val="single" w:sz="4" w:space="0" w:color="auto"/>
            </w:tcBorders>
            <w:shd w:val="clear" w:color="auto" w:fill="74D280"/>
            <w:hideMark/>
          </w:tcPr>
          <w:p w14:paraId="087C70A0" w14:textId="77777777" w:rsidR="00073B2B" w:rsidRDefault="00073B2B">
            <w:pPr>
              <w:spacing w:line="360" w:lineRule="auto"/>
              <w:ind w:firstLineChars="200" w:firstLine="482"/>
              <w:jc w:val="center"/>
              <w:rPr>
                <w:rFonts w:ascii="宋体" w:hAnsi="宋体" w:cs="宋体" w:hint="eastAsia"/>
                <w:b/>
                <w:bCs/>
                <w:sz w:val="24"/>
              </w:rPr>
            </w:pPr>
            <w:r>
              <w:rPr>
                <w:rFonts w:ascii="宋体" w:hAnsi="宋体" w:cs="宋体" w:hint="eastAsia"/>
                <w:b/>
                <w:bCs/>
                <w:sz w:val="24"/>
              </w:rPr>
              <w:t>培训内容</w:t>
            </w:r>
          </w:p>
        </w:tc>
      </w:tr>
      <w:tr w:rsidR="00073B2B" w14:paraId="6D1D1923" w14:textId="77777777" w:rsidTr="00073B2B">
        <w:tc>
          <w:tcPr>
            <w:tcW w:w="1696" w:type="dxa"/>
            <w:vMerge w:val="restart"/>
            <w:tcBorders>
              <w:top w:val="single" w:sz="4" w:space="0" w:color="auto"/>
              <w:left w:val="single" w:sz="4" w:space="0" w:color="auto"/>
              <w:bottom w:val="single" w:sz="4" w:space="0" w:color="auto"/>
              <w:right w:val="single" w:sz="4" w:space="0" w:color="auto"/>
            </w:tcBorders>
            <w:vAlign w:val="center"/>
            <w:hideMark/>
          </w:tcPr>
          <w:p w14:paraId="020FC88B" w14:textId="77777777" w:rsidR="00073B2B" w:rsidRDefault="00073B2B">
            <w:pPr>
              <w:spacing w:line="360" w:lineRule="auto"/>
              <w:rPr>
                <w:rFonts w:ascii="宋体" w:hAnsi="宋体" w:cs="宋体" w:hint="eastAsia"/>
                <w:sz w:val="24"/>
              </w:rPr>
            </w:pPr>
            <w:r>
              <w:rPr>
                <w:rFonts w:ascii="宋体" w:hAnsi="宋体" w:cs="宋体" w:hint="eastAsia"/>
                <w:sz w:val="24"/>
              </w:rPr>
              <w:t>项目实施阶段</w:t>
            </w:r>
          </w:p>
        </w:tc>
        <w:tc>
          <w:tcPr>
            <w:tcW w:w="6657" w:type="dxa"/>
            <w:tcBorders>
              <w:top w:val="single" w:sz="4" w:space="0" w:color="auto"/>
              <w:left w:val="single" w:sz="4" w:space="0" w:color="auto"/>
              <w:bottom w:val="single" w:sz="4" w:space="0" w:color="auto"/>
              <w:right w:val="single" w:sz="4" w:space="0" w:color="auto"/>
            </w:tcBorders>
            <w:vAlign w:val="center"/>
            <w:hideMark/>
          </w:tcPr>
          <w:p w14:paraId="328D2DA6" w14:textId="77777777" w:rsidR="00073B2B" w:rsidRDefault="00073B2B">
            <w:pPr>
              <w:spacing w:line="360" w:lineRule="auto"/>
              <w:rPr>
                <w:rFonts w:ascii="宋体" w:hAnsi="宋体" w:cs="宋体" w:hint="eastAsia"/>
                <w:sz w:val="24"/>
              </w:rPr>
            </w:pPr>
            <w:r>
              <w:rPr>
                <w:rFonts w:ascii="宋体" w:hAnsi="宋体" w:cs="宋体" w:hint="eastAsia"/>
                <w:sz w:val="24"/>
              </w:rPr>
              <w:t>了解各种软件运行环境、软件功能（项目完成实施后一个礼拜内）</w:t>
            </w:r>
          </w:p>
        </w:tc>
      </w:tr>
      <w:tr w:rsidR="00073B2B" w14:paraId="787F6FD8" w14:textId="77777777" w:rsidTr="00073B2B">
        <w:tc>
          <w:tcPr>
            <w:tcW w:w="1696" w:type="dxa"/>
            <w:vMerge/>
            <w:tcBorders>
              <w:top w:val="single" w:sz="4" w:space="0" w:color="auto"/>
              <w:left w:val="single" w:sz="4" w:space="0" w:color="auto"/>
              <w:bottom w:val="single" w:sz="4" w:space="0" w:color="auto"/>
              <w:right w:val="single" w:sz="4" w:space="0" w:color="auto"/>
            </w:tcBorders>
            <w:vAlign w:val="center"/>
            <w:hideMark/>
          </w:tcPr>
          <w:p w14:paraId="105A50C6" w14:textId="77777777" w:rsidR="00073B2B" w:rsidRDefault="00073B2B">
            <w:pPr>
              <w:suppressAutoHyphens w:val="0"/>
              <w:rPr>
                <w:rFonts w:ascii="宋体" w:hAnsi="宋体" w:cs="宋体"/>
                <w:sz w:val="24"/>
              </w:rPr>
            </w:pPr>
          </w:p>
        </w:tc>
        <w:tc>
          <w:tcPr>
            <w:tcW w:w="6657" w:type="dxa"/>
            <w:tcBorders>
              <w:top w:val="single" w:sz="4" w:space="0" w:color="auto"/>
              <w:left w:val="single" w:sz="4" w:space="0" w:color="auto"/>
              <w:bottom w:val="single" w:sz="4" w:space="0" w:color="auto"/>
              <w:right w:val="single" w:sz="4" w:space="0" w:color="auto"/>
            </w:tcBorders>
            <w:vAlign w:val="center"/>
            <w:hideMark/>
          </w:tcPr>
          <w:p w14:paraId="73D9758C" w14:textId="77777777" w:rsidR="00073B2B" w:rsidRDefault="00073B2B">
            <w:pPr>
              <w:spacing w:line="360" w:lineRule="auto"/>
              <w:rPr>
                <w:rFonts w:ascii="宋体" w:hAnsi="宋体" w:cs="宋体" w:hint="eastAsia"/>
                <w:sz w:val="24"/>
              </w:rPr>
            </w:pPr>
            <w:r>
              <w:rPr>
                <w:rFonts w:ascii="宋体" w:hAnsi="宋体" w:cs="宋体" w:hint="eastAsia"/>
                <w:sz w:val="24"/>
              </w:rPr>
              <w:t>对软件各个功能模块进行分解，针对不同的工作员进行不同的培训</w:t>
            </w:r>
          </w:p>
        </w:tc>
      </w:tr>
      <w:tr w:rsidR="00073B2B" w14:paraId="3132F6BC" w14:textId="77777777" w:rsidTr="00073B2B">
        <w:tc>
          <w:tcPr>
            <w:tcW w:w="1696" w:type="dxa"/>
            <w:vMerge w:val="restart"/>
            <w:tcBorders>
              <w:top w:val="single" w:sz="4" w:space="0" w:color="auto"/>
              <w:left w:val="single" w:sz="4" w:space="0" w:color="auto"/>
              <w:bottom w:val="single" w:sz="4" w:space="0" w:color="auto"/>
              <w:right w:val="single" w:sz="4" w:space="0" w:color="auto"/>
            </w:tcBorders>
            <w:vAlign w:val="center"/>
            <w:hideMark/>
          </w:tcPr>
          <w:p w14:paraId="4BF2B890" w14:textId="77777777" w:rsidR="00073B2B" w:rsidRDefault="00073B2B">
            <w:pPr>
              <w:spacing w:line="360" w:lineRule="auto"/>
              <w:rPr>
                <w:rFonts w:ascii="宋体" w:hAnsi="宋体" w:cs="宋体" w:hint="eastAsia"/>
                <w:sz w:val="24"/>
              </w:rPr>
            </w:pPr>
            <w:r>
              <w:rPr>
                <w:rFonts w:ascii="宋体" w:hAnsi="宋体" w:cs="宋体" w:hint="eastAsia"/>
                <w:sz w:val="24"/>
              </w:rPr>
              <w:t>项目试运行阶段</w:t>
            </w:r>
          </w:p>
        </w:tc>
        <w:tc>
          <w:tcPr>
            <w:tcW w:w="6657" w:type="dxa"/>
            <w:tcBorders>
              <w:top w:val="single" w:sz="4" w:space="0" w:color="auto"/>
              <w:left w:val="single" w:sz="4" w:space="0" w:color="auto"/>
              <w:bottom w:val="single" w:sz="4" w:space="0" w:color="auto"/>
              <w:right w:val="single" w:sz="4" w:space="0" w:color="auto"/>
            </w:tcBorders>
            <w:vAlign w:val="center"/>
            <w:hideMark/>
          </w:tcPr>
          <w:p w14:paraId="399F5955" w14:textId="77777777" w:rsidR="00073B2B" w:rsidRDefault="00073B2B">
            <w:pPr>
              <w:spacing w:line="360" w:lineRule="auto"/>
              <w:rPr>
                <w:rFonts w:ascii="宋体" w:hAnsi="宋体" w:cs="宋体" w:hint="eastAsia"/>
                <w:sz w:val="24"/>
              </w:rPr>
            </w:pPr>
            <w:r>
              <w:rPr>
                <w:rFonts w:ascii="宋体" w:hAnsi="宋体" w:cs="宋体" w:hint="eastAsia"/>
                <w:sz w:val="24"/>
              </w:rPr>
              <w:t>熟悉软件监控、软件运行日志、软件后台功能</w:t>
            </w:r>
          </w:p>
        </w:tc>
      </w:tr>
      <w:tr w:rsidR="00073B2B" w14:paraId="61CDA400" w14:textId="77777777" w:rsidTr="00073B2B">
        <w:tc>
          <w:tcPr>
            <w:tcW w:w="1696" w:type="dxa"/>
            <w:vMerge/>
            <w:tcBorders>
              <w:top w:val="single" w:sz="4" w:space="0" w:color="auto"/>
              <w:left w:val="single" w:sz="4" w:space="0" w:color="auto"/>
              <w:bottom w:val="single" w:sz="4" w:space="0" w:color="auto"/>
              <w:right w:val="single" w:sz="4" w:space="0" w:color="auto"/>
            </w:tcBorders>
            <w:vAlign w:val="center"/>
            <w:hideMark/>
          </w:tcPr>
          <w:p w14:paraId="0B305082" w14:textId="77777777" w:rsidR="00073B2B" w:rsidRDefault="00073B2B">
            <w:pPr>
              <w:suppressAutoHyphens w:val="0"/>
              <w:rPr>
                <w:rFonts w:ascii="宋体" w:hAnsi="宋体" w:cs="宋体"/>
                <w:sz w:val="24"/>
              </w:rPr>
            </w:pPr>
          </w:p>
        </w:tc>
        <w:tc>
          <w:tcPr>
            <w:tcW w:w="6657" w:type="dxa"/>
            <w:tcBorders>
              <w:top w:val="single" w:sz="4" w:space="0" w:color="auto"/>
              <w:left w:val="single" w:sz="4" w:space="0" w:color="auto"/>
              <w:bottom w:val="single" w:sz="4" w:space="0" w:color="auto"/>
              <w:right w:val="single" w:sz="4" w:space="0" w:color="auto"/>
            </w:tcBorders>
            <w:vAlign w:val="center"/>
            <w:hideMark/>
          </w:tcPr>
          <w:p w14:paraId="578D4645" w14:textId="77777777" w:rsidR="00073B2B" w:rsidRDefault="00073B2B">
            <w:pPr>
              <w:spacing w:line="360" w:lineRule="auto"/>
              <w:rPr>
                <w:rFonts w:ascii="宋体" w:hAnsi="宋体" w:cs="宋体" w:hint="eastAsia"/>
                <w:sz w:val="24"/>
              </w:rPr>
            </w:pPr>
            <w:r>
              <w:rPr>
                <w:rFonts w:ascii="宋体" w:hAnsi="宋体" w:cs="宋体" w:hint="eastAsia"/>
                <w:sz w:val="24"/>
              </w:rPr>
              <w:t>集中解答用户疑问</w:t>
            </w:r>
          </w:p>
        </w:tc>
      </w:tr>
      <w:tr w:rsidR="00073B2B" w14:paraId="1CD3E3EC" w14:textId="77777777" w:rsidTr="00073B2B">
        <w:tc>
          <w:tcPr>
            <w:tcW w:w="1696" w:type="dxa"/>
            <w:vMerge w:val="restart"/>
            <w:tcBorders>
              <w:top w:val="single" w:sz="4" w:space="0" w:color="auto"/>
              <w:left w:val="single" w:sz="4" w:space="0" w:color="auto"/>
              <w:bottom w:val="single" w:sz="4" w:space="0" w:color="auto"/>
              <w:right w:val="single" w:sz="4" w:space="0" w:color="auto"/>
            </w:tcBorders>
            <w:vAlign w:val="center"/>
            <w:hideMark/>
          </w:tcPr>
          <w:p w14:paraId="29197329" w14:textId="77777777" w:rsidR="00073B2B" w:rsidRDefault="00073B2B">
            <w:pPr>
              <w:spacing w:line="360" w:lineRule="auto"/>
              <w:rPr>
                <w:rFonts w:ascii="宋体" w:hAnsi="宋体" w:cs="宋体" w:hint="eastAsia"/>
                <w:sz w:val="24"/>
              </w:rPr>
            </w:pPr>
            <w:r>
              <w:rPr>
                <w:rFonts w:ascii="宋体" w:hAnsi="宋体" w:cs="宋体" w:hint="eastAsia"/>
                <w:sz w:val="24"/>
              </w:rPr>
              <w:t>项目运行阶段</w:t>
            </w:r>
          </w:p>
        </w:tc>
        <w:tc>
          <w:tcPr>
            <w:tcW w:w="6657" w:type="dxa"/>
            <w:tcBorders>
              <w:top w:val="single" w:sz="4" w:space="0" w:color="auto"/>
              <w:left w:val="single" w:sz="4" w:space="0" w:color="auto"/>
              <w:bottom w:val="single" w:sz="4" w:space="0" w:color="auto"/>
              <w:right w:val="single" w:sz="4" w:space="0" w:color="auto"/>
            </w:tcBorders>
            <w:vAlign w:val="center"/>
            <w:hideMark/>
          </w:tcPr>
          <w:p w14:paraId="5063B998" w14:textId="77777777" w:rsidR="00073B2B" w:rsidRDefault="00073B2B">
            <w:pPr>
              <w:spacing w:line="360" w:lineRule="auto"/>
              <w:rPr>
                <w:rFonts w:ascii="宋体" w:hAnsi="宋体" w:cs="宋体" w:hint="eastAsia"/>
                <w:sz w:val="24"/>
              </w:rPr>
            </w:pPr>
            <w:r>
              <w:rPr>
                <w:rFonts w:ascii="宋体" w:hAnsi="宋体" w:cs="宋体" w:hint="eastAsia"/>
                <w:sz w:val="24"/>
              </w:rPr>
              <w:t>与用户沟通了解项目存在的问题，需要改进的地方，并针对前期的培训效果制定下一步培训方式</w:t>
            </w:r>
          </w:p>
        </w:tc>
      </w:tr>
      <w:tr w:rsidR="00073B2B" w14:paraId="6A0F1767" w14:textId="77777777" w:rsidTr="00073B2B">
        <w:tc>
          <w:tcPr>
            <w:tcW w:w="1696" w:type="dxa"/>
            <w:vMerge/>
            <w:tcBorders>
              <w:top w:val="single" w:sz="4" w:space="0" w:color="auto"/>
              <w:left w:val="single" w:sz="4" w:space="0" w:color="auto"/>
              <w:bottom w:val="single" w:sz="4" w:space="0" w:color="auto"/>
              <w:right w:val="single" w:sz="4" w:space="0" w:color="auto"/>
            </w:tcBorders>
            <w:vAlign w:val="center"/>
            <w:hideMark/>
          </w:tcPr>
          <w:p w14:paraId="07DB9733" w14:textId="77777777" w:rsidR="00073B2B" w:rsidRDefault="00073B2B">
            <w:pPr>
              <w:suppressAutoHyphens w:val="0"/>
              <w:rPr>
                <w:rFonts w:ascii="宋体" w:hAnsi="宋体" w:cs="宋体"/>
                <w:sz w:val="24"/>
              </w:rPr>
            </w:pPr>
          </w:p>
        </w:tc>
        <w:tc>
          <w:tcPr>
            <w:tcW w:w="6657" w:type="dxa"/>
            <w:tcBorders>
              <w:top w:val="single" w:sz="4" w:space="0" w:color="auto"/>
              <w:left w:val="single" w:sz="4" w:space="0" w:color="auto"/>
              <w:bottom w:val="single" w:sz="4" w:space="0" w:color="auto"/>
              <w:right w:val="single" w:sz="4" w:space="0" w:color="auto"/>
            </w:tcBorders>
            <w:vAlign w:val="center"/>
            <w:hideMark/>
          </w:tcPr>
          <w:p w14:paraId="0E44376D" w14:textId="77777777" w:rsidR="00073B2B" w:rsidRDefault="00073B2B">
            <w:pPr>
              <w:spacing w:line="360" w:lineRule="auto"/>
              <w:rPr>
                <w:rFonts w:ascii="宋体" w:hAnsi="宋体" w:cs="宋体" w:hint="eastAsia"/>
                <w:sz w:val="24"/>
              </w:rPr>
            </w:pPr>
            <w:r>
              <w:rPr>
                <w:rFonts w:ascii="宋体" w:hAnsi="宋体" w:cs="宋体" w:hint="eastAsia"/>
                <w:sz w:val="24"/>
              </w:rPr>
              <w:t>根据上次培训的结果组织大型培训，针对软件中的高级功能进行培训，培训次数在2次以上</w:t>
            </w:r>
          </w:p>
        </w:tc>
      </w:tr>
      <w:tr w:rsidR="00073B2B" w14:paraId="3638FC49" w14:textId="77777777" w:rsidTr="00073B2B">
        <w:tc>
          <w:tcPr>
            <w:tcW w:w="1696" w:type="dxa"/>
            <w:vMerge w:val="restart"/>
            <w:tcBorders>
              <w:top w:val="single" w:sz="4" w:space="0" w:color="auto"/>
              <w:left w:val="single" w:sz="4" w:space="0" w:color="auto"/>
              <w:bottom w:val="single" w:sz="4" w:space="0" w:color="auto"/>
              <w:right w:val="single" w:sz="4" w:space="0" w:color="auto"/>
            </w:tcBorders>
            <w:vAlign w:val="center"/>
            <w:hideMark/>
          </w:tcPr>
          <w:p w14:paraId="6001BD35" w14:textId="77777777" w:rsidR="00073B2B" w:rsidRDefault="00073B2B">
            <w:pPr>
              <w:spacing w:line="360" w:lineRule="auto"/>
              <w:rPr>
                <w:rFonts w:ascii="宋体" w:hAnsi="宋体" w:cs="宋体" w:hint="eastAsia"/>
                <w:sz w:val="24"/>
              </w:rPr>
            </w:pPr>
            <w:r>
              <w:rPr>
                <w:rFonts w:ascii="宋体" w:hAnsi="宋体" w:cs="宋体" w:hint="eastAsia"/>
                <w:sz w:val="24"/>
              </w:rPr>
              <w:t>项目升级或维护</w:t>
            </w:r>
          </w:p>
        </w:tc>
        <w:tc>
          <w:tcPr>
            <w:tcW w:w="6657" w:type="dxa"/>
            <w:tcBorders>
              <w:top w:val="single" w:sz="4" w:space="0" w:color="auto"/>
              <w:left w:val="single" w:sz="4" w:space="0" w:color="auto"/>
              <w:bottom w:val="single" w:sz="4" w:space="0" w:color="auto"/>
              <w:right w:val="single" w:sz="4" w:space="0" w:color="auto"/>
            </w:tcBorders>
            <w:vAlign w:val="center"/>
            <w:hideMark/>
          </w:tcPr>
          <w:p w14:paraId="3DC47E95" w14:textId="77777777" w:rsidR="00073B2B" w:rsidRDefault="00073B2B">
            <w:pPr>
              <w:spacing w:line="360" w:lineRule="auto"/>
              <w:rPr>
                <w:rFonts w:ascii="宋体" w:hAnsi="宋体" w:cs="宋体" w:hint="eastAsia"/>
                <w:sz w:val="24"/>
              </w:rPr>
            </w:pPr>
            <w:r>
              <w:rPr>
                <w:rFonts w:ascii="宋体" w:hAnsi="宋体" w:cs="宋体" w:hint="eastAsia"/>
                <w:sz w:val="24"/>
              </w:rPr>
              <w:t>每次项目升级后都要对用户进行培训，改进的功能需要有明确的说明文档</w:t>
            </w:r>
          </w:p>
        </w:tc>
      </w:tr>
      <w:tr w:rsidR="00073B2B" w14:paraId="076285F4" w14:textId="77777777" w:rsidTr="00073B2B">
        <w:tc>
          <w:tcPr>
            <w:tcW w:w="1696" w:type="dxa"/>
            <w:vMerge/>
            <w:tcBorders>
              <w:top w:val="single" w:sz="4" w:space="0" w:color="auto"/>
              <w:left w:val="single" w:sz="4" w:space="0" w:color="auto"/>
              <w:bottom w:val="single" w:sz="4" w:space="0" w:color="auto"/>
              <w:right w:val="single" w:sz="4" w:space="0" w:color="auto"/>
            </w:tcBorders>
            <w:vAlign w:val="center"/>
            <w:hideMark/>
          </w:tcPr>
          <w:p w14:paraId="43335469" w14:textId="77777777" w:rsidR="00073B2B" w:rsidRDefault="00073B2B">
            <w:pPr>
              <w:suppressAutoHyphens w:val="0"/>
              <w:rPr>
                <w:rFonts w:ascii="宋体" w:hAnsi="宋体" w:cs="宋体"/>
                <w:sz w:val="24"/>
              </w:rPr>
            </w:pPr>
          </w:p>
        </w:tc>
        <w:tc>
          <w:tcPr>
            <w:tcW w:w="6657" w:type="dxa"/>
            <w:tcBorders>
              <w:top w:val="single" w:sz="4" w:space="0" w:color="auto"/>
              <w:left w:val="single" w:sz="4" w:space="0" w:color="auto"/>
              <w:bottom w:val="single" w:sz="4" w:space="0" w:color="auto"/>
              <w:right w:val="single" w:sz="4" w:space="0" w:color="auto"/>
            </w:tcBorders>
            <w:vAlign w:val="center"/>
            <w:hideMark/>
          </w:tcPr>
          <w:p w14:paraId="233A1C75" w14:textId="77777777" w:rsidR="00073B2B" w:rsidRDefault="00073B2B">
            <w:pPr>
              <w:spacing w:line="360" w:lineRule="auto"/>
              <w:rPr>
                <w:rFonts w:ascii="宋体" w:hAnsi="宋体" w:cs="宋体" w:hint="eastAsia"/>
                <w:sz w:val="24"/>
              </w:rPr>
            </w:pPr>
            <w:r>
              <w:rPr>
                <w:rFonts w:ascii="宋体" w:hAnsi="宋体" w:cs="宋体" w:hint="eastAsia"/>
                <w:sz w:val="24"/>
              </w:rPr>
              <w:t>在项目运行期间，针对用户的疑问随时进行交流培训</w:t>
            </w:r>
          </w:p>
        </w:tc>
      </w:tr>
    </w:tbl>
    <w:p w14:paraId="69B9A61F" w14:textId="77777777" w:rsidR="00073B2B" w:rsidRDefault="00073B2B" w:rsidP="00073B2B">
      <w:pPr>
        <w:pStyle w:val="4"/>
        <w:rPr>
          <w:rFonts w:hint="eastAsia"/>
        </w:rPr>
      </w:pPr>
      <w:bookmarkStart w:id="26" w:name="_Toc23412498"/>
      <w:bookmarkStart w:id="27" w:name="_Toc7587"/>
      <w:r>
        <w:rPr>
          <w:rFonts w:hint="eastAsia"/>
        </w:rPr>
        <w:t>培训要求</w:t>
      </w:r>
      <w:bookmarkEnd w:id="26"/>
      <w:bookmarkEnd w:id="27"/>
    </w:p>
    <w:p w14:paraId="1226F437" w14:textId="77777777" w:rsidR="00073B2B" w:rsidRDefault="00073B2B" w:rsidP="00073B2B">
      <w:pPr>
        <w:spacing w:line="360" w:lineRule="auto"/>
        <w:ind w:firstLineChars="200" w:firstLine="482"/>
        <w:rPr>
          <w:rFonts w:ascii="宋体" w:hAnsi="宋体" w:cs="宋体"/>
          <w:b/>
          <w:bCs/>
          <w:sz w:val="24"/>
        </w:rPr>
      </w:pPr>
      <w:bookmarkStart w:id="28" w:name="_Toc402966311"/>
      <w:bookmarkStart w:id="29" w:name="_Toc361153244"/>
      <w:r>
        <w:rPr>
          <w:rFonts w:ascii="宋体" w:hAnsi="宋体" w:cs="宋体" w:hint="eastAsia"/>
          <w:b/>
          <w:bCs/>
          <w:sz w:val="24"/>
        </w:rPr>
        <w:t>【对教室和教具的要求</w:t>
      </w:r>
      <w:bookmarkEnd w:id="28"/>
      <w:bookmarkEnd w:id="29"/>
      <w:r>
        <w:rPr>
          <w:rFonts w:ascii="宋体" w:hAnsi="宋体" w:cs="宋体" w:hint="eastAsia"/>
          <w:b/>
          <w:bCs/>
          <w:sz w:val="24"/>
        </w:rPr>
        <w:t>】</w:t>
      </w:r>
    </w:p>
    <w:p w14:paraId="7B73AC9B"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1、配备亮度清晰的投影仪，最好是方形玻面。幕布同投影仪之间应有足够距离，幕布的尺寸能使投影片充分显示，便于后排听课人员看清；</w:t>
      </w:r>
    </w:p>
    <w:p w14:paraId="1FB1B337"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2、配备安放稳妥的白板或黑板、与投影幕布在讲台两侧对称放置。准备书写流畅的笔和可以擦净板面的板擦；</w:t>
      </w:r>
    </w:p>
    <w:p w14:paraId="7F351706"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3、讲台桌面的长度要能够放下投影仪、教员使用的投影片夹和其他教具；</w:t>
      </w:r>
    </w:p>
    <w:p w14:paraId="32C13D69"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4、教师窗帘和灯光布置上既不要影响投影效果，又要照顾看轻白板和听课人员记录需要。</w:t>
      </w:r>
    </w:p>
    <w:p w14:paraId="3A5DC547"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5、无环境噪音干扰（车辆、生产、食堂、风机等）；</w:t>
      </w:r>
    </w:p>
    <w:p w14:paraId="3A66105B"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6、配备可固定又可手持的话筒，足够电线长度的接线板，不出噪音的扬声器；</w:t>
      </w:r>
    </w:p>
    <w:p w14:paraId="788E4B8C"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7、有教桌以便于听课人员记录，有练习用机；</w:t>
      </w:r>
    </w:p>
    <w:p w14:paraId="05F5278F"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8、有适合不同听课人数的教室；椭圆会议桌或沙发、舞厅设备不宜用于教室。</w:t>
      </w:r>
    </w:p>
    <w:p w14:paraId="28FB496E" w14:textId="77777777" w:rsidR="00073B2B" w:rsidRDefault="00073B2B" w:rsidP="00073B2B">
      <w:pPr>
        <w:spacing w:line="360" w:lineRule="auto"/>
        <w:ind w:firstLineChars="200" w:firstLine="482"/>
        <w:rPr>
          <w:rFonts w:ascii="宋体" w:hAnsi="宋体" w:cs="宋体" w:hint="eastAsia"/>
          <w:b/>
          <w:bCs/>
          <w:sz w:val="24"/>
        </w:rPr>
      </w:pPr>
      <w:bookmarkStart w:id="30" w:name="_Toc402966312"/>
      <w:r>
        <w:rPr>
          <w:rFonts w:ascii="宋体" w:hAnsi="宋体" w:cs="宋体" w:hint="eastAsia"/>
          <w:b/>
          <w:bCs/>
          <w:sz w:val="24"/>
        </w:rPr>
        <w:t>【对培训学员的要求</w:t>
      </w:r>
      <w:bookmarkEnd w:id="30"/>
      <w:r>
        <w:rPr>
          <w:rFonts w:ascii="宋体" w:hAnsi="宋体" w:cs="宋体" w:hint="eastAsia"/>
          <w:b/>
          <w:bCs/>
          <w:sz w:val="24"/>
        </w:rPr>
        <w:t>】</w:t>
      </w:r>
    </w:p>
    <w:p w14:paraId="4B3CC871"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1、培训学员必须严格遵守培训纪律，不得无故迟到、早退、旷课，上课前请在签到表上签名(签单表见附件一)；</w:t>
      </w:r>
    </w:p>
    <w:p w14:paraId="75E27BD4"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2、学员上课时认真做好笔记；</w:t>
      </w:r>
    </w:p>
    <w:p w14:paraId="0CB5599F"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3、经过学习，受训学员能够熟练使用智慧武大APP。</w:t>
      </w:r>
    </w:p>
    <w:p w14:paraId="243BE7EE" w14:textId="77777777" w:rsidR="00073B2B" w:rsidRDefault="00073B2B" w:rsidP="00073B2B">
      <w:pPr>
        <w:pStyle w:val="4"/>
        <w:rPr>
          <w:rFonts w:hint="eastAsia"/>
        </w:rPr>
      </w:pPr>
      <w:bookmarkStart w:id="31" w:name="_Toc23412499"/>
      <w:bookmarkStart w:id="32" w:name="_Toc402966313"/>
      <w:bookmarkStart w:id="33" w:name="_Toc25064"/>
      <w:bookmarkStart w:id="34" w:name="_Toc404692349"/>
      <w:bookmarkStart w:id="35" w:name="_Toc405560613"/>
      <w:bookmarkStart w:id="36" w:name="_Toc405302836"/>
      <w:r>
        <w:rPr>
          <w:rFonts w:hint="eastAsia"/>
        </w:rPr>
        <w:lastRenderedPageBreak/>
        <w:t>培训保障</w:t>
      </w:r>
      <w:bookmarkEnd w:id="31"/>
      <w:bookmarkEnd w:id="32"/>
      <w:bookmarkEnd w:id="33"/>
      <w:bookmarkEnd w:id="34"/>
      <w:bookmarkEnd w:id="35"/>
      <w:bookmarkEnd w:id="36"/>
      <w:r>
        <w:t xml:space="preserve"> </w:t>
      </w:r>
    </w:p>
    <w:p w14:paraId="293D4DA9" w14:textId="77777777" w:rsidR="00073B2B" w:rsidRDefault="00073B2B" w:rsidP="00073B2B">
      <w:pPr>
        <w:spacing w:line="360" w:lineRule="auto"/>
        <w:ind w:firstLineChars="200" w:firstLine="480"/>
        <w:rPr>
          <w:rFonts w:ascii="宋体" w:hAnsi="宋体" w:cs="宋体"/>
          <w:sz w:val="24"/>
        </w:rPr>
      </w:pPr>
      <w:r>
        <w:rPr>
          <w:rFonts w:ascii="宋体" w:hAnsi="宋体" w:cs="宋体" w:hint="eastAsia"/>
          <w:sz w:val="24"/>
        </w:rPr>
        <w:t>为了保证每次培训的效果，请各位老师认真学习，培训过程中会有答疑环节，如有疑问，随时提出问题，我们将做一一解答。</w:t>
      </w:r>
    </w:p>
    <w:p w14:paraId="2FD908B7"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同时，对于管理用户培训，我们会给系统管理几位负责人做更加详细、透彻的讲解。方便后期自己学校进行培训。</w:t>
      </w:r>
    </w:p>
    <w:p w14:paraId="3430106D"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多方利用各种方式保证知识转移：</w:t>
      </w:r>
    </w:p>
    <w:p w14:paraId="32F2E510"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将通过制作培训幻灯片、培训录音和定制个性的培训教材等形式将我们培训内容与培训课件传递到各地学员，有利于自学与理解。</w:t>
      </w:r>
    </w:p>
    <w:p w14:paraId="2B4A6AE2" w14:textId="77777777" w:rsidR="00073B2B" w:rsidRDefault="00073B2B" w:rsidP="00073B2B">
      <w:pPr>
        <w:spacing w:line="360" w:lineRule="auto"/>
        <w:ind w:firstLineChars="200" w:firstLine="482"/>
        <w:rPr>
          <w:rFonts w:ascii="宋体" w:hAnsi="宋体" w:cs="宋体" w:hint="eastAsia"/>
          <w:b/>
          <w:bCs/>
          <w:sz w:val="24"/>
        </w:rPr>
      </w:pPr>
      <w:r>
        <w:rPr>
          <w:rFonts w:ascii="宋体" w:hAnsi="宋体" w:cs="宋体" w:hint="eastAsia"/>
          <w:b/>
          <w:bCs/>
          <w:sz w:val="24"/>
        </w:rPr>
        <w:t>利用网络优势开展培训：</w:t>
      </w:r>
    </w:p>
    <w:p w14:paraId="60F3324C"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由于最终用户数量多，培训任务重，集中起来进行培训的难度很大，在分期分批实施培训的同时，我们也提供免费的售后服务，在后期使用过程中遇到问题，可以随时的电话、QQ等咨询。</w:t>
      </w:r>
    </w:p>
    <w:p w14:paraId="6CDD7169" w14:textId="77777777" w:rsidR="00073B2B" w:rsidRDefault="00073B2B" w:rsidP="00073B2B">
      <w:pPr>
        <w:spacing w:line="360" w:lineRule="auto"/>
        <w:ind w:firstLineChars="200" w:firstLine="482"/>
        <w:rPr>
          <w:rFonts w:ascii="宋体" w:hAnsi="宋体" w:cs="宋体" w:hint="eastAsia"/>
          <w:b/>
          <w:bCs/>
          <w:sz w:val="24"/>
        </w:rPr>
      </w:pPr>
      <w:r>
        <w:rPr>
          <w:rFonts w:ascii="宋体" w:hAnsi="宋体" w:cs="宋体" w:hint="eastAsia"/>
          <w:b/>
          <w:bCs/>
          <w:sz w:val="24"/>
        </w:rPr>
        <w:t>针对最终用户培训的准备：</w:t>
      </w:r>
    </w:p>
    <w:p w14:paraId="0654C741"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由于最终用户培训往往参加人数较多，有时需要分几批进行，为保证培训效果，在做最终用户培训之前应该先做好各项准备工作，比如讲课PPT、最终用户手册和培训教材、培训场地、投影设备、白板、扩音设备、客户端环境、演示数据和后勤工作等。最终用户手册和培训教材要在培训报到时发到学员手中；演示数据应该是根据最终确定的应用方案建立的、对客户业务的真实模拟，如果测试后的方案调整不大的话，可以利用前面测试时的工作成果作为培训用的数据。在培训开始前一天，检查确认培训的各项准备工作是否全部就绪。</w:t>
      </w:r>
    </w:p>
    <w:p w14:paraId="7D6CB0B2"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在进行产品培训时，首先进行业务流程的分析，在最终用户理解了业务流程原理后再进行软件操作培训，这样可以达到事半功倍的效果。</w:t>
      </w:r>
    </w:p>
    <w:p w14:paraId="4DC3A3AF" w14:textId="77777777" w:rsidR="00073B2B" w:rsidRDefault="00073B2B" w:rsidP="00073B2B">
      <w:pPr>
        <w:pStyle w:val="4"/>
        <w:rPr>
          <w:rFonts w:hint="eastAsia"/>
        </w:rPr>
      </w:pPr>
      <w:bookmarkStart w:id="37" w:name="_Toc23412500"/>
      <w:bookmarkStart w:id="38" w:name="_Toc5547"/>
      <w:bookmarkStart w:id="39" w:name="_Toc405560614"/>
      <w:r>
        <w:rPr>
          <w:rFonts w:hint="eastAsia"/>
        </w:rPr>
        <w:t>培训考核</w:t>
      </w:r>
      <w:bookmarkEnd w:id="37"/>
      <w:bookmarkEnd w:id="38"/>
      <w:bookmarkEnd w:id="39"/>
    </w:p>
    <w:p w14:paraId="656B56B3" w14:textId="77777777" w:rsidR="00073B2B" w:rsidRDefault="00073B2B" w:rsidP="00073B2B">
      <w:pPr>
        <w:spacing w:line="360" w:lineRule="auto"/>
        <w:ind w:firstLineChars="200" w:firstLine="480"/>
        <w:rPr>
          <w:rFonts w:ascii="宋体" w:hAnsi="宋体" w:cs="宋体"/>
          <w:sz w:val="24"/>
        </w:rPr>
      </w:pPr>
      <w:r>
        <w:rPr>
          <w:rFonts w:ascii="宋体" w:hAnsi="宋体" w:cs="宋体" w:hint="eastAsia"/>
          <w:sz w:val="24"/>
        </w:rPr>
        <w:t>我们建议，在培训结束之后应该对参加培训的业务人员进行考核，以实际的使用效果、操作熟练性作为依据，帮助筛选出色的业务骨干。最后应向学校方提交一份培训总结报告。</w:t>
      </w:r>
    </w:p>
    <w:p w14:paraId="61EA00F8"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lastRenderedPageBreak/>
        <w:t>当然最好在培训前由客户领导出面制定强硬的考勤制度和奖惩激励制度（比如要求考试合格的才允许享受一定的福利政策等），以保证员工听课的积极性和培训的效果。</w:t>
      </w:r>
    </w:p>
    <w:p w14:paraId="6934122B" w14:textId="77777777" w:rsidR="00073B2B" w:rsidRDefault="00073B2B" w:rsidP="00073B2B">
      <w:pPr>
        <w:spacing w:line="360" w:lineRule="auto"/>
        <w:ind w:firstLineChars="200" w:firstLine="480"/>
        <w:rPr>
          <w:rFonts w:ascii="宋体" w:hAnsi="宋体" w:cs="宋体" w:hint="eastAsia"/>
          <w:sz w:val="24"/>
        </w:rPr>
      </w:pPr>
      <w:r>
        <w:rPr>
          <w:rFonts w:ascii="宋体" w:hAnsi="宋体" w:cs="宋体" w:hint="eastAsia"/>
          <w:sz w:val="24"/>
        </w:rPr>
        <w:t>最终用户经过一次培训，不会全部掌握，而后要在实际工作中，由关键用户（内部支持体系）进行指导和规范，逐渐熟悉和掌握系统的日常操作。</w:t>
      </w:r>
    </w:p>
    <w:p w14:paraId="0DA9E0ED" w14:textId="77777777" w:rsidR="00073B2B" w:rsidRDefault="00073B2B" w:rsidP="00073B2B">
      <w:pPr>
        <w:pStyle w:val="4"/>
        <w:rPr>
          <w:rFonts w:hint="eastAsia"/>
        </w:rPr>
      </w:pPr>
      <w:bookmarkStart w:id="40" w:name="_Toc23412501"/>
      <w:bookmarkStart w:id="41" w:name="_Toc28574"/>
      <w:r>
        <w:rPr>
          <w:rFonts w:hint="eastAsia"/>
        </w:rPr>
        <w:t>后续培训服务</w:t>
      </w:r>
      <w:bookmarkEnd w:id="40"/>
      <w:bookmarkEnd w:id="41"/>
    </w:p>
    <w:p w14:paraId="4926ADC0" w14:textId="77777777" w:rsidR="00073B2B" w:rsidRDefault="00073B2B" w:rsidP="00073B2B">
      <w:pPr>
        <w:spacing w:before="120" w:after="120" w:line="400" w:lineRule="exact"/>
        <w:ind w:firstLineChars="200" w:firstLine="480"/>
        <w:rPr>
          <w:rFonts w:ascii="宋体" w:hAnsi="宋体" w:cs="宋体"/>
          <w:sz w:val="24"/>
        </w:rPr>
      </w:pPr>
      <w:r>
        <w:rPr>
          <w:rFonts w:ascii="宋体" w:hAnsi="宋体" w:cs="宋体" w:hint="eastAsia"/>
          <w:sz w:val="24"/>
        </w:rPr>
        <w:t>培训工作不仅是保证实施成功的一项重要工作，更是一项长期的工作，在后期应用过程中，由于应用功能的调整、应用系统的升级、应用人员的变化，应用人员的能力提高等需求，公司将提供免费的售后QQ、电话、远程等服务。</w:t>
      </w:r>
    </w:p>
    <w:p w14:paraId="6BE48DCB" w14:textId="77777777" w:rsidR="00073B2B" w:rsidRDefault="00073B2B" w:rsidP="00073B2B">
      <w:pPr>
        <w:spacing w:before="120" w:after="120" w:line="400" w:lineRule="exact"/>
        <w:ind w:firstLineChars="200" w:firstLine="480"/>
        <w:rPr>
          <w:rFonts w:ascii="宋体" w:hAnsi="宋体" w:cs="宋体" w:hint="eastAsia"/>
          <w:sz w:val="24"/>
        </w:rPr>
      </w:pPr>
    </w:p>
    <w:p w14:paraId="3A2085EE" w14:textId="77777777" w:rsidR="00073B2B" w:rsidRDefault="00073B2B" w:rsidP="00073B2B">
      <w:pPr>
        <w:autoSpaceDE w:val="0"/>
        <w:autoSpaceDN w:val="0"/>
        <w:adjustRightInd w:val="0"/>
        <w:spacing w:line="480" w:lineRule="auto"/>
        <w:rPr>
          <w:rFonts w:ascii="宋体" w:hAnsi="宋体" w:cs="宋体" w:hint="eastAsia"/>
          <w:sz w:val="24"/>
          <w:szCs w:val="24"/>
          <w:lang w:val="zh-CN"/>
        </w:rPr>
      </w:pPr>
      <w:r>
        <w:rPr>
          <w:rFonts w:ascii="宋体" w:hAnsi="宋体" w:cs="宋体" w:hint="eastAsia"/>
          <w:sz w:val="24"/>
          <w:szCs w:val="24"/>
          <w:lang w:val="zh-CN"/>
        </w:rPr>
        <w:t>投标人（公章）：</w:t>
      </w:r>
      <w:r>
        <w:rPr>
          <w:rFonts w:ascii="宋体" w:hAnsi="宋体" w:hint="eastAsia"/>
          <w:sz w:val="24"/>
          <w:szCs w:val="24"/>
        </w:rPr>
        <w:t>武汉超星</w:t>
      </w:r>
      <w:r>
        <w:rPr>
          <w:rFonts w:ascii="宋体" w:hAnsi="宋体" w:cs="宋体" w:hint="eastAsia"/>
          <w:sz w:val="24"/>
          <w:szCs w:val="24"/>
          <w:lang w:val="zh-CN"/>
        </w:rPr>
        <w:t>数图教育科技有限公司</w:t>
      </w:r>
    </w:p>
    <w:p w14:paraId="0CBEC592" w14:textId="77777777" w:rsidR="00073B2B" w:rsidRDefault="00073B2B" w:rsidP="00073B2B">
      <w:pPr>
        <w:rPr>
          <w:rFonts w:eastAsiaTheme="minorEastAsia" w:hint="eastAsia"/>
          <w:lang w:eastAsia="zh-CN"/>
        </w:rPr>
      </w:pPr>
      <w:r>
        <w:rPr>
          <w:rFonts w:ascii="宋体" w:hAnsi="宋体" w:cs="宋体" w:hint="eastAsia"/>
          <w:sz w:val="24"/>
          <w:szCs w:val="24"/>
          <w:lang w:val="zh-CN"/>
        </w:rPr>
        <w:t>投标人法定代表人（单位负责人）或授权代表签字：</w:t>
      </w:r>
    </w:p>
    <w:p w14:paraId="5D28F49B" w14:textId="77777777" w:rsidR="003C4405" w:rsidRPr="00073B2B" w:rsidRDefault="003C4405">
      <w:pPr>
        <w:rPr>
          <w:lang w:eastAsia="zh-CN"/>
        </w:rPr>
      </w:pPr>
    </w:p>
    <w:sectPr w:rsidR="003C4405" w:rsidRPr="00073B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405"/>
    <w:rsid w:val="00073B2B"/>
    <w:rsid w:val="003C4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253CA-F032-4D99-A030-C29B363FC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B2B"/>
    <w:pPr>
      <w:suppressAutoHyphens/>
    </w:pPr>
    <w:rPr>
      <w:rFonts w:ascii="Times New Roman" w:eastAsia="Times New Roman" w:hAnsi="Times New Roman" w:cs="Times New Roman"/>
      <w:kern w:val="0"/>
      <w:sz w:val="20"/>
      <w:szCs w:val="20"/>
      <w:lang w:eastAsia="hi-IN" w:bidi="hi-IN"/>
    </w:rPr>
  </w:style>
  <w:style w:type="paragraph" w:styleId="3">
    <w:name w:val="heading 3"/>
    <w:basedOn w:val="a"/>
    <w:next w:val="a"/>
    <w:link w:val="30"/>
    <w:uiPriority w:val="9"/>
    <w:semiHidden/>
    <w:unhideWhenUsed/>
    <w:qFormat/>
    <w:rsid w:val="00073B2B"/>
    <w:pPr>
      <w:keepNext/>
      <w:keepLines/>
      <w:spacing w:before="260" w:after="260" w:line="416" w:lineRule="auto"/>
      <w:outlineLvl w:val="2"/>
    </w:pPr>
    <w:rPr>
      <w:rFonts w:cs="Mangal"/>
      <w:b/>
      <w:bCs/>
      <w:sz w:val="32"/>
      <w:szCs w:val="29"/>
    </w:rPr>
  </w:style>
  <w:style w:type="paragraph" w:styleId="4">
    <w:name w:val="heading 4"/>
    <w:basedOn w:val="a"/>
    <w:next w:val="a"/>
    <w:link w:val="40"/>
    <w:semiHidden/>
    <w:unhideWhenUsed/>
    <w:qFormat/>
    <w:rsid w:val="00073B2B"/>
    <w:pPr>
      <w:keepNext/>
      <w:keepLines/>
      <w:widowControl w:val="0"/>
      <w:suppressAutoHyphens w:val="0"/>
      <w:spacing w:before="280" w:after="290" w:line="374" w:lineRule="auto"/>
      <w:jc w:val="both"/>
      <w:outlineLvl w:val="3"/>
    </w:pPr>
    <w:rPr>
      <w:rFonts w:ascii="Cambria" w:eastAsia="宋体" w:hAnsi="Cambria" w:cs="宋体"/>
      <w:b/>
      <w:bCs/>
      <w:kern w:val="2"/>
      <w:sz w:val="24"/>
      <w:szCs w:val="28"/>
      <w:lang w:eastAsia="zh-CN"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标题 4 字符"/>
    <w:basedOn w:val="a0"/>
    <w:link w:val="4"/>
    <w:semiHidden/>
    <w:rsid w:val="00073B2B"/>
    <w:rPr>
      <w:rFonts w:ascii="Cambria" w:eastAsia="宋体" w:hAnsi="Cambria" w:cs="宋体"/>
      <w:b/>
      <w:bCs/>
      <w:sz w:val="24"/>
      <w:szCs w:val="28"/>
    </w:rPr>
  </w:style>
  <w:style w:type="character" w:customStyle="1" w:styleId="30">
    <w:name w:val="标题 3 字符"/>
    <w:basedOn w:val="a0"/>
    <w:link w:val="3"/>
    <w:uiPriority w:val="9"/>
    <w:semiHidden/>
    <w:rsid w:val="00073B2B"/>
    <w:rPr>
      <w:rFonts w:ascii="Times New Roman" w:eastAsia="Times New Roman" w:hAnsi="Times New Roman" w:cs="Mangal"/>
      <w:b/>
      <w:bCs/>
      <w:kern w:val="0"/>
      <w:sz w:val="32"/>
      <w:szCs w:val="29"/>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145558">
      <w:bodyDiv w:val="1"/>
      <w:marLeft w:val="0"/>
      <w:marRight w:val="0"/>
      <w:marTop w:val="0"/>
      <w:marBottom w:val="0"/>
      <w:divBdr>
        <w:top w:val="none" w:sz="0" w:space="0" w:color="auto"/>
        <w:left w:val="none" w:sz="0" w:space="0" w:color="auto"/>
        <w:bottom w:val="none" w:sz="0" w:space="0" w:color="auto"/>
        <w:right w:val="none" w:sz="0" w:space="0" w:color="auto"/>
      </w:divBdr>
    </w:div>
    <w:div w:id="11599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46</Pages>
  <Words>1601</Words>
  <Characters>9126</Characters>
  <Application>Microsoft Office Word</Application>
  <DocSecurity>0</DocSecurity>
  <Lines>76</Lines>
  <Paragraphs>21</Paragraphs>
  <ScaleCrop>false</ScaleCrop>
  <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guangning</dc:creator>
  <cp:keywords/>
  <dc:description/>
  <cp:lastModifiedBy>lei guangning</cp:lastModifiedBy>
  <cp:revision>2</cp:revision>
  <dcterms:created xsi:type="dcterms:W3CDTF">2020-01-17T01:51:00Z</dcterms:created>
  <dcterms:modified xsi:type="dcterms:W3CDTF">2020-01-17T01:59:00Z</dcterms:modified>
</cp:coreProperties>
</file>