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18"/>
          <w:szCs w:val="21"/>
        </w:rPr>
      </w:pPr>
      <w:r>
        <w:rPr>
          <w:rFonts w:ascii="黑体" w:hAnsi="宋体" w:eastAsia="黑体" w:cs="黑体"/>
          <w:b/>
          <w:color w:val="000000"/>
          <w:kern w:val="0"/>
          <w:sz w:val="40"/>
          <w:szCs w:val="40"/>
          <w:lang w:val="en-US" w:eastAsia="zh-CN" w:bidi="ar"/>
        </w:rPr>
        <w:t>禹州市</w:t>
      </w:r>
      <w:r>
        <w:rPr>
          <w:rFonts w:hint="eastAsia" w:ascii="黑体" w:hAnsi="宋体" w:eastAsia="黑体" w:cs="黑体"/>
          <w:b/>
          <w:color w:val="000000"/>
          <w:kern w:val="0"/>
          <w:sz w:val="40"/>
          <w:szCs w:val="40"/>
          <w:lang w:val="en-US" w:eastAsia="zh-CN" w:bidi="ar"/>
        </w:rPr>
        <w:t>浅井镇人民政府2019年苗木</w:t>
      </w:r>
      <w:r>
        <w:rPr>
          <w:rFonts w:ascii="黑体" w:hAnsi="宋体" w:eastAsia="黑体" w:cs="黑体"/>
          <w:b/>
          <w:color w:val="000000"/>
          <w:kern w:val="0"/>
          <w:sz w:val="40"/>
          <w:szCs w:val="40"/>
          <w:lang w:val="en-US" w:eastAsia="zh-CN" w:bidi="ar"/>
        </w:rPr>
        <w:t>采购项目</w:t>
      </w:r>
    </w:p>
    <w:p>
      <w:pPr>
        <w:keepNext w:val="0"/>
        <w:keepLines w:val="0"/>
        <w:widowControl/>
        <w:suppressLineNumbers w:val="0"/>
        <w:ind w:firstLine="420" w:firstLineChars="200"/>
        <w:jc w:val="center"/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b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40"/>
          <w:szCs w:val="40"/>
          <w:lang w:val="en-US" w:eastAsia="zh-CN" w:bidi="ar"/>
        </w:rPr>
        <w:t>评 标 报 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right="0" w:firstLine="64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一、项目概况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1、采购人：禹州市浅井镇人民政府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 xml:space="preserve"> 2、项目名称：禹州市浅井镇人民政府2019年苗木采购项目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3、采购编号：YZCG-G2019362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4.项目需求：苗木一批（详见招标文件）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5.采购预算：466.373万元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6.采购限价：466.373万元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评标办法：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综合评分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法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4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8.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资格审查方式：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 w:eastAsia="zh-CN"/>
        </w:rPr>
        <w:t>开标结束后，采购人（采购代理机构）依法对投标人资格进行审查。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9. 招标公告刊登的媒体：中国政府采购网、河南省政府采购网、全国公共资源交易平台（河南省·许昌市）发布等。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right="0" w:firstLine="64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二、开标记录及投标报价</w:t>
      </w:r>
    </w:p>
    <w:tbl>
      <w:tblPr>
        <w:tblStyle w:val="7"/>
        <w:tblW w:w="9600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4405"/>
        <w:gridCol w:w="2004"/>
        <w:gridCol w:w="25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投标报价（元）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交货期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河南皇瑞建筑工程有限公司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ËÎÌå" w:hAnsi="ËÎÌå" w:eastAsia="ËÎÌå"/>
                <w:sz w:val="24"/>
              </w:rPr>
              <w:t>4628300.00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以合同为准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tblCellSpacing w:w="0" w:type="dxa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河南荷惠建筑工程有限公司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ËÎÌå" w:hAnsi="ËÎÌå" w:eastAsia="ËÎÌå"/>
                <w:sz w:val="24"/>
              </w:rPr>
              <w:t>4639100.00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以合同为准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tblCellSpacing w:w="0" w:type="dxa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禹州市润园绿化有限公司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ËÎÌå" w:hAnsi="ËÎÌå" w:eastAsia="ËÎÌå"/>
                <w:sz w:val="24"/>
              </w:rPr>
              <w:t>4578060.00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以合同为准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tblCellSpacing w:w="0" w:type="dxa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河南乾力建设工程有限公司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ËÎÌå" w:hAnsi="ËÎÌå" w:eastAsia="ËÎÌå"/>
                <w:sz w:val="24"/>
              </w:rPr>
              <w:t>4651250.00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以合同为准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2" w:beforeAutospacing="0" w:after="0" w:afterAutospacing="0" w:line="400" w:lineRule="exact"/>
        <w:ind w:right="0" w:rightChars="0" w:firstLine="320" w:firstLineChars="10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资格审查情况</w:t>
      </w:r>
    </w:p>
    <w:tbl>
      <w:tblPr>
        <w:tblStyle w:val="7"/>
        <w:tblW w:w="8260" w:type="dxa"/>
        <w:jc w:val="center"/>
        <w:tblCellSpacing w:w="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7074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118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07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通过资格审查的投标</w:t>
            </w:r>
            <w:r>
              <w:rPr>
                <w:rFonts w:hint="eastAsia"/>
                <w:lang w:val="en-US" w:eastAsia="zh-CN"/>
              </w:rPr>
              <w:t>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18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7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河南皇瑞建筑工程有限公司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18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7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河南荷惠建筑工程有限公司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18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7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禹州市润园绿化有限公司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18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7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河南乾力建设工程有限公司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320" w:firstLineChars="100"/>
        <w:jc w:val="left"/>
        <w:textAlignment w:val="auto"/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四、评审情况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fill="FFFFFF"/>
        </w:rPr>
        <w:t>（一）符合性审查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7"/>
        <w:jc w:val="left"/>
        <w:textAlignment w:val="auto"/>
        <w:rPr>
          <w:rFonts w:hint="default" w:eastAsia="仿宋"/>
          <w:b w:val="0"/>
          <w:i w:val="0"/>
          <w:color w:va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</w:rPr>
        <w:t>通过资格审查的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  <w:lang w:val="en-US" w:eastAsia="zh-CN"/>
        </w:rPr>
        <w:t>三家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</w:rPr>
        <w:t>投标人均通过符合性审查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  <w:lang w:val="en-US" w:eastAsia="zh-CN"/>
        </w:rPr>
        <w:t>三家投标企业均通过硬件特征码防串围标分析。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7"/>
        <w:jc w:val="left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综合比较与评价</w:t>
      </w:r>
    </w:p>
    <w:tbl>
      <w:tblPr>
        <w:tblStyle w:val="7"/>
        <w:tblW w:w="824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150"/>
        <w:gridCol w:w="2237"/>
        <w:gridCol w:w="2086"/>
        <w:gridCol w:w="778"/>
        <w:gridCol w:w="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/>
                <w:sz w:val="24"/>
              </w:rPr>
              <w:t>河南皇瑞建筑工程有限公司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50分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26分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  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  <w:t>100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分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49.46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78.46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 w:val="0"/>
                <w:i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49.46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76.46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 w:val="0"/>
                <w:i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49.46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73.46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 w:val="0"/>
                <w:i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49.46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77.46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 w:val="0"/>
                <w:i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49.46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11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75.46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  <w:tc>
          <w:tcPr>
            <w:tcW w:w="7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76.26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90" w:hRule="atLeast"/>
          <w:jc w:val="center"/>
        </w:trPr>
        <w:tc>
          <w:tcPr>
            <w:tcW w:w="8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0" w:firstLineChars="1000"/>
              <w:jc w:val="both"/>
              <w:rPr>
                <w:b w:val="0"/>
                <w:i w:val="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90" w:hRule="atLeast"/>
          <w:jc w:val="center"/>
        </w:trPr>
        <w:tc>
          <w:tcPr>
            <w:tcW w:w="8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河南荷惠建筑工程有限公司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08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50分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b w:val="0"/>
                <w:i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26分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b w:val="0"/>
                <w:i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  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  <w:t>100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49.34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78.34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49.34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77.34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 w:val="0"/>
                <w:i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49.34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74.34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 w:val="0"/>
                <w:i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49.34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11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80.34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 w:val="0"/>
                <w:i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49.34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11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77.34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  <w:tc>
          <w:tcPr>
            <w:tcW w:w="7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77.54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b w:val="0"/>
                <w:i w:val="0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b w:val="0"/>
                <w:i w:val="0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b w:val="0"/>
                <w:i w:val="0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90" w:hRule="atLeast"/>
          <w:jc w:val="center"/>
        </w:trPr>
        <w:tc>
          <w:tcPr>
            <w:tcW w:w="8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禹州市润园绿化有限公司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31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50分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b w:val="0"/>
                <w:i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26分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b w:val="0"/>
                <w:i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  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  <w:t>100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50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22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 w:val="0"/>
                <w:i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50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22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 w:val="0"/>
                <w:i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50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22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 w:val="0"/>
                <w:i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50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23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 w:val="0"/>
                <w:i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50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23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  <w:tc>
          <w:tcPr>
            <w:tcW w:w="7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92.6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tbl>
      <w:tblPr>
        <w:tblStyle w:val="7"/>
        <w:tblW w:w="824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150"/>
        <w:gridCol w:w="2237"/>
        <w:gridCol w:w="2086"/>
        <w:gridCol w:w="778"/>
        <w:gridCol w:w="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/>
                <w:sz w:val="24"/>
              </w:rPr>
              <w:t>河南乾力建设工程有限公司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50分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26分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  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  <w:t>100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分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49.21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77.21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 w:val="0"/>
                <w:i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49.21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77.21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 w:val="0"/>
                <w:i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49.21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74.21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 w:val="0"/>
                <w:i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49.21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77.21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 w:val="0"/>
                <w:i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49.21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11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74.21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  <w:tc>
          <w:tcPr>
            <w:tcW w:w="7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76.01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备注：</w:t>
      </w:r>
      <w:r>
        <w:rPr>
          <w:rFonts w:hint="eastAsia"/>
          <w:sz w:val="28"/>
          <w:szCs w:val="36"/>
          <w:lang w:val="en-US" w:eastAsia="zh-CN"/>
        </w:rPr>
        <w:t>三家投标企业均无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投标报价政策性加分（政策性加分是指对中小企业、监狱企业、残疾人福利性单位的价格扣除等）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641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最终得分及排名：</w:t>
      </w:r>
    </w:p>
    <w:tbl>
      <w:tblPr>
        <w:tblStyle w:val="7"/>
        <w:tblpPr w:leftFromText="180" w:rightFromText="180" w:vertAnchor="text" w:horzAnchor="page" w:tblpX="1650" w:tblpY="181"/>
        <w:tblOverlap w:val="never"/>
        <w:tblW w:w="9320" w:type="dxa"/>
        <w:tblCellSpacing w:w="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4484"/>
        <w:gridCol w:w="1909"/>
        <w:gridCol w:w="20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</w:trPr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</w:t>
            </w:r>
          </w:p>
        </w:tc>
        <w:tc>
          <w:tcPr>
            <w:tcW w:w="2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tblCellSpacing w:w="0" w:type="dxa"/>
        </w:trPr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禹州市润园绿化有限公司</w:t>
            </w: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92.60</w:t>
            </w:r>
          </w:p>
        </w:tc>
        <w:tc>
          <w:tcPr>
            <w:tcW w:w="2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tblCellSpacing w:w="0" w:type="dxa"/>
        </w:trPr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河南荷惠建筑工程有限公司</w:t>
            </w: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77.54</w:t>
            </w:r>
          </w:p>
        </w:tc>
        <w:tc>
          <w:tcPr>
            <w:tcW w:w="2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tblCellSpacing w:w="0" w:type="dxa"/>
        </w:trPr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河南皇瑞建筑工程有限公司</w:t>
            </w: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76.26</w:t>
            </w:r>
          </w:p>
        </w:tc>
        <w:tc>
          <w:tcPr>
            <w:tcW w:w="2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left="0" w:right="0" w:firstLine="641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60" w:lineRule="auto"/>
        <w:ind w:right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三、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评标委员会推荐中标候选人（或采购人授权确定中标人）情况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jc w:val="left"/>
        <w:textAlignment w:val="auto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</w:rPr>
        <w:t>第一中标候选人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1"/>
        <w:jc w:val="left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中标候选人名称：禹州市润园绿化有限公司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1"/>
        <w:jc w:val="left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地址：禹州市朱阁镇席庄村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1"/>
        <w:jc w:val="left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联系人：贾明超      联系方式：</w:t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t>13837446260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1"/>
        <w:jc w:val="left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中标金额：肆佰伍拾柒万捌仟零陆拾元整（</w:t>
      </w:r>
      <w:r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  <w:t>4578060.00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元）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02" w:firstLineChars="200"/>
        <w:jc w:val="left"/>
        <w:textAlignment w:val="auto"/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0"/>
          <w:szCs w:val="30"/>
          <w:lang w:val="en-US" w:eastAsia="zh-CN" w:bidi="ar-SA"/>
        </w:rPr>
        <w:t>第二中标候选人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一）中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标候选人名称：：河南荷惠建筑工程有限公司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（二）地址：西平县师灵镇人民政府</w:t>
      </w:r>
      <w:r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3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（三）联系人：弟华争         联系方式：</w:t>
      </w:r>
      <w:r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15290908309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（四）中标金额：肆佰陆拾叁万玖仟壹佰元整（</w:t>
      </w:r>
      <w:r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4639100.00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元）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</w:rPr>
        <w:t>第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shd w:val="clear" w:fill="FFFFFF"/>
        </w:rPr>
        <w:t>中标候选人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中标候选人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河南皇瑞建筑工程有限公司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firstLine="600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地址：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西平县五沟营镇政府南楼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联系人：孙宗茂         联系方式：15038911117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300" w:firstLineChars="100"/>
        <w:jc w:val="left"/>
        <w:textAlignment w:val="auto"/>
        <w:rPr>
          <w:b/>
          <w:bCs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中标金额：肆佰陆拾贰万捌仟叁佰元整（</w:t>
      </w:r>
      <w:r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</w:rPr>
        <w:t>4628300.00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六、投标人根据评标委员会要求进行的澄清、说明或者补正：无。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u w:val="none"/>
          <w:shd w:val="clear" w:fill="FFFFFF"/>
          <w:lang w:val="en-US"/>
        </w:rPr>
        <w:t>     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u w:val="none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u w:val="none"/>
          <w:shd w:val="clear" w:fill="FFFFFF"/>
          <w:lang w:val="en-US"/>
        </w:rPr>
        <w:t xml:space="preserve">  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</w:rPr>
        <w:t>七、是否存在评标委员会成员更换：无。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八、评标委员会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主任：宋京铎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1280" w:firstLineChars="40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>评标委员会成员：宋京铎、秦中强、陈新芳、田运来、杨惠</w:t>
      </w: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1280" w:firstLineChars="40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1280" w:firstLineChars="40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1280" w:firstLineChars="400"/>
        <w:jc w:val="left"/>
        <w:textAlignment w:val="auto"/>
        <w:rPr>
          <w:rFonts w:hint="default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u w:val="none"/>
          <w:shd w:val="clear" w:fill="FFFFFF"/>
          <w:lang w:val="en-US" w:eastAsia="zh-CN"/>
        </w:rPr>
        <w:t xml:space="preserve">                                 2020年1月19日</w:t>
      </w:r>
    </w:p>
    <w:sectPr>
      <w:footerReference r:id="rId3" w:type="default"/>
      <w:pgSz w:w="11906" w:h="16838"/>
      <w:pgMar w:top="1020" w:right="896" w:bottom="1020" w:left="100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910D5A"/>
    <w:multiLevelType w:val="singleLevel"/>
    <w:tmpl w:val="AD910D5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F323F2"/>
    <w:multiLevelType w:val="singleLevel"/>
    <w:tmpl w:val="00F323F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B9B001"/>
    <w:multiLevelType w:val="singleLevel"/>
    <w:tmpl w:val="19B9B0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C4EE6C9"/>
    <w:multiLevelType w:val="singleLevel"/>
    <w:tmpl w:val="2C4EE6C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F4740"/>
    <w:rsid w:val="00355112"/>
    <w:rsid w:val="00F008BA"/>
    <w:rsid w:val="011D6BF3"/>
    <w:rsid w:val="02293BCF"/>
    <w:rsid w:val="03945596"/>
    <w:rsid w:val="04671CFA"/>
    <w:rsid w:val="04D90A7E"/>
    <w:rsid w:val="05540414"/>
    <w:rsid w:val="084D7982"/>
    <w:rsid w:val="090E1295"/>
    <w:rsid w:val="0B0C024A"/>
    <w:rsid w:val="0CC365CC"/>
    <w:rsid w:val="0D9349B6"/>
    <w:rsid w:val="0DA04187"/>
    <w:rsid w:val="0E3D02A4"/>
    <w:rsid w:val="0E3F1010"/>
    <w:rsid w:val="10692AA0"/>
    <w:rsid w:val="10CF5CB0"/>
    <w:rsid w:val="110856A5"/>
    <w:rsid w:val="11365DD9"/>
    <w:rsid w:val="15F80B12"/>
    <w:rsid w:val="177440BE"/>
    <w:rsid w:val="17941A50"/>
    <w:rsid w:val="17D926FA"/>
    <w:rsid w:val="183773BB"/>
    <w:rsid w:val="1848711D"/>
    <w:rsid w:val="1B3D4029"/>
    <w:rsid w:val="1B4A15E4"/>
    <w:rsid w:val="1C411794"/>
    <w:rsid w:val="1CF4451D"/>
    <w:rsid w:val="1F2255FF"/>
    <w:rsid w:val="20092723"/>
    <w:rsid w:val="240E3AD8"/>
    <w:rsid w:val="241B0D7E"/>
    <w:rsid w:val="26670981"/>
    <w:rsid w:val="2726556D"/>
    <w:rsid w:val="27E979DF"/>
    <w:rsid w:val="29323931"/>
    <w:rsid w:val="297B4BB6"/>
    <w:rsid w:val="2C2048EF"/>
    <w:rsid w:val="2EC124AD"/>
    <w:rsid w:val="2ED67925"/>
    <w:rsid w:val="2F4729AA"/>
    <w:rsid w:val="314F13DD"/>
    <w:rsid w:val="325162AF"/>
    <w:rsid w:val="35330DB1"/>
    <w:rsid w:val="36356700"/>
    <w:rsid w:val="37010A7F"/>
    <w:rsid w:val="37412482"/>
    <w:rsid w:val="390D3E62"/>
    <w:rsid w:val="399B24AE"/>
    <w:rsid w:val="3AC062E3"/>
    <w:rsid w:val="3B403C77"/>
    <w:rsid w:val="3DE177DD"/>
    <w:rsid w:val="3E2A7853"/>
    <w:rsid w:val="3FA9469F"/>
    <w:rsid w:val="407D60D1"/>
    <w:rsid w:val="42A668D7"/>
    <w:rsid w:val="43157E87"/>
    <w:rsid w:val="43CB06E8"/>
    <w:rsid w:val="44D91D9E"/>
    <w:rsid w:val="463B1FB6"/>
    <w:rsid w:val="4753159F"/>
    <w:rsid w:val="47C10BA9"/>
    <w:rsid w:val="48B2260A"/>
    <w:rsid w:val="4A6149B1"/>
    <w:rsid w:val="4CEE4856"/>
    <w:rsid w:val="4FAF7972"/>
    <w:rsid w:val="508C6BC5"/>
    <w:rsid w:val="50A67D40"/>
    <w:rsid w:val="53D270CB"/>
    <w:rsid w:val="53D32935"/>
    <w:rsid w:val="54664783"/>
    <w:rsid w:val="549433D5"/>
    <w:rsid w:val="54FD6E01"/>
    <w:rsid w:val="5530500D"/>
    <w:rsid w:val="56173DAF"/>
    <w:rsid w:val="58463D8D"/>
    <w:rsid w:val="58835CFD"/>
    <w:rsid w:val="593461A4"/>
    <w:rsid w:val="59780E4E"/>
    <w:rsid w:val="5A1C57AD"/>
    <w:rsid w:val="5AB05689"/>
    <w:rsid w:val="5AF417E1"/>
    <w:rsid w:val="5B663790"/>
    <w:rsid w:val="5D3E6B5A"/>
    <w:rsid w:val="5D531F0F"/>
    <w:rsid w:val="5D5C6114"/>
    <w:rsid w:val="5DA23E33"/>
    <w:rsid w:val="5DE74906"/>
    <w:rsid w:val="5F046E8A"/>
    <w:rsid w:val="5FCF11E9"/>
    <w:rsid w:val="61B341FB"/>
    <w:rsid w:val="62420C10"/>
    <w:rsid w:val="62433A0F"/>
    <w:rsid w:val="627626F8"/>
    <w:rsid w:val="63063A96"/>
    <w:rsid w:val="64B268A2"/>
    <w:rsid w:val="66A91641"/>
    <w:rsid w:val="67741462"/>
    <w:rsid w:val="696571F2"/>
    <w:rsid w:val="69AF1993"/>
    <w:rsid w:val="6A08541E"/>
    <w:rsid w:val="6B59597C"/>
    <w:rsid w:val="721A6F74"/>
    <w:rsid w:val="725F08F8"/>
    <w:rsid w:val="72702DD6"/>
    <w:rsid w:val="7280777C"/>
    <w:rsid w:val="736D77E8"/>
    <w:rsid w:val="75F8518C"/>
    <w:rsid w:val="77885C7D"/>
    <w:rsid w:val="77B97AA5"/>
    <w:rsid w:val="797803F6"/>
    <w:rsid w:val="7E842FE0"/>
    <w:rsid w:val="7F241F7A"/>
    <w:rsid w:val="7F39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8"/>
    <w:qFormat/>
    <w:uiPriority w:val="0"/>
    <w:rPr>
      <w:color w:val="CC0000"/>
    </w:rPr>
  </w:style>
  <w:style w:type="character" w:customStyle="1" w:styleId="15">
    <w:name w:val="red3"/>
    <w:basedOn w:val="8"/>
    <w:qFormat/>
    <w:uiPriority w:val="0"/>
    <w:rPr>
      <w:color w:val="FF0000"/>
    </w:rPr>
  </w:style>
  <w:style w:type="character" w:customStyle="1" w:styleId="16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7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18">
    <w:name w:val="hover25"/>
    <w:basedOn w:val="8"/>
    <w:qFormat/>
    <w:uiPriority w:val="0"/>
  </w:style>
  <w:style w:type="character" w:customStyle="1" w:styleId="19">
    <w:name w:val="gb-jt"/>
    <w:basedOn w:val="8"/>
    <w:qFormat/>
    <w:uiPriority w:val="0"/>
  </w:style>
  <w:style w:type="character" w:customStyle="1" w:styleId="20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1">
    <w:name w:val="right"/>
    <w:basedOn w:val="8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晓超520</cp:lastModifiedBy>
  <cp:lastPrinted>2020-01-17T05:05:00Z</cp:lastPrinted>
  <dcterms:modified xsi:type="dcterms:W3CDTF">2020-01-19T08:14:48Z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