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rFonts w:hint="eastAsia"/>
          <w:b/>
          <w:bCs/>
          <w:sz w:val="44"/>
          <w:szCs w:val="44"/>
        </w:rPr>
      </w:pPr>
      <w:r>
        <w:rPr>
          <w:rFonts w:hint="eastAsia"/>
          <w:b/>
          <w:bCs/>
          <w:sz w:val="44"/>
          <w:szCs w:val="44"/>
        </w:rPr>
        <w:t>禹州市</w:t>
      </w:r>
      <w:r>
        <w:rPr>
          <w:rFonts w:hint="eastAsia" w:ascii="宋体" w:hAnsi="宋体" w:eastAsia="宋体" w:cs="宋体"/>
          <w:b/>
          <w:i w:val="0"/>
          <w:color w:val="000000"/>
          <w:kern w:val="0"/>
          <w:sz w:val="44"/>
          <w:szCs w:val="44"/>
          <w:u w:val="none"/>
          <w:shd w:val="clear" w:fill="FFFFFF"/>
          <w:lang w:val="en-US" w:eastAsia="zh-CN" w:bidi="ar"/>
        </w:rPr>
        <w:t>无梁镇一事一议大木厂文化广场工程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20014</w:t>
      </w:r>
    </w:p>
    <w:p>
      <w:pPr>
        <w:keepNext w:val="0"/>
        <w:keepLines w:val="0"/>
        <w:pageBreakBefore w:val="0"/>
        <w:kinsoku/>
        <w:overflowPunct/>
        <w:bidi w:val="0"/>
        <w:spacing w:line="440" w:lineRule="exact"/>
        <w:ind w:firstLine="1080" w:firstLineChars="300"/>
        <w:jc w:val="left"/>
        <w:textAlignment w:val="auto"/>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无梁镇人民政府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禹州市无梁镇白马寺一事一议工程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禹州市政府采购中心受禹州市无梁镇人民政府的委托，就“禹州市无梁镇一事一议大木厂文化广场工程”进行竞争性谈判，欢迎合格的投标人前来投标。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1、采购人：禹州市无梁镇人民政府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2、项目名称：禹州市无梁镇一事一议大木厂文化广场工程</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3、采购编号：YZCG-T2020014</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4、项目需求：无梁镇一事一议大木厂文化广场工程（详见谈判文件）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5、采购预算：26.375315万元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 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2、投标商须具有建筑工程施工总承包叁级及以上资质；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3、拟派项目负责人须具有相关专业二级及以上建造师证书；</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4、法定代表人授权代表须是本单位职工，须提供公司为本人缴纳社会保险证明；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1、持CA数字认证证书，登录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gzy.xuchang.gov.cn，自行下载招标文件（详见全国公共资源交易平台（河南省·许昌市）“常见问题解答-交易系统操作手册”）。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2 月 7 日 15 ：00 （北京时间），逾期送达或不符合规定的投标文件不予接受。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联系人：付女士     联系电话：0374-2077111</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（二）采购单位：禹州市无梁镇人民政府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地址：禹州市无梁镇</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联系人：韦先生   联系电话：13598999767</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2020  年1   月  19</w:t>
      </w:r>
      <w:bookmarkStart w:id="81" w:name="_GoBack"/>
      <w:bookmarkEnd w:id="81"/>
      <w:r>
        <w:rPr>
          <w:rFonts w:hint="eastAsia" w:ascii="新宋体" w:hAnsi="新宋体" w:eastAsia="新宋体" w:cs="新宋体"/>
          <w:color w:val="000000"/>
          <w:sz w:val="24"/>
          <w:szCs w:val="24"/>
          <w:lang w:val="en-US" w:eastAsia="zh-CN"/>
        </w:rPr>
        <w:t>日</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720" w:firstLineChars="300"/>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提高周围环境质量，改善周边居民生活需求。</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禹州市无梁镇一事一议大木厂文化广场工程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idowControl/>
        <w:numPr>
          <w:ilvl w:val="0"/>
          <w:numId w:val="0"/>
        </w:numPr>
        <w:shd w:val="clear" w:color="auto" w:fill="FFFFFF"/>
        <w:spacing w:line="360" w:lineRule="auto"/>
        <w:ind w:firstLine="480" w:firstLineChars="200"/>
        <w:contextualSpacing/>
        <w:jc w:val="left"/>
        <w:rPr>
          <w:rFonts w:hint="eastAsia" w:ascii="宋体" w:cs="宋体" w:eastAsiaTheme="minorEastAsia"/>
          <w:sz w:val="24"/>
          <w:lang w:val="en-US" w:eastAsia="zh-CN"/>
        </w:rPr>
      </w:pPr>
      <w:r>
        <w:rPr>
          <w:rFonts w:hint="eastAsia" w:ascii="宋体" w:cs="宋体"/>
          <w:sz w:val="24"/>
          <w:lang w:val="en-US" w:eastAsia="zh-CN"/>
        </w:rPr>
        <w:t>4、按国家相关标准执，以签订合同为准。2小时电话响应，4小时到达现场，8小时解决问题。</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禹州市无梁镇一事一议大木厂文化广场工程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20014</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合同签订后30日历天</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禹州市无梁镇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禹州市无梁镇人民政府</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禹州市无梁镇</w:t>
            </w:r>
          </w:p>
          <w:p>
            <w:pPr>
              <w:keepNext w:val="0"/>
              <w:keepLines w:val="0"/>
              <w:pageBreakBefore w:val="0"/>
              <w:kinsoku/>
              <w:overflowPunct/>
              <w:bidi w:val="0"/>
              <w:spacing w:line="440" w:lineRule="exact"/>
              <w:jc w:val="left"/>
              <w:textAlignment w:val="auto"/>
              <w:rPr>
                <w:rFonts w:cs="仿宋_GB2312" w:asciiTheme="minorEastAsia" w:hAnsiTheme="minorEastAsia"/>
                <w:szCs w:val="21"/>
              </w:rPr>
            </w:pPr>
            <w:r>
              <w:rPr>
                <w:rFonts w:hint="eastAsia" w:cs="仿宋_GB2312" w:asciiTheme="minorEastAsia" w:hAnsiTheme="minorEastAsia"/>
                <w:szCs w:val="21"/>
                <w:lang w:val="en-US" w:eastAsia="zh-CN"/>
              </w:rPr>
              <w:t>联系人：韦先生   联系电话：13598999767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default" w:ascii="宋体" w:hAnsi="宋体" w:cs="宋体"/>
                <w:kern w:val="0"/>
                <w:szCs w:val="21"/>
                <w:lang w:val="en-US" w:eastAsia="zh-CN"/>
              </w:rPr>
            </w:pPr>
            <w:r>
              <w:rPr>
                <w:rFonts w:hint="eastAsia" w:cs="宋体" w:asciiTheme="minorEastAsia" w:hAnsiTheme="minorEastAsia"/>
                <w:kern w:val="0"/>
                <w:szCs w:val="21"/>
                <w:lang w:val="en-US" w:eastAsia="zh-CN"/>
              </w:rPr>
              <w:t>八、投标商须具有建筑工程施工总承包叁级及以上资质，拟派项目负责人须具有相关专业二级及以上建造师证书.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26.375315</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cs="宋体" w:asciiTheme="minorEastAsia" w:hAnsiTheme="minorEastAsia"/>
                <w:kern w:val="0"/>
                <w:szCs w:val="21"/>
                <w:lang w:val="en-US" w:eastAsia="zh-CN"/>
              </w:rPr>
              <w:t>投标商须具有建筑工程施工总承包叁级及以上资质，拟派项目负责人须具有相关专业二级及以上建造师证书.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404029"/>
      <w:bookmarkStart w:id="1" w:name="_Toc354922980"/>
      <w:bookmarkStart w:id="2" w:name="_Toc329278149"/>
      <w:bookmarkStart w:id="3" w:name="_Toc364457259"/>
      <w:bookmarkStart w:id="4" w:name="_Toc326060505"/>
      <w:bookmarkStart w:id="5" w:name="_Toc356744034"/>
      <w:bookmarkStart w:id="6" w:name="_Toc355649942"/>
      <w:bookmarkStart w:id="7" w:name="_Toc354923119"/>
      <w:bookmarkStart w:id="8" w:name="_Toc357868214"/>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922981"/>
      <w:bookmarkStart w:id="11" w:name="_Toc329278150"/>
      <w:bookmarkStart w:id="12" w:name="_Toc354923120"/>
      <w:bookmarkStart w:id="13" w:name="_Toc357868215"/>
      <w:bookmarkStart w:id="14" w:name="_Toc355649943"/>
      <w:bookmarkStart w:id="15" w:name="_Toc356744035"/>
      <w:bookmarkStart w:id="16" w:name="_Toc326060506"/>
      <w:bookmarkStart w:id="17" w:name="_Toc35440403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6060507"/>
      <w:bookmarkStart w:id="19" w:name="_Toc356744036"/>
      <w:bookmarkStart w:id="20" w:name="_Toc354922982"/>
      <w:bookmarkStart w:id="21" w:name="_Toc364457261"/>
      <w:bookmarkStart w:id="22" w:name="_Toc354404031"/>
      <w:bookmarkStart w:id="23" w:name="_Toc357868216"/>
      <w:bookmarkStart w:id="24" w:name="_Toc329278151"/>
      <w:bookmarkStart w:id="25" w:name="_Toc354923121"/>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9278152"/>
      <w:bookmarkStart w:id="28" w:name="_Toc357868217"/>
      <w:bookmarkStart w:id="29" w:name="_Toc354404032"/>
      <w:bookmarkStart w:id="30" w:name="_Toc356744037"/>
      <w:bookmarkStart w:id="31" w:name="_Toc354923122"/>
      <w:bookmarkStart w:id="32" w:name="_Toc364457262"/>
      <w:bookmarkStart w:id="33" w:name="_Toc354922983"/>
      <w:bookmarkStart w:id="34" w:name="_Toc326060508"/>
      <w:bookmarkStart w:id="35" w:name="_Toc355649945"/>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26060509"/>
      <w:bookmarkStart w:id="37" w:name="_Toc354922984"/>
      <w:bookmarkStart w:id="38" w:name="_Toc355649946"/>
      <w:bookmarkStart w:id="39" w:name="_Toc356744038"/>
      <w:bookmarkStart w:id="40" w:name="_Toc354923123"/>
      <w:bookmarkStart w:id="41" w:name="_Toc357868218"/>
      <w:bookmarkStart w:id="42" w:name="_Toc364457263"/>
      <w:bookmarkStart w:id="43" w:name="_Toc329278153"/>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26060510"/>
      <w:bookmarkStart w:id="46" w:name="_Toc357868219"/>
      <w:bookmarkStart w:id="47" w:name="_Toc329278154"/>
      <w:bookmarkStart w:id="48" w:name="_Toc354923124"/>
      <w:bookmarkStart w:id="49" w:name="_Toc354404034"/>
      <w:bookmarkStart w:id="50" w:name="_Toc364457264"/>
      <w:bookmarkStart w:id="51" w:name="_Toc356744039"/>
      <w:bookmarkStart w:id="52" w:name="_Toc355649947"/>
      <w:bookmarkStart w:id="53" w:name="_Toc354922985"/>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6744040"/>
      <w:bookmarkStart w:id="57" w:name="_Toc354404035"/>
      <w:bookmarkStart w:id="58" w:name="_Toc357868220"/>
      <w:bookmarkStart w:id="59" w:name="_Toc354923125"/>
      <w:bookmarkStart w:id="60" w:name="_Toc354922986"/>
      <w:bookmarkStart w:id="61" w:name="_Toc364457265"/>
      <w:bookmarkStart w:id="62" w:name="_Toc326060511"/>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4922987"/>
      <w:bookmarkStart w:id="64" w:name="_Toc354404036"/>
      <w:bookmarkStart w:id="65" w:name="_Toc355649949"/>
      <w:bookmarkStart w:id="66" w:name="_Toc364457266"/>
      <w:bookmarkStart w:id="67" w:name="_Toc329278156"/>
      <w:bookmarkStart w:id="68" w:name="_Toc356744041"/>
      <w:bookmarkStart w:id="69" w:name="_Toc357868221"/>
      <w:bookmarkStart w:id="70" w:name="_Toc354923126"/>
      <w:bookmarkStart w:id="71" w:name="_Toc326060512"/>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4A6236A"/>
    <w:rsid w:val="053F5432"/>
    <w:rsid w:val="064E7C45"/>
    <w:rsid w:val="0754627F"/>
    <w:rsid w:val="076F6C45"/>
    <w:rsid w:val="07BF5E31"/>
    <w:rsid w:val="07F96DEB"/>
    <w:rsid w:val="08ED0258"/>
    <w:rsid w:val="08EF08AA"/>
    <w:rsid w:val="09B61E03"/>
    <w:rsid w:val="0A1E34A8"/>
    <w:rsid w:val="0A202DB7"/>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B078B6"/>
    <w:rsid w:val="197B011F"/>
    <w:rsid w:val="198F1D07"/>
    <w:rsid w:val="1A1A6874"/>
    <w:rsid w:val="1A33785F"/>
    <w:rsid w:val="1B70335D"/>
    <w:rsid w:val="1BC27E34"/>
    <w:rsid w:val="1BE034DF"/>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B3F5F01"/>
    <w:rsid w:val="2BC421EE"/>
    <w:rsid w:val="2C0B7CF9"/>
    <w:rsid w:val="2C2E4C48"/>
    <w:rsid w:val="2D5F028F"/>
    <w:rsid w:val="2E156E76"/>
    <w:rsid w:val="2F124B1C"/>
    <w:rsid w:val="2F45482D"/>
    <w:rsid w:val="2F477084"/>
    <w:rsid w:val="2F522ECB"/>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22470E5"/>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CD66CC9"/>
    <w:rsid w:val="4D005CCE"/>
    <w:rsid w:val="4DE45808"/>
    <w:rsid w:val="4E7A2824"/>
    <w:rsid w:val="4E9448CD"/>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D2139A"/>
    <w:rsid w:val="57DF4B76"/>
    <w:rsid w:val="58A31F4C"/>
    <w:rsid w:val="59775C45"/>
    <w:rsid w:val="5995607D"/>
    <w:rsid w:val="5BAE2A99"/>
    <w:rsid w:val="5C1717D9"/>
    <w:rsid w:val="5C20031E"/>
    <w:rsid w:val="5CB139A0"/>
    <w:rsid w:val="5CD938B8"/>
    <w:rsid w:val="5D4E6FC9"/>
    <w:rsid w:val="5DD54801"/>
    <w:rsid w:val="5E8E5AC1"/>
    <w:rsid w:val="5E921C4D"/>
    <w:rsid w:val="5EE83EB0"/>
    <w:rsid w:val="5F4A434F"/>
    <w:rsid w:val="6001186C"/>
    <w:rsid w:val="6066561D"/>
    <w:rsid w:val="60B34E37"/>
    <w:rsid w:val="614E3A65"/>
    <w:rsid w:val="61674C9C"/>
    <w:rsid w:val="61BC4DC2"/>
    <w:rsid w:val="634675E2"/>
    <w:rsid w:val="638962A8"/>
    <w:rsid w:val="63D55980"/>
    <w:rsid w:val="63F4509F"/>
    <w:rsid w:val="64BF36B4"/>
    <w:rsid w:val="64C76A4D"/>
    <w:rsid w:val="64FE6613"/>
    <w:rsid w:val="66980FBD"/>
    <w:rsid w:val="67341FB4"/>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700241EC"/>
    <w:rsid w:val="704D75D1"/>
    <w:rsid w:val="70506DB5"/>
    <w:rsid w:val="7072440C"/>
    <w:rsid w:val="7092622D"/>
    <w:rsid w:val="70A32808"/>
    <w:rsid w:val="71CB356E"/>
    <w:rsid w:val="71EC2A56"/>
    <w:rsid w:val="7286764B"/>
    <w:rsid w:val="729930F6"/>
    <w:rsid w:val="737E090F"/>
    <w:rsid w:val="741756AE"/>
    <w:rsid w:val="741A563C"/>
    <w:rsid w:val="751414C1"/>
    <w:rsid w:val="755446EC"/>
    <w:rsid w:val="755E1E93"/>
    <w:rsid w:val="75752706"/>
    <w:rsid w:val="75AB4839"/>
    <w:rsid w:val="75AF10B3"/>
    <w:rsid w:val="76015A01"/>
    <w:rsid w:val="767C5E46"/>
    <w:rsid w:val="76B625A7"/>
    <w:rsid w:val="7821080B"/>
    <w:rsid w:val="787D7581"/>
    <w:rsid w:val="78AF68A0"/>
    <w:rsid w:val="78C37659"/>
    <w:rsid w:val="790B56C3"/>
    <w:rsid w:val="7B8B44A2"/>
    <w:rsid w:val="7BC16393"/>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4</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2020-01-19T05:27:18Z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