
<file path=[Content_Types].xml><?xml version="1.0" encoding="utf-8"?>
<Types xmlns="http://schemas.openxmlformats.org/package/2006/content-types">
  <Default Extension="xml" ContentType="application/xml"/>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售后服务方案</w:t>
      </w:r>
    </w:p>
    <w:p>
      <w:pPr>
        <w:pStyle w:val="6"/>
        <w:numPr>
          <w:ilvl w:val="0"/>
          <w:numId w:val="2"/>
        </w:numPr>
        <w:spacing w:line="360" w:lineRule="auto"/>
        <w:rPr>
          <w:rFonts w:hint="eastAsia" w:ascii="宋体" w:hAnsi="宋体" w:eastAsia="宋体" w:cs="宋体"/>
          <w:sz w:val="28"/>
          <w:szCs w:val="28"/>
        </w:rPr>
      </w:pPr>
      <w:bookmarkStart w:id="0" w:name="_Toc11606344"/>
      <w:bookmarkStart w:id="1" w:name="_Toc16005389"/>
      <w:r>
        <w:rPr>
          <w:rFonts w:hint="eastAsia" w:ascii="宋体" w:hAnsi="宋体" w:eastAsia="宋体" w:cs="宋体"/>
          <w:sz w:val="28"/>
          <w:szCs w:val="28"/>
        </w:rPr>
        <w:t>售后服务方案</w:t>
      </w:r>
      <w:bookmarkEnd w:id="0"/>
      <w:bookmarkEnd w:id="1"/>
    </w:p>
    <w:p>
      <w:pPr>
        <w:pStyle w:val="7"/>
        <w:numPr>
          <w:ilvl w:val="1"/>
          <w:numId w:val="3"/>
        </w:numPr>
        <w:spacing w:line="360" w:lineRule="auto"/>
        <w:rPr>
          <w:rFonts w:hint="eastAsia" w:ascii="宋体" w:hAnsi="宋体" w:eastAsia="宋体" w:cs="宋体"/>
          <w:sz w:val="28"/>
          <w:szCs w:val="28"/>
        </w:rPr>
      </w:pPr>
      <w:bookmarkStart w:id="2" w:name="_Toc9439108"/>
      <w:bookmarkEnd w:id="2"/>
      <w:bookmarkStart w:id="3" w:name="_Toc9413625"/>
      <w:bookmarkEnd w:id="3"/>
      <w:bookmarkStart w:id="4" w:name="_Toc11404872"/>
      <w:bookmarkEnd w:id="4"/>
      <w:bookmarkStart w:id="5" w:name="_Toc9350414"/>
      <w:bookmarkEnd w:id="5"/>
      <w:bookmarkStart w:id="6" w:name="_Toc9415214"/>
      <w:bookmarkEnd w:id="6"/>
      <w:bookmarkStart w:id="7" w:name="_Toc9352263"/>
      <w:bookmarkEnd w:id="7"/>
      <w:bookmarkStart w:id="8" w:name="_Toc9343519"/>
      <w:bookmarkEnd w:id="8"/>
      <w:bookmarkStart w:id="9" w:name="_Toc10229858"/>
      <w:bookmarkEnd w:id="9"/>
      <w:bookmarkStart w:id="10" w:name="_Toc11153820"/>
      <w:bookmarkEnd w:id="10"/>
      <w:bookmarkStart w:id="11" w:name="_Toc9410269"/>
      <w:bookmarkEnd w:id="11"/>
      <w:bookmarkStart w:id="12" w:name="_Toc11606345"/>
      <w:bookmarkEnd w:id="12"/>
      <w:bookmarkStart w:id="13" w:name="_Toc11335243"/>
      <w:bookmarkEnd w:id="13"/>
      <w:bookmarkStart w:id="14" w:name="_Toc11153999"/>
      <w:bookmarkEnd w:id="14"/>
      <w:bookmarkStart w:id="15" w:name="_Toc11337818"/>
      <w:bookmarkEnd w:id="15"/>
      <w:bookmarkStart w:id="16" w:name="_Toc11088292"/>
      <w:bookmarkEnd w:id="16"/>
      <w:bookmarkStart w:id="17" w:name="_Toc9414180"/>
      <w:bookmarkEnd w:id="17"/>
      <w:bookmarkStart w:id="18" w:name="_Toc10223860"/>
      <w:bookmarkEnd w:id="18"/>
      <w:bookmarkStart w:id="19" w:name="_Toc10224114"/>
      <w:bookmarkEnd w:id="19"/>
      <w:bookmarkStart w:id="20" w:name="_Toc11154178"/>
      <w:bookmarkEnd w:id="20"/>
      <w:bookmarkStart w:id="21" w:name="_Toc16005390"/>
      <w:bookmarkStart w:id="22" w:name="_Toc11606346"/>
      <w:r>
        <w:rPr>
          <w:rFonts w:hint="eastAsia" w:ascii="宋体" w:hAnsi="宋体" w:eastAsia="宋体" w:cs="宋体"/>
          <w:sz w:val="28"/>
          <w:szCs w:val="28"/>
        </w:rPr>
        <w:t>公司售后服务方案</w:t>
      </w:r>
      <w:bookmarkEnd w:id="21"/>
      <w:bookmarkEnd w:id="22"/>
      <w:bookmarkStart w:id="124" w:name="_GoBack"/>
      <w:bookmarkEnd w:id="124"/>
    </w:p>
    <w:p>
      <w:pPr>
        <w:pStyle w:val="8"/>
        <w:numPr>
          <w:ilvl w:val="2"/>
          <w:numId w:val="3"/>
        </w:numPr>
        <w:spacing w:line="360" w:lineRule="auto"/>
        <w:rPr>
          <w:rFonts w:hint="eastAsia" w:ascii="宋体" w:hAnsi="宋体" w:eastAsia="宋体" w:cs="宋体"/>
          <w:sz w:val="28"/>
          <w:szCs w:val="28"/>
        </w:rPr>
      </w:pPr>
      <w:bookmarkStart w:id="23" w:name="_Toc508650088"/>
      <w:bookmarkStart w:id="24" w:name="_Toc508294128"/>
      <w:bookmarkStart w:id="25" w:name="_Toc11606347"/>
      <w:bookmarkStart w:id="26" w:name="_Toc16005391"/>
      <w:bookmarkStart w:id="27" w:name="_Toc522140273"/>
      <w:r>
        <w:rPr>
          <w:rFonts w:hint="eastAsia" w:ascii="宋体" w:hAnsi="宋体" w:eastAsia="宋体" w:cs="宋体"/>
          <w:sz w:val="28"/>
          <w:szCs w:val="28"/>
        </w:rPr>
        <w:t>公司售后服务体系</w:t>
      </w:r>
      <w:bookmarkEnd w:id="23"/>
      <w:bookmarkEnd w:id="24"/>
      <w:bookmarkEnd w:id="25"/>
      <w:bookmarkEnd w:id="26"/>
      <w:bookmarkEnd w:id="27"/>
    </w:p>
    <w:p>
      <w:pPr>
        <w:pStyle w:val="9"/>
        <w:numPr>
          <w:ilvl w:val="3"/>
          <w:numId w:val="3"/>
        </w:numPr>
        <w:spacing w:line="360" w:lineRule="auto"/>
        <w:rPr>
          <w:rFonts w:hint="eastAsia" w:ascii="宋体" w:hAnsi="宋体" w:eastAsia="宋体" w:cs="宋体"/>
          <w:sz w:val="28"/>
          <w:szCs w:val="28"/>
        </w:rPr>
      </w:pPr>
      <w:bookmarkStart w:id="28" w:name="_Toc522140274"/>
      <w:r>
        <w:rPr>
          <w:rFonts w:hint="eastAsia" w:ascii="宋体" w:hAnsi="宋体" w:eastAsia="宋体" w:cs="宋体"/>
          <w:sz w:val="28"/>
          <w:szCs w:val="28"/>
        </w:rPr>
        <w:t>公司售后服务部门架构</w:t>
      </w:r>
      <w:bookmarkEnd w:id="28"/>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SKIPIF 1 &lt; 0           </w:instrText>
      </w:r>
      <w:r>
        <w:rPr>
          <w:rFonts w:hint="eastAsia" w:ascii="宋体" w:hAnsi="宋体" w:eastAsia="宋体" w:cs="宋体"/>
          <w:sz w:val="28"/>
          <w:szCs w:val="28"/>
        </w:rPr>
        <w:fldChar w:fldCharType="separate"/>
      </w:r>
    </w:p>
    <w:p>
      <w:pPr>
        <w:spacing w:line="360" w:lineRule="auto"/>
        <w:rPr>
          <w:rFonts w:hint="eastAsia" w:ascii="宋体" w:hAnsi="宋体" w:eastAsia="宋体" w:cs="宋体"/>
          <w:b/>
          <w:sz w:val="28"/>
          <w:szCs w:val="28"/>
        </w:rPr>
      </w:pPr>
      <w:r>
        <w:rPr>
          <w:rFonts w:hint="eastAsia" w:ascii="宋体" w:hAnsi="宋体" w:eastAsia="宋体" w:cs="宋体"/>
          <w:sz w:val="28"/>
          <w:szCs w:val="28"/>
        </w:rPr>
        <w:drawing>
          <wp:inline distT="0" distB="0" distL="0" distR="0">
            <wp:extent cx="5272405" cy="2636520"/>
            <wp:effectExtent l="0" t="0" r="635" b="0"/>
            <wp:docPr id="54" name="图片 7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7221"/>
                    <pic:cNvPicPr>
                      <a:picLocks noChangeAspect="1" noChangeArrowheads="1"/>
                    </pic:cNvPicPr>
                  </pic:nvPicPr>
                  <pic:blipFill>
                    <a:blip r:embed="rId4"/>
                    <a:srcRect/>
                    <a:stretch>
                      <a:fillRect/>
                    </a:stretch>
                  </pic:blipFill>
                  <pic:spPr>
                    <a:xfrm>
                      <a:off x="0" y="0"/>
                      <a:ext cx="5272405" cy="2636520"/>
                    </a:xfrm>
                    <a:prstGeom prst="rect">
                      <a:avLst/>
                    </a:prstGeom>
                    <a:noFill/>
                    <a:ln w="9525">
                      <a:noFill/>
                      <a:miter lim="800000"/>
                      <a:headEnd/>
                      <a:tailEnd/>
                    </a:ln>
                  </pic:spPr>
                </pic:pic>
              </a:graphicData>
            </a:graphic>
          </wp:inline>
        </w:drawing>
      </w:r>
    </w:p>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售后服务部门组织架构</w:t>
      </w:r>
    </w:p>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drawing>
          <wp:inline distT="0" distB="0" distL="0" distR="0">
            <wp:extent cx="5272405" cy="2838450"/>
            <wp:effectExtent l="0" t="0" r="635" b="11430"/>
            <wp:docPr id="53" name="图片 7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7222"/>
                    <pic:cNvPicPr>
                      <a:picLocks noChangeAspect="1" noChangeArrowheads="1"/>
                    </pic:cNvPicPr>
                  </pic:nvPicPr>
                  <pic:blipFill>
                    <a:blip r:embed="rId5"/>
                    <a:srcRect/>
                    <a:stretch>
                      <a:fillRect/>
                    </a:stretch>
                  </pic:blipFill>
                  <pic:spPr>
                    <a:xfrm>
                      <a:off x="0" y="0"/>
                      <a:ext cx="5272405" cy="2838450"/>
                    </a:xfrm>
                    <a:prstGeom prst="rect">
                      <a:avLst/>
                    </a:prstGeom>
                    <a:noFill/>
                    <a:ln w="9525">
                      <a:noFill/>
                      <a:miter lim="800000"/>
                      <a:headEnd/>
                      <a:tailEnd/>
                    </a:ln>
                  </pic:spPr>
                </pic:pic>
              </a:graphicData>
            </a:graphic>
          </wp:inline>
        </w:drawing>
      </w:r>
      <w:r>
        <w:rPr>
          <w:rFonts w:hint="eastAsia" w:ascii="宋体" w:hAnsi="宋体" w:eastAsia="宋体" w:cs="宋体"/>
          <w:sz w:val="28"/>
          <w:szCs w:val="28"/>
        </w:rPr>
        <w:fldChar w:fldCharType="end"/>
      </w:r>
      <w:r>
        <w:rPr>
          <w:rFonts w:hint="eastAsia" w:ascii="宋体" w:hAnsi="宋体" w:eastAsia="宋体" w:cs="宋体"/>
          <w:sz w:val="28"/>
          <w:szCs w:val="28"/>
        </w:rPr>
        <w:t>战略客户项目服务架构</w:t>
      </w:r>
    </w:p>
    <w:p>
      <w:pPr>
        <w:pStyle w:val="9"/>
        <w:numPr>
          <w:ilvl w:val="3"/>
          <w:numId w:val="3"/>
        </w:numPr>
        <w:spacing w:line="360" w:lineRule="auto"/>
        <w:rPr>
          <w:rFonts w:hint="eastAsia" w:ascii="宋体" w:hAnsi="宋体" w:eastAsia="宋体" w:cs="宋体"/>
          <w:sz w:val="28"/>
          <w:szCs w:val="28"/>
        </w:rPr>
      </w:pPr>
      <w:bookmarkStart w:id="29" w:name="_Toc522140275"/>
      <w:r>
        <w:rPr>
          <w:rFonts w:hint="eastAsia" w:ascii="宋体" w:hAnsi="宋体" w:eastAsia="宋体" w:cs="宋体"/>
          <w:sz w:val="28"/>
          <w:szCs w:val="28"/>
        </w:rPr>
        <w:t>专业服务团队</w:t>
      </w:r>
      <w:bookmarkEnd w:id="29"/>
    </w:p>
    <w:p>
      <w:pPr>
        <w:pStyle w:val="10"/>
        <w:numPr>
          <w:ilvl w:val="0"/>
          <w:numId w:val="4"/>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服务团队</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服务团队：公司有一个由技术支持中心、产品中心、研发中心、解决方案中心组成的跨部门混合团队，负责提供对客户的各种疑难问题、重大故障提供快速、高效、优质的服务服务。</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面对客户的各种疑难问题、重大故障时，服务团队将组织协调公司相关部门（技服、产品、研发、解决方案、制造、采购、销售）开会讨论相关问题的解决方案，并由服务团队直接派人坐飞机前往用户</w:t>
      </w:r>
      <w:r>
        <w:rPr>
          <w:rFonts w:hint="eastAsia" w:ascii="宋体" w:hAnsi="宋体" w:cs="宋体"/>
          <w:sz w:val="28"/>
          <w:szCs w:val="28"/>
          <w:lang w:val="en-US" w:eastAsia="zh-CN"/>
        </w:rPr>
        <w:t>所在地</w:t>
      </w:r>
      <w:r>
        <w:rPr>
          <w:rFonts w:hint="eastAsia" w:ascii="宋体" w:hAnsi="宋体" w:eastAsia="宋体" w:cs="宋体"/>
          <w:sz w:val="28"/>
          <w:szCs w:val="28"/>
        </w:rPr>
        <w:t>，实施相关解决方案，解决问题。</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服务团队人员构成基本涵盖了公司相关领域的精英，全部都是由各个部门最资深的专家组成。</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服务团队里除了的各领域专家，还邀请了中科院计算所的几位专家作为服务团队的技术咨询顾问，有了中科院计算所作为的后盾，更加增强了服务团队的技术实力，提升了服务团队解决疑难问题和重大故障的能力。</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同时，服务团队还有一个专门与上游厂商沟通的渠道，可以以最快方式与上游厂商沟通，由上游厂商直接提供技术支持，并参与到服务当中来，一起商讨解决方案，甚至可以直接排人去现场排查故障，解决问题。</w:t>
      </w:r>
    </w:p>
    <w:p>
      <w:pPr>
        <w:pStyle w:val="10"/>
        <w:numPr>
          <w:ilvl w:val="0"/>
          <w:numId w:val="4"/>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完善的服务数据库系统建设</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针对复杂问题的快速处理，知识沉淀等机制，公司建设了一套完善的服务数据库系统。通过人员，系统，制度三者的结合，保障了复杂问题的可控性。</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快速响应，信息全面：在出现复杂问题，一线服务团队处理起来相对棘手时，工程师将通过服务数据库系统提交服务升级请求。这个请求信息提交时，会将涉及到设备信息，包括各种固件版本，用户环境，兼容性列表等，以及一线工程师之前所做过的操作尝试情况，目前的故障状况，第一时间传递给服务专家团队。专家团队接到服务请求后根据这些信息，迅速启动会诊流程进行处理。</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前后协作，交互自如：在服务专家团队会诊后，将给出一个解决方案进行现场操作。中间涉及到的协作交互工作是必不可少的。而服务系统结合远程操作正能满足交互性的实时性与精确性。在系统每个采用的行动也都有记录，为后期的分析打下良好的基础。</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知识积淀，查询方便：在问题解决之后，将规整生成一篇知识文档，并向各工程师进行推送。当之后出现类似的问题时，工程师可以很方便的通过机型，序列号，故障描述等关键字对文档进行全文检索，从服务数据库系统中得出相关工具与解决方案。</w:t>
      </w:r>
    </w:p>
    <w:p>
      <w:pPr>
        <w:pStyle w:val="10"/>
        <w:numPr>
          <w:ilvl w:val="0"/>
          <w:numId w:val="4"/>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原厂产品研发工程师</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公司作为设备采购方同各服务器配件供货厂商、存储产品供货厂商签订了严格的产品技术支持协议。根据协议要求，各厂商对所供产品要设立唯一的技术接口人，接口人负责所供产品的技术问题、质量问题和批次问题的收集、跟踪、反馈工作。对于部件产品发生的故障公司要求供货厂商第一时间介入此事件，协调内部技术部门给出解决方案，同时对产品问题给出最终检测报告。</w:t>
      </w:r>
    </w:p>
    <w:p>
      <w:pPr>
        <w:pStyle w:val="8"/>
        <w:numPr>
          <w:ilvl w:val="2"/>
          <w:numId w:val="3"/>
        </w:numPr>
        <w:spacing w:line="360" w:lineRule="auto"/>
        <w:rPr>
          <w:rFonts w:hint="eastAsia" w:ascii="宋体" w:hAnsi="宋体" w:eastAsia="宋体" w:cs="宋体"/>
          <w:sz w:val="28"/>
          <w:szCs w:val="28"/>
        </w:rPr>
      </w:pPr>
      <w:bookmarkStart w:id="30" w:name="_Toc522140276"/>
      <w:bookmarkStart w:id="31" w:name="_Toc16005392"/>
      <w:bookmarkStart w:id="32" w:name="_Toc11606348"/>
      <w:r>
        <w:rPr>
          <w:rFonts w:hint="eastAsia" w:ascii="宋体" w:hAnsi="宋体" w:eastAsia="宋体" w:cs="宋体"/>
          <w:sz w:val="28"/>
          <w:szCs w:val="28"/>
        </w:rPr>
        <w:t>客户服务流程</w:t>
      </w:r>
      <w:bookmarkEnd w:id="30"/>
      <w:r>
        <w:rPr>
          <w:rFonts w:hint="eastAsia" w:ascii="宋体" w:hAnsi="宋体" w:eastAsia="宋体" w:cs="宋体"/>
          <w:sz w:val="28"/>
          <w:szCs w:val="28"/>
        </w:rPr>
        <w:t>说明</w:t>
      </w:r>
      <w:bookmarkEnd w:id="31"/>
      <w:bookmarkEnd w:id="32"/>
    </w:p>
    <w:p>
      <w:pPr>
        <w:spacing w:line="360" w:lineRule="auto"/>
        <w:rPr>
          <w:rFonts w:hint="eastAsia" w:ascii="宋体" w:hAnsi="宋体" w:eastAsia="宋体" w:cs="宋体"/>
          <w:sz w:val="28"/>
          <w:szCs w:val="28"/>
        </w:rPr>
      </w:pPr>
      <w:r>
        <w:rPr>
          <w:rFonts w:hint="eastAsia" w:ascii="宋体" w:hAnsi="宋体" w:eastAsia="宋体" w:cs="宋体"/>
          <w:sz w:val="28"/>
          <w:szCs w:val="28"/>
        </w:rPr>
        <w:drawing>
          <wp:inline distT="0" distB="0" distL="0" distR="0">
            <wp:extent cx="5130165" cy="3241675"/>
            <wp:effectExtent l="0" t="0" r="5715" b="4445"/>
            <wp:docPr id="51" name="图片 9" descr="C:\Users\wangning\Documents\Tencent Files\502538871\Image\Z)0(_IIN6XY(WLL0[0C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9" descr="C:\Users\wangning\Documents\Tencent Files\502538871\Image\Z)0(_IIN6XY(WLL0[0C_)[R.jpg"/>
                    <pic:cNvPicPr>
                      <a:picLocks noChangeAspect="1" noChangeArrowheads="1"/>
                    </pic:cNvPicPr>
                  </pic:nvPicPr>
                  <pic:blipFill>
                    <a:blip r:embed="rId6"/>
                    <a:srcRect/>
                    <a:stretch>
                      <a:fillRect/>
                    </a:stretch>
                  </pic:blipFill>
                  <pic:spPr>
                    <a:xfrm>
                      <a:off x="0" y="0"/>
                      <a:ext cx="5130165" cy="3241675"/>
                    </a:xfrm>
                    <a:prstGeom prst="rect">
                      <a:avLst/>
                    </a:prstGeom>
                    <a:noFill/>
                    <a:ln w="9525">
                      <a:noFill/>
                      <a:miter lim="800000"/>
                      <a:headEnd/>
                      <a:tailEnd/>
                    </a:ln>
                  </pic:spPr>
                </pic:pic>
              </a:graphicData>
            </a:graphic>
          </wp:inline>
        </w:drawing>
      </w:r>
    </w:p>
    <w:p>
      <w:pPr>
        <w:pStyle w:val="10"/>
        <w:numPr>
          <w:ilvl w:val="0"/>
          <w:numId w:val="5"/>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流程涉及人员：</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用户组：最终用户、集成商、代理商</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电话服务组：电话接线员、技术咨询专员、产品咨询专员、售前咨询专员、客户服务经理</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售后服务工程师：服务网点认证工程师</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应急处理组：公司相关领导、产品专家、硬件专家、系统专家、客户服务经理、配件厂商接口人、服务网点认证工程师</w:t>
      </w:r>
    </w:p>
    <w:p>
      <w:pPr>
        <w:pStyle w:val="10"/>
        <w:numPr>
          <w:ilvl w:val="0"/>
          <w:numId w:val="5"/>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流程解释：</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用户端出现硬件问题，可通过两种方式报修。一是拨打热线电话客户服务专线进行报修，二是直接拨打该项目客户服务经理报修。如遭遇机房掉电、火灾等应急事件可直接拨打客户服务经理报应急，按照应急事件处理流程处理。</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电话处理中心和客户服务经理根据用户来电，判断用户需求。如属于咨询类电话则转给相应的产品、硬件、系统、售前专家回答用户问题。</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对于用户提出的技术问题可以远程解决的，通过电话进行技术支持完成本次服务。如判断无法远程指导用户解决的设备故障问题则通过派单系统向当地服务网点工程师派单。</w:t>
      </w:r>
    </w:p>
    <w:p>
      <w:pPr>
        <w:spacing w:line="360" w:lineRule="auto"/>
        <w:rPr>
          <w:rFonts w:hint="eastAsia" w:ascii="宋体" w:hAnsi="宋体" w:eastAsia="宋体" w:cs="宋体"/>
          <w:sz w:val="28"/>
          <w:szCs w:val="28"/>
        </w:rPr>
      </w:pPr>
      <w:r>
        <w:rPr>
          <w:rFonts w:hint="eastAsia" w:ascii="宋体" w:hAnsi="宋体" w:eastAsia="宋体" w:cs="宋体"/>
          <w:sz w:val="28"/>
          <w:szCs w:val="28"/>
        </w:rPr>
        <w:t>当地服务网点工程师接到派单后立即联系用户，确认问题，携带相关的备品备件，乘坐最快的交通工具赶往用户处处理故障。</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现场处理故障时，如发现更换现有硬件无法完成用户业务的恢复且对故障点无法准确判断的情况下。立即向应急处理小组反应现场情况，由应急处理小组指派专人携带备机乘坐最快的交通工具赶往用户现场替换故障设备，先行恢复用户业务。</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在完成本次售后故障处理后，将处理结果和解决方案提交给本项目客户服务经理备案。</w:t>
      </w:r>
    </w:p>
    <w:p>
      <w:pPr>
        <w:pStyle w:val="9"/>
        <w:numPr>
          <w:ilvl w:val="3"/>
          <w:numId w:val="3"/>
        </w:numPr>
        <w:spacing w:line="360" w:lineRule="auto"/>
        <w:rPr>
          <w:rFonts w:hint="eastAsia" w:ascii="宋体" w:hAnsi="宋体" w:eastAsia="宋体" w:cs="宋体"/>
          <w:sz w:val="28"/>
          <w:szCs w:val="28"/>
        </w:rPr>
      </w:pPr>
      <w:bookmarkStart w:id="33" w:name="_Toc522140277"/>
      <w:r>
        <w:rPr>
          <w:rFonts w:hint="eastAsia" w:ascii="宋体" w:hAnsi="宋体" w:eastAsia="宋体" w:cs="宋体"/>
          <w:sz w:val="28"/>
          <w:szCs w:val="28"/>
        </w:rPr>
        <w:t>客户服务专线</w:t>
      </w:r>
      <w:bookmarkEnd w:id="33"/>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客户服务专线是公司面对客户业务的重要服务窗口，负责向客户提供全方位、贴心，及时周到的服务。客户可随时随地通过拨打热线接入，立享尊贵服务。同时，每个客户均有一个项目经理型客户服务接口人，有任何问题，也可与接口人联系。</w:t>
      </w:r>
    </w:p>
    <w:p>
      <w:pPr>
        <w:numPr>
          <w:ilvl w:val="0"/>
          <w:numId w:val="6"/>
        </w:numPr>
        <w:spacing w:line="360" w:lineRule="auto"/>
        <w:rPr>
          <w:rFonts w:hint="eastAsia" w:ascii="宋体" w:hAnsi="宋体" w:eastAsia="宋体" w:cs="宋体"/>
          <w:sz w:val="28"/>
          <w:szCs w:val="28"/>
        </w:rPr>
      </w:pPr>
      <w:r>
        <w:rPr>
          <w:rFonts w:hint="eastAsia" w:ascii="宋体" w:hAnsi="宋体" w:eastAsia="宋体" w:cs="宋体"/>
          <w:sz w:val="28"/>
          <w:szCs w:val="28"/>
        </w:rPr>
        <w:t>标准化服务体系：公司有标准化的内部服务体系来满足客户的需求。在对客户服务专线标准上，专线无忙线，服务水平（SL）为90%的电话在15秒内接起。</w:t>
      </w:r>
    </w:p>
    <w:p>
      <w:pPr>
        <w:numPr>
          <w:ilvl w:val="0"/>
          <w:numId w:val="6"/>
        </w:numPr>
        <w:spacing w:line="360" w:lineRule="auto"/>
        <w:rPr>
          <w:rFonts w:hint="eastAsia" w:ascii="宋体" w:hAnsi="宋体" w:eastAsia="宋体" w:cs="宋体"/>
          <w:sz w:val="28"/>
          <w:szCs w:val="28"/>
        </w:rPr>
      </w:pPr>
      <w:r>
        <w:rPr>
          <w:rFonts w:hint="eastAsia" w:ascii="宋体" w:hAnsi="宋体" w:eastAsia="宋体" w:cs="宋体"/>
          <w:sz w:val="28"/>
          <w:szCs w:val="28"/>
        </w:rPr>
        <w:t>完善的客服系统：对客户，公司根据各客户情况，量身定制服务方案，当客户致电时，通过客服系统，服务工程师已预先了解客户情况，可能的服务需求，变被动服务为主动服务。</w:t>
      </w:r>
    </w:p>
    <w:p>
      <w:pPr>
        <w:numPr>
          <w:ilvl w:val="0"/>
          <w:numId w:val="6"/>
        </w:numPr>
        <w:spacing w:line="360" w:lineRule="auto"/>
        <w:rPr>
          <w:rFonts w:hint="eastAsia" w:ascii="宋体" w:hAnsi="宋体" w:eastAsia="宋体" w:cs="宋体"/>
          <w:sz w:val="28"/>
          <w:szCs w:val="28"/>
        </w:rPr>
      </w:pPr>
      <w:r>
        <w:rPr>
          <w:rFonts w:hint="eastAsia" w:ascii="宋体" w:hAnsi="宋体" w:eastAsia="宋体" w:cs="宋体"/>
          <w:sz w:val="28"/>
          <w:szCs w:val="28"/>
        </w:rPr>
        <w:t>良好的服务意识：采用“首问负责”制，客服工程师用高效负责、务实重干的工作作风，不断提高工作质量和效率尽力为客户提供服务。在服务过程中语气温和，态度自然，细致、周到。</w:t>
      </w:r>
    </w:p>
    <w:p>
      <w:pPr>
        <w:numPr>
          <w:ilvl w:val="0"/>
          <w:numId w:val="6"/>
        </w:numPr>
        <w:spacing w:line="360" w:lineRule="auto"/>
        <w:rPr>
          <w:rFonts w:hint="eastAsia" w:ascii="宋体" w:hAnsi="宋体" w:eastAsia="宋体" w:cs="宋体"/>
          <w:sz w:val="28"/>
          <w:szCs w:val="28"/>
        </w:rPr>
      </w:pPr>
      <w:r>
        <w:rPr>
          <w:rFonts w:hint="eastAsia" w:ascii="宋体" w:hAnsi="宋体" w:eastAsia="宋体" w:cs="宋体"/>
          <w:sz w:val="28"/>
          <w:szCs w:val="28"/>
        </w:rPr>
        <w:t>专业的技术水平：客户服务专线的工程师均由甄选过，具有较高的业务水平，对服务器，存储软硬件技术有较好掌握的人员组成，经过认证水平考试三个月后方能上岗。同时，如确为复杂故障，客户工程师将升级问题至二线，协同二线团队共同解决。</w:t>
      </w:r>
    </w:p>
    <w:p>
      <w:pPr>
        <w:numPr>
          <w:ilvl w:val="0"/>
          <w:numId w:val="6"/>
        </w:numPr>
        <w:spacing w:line="360" w:lineRule="auto"/>
        <w:rPr>
          <w:rFonts w:hint="eastAsia" w:ascii="宋体" w:hAnsi="宋体" w:eastAsia="宋体" w:cs="宋体"/>
          <w:sz w:val="28"/>
          <w:szCs w:val="28"/>
        </w:rPr>
      </w:pPr>
      <w:r>
        <w:rPr>
          <w:rFonts w:hint="eastAsia" w:ascii="宋体" w:hAnsi="宋体" w:eastAsia="宋体" w:cs="宋体"/>
          <w:sz w:val="28"/>
          <w:szCs w:val="28"/>
        </w:rPr>
        <w:t>复检投诉机制：对所有的来电信息，通过话后处理记录，录音，由质检组进行复核，不断提出改进方向。如客户存在任何不满投诉，将转入管理部门持续跟踪处理。</w:t>
      </w:r>
    </w:p>
    <w:p>
      <w:pPr>
        <w:pStyle w:val="9"/>
        <w:numPr>
          <w:ilvl w:val="3"/>
          <w:numId w:val="3"/>
        </w:numPr>
        <w:spacing w:line="360" w:lineRule="auto"/>
        <w:rPr>
          <w:rFonts w:hint="eastAsia" w:ascii="宋体" w:hAnsi="宋体" w:eastAsia="宋体" w:cs="宋体"/>
          <w:sz w:val="28"/>
          <w:szCs w:val="28"/>
        </w:rPr>
      </w:pPr>
      <w:bookmarkStart w:id="34" w:name="_Toc522140278"/>
      <w:r>
        <w:rPr>
          <w:rFonts w:hint="eastAsia" w:ascii="宋体" w:hAnsi="宋体" w:eastAsia="宋体" w:cs="宋体"/>
          <w:sz w:val="28"/>
          <w:szCs w:val="28"/>
        </w:rPr>
        <w:t>客户服务流程</w:t>
      </w:r>
      <w:bookmarkEnd w:id="34"/>
    </w:p>
    <w:p>
      <w:pPr>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SKIPIF 1 &lt; 0           </w:instrText>
      </w:r>
      <w:r>
        <w:rPr>
          <w:rFonts w:hint="eastAsia" w:ascii="宋体" w:hAnsi="宋体" w:eastAsia="宋体" w:cs="宋体"/>
          <w:sz w:val="28"/>
          <w:szCs w:val="28"/>
        </w:rPr>
        <w:fldChar w:fldCharType="separate"/>
      </w:r>
      <w:r>
        <w:rPr>
          <w:rFonts w:hint="eastAsia" w:ascii="宋体" w:hAnsi="宋体" w:eastAsia="宋体" w:cs="宋体"/>
          <w:sz w:val="28"/>
          <w:szCs w:val="28"/>
        </w:rPr>
        <w:drawing>
          <wp:inline distT="0" distB="0" distL="0" distR="0">
            <wp:extent cx="5272405" cy="3099435"/>
            <wp:effectExtent l="0" t="0" r="635" b="9525"/>
            <wp:docPr id="50" name="图片 7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7225"/>
                    <pic:cNvPicPr>
                      <a:picLocks noChangeAspect="1" noChangeArrowheads="1"/>
                    </pic:cNvPicPr>
                  </pic:nvPicPr>
                  <pic:blipFill>
                    <a:blip r:embed="rId7"/>
                    <a:srcRect/>
                    <a:stretch>
                      <a:fillRect/>
                    </a:stretch>
                  </pic:blipFill>
                  <pic:spPr>
                    <a:xfrm>
                      <a:off x="0" y="0"/>
                      <a:ext cx="5272405" cy="3099435"/>
                    </a:xfrm>
                    <a:prstGeom prst="rect">
                      <a:avLst/>
                    </a:prstGeom>
                    <a:noFill/>
                    <a:ln w="9525">
                      <a:noFill/>
                      <a:miter lim="800000"/>
                      <a:headEnd/>
                      <a:tailEnd/>
                    </a:ln>
                  </pic:spPr>
                </pic:pic>
              </a:graphicData>
            </a:graphic>
          </wp:inline>
        </w:drawing>
      </w:r>
    </w:p>
    <w:p>
      <w:pPr>
        <w:pStyle w:val="10"/>
        <w:numPr>
          <w:ilvl w:val="0"/>
          <w:numId w:val="7"/>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fldChar w:fldCharType="end"/>
      </w:r>
      <w:r>
        <w:rPr>
          <w:rFonts w:hint="eastAsia" w:ascii="宋体" w:hAnsi="宋体" w:eastAsia="宋体" w:cs="宋体"/>
          <w:sz w:val="28"/>
          <w:szCs w:val="28"/>
        </w:rPr>
        <w:t>流程涉及人员：</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涉及人员：服务网点工程师、售后服务经理、大区技术经理、服务专员、应急处理专员、公司其他技术部门专员。</w:t>
      </w:r>
    </w:p>
    <w:p>
      <w:pPr>
        <w:pStyle w:val="10"/>
        <w:numPr>
          <w:ilvl w:val="0"/>
          <w:numId w:val="7"/>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流程解释：</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现场服务工程师现场遇到技术问题可通过公司技术资源池获取各类技术资料，如：技术白皮书、兼容性列表、生产作业指导书、产品视频培训资料、技术FTP、技术论坛等。也可以现场向高级别技术支持工程师打电话寻求技术支持。</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通过以上途径在4小时内无法解决问题，则向二线技术支持专员提出服务申请。在客户服务中，可以跨过省级技术服务经理和区域技术服务经理两个级别直接从二线技术支持专员处获得帮助。（图中虚线部分为常规服务的服务流程）</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服务专员根据所掌握的技术资料和自身积累的技术经验向现场工程师提供解决方案。如在2小时内无法给出有效的解决方案，该事件立即升级到应急处理流程。</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事件进入应急处理流程后，由服务专员和应急处理专员组成的服务团队将组织协调公司相关部门（技服、产品、研发、解决方案、制造、采购、销售）开会讨论相关问题的解决方案，问题重大时还会加入中科院计算所专家做为服务团队的技术咨询顾问，共同制定解决方案。</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在客户服务中，将跨过三层解决方案推送流程，由服务团队直接指派专人坐飞机前往用户处，实施具体解决方案，在24小时内解决问题。（图中虚线部分为常规服务的服务流程）</w:t>
      </w:r>
    </w:p>
    <w:p>
      <w:pPr>
        <w:pStyle w:val="8"/>
        <w:numPr>
          <w:ilvl w:val="2"/>
          <w:numId w:val="3"/>
        </w:numPr>
        <w:spacing w:line="360" w:lineRule="auto"/>
        <w:rPr>
          <w:rFonts w:hint="eastAsia" w:ascii="宋体" w:hAnsi="宋体" w:eastAsia="宋体" w:cs="宋体"/>
          <w:sz w:val="28"/>
          <w:szCs w:val="28"/>
        </w:rPr>
      </w:pPr>
      <w:bookmarkStart w:id="35" w:name="_Toc522140299"/>
      <w:bookmarkStart w:id="36" w:name="_Toc11606349"/>
      <w:bookmarkStart w:id="37" w:name="_Toc508294146"/>
      <w:bookmarkStart w:id="38" w:name="_Toc508650106"/>
      <w:bookmarkStart w:id="39" w:name="_Toc16005393"/>
      <w:r>
        <w:rPr>
          <w:rFonts w:hint="eastAsia" w:ascii="宋体" w:hAnsi="宋体" w:eastAsia="宋体" w:cs="宋体"/>
          <w:sz w:val="28"/>
          <w:szCs w:val="28"/>
        </w:rPr>
        <w:t>售后服务热线说明</w:t>
      </w:r>
      <w:bookmarkEnd w:id="35"/>
      <w:bookmarkEnd w:id="36"/>
      <w:bookmarkEnd w:id="37"/>
      <w:bookmarkEnd w:id="38"/>
      <w:bookmarkEnd w:id="39"/>
    </w:p>
    <w:p>
      <w:pPr>
        <w:pStyle w:val="9"/>
        <w:numPr>
          <w:ilvl w:val="3"/>
          <w:numId w:val="3"/>
        </w:numPr>
        <w:spacing w:line="360" w:lineRule="auto"/>
        <w:rPr>
          <w:rFonts w:hint="eastAsia" w:ascii="宋体" w:hAnsi="宋体" w:eastAsia="宋体" w:cs="宋体"/>
          <w:sz w:val="28"/>
          <w:szCs w:val="28"/>
        </w:rPr>
      </w:pPr>
      <w:bookmarkStart w:id="40" w:name="_Toc508650107"/>
      <w:bookmarkStart w:id="41" w:name="_Toc508294147"/>
      <w:bookmarkStart w:id="42" w:name="_Toc522140300"/>
      <w:r>
        <w:rPr>
          <w:rFonts w:hint="eastAsia" w:ascii="宋体" w:hAnsi="宋体" w:eastAsia="宋体" w:cs="宋体"/>
          <w:sz w:val="28"/>
          <w:szCs w:val="28"/>
        </w:rPr>
        <w:t>热线电话服务流程</w:t>
      </w:r>
      <w:bookmarkEnd w:id="40"/>
      <w:bookmarkEnd w:id="41"/>
      <w:bookmarkEnd w:id="42"/>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公司在国内设有技术服务热线，并在各地设有原厂服务机构，可查询公司官网直接进行联系各地分支机构或办事处进行处理。公司承诺在保修期内支持7*24小时电话响应，支持用户故障申报、远程技术支持、设备问题咨询等需求。</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针对本项目，除常规售后服务热线，用户有任何问题，可直接联系我司项目负责人、项目经理及项目直属领导，我司内部完成任务分派等协调工作，并持续跟踪至用户问题解决。</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在设备正式投入使用之前，设备上架、上电、系统部署与调试，应用迁移、上线的技术保障、配合应用系统完成应用上线调试等问题也可通过热线电话进行支持。</w:t>
      </w:r>
    </w:p>
    <w:p>
      <w:pPr>
        <w:pStyle w:val="9"/>
        <w:numPr>
          <w:ilvl w:val="3"/>
          <w:numId w:val="3"/>
        </w:numPr>
        <w:spacing w:line="360" w:lineRule="auto"/>
        <w:rPr>
          <w:rFonts w:hint="eastAsia" w:ascii="宋体" w:hAnsi="宋体" w:eastAsia="宋体" w:cs="宋体"/>
          <w:sz w:val="28"/>
          <w:szCs w:val="28"/>
        </w:rPr>
      </w:pPr>
      <w:bookmarkStart w:id="43" w:name="_Toc508294148"/>
      <w:bookmarkStart w:id="44" w:name="_Toc508650108"/>
      <w:bookmarkStart w:id="45" w:name="_Toc522140301"/>
      <w:r>
        <w:rPr>
          <w:rFonts w:hint="eastAsia" w:ascii="宋体" w:hAnsi="宋体" w:eastAsia="宋体" w:cs="宋体"/>
          <w:sz w:val="28"/>
          <w:szCs w:val="28"/>
        </w:rPr>
        <w:t>报修相关信息</w:t>
      </w:r>
      <w:bookmarkEnd w:id="43"/>
      <w:bookmarkEnd w:id="44"/>
      <w:bookmarkEnd w:id="45"/>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通过热线电话进行保修服务时，为了更高效及时地为客户解决问题，需要用户提供以下信息：</w:t>
      </w:r>
    </w:p>
    <w:p>
      <w:pPr>
        <w:pStyle w:val="10"/>
        <w:numPr>
          <w:ilvl w:val="0"/>
          <w:numId w:val="8"/>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产品型号(MODEL)</w:t>
      </w:r>
    </w:p>
    <w:p>
      <w:pPr>
        <w:pStyle w:val="10"/>
        <w:numPr>
          <w:ilvl w:val="0"/>
          <w:numId w:val="8"/>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产品序列号(S/N)</w:t>
      </w:r>
    </w:p>
    <w:p>
      <w:pPr>
        <w:pStyle w:val="10"/>
        <w:numPr>
          <w:ilvl w:val="0"/>
          <w:numId w:val="8"/>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系统硬件和软件的具体配置</w:t>
      </w:r>
    </w:p>
    <w:p>
      <w:pPr>
        <w:pStyle w:val="10"/>
        <w:numPr>
          <w:ilvl w:val="0"/>
          <w:numId w:val="8"/>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系统错误信息</w:t>
      </w:r>
    </w:p>
    <w:p>
      <w:pPr>
        <w:pStyle w:val="10"/>
        <w:numPr>
          <w:ilvl w:val="0"/>
          <w:numId w:val="8"/>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详细故障描述</w:t>
      </w:r>
    </w:p>
    <w:p>
      <w:pPr>
        <w:pStyle w:val="10"/>
        <w:numPr>
          <w:ilvl w:val="0"/>
          <w:numId w:val="8"/>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用户单位、联系人、联系方式和详细地址</w:t>
      </w:r>
    </w:p>
    <w:p>
      <w:pPr>
        <w:pStyle w:val="9"/>
        <w:numPr>
          <w:ilvl w:val="3"/>
          <w:numId w:val="3"/>
        </w:numPr>
        <w:spacing w:line="360" w:lineRule="auto"/>
        <w:rPr>
          <w:rFonts w:hint="eastAsia" w:ascii="宋体" w:hAnsi="宋体" w:eastAsia="宋体" w:cs="宋体"/>
          <w:sz w:val="28"/>
          <w:szCs w:val="28"/>
        </w:rPr>
      </w:pPr>
      <w:bookmarkStart w:id="46" w:name="_Toc522140302"/>
      <w:bookmarkStart w:id="47" w:name="_Toc508294149"/>
      <w:bookmarkStart w:id="48" w:name="_Toc508650109"/>
      <w:r>
        <w:rPr>
          <w:rFonts w:hint="eastAsia" w:ascii="宋体" w:hAnsi="宋体" w:eastAsia="宋体" w:cs="宋体"/>
          <w:sz w:val="28"/>
          <w:szCs w:val="28"/>
        </w:rPr>
        <w:t>售后热线</w:t>
      </w:r>
      <w:bookmarkEnd w:id="46"/>
      <w:bookmarkEnd w:id="47"/>
      <w:bookmarkEnd w:id="48"/>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公司之产品实行全国范围联保。关于产品的技术咨询和硬件报修可在任何时间（7*24小时）拨打售后服务热线电话：</w:t>
      </w:r>
      <w:r>
        <w:rPr>
          <w:rFonts w:hint="eastAsia" w:ascii="宋体" w:hAnsi="宋体" w:cs="宋体"/>
          <w:bCs/>
          <w:sz w:val="28"/>
          <w:szCs w:val="28"/>
          <w:lang w:val="en-US" w:eastAsia="zh-CN"/>
        </w:rPr>
        <w:t>950800</w:t>
      </w:r>
      <w:r>
        <w:rPr>
          <w:rFonts w:hint="eastAsia" w:ascii="宋体" w:hAnsi="宋体" w:eastAsia="宋体" w:cs="宋体"/>
          <w:bCs/>
          <w:sz w:val="28"/>
          <w:szCs w:val="28"/>
        </w:rPr>
        <w:t>，由公司专业坐席工程师为您解答。如果您的产品需要由工程师上门为您提供服务，则工程师会在您拨打热线电话后及时与您电话联系，以确定具体服务事宜。</w:t>
      </w:r>
    </w:p>
    <w:p>
      <w:pPr>
        <w:pStyle w:val="9"/>
        <w:numPr>
          <w:ilvl w:val="3"/>
          <w:numId w:val="3"/>
        </w:numPr>
        <w:spacing w:line="360" w:lineRule="auto"/>
        <w:rPr>
          <w:rFonts w:hint="eastAsia" w:ascii="宋体" w:hAnsi="宋体" w:eastAsia="宋体" w:cs="宋体"/>
          <w:sz w:val="28"/>
          <w:szCs w:val="28"/>
        </w:rPr>
      </w:pPr>
      <w:bookmarkStart w:id="49" w:name="_Toc522140303"/>
      <w:bookmarkStart w:id="50" w:name="_Toc508294150"/>
      <w:bookmarkStart w:id="51" w:name="_Toc508650110"/>
      <w:r>
        <w:rPr>
          <w:rFonts w:hint="eastAsia" w:ascii="宋体" w:hAnsi="宋体" w:eastAsia="宋体" w:cs="宋体"/>
          <w:sz w:val="28"/>
          <w:szCs w:val="28"/>
        </w:rPr>
        <w:t>上门服务</w:t>
      </w:r>
      <w:bookmarkEnd w:id="49"/>
      <w:bookmarkEnd w:id="50"/>
      <w:bookmarkEnd w:id="51"/>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保修期内通过电话指导无法解决的故障，公司提供现场服务，公司技术服务人员将在与您确定好维修方案后第一时间抵达现场。如果当地没有服务机构，现场服务时需要增加在途时间。遇有地理障碍、道路未开发或公共交通不适于常规出差旅行的区域；以及在提供服务的过程中出现其它意外因素，不可抗力的原因，技术服务人员将主动与您协商到达现场时间。根据招标文件要求公司承诺如需一般维修24小时内到达现场，特急维修4小时内到达现场。</w:t>
      </w:r>
    </w:p>
    <w:p>
      <w:pPr>
        <w:pStyle w:val="9"/>
        <w:numPr>
          <w:ilvl w:val="3"/>
          <w:numId w:val="3"/>
        </w:numPr>
        <w:spacing w:line="360" w:lineRule="auto"/>
        <w:rPr>
          <w:rFonts w:hint="eastAsia" w:ascii="宋体" w:hAnsi="宋体" w:eastAsia="宋体" w:cs="宋体"/>
          <w:sz w:val="28"/>
          <w:szCs w:val="28"/>
        </w:rPr>
      </w:pPr>
      <w:bookmarkStart w:id="52" w:name="_Toc522140304"/>
      <w:bookmarkStart w:id="53" w:name="_Toc508294151"/>
      <w:bookmarkStart w:id="54" w:name="_Toc508650111"/>
      <w:r>
        <w:rPr>
          <w:rFonts w:hint="eastAsia" w:ascii="宋体" w:hAnsi="宋体" w:eastAsia="宋体" w:cs="宋体"/>
          <w:sz w:val="28"/>
          <w:szCs w:val="28"/>
        </w:rPr>
        <w:t>E-mail专用邮箱服务</w:t>
      </w:r>
      <w:bookmarkEnd w:id="52"/>
      <w:bookmarkEnd w:id="53"/>
      <w:bookmarkEnd w:id="54"/>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除了通过热线电话联系，客户也可以选择E-mail方式与取得联系。通过专用邮箱可以发送图片、文字、录音、视频等多种方式进行问题咨询，除了可以作为热线电话的有效补充，还不受电话线路的线路限制或者通讯信号干扰等情况导致的通话问题。</w:t>
      </w:r>
    </w:p>
    <w:p>
      <w:pPr>
        <w:pStyle w:val="9"/>
        <w:numPr>
          <w:ilvl w:val="3"/>
          <w:numId w:val="3"/>
        </w:numPr>
        <w:spacing w:line="360" w:lineRule="auto"/>
        <w:rPr>
          <w:rFonts w:hint="eastAsia" w:ascii="宋体" w:hAnsi="宋体" w:eastAsia="宋体" w:cs="宋体"/>
          <w:sz w:val="28"/>
          <w:szCs w:val="28"/>
        </w:rPr>
      </w:pPr>
      <w:bookmarkStart w:id="55" w:name="_Toc522140305"/>
      <w:bookmarkStart w:id="56" w:name="_Toc508294152"/>
      <w:bookmarkStart w:id="57" w:name="_Toc508650112"/>
      <w:r>
        <w:rPr>
          <w:rFonts w:hint="eastAsia" w:ascii="宋体" w:hAnsi="宋体" w:eastAsia="宋体" w:cs="宋体"/>
          <w:sz w:val="28"/>
          <w:szCs w:val="28"/>
        </w:rPr>
        <w:t>微信技术支持服务</w:t>
      </w:r>
      <w:bookmarkEnd w:id="55"/>
      <w:bookmarkEnd w:id="56"/>
      <w:bookmarkEnd w:id="57"/>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随着微信等通讯工具日发普及，公司也提供微信技术支持。通过微信用户可以进行自助查询、微信报修、在线技术支持等服务。</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对于微信报修，提供7*24小时响应。通过微信报修，用户可享受和热线电话报修相同的服务范围和服务水平，对故障后续跟踪和回访享有相同的服务。</w:t>
      </w:r>
    </w:p>
    <w:p>
      <w:pPr>
        <w:pStyle w:val="8"/>
        <w:numPr>
          <w:ilvl w:val="2"/>
          <w:numId w:val="3"/>
        </w:numPr>
        <w:spacing w:line="360" w:lineRule="auto"/>
        <w:rPr>
          <w:rFonts w:hint="eastAsia" w:ascii="宋体" w:hAnsi="宋体" w:eastAsia="宋体" w:cs="宋体"/>
          <w:sz w:val="28"/>
          <w:szCs w:val="28"/>
        </w:rPr>
      </w:pPr>
      <w:bookmarkStart w:id="58" w:name="_Toc508294153"/>
      <w:bookmarkStart w:id="59" w:name="_Toc508650113"/>
      <w:bookmarkStart w:id="60" w:name="_Toc522140306"/>
      <w:bookmarkStart w:id="61" w:name="_Toc16005394"/>
      <w:bookmarkStart w:id="62" w:name="_Toc11606350"/>
      <w:r>
        <w:rPr>
          <w:rFonts w:hint="eastAsia" w:ascii="宋体" w:hAnsi="宋体" w:eastAsia="宋体" w:cs="宋体"/>
          <w:sz w:val="28"/>
          <w:szCs w:val="28"/>
        </w:rPr>
        <w:t>排除故障时限</w:t>
      </w:r>
      <w:bookmarkEnd w:id="58"/>
      <w:bookmarkEnd w:id="59"/>
      <w:bookmarkEnd w:id="60"/>
      <w:r>
        <w:rPr>
          <w:rFonts w:hint="eastAsia" w:ascii="宋体" w:hAnsi="宋体" w:eastAsia="宋体" w:cs="宋体"/>
          <w:sz w:val="28"/>
          <w:szCs w:val="28"/>
        </w:rPr>
        <w:t>说明</w:t>
      </w:r>
      <w:bookmarkEnd w:id="61"/>
      <w:bookmarkEnd w:id="62"/>
    </w:p>
    <w:p>
      <w:pPr>
        <w:pStyle w:val="9"/>
        <w:numPr>
          <w:ilvl w:val="3"/>
          <w:numId w:val="3"/>
        </w:numPr>
        <w:spacing w:line="360" w:lineRule="auto"/>
        <w:rPr>
          <w:rFonts w:hint="eastAsia" w:ascii="宋体" w:hAnsi="宋体" w:eastAsia="宋体" w:cs="宋体"/>
          <w:sz w:val="28"/>
          <w:szCs w:val="28"/>
        </w:rPr>
      </w:pPr>
      <w:bookmarkStart w:id="63" w:name="_Toc508650114"/>
      <w:bookmarkStart w:id="64" w:name="_Toc522140307"/>
      <w:bookmarkStart w:id="65" w:name="_Toc508294154"/>
      <w:r>
        <w:rPr>
          <w:rFonts w:hint="eastAsia" w:ascii="宋体" w:hAnsi="宋体" w:eastAsia="宋体" w:cs="宋体"/>
          <w:sz w:val="28"/>
          <w:szCs w:val="28"/>
        </w:rPr>
        <w:t>故障问题的严重度级别定义</w:t>
      </w:r>
      <w:bookmarkEnd w:id="63"/>
      <w:bookmarkEnd w:id="64"/>
      <w:bookmarkEnd w:id="65"/>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首先，基于ISO9000质量管理体系的定义，故障问题的严重度级别界定为“关键”、“严重”和“一般”三个等级。</w:t>
      </w:r>
    </w:p>
    <w:p>
      <w:pPr>
        <w:numPr>
          <w:ilvl w:val="0"/>
          <w:numId w:val="9"/>
        </w:numPr>
        <w:spacing w:line="360" w:lineRule="auto"/>
        <w:rPr>
          <w:rFonts w:hint="eastAsia" w:ascii="宋体" w:hAnsi="宋体" w:eastAsia="宋体" w:cs="宋体"/>
          <w:sz w:val="28"/>
          <w:szCs w:val="28"/>
        </w:rPr>
      </w:pPr>
      <w:r>
        <w:rPr>
          <w:rFonts w:hint="eastAsia" w:ascii="宋体" w:hAnsi="宋体" w:eastAsia="宋体" w:cs="宋体"/>
          <w:sz w:val="28"/>
          <w:szCs w:val="28"/>
        </w:rPr>
        <w:t>关键：</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产品的主要功能（业务、容量性能/通信量、计费和数据处理能力）受到严重影响，对客户业务产生冲击，无论何时需要立刻采取纠正措施。</w:t>
      </w:r>
    </w:p>
    <w:p>
      <w:pPr>
        <w:numPr>
          <w:ilvl w:val="0"/>
          <w:numId w:val="9"/>
        </w:numPr>
        <w:spacing w:line="360" w:lineRule="auto"/>
        <w:rPr>
          <w:rFonts w:hint="eastAsia" w:ascii="宋体" w:hAnsi="宋体" w:eastAsia="宋体" w:cs="宋体"/>
          <w:sz w:val="28"/>
          <w:szCs w:val="28"/>
        </w:rPr>
      </w:pPr>
      <w:r>
        <w:rPr>
          <w:rFonts w:hint="eastAsia" w:ascii="宋体" w:hAnsi="宋体" w:eastAsia="宋体" w:cs="宋体"/>
          <w:sz w:val="28"/>
          <w:szCs w:val="28"/>
        </w:rPr>
        <w:t>严重：</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产品还可以使用，但存在的情况严重影响了产品的运行、维护和管理，需要立刻注意并有计划地采取纠正措施。严重的问题对于系统性能、客户和客户运营及收入的即时影响较小。</w:t>
      </w:r>
    </w:p>
    <w:p>
      <w:pPr>
        <w:numPr>
          <w:ilvl w:val="0"/>
          <w:numId w:val="9"/>
        </w:numPr>
        <w:spacing w:line="360" w:lineRule="auto"/>
        <w:rPr>
          <w:rFonts w:hint="eastAsia" w:ascii="宋体" w:hAnsi="宋体" w:eastAsia="宋体" w:cs="宋体"/>
          <w:sz w:val="28"/>
          <w:szCs w:val="28"/>
        </w:rPr>
      </w:pPr>
      <w:r>
        <w:rPr>
          <w:rFonts w:hint="eastAsia" w:ascii="宋体" w:hAnsi="宋体" w:eastAsia="宋体" w:cs="宋体"/>
          <w:sz w:val="28"/>
          <w:szCs w:val="28"/>
        </w:rPr>
        <w:t>一般：</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严重程度比“关键问题”和“严重问题”轻的其他问题，比如系统功能未受损害或只有轻微损害的情况。</w:t>
      </w:r>
    </w:p>
    <w:p>
      <w:pPr>
        <w:pStyle w:val="9"/>
        <w:numPr>
          <w:ilvl w:val="3"/>
          <w:numId w:val="3"/>
        </w:numPr>
        <w:spacing w:line="360" w:lineRule="auto"/>
        <w:rPr>
          <w:rFonts w:hint="eastAsia" w:ascii="宋体" w:hAnsi="宋体" w:eastAsia="宋体" w:cs="宋体"/>
          <w:sz w:val="28"/>
          <w:szCs w:val="28"/>
        </w:rPr>
      </w:pPr>
      <w:bookmarkStart w:id="66" w:name="_Toc508294155"/>
      <w:bookmarkStart w:id="67" w:name="_Toc522140308"/>
      <w:bookmarkStart w:id="68" w:name="_Toc508650115"/>
      <w:r>
        <w:rPr>
          <w:rFonts w:hint="eastAsia" w:ascii="宋体" w:hAnsi="宋体" w:eastAsia="宋体" w:cs="宋体"/>
          <w:sz w:val="28"/>
          <w:szCs w:val="28"/>
        </w:rPr>
        <w:t>故障严重度主要定级原则</w:t>
      </w:r>
      <w:bookmarkEnd w:id="66"/>
      <w:bookmarkEnd w:id="67"/>
      <w:bookmarkEnd w:id="68"/>
    </w:p>
    <w:p>
      <w:pPr>
        <w:pStyle w:val="10"/>
        <w:numPr>
          <w:ilvl w:val="0"/>
          <w:numId w:val="10"/>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问题严重度应依据问题报告受理时的显现的严重程度（现象和客观危害）进行定级，产品问题定级不以问题发生的时间长短来判定；</w:t>
      </w:r>
    </w:p>
    <w:p>
      <w:pPr>
        <w:pStyle w:val="10"/>
        <w:numPr>
          <w:ilvl w:val="0"/>
          <w:numId w:val="10"/>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产品问题定级以问题对产品业务功能或业务能力造成的影响为依据；</w:t>
      </w:r>
    </w:p>
    <w:p>
      <w:pPr>
        <w:pStyle w:val="10"/>
        <w:numPr>
          <w:ilvl w:val="0"/>
          <w:numId w:val="10"/>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任何导致产品问题发生的原因及责任等因素均不应影响到问题严重度定级。如：客户原因导致的全网瘫痪，按本标准应该定级为关键故障；</w:t>
      </w:r>
    </w:p>
    <w:p>
      <w:pPr>
        <w:pStyle w:val="10"/>
        <w:numPr>
          <w:ilvl w:val="0"/>
          <w:numId w:val="10"/>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产品问题定级一般不以问题紧急程度来判定，但不包括以下“因紧急而必须定为关键问题”的情况：“安全或应急能力的丧失（如：110电话）”、“可能造成对人身安全的危害（如：火灾）”；</w:t>
      </w:r>
    </w:p>
    <w:p>
      <w:pPr>
        <w:pStyle w:val="10"/>
        <w:numPr>
          <w:ilvl w:val="0"/>
          <w:numId w:val="10"/>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尽量避免主观因素对产品问题严重度定级的影响，如客户情绪、客户关系、售前市场压力等，主观因素只能在判定紧急度、是否启动紧急支持服务时考虑。</w:t>
      </w:r>
    </w:p>
    <w:p>
      <w:pPr>
        <w:pStyle w:val="9"/>
        <w:numPr>
          <w:ilvl w:val="3"/>
          <w:numId w:val="3"/>
        </w:numPr>
        <w:spacing w:line="360" w:lineRule="auto"/>
        <w:rPr>
          <w:rFonts w:hint="eastAsia" w:ascii="宋体" w:hAnsi="宋体" w:eastAsia="宋体" w:cs="宋体"/>
          <w:sz w:val="28"/>
          <w:szCs w:val="28"/>
        </w:rPr>
      </w:pPr>
      <w:bookmarkStart w:id="69" w:name="_Toc508650116"/>
      <w:bookmarkStart w:id="70" w:name="_Toc522140309"/>
      <w:bookmarkStart w:id="71" w:name="_Toc508294156"/>
      <w:r>
        <w:rPr>
          <w:rFonts w:hint="eastAsia" w:ascii="宋体" w:hAnsi="宋体" w:eastAsia="宋体" w:cs="宋体"/>
          <w:sz w:val="28"/>
          <w:szCs w:val="28"/>
        </w:rPr>
        <w:t>故障排除时限</w:t>
      </w:r>
      <w:bookmarkEnd w:id="69"/>
      <w:bookmarkEnd w:id="70"/>
      <w:bookmarkEnd w:id="71"/>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针对本项目，我司针对不同故障严重度做出以下故障排除时限承诺，根据招标文件要求公司承诺用户在业务系统部署过程中或系统运行过程中遇到的相关技术问题，提供7*24小时电话服务，远程支持不能解决的，提供现场服务，在接通知后2小时内到达招标人现场，到达现场后4小时内解决问题；</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定义为“关键”故障的问题，我司相关技术人员将在15分钟内进行响应；在1小时内做出正式答复（包括故障原因分析和解决方案）。</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定义为“严重”故障的问题，我司相关技术人员将在30分钟内进行响应；在2小时内做出正式答复（包括故障原因分析和解决方案）。</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定义为“一般”故障的问题，我司相关技术人员将在1小时内进行响应；在4小时内做出正式答复（包括故障原因分析和解决方案）。</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以上时限承诺应排除路途、自然灾害等不可抗力导致的额外时间花费。</w:t>
      </w:r>
    </w:p>
    <w:p>
      <w:pPr>
        <w:pStyle w:val="8"/>
        <w:numPr>
          <w:ilvl w:val="2"/>
          <w:numId w:val="3"/>
        </w:numPr>
        <w:spacing w:line="360" w:lineRule="auto"/>
        <w:rPr>
          <w:rFonts w:hint="eastAsia" w:ascii="宋体" w:hAnsi="宋体" w:eastAsia="宋体" w:cs="宋体"/>
          <w:sz w:val="28"/>
          <w:szCs w:val="28"/>
        </w:rPr>
      </w:pPr>
      <w:bookmarkStart w:id="72" w:name="_Toc11606351"/>
      <w:bookmarkStart w:id="73" w:name="_Toc16005395"/>
      <w:bookmarkStart w:id="74" w:name="_Toc522140310"/>
      <w:bookmarkStart w:id="75" w:name="_Toc508650117"/>
      <w:bookmarkStart w:id="76" w:name="_Toc508294157"/>
      <w:r>
        <w:rPr>
          <w:rFonts w:hint="eastAsia" w:ascii="宋体" w:hAnsi="宋体" w:eastAsia="宋体" w:cs="宋体"/>
          <w:sz w:val="28"/>
          <w:szCs w:val="28"/>
        </w:rPr>
        <w:t>突发事件响应方案</w:t>
      </w:r>
      <w:bookmarkEnd w:id="72"/>
      <w:bookmarkEnd w:id="73"/>
      <w:bookmarkEnd w:id="74"/>
      <w:bookmarkEnd w:id="75"/>
      <w:bookmarkEnd w:id="76"/>
    </w:p>
    <w:p>
      <w:pPr>
        <w:pStyle w:val="9"/>
        <w:numPr>
          <w:ilvl w:val="3"/>
          <w:numId w:val="3"/>
        </w:numPr>
        <w:spacing w:line="360" w:lineRule="auto"/>
        <w:rPr>
          <w:rFonts w:hint="eastAsia" w:ascii="宋体" w:hAnsi="宋体" w:eastAsia="宋体" w:cs="宋体"/>
          <w:sz w:val="28"/>
          <w:szCs w:val="28"/>
        </w:rPr>
      </w:pPr>
      <w:bookmarkStart w:id="77" w:name="_Toc522140311"/>
      <w:bookmarkStart w:id="78" w:name="_Toc508650118"/>
      <w:bookmarkStart w:id="79" w:name="_Toc508294158"/>
      <w:r>
        <w:rPr>
          <w:rFonts w:hint="eastAsia" w:ascii="宋体" w:hAnsi="宋体" w:eastAsia="宋体" w:cs="宋体"/>
          <w:sz w:val="28"/>
          <w:szCs w:val="28"/>
        </w:rPr>
        <w:t>应急响应机制</w:t>
      </w:r>
      <w:bookmarkEnd w:id="77"/>
      <w:bookmarkEnd w:id="78"/>
      <w:bookmarkEnd w:id="79"/>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针对战略客户有专门的应急响应处理的预案，同时也有专门的应用响应保障队伍，主要由技术支持、产品、研发、解决方案等技术服务产品专家和研发专家组成，在战略客户发生了特殊的紧急事件的时候，将立即启动战略客户应急响应处理预案。</w:t>
      </w:r>
    </w:p>
    <w:p>
      <w:pPr>
        <w:pStyle w:val="9"/>
        <w:numPr>
          <w:ilvl w:val="3"/>
          <w:numId w:val="3"/>
        </w:numPr>
        <w:spacing w:line="360" w:lineRule="auto"/>
        <w:rPr>
          <w:rFonts w:hint="eastAsia" w:ascii="宋体" w:hAnsi="宋体" w:eastAsia="宋体" w:cs="宋体"/>
          <w:sz w:val="28"/>
          <w:szCs w:val="28"/>
        </w:rPr>
      </w:pPr>
      <w:bookmarkStart w:id="80" w:name="_Toc508650119"/>
      <w:bookmarkStart w:id="81" w:name="_Toc522140312"/>
      <w:bookmarkStart w:id="82" w:name="_Toc508294159"/>
      <w:r>
        <w:rPr>
          <w:rFonts w:hint="eastAsia" w:ascii="宋体" w:hAnsi="宋体" w:eastAsia="宋体" w:cs="宋体"/>
          <w:sz w:val="28"/>
          <w:szCs w:val="28"/>
        </w:rPr>
        <w:t>紧急突发状态的界定</w:t>
      </w:r>
      <w:bookmarkEnd w:id="80"/>
      <w:bookmarkEnd w:id="81"/>
      <w:bookmarkEnd w:id="82"/>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用户机房发生长时间停电（1小时以上）、火灾、洪水、雷击以及其他外力破坏事件等，并造成机房瘫痪或系统崩溃等情况。</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数据中心UPS系统故障（逆变器告警、充电器告警、电池告警、以及旁路电源告警），UPS电池热熔起火，电池泄露。</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主要网络设备、服务器设备1台或以上严重故障或者被黑客攻击及病毒爆发。</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重要设备发现被盗。</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重大政治事件或紧急事件的发生。</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其他紧急事件的发生。</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上述情况任意一项发生界定为紧急状态，将根据战略客户情况立即启动应急预案。</w:t>
      </w:r>
    </w:p>
    <w:p>
      <w:pPr>
        <w:pStyle w:val="9"/>
        <w:numPr>
          <w:ilvl w:val="3"/>
          <w:numId w:val="3"/>
        </w:numPr>
        <w:spacing w:line="360" w:lineRule="auto"/>
        <w:rPr>
          <w:rFonts w:hint="eastAsia" w:ascii="宋体" w:hAnsi="宋体" w:eastAsia="宋体" w:cs="宋体"/>
          <w:sz w:val="28"/>
          <w:szCs w:val="28"/>
        </w:rPr>
      </w:pPr>
      <w:bookmarkStart w:id="83" w:name="_Toc508294160"/>
      <w:bookmarkStart w:id="84" w:name="_Toc508650120"/>
      <w:bookmarkStart w:id="85" w:name="_Toc522140313"/>
      <w:r>
        <w:rPr>
          <w:rFonts w:hint="eastAsia" w:ascii="宋体" w:hAnsi="宋体" w:eastAsia="宋体" w:cs="宋体"/>
          <w:sz w:val="28"/>
          <w:szCs w:val="28"/>
        </w:rPr>
        <w:t>应急响应处理预案</w:t>
      </w:r>
      <w:bookmarkEnd w:id="83"/>
      <w:bookmarkEnd w:id="84"/>
      <w:bookmarkEnd w:id="85"/>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迅速响应，首先将派专责人员应立即赶到现场，确定事故情况并进行初步处理，同时向部门负责人汇报情况。</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然后将根据专责人员的汇报情况，建立应急事件响应小组，并明确小组成员和组织结构。小组的领导一般由公司技术部门的总经理甚至公司主管服务的副总裁亲自挂帅。</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应急事件响应小组立即开会确定相关解决方案，同时小组领导协调公司及集成商的各方面资源，准备事件响应过程中所需要的相关工具和特殊专业人员。</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应急事件响应小组直接奔赴用户现场，并马上建立现场应急保障指挥机构，并组织应急保障队伍迅速实施应急解决方案进行故障处理。遵循先核心应用、后普通应用的原则，通过备用资源的启用、应急保障措施的启用和应急故障专家紧急排除，完成应急故障处理。</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应急保障故障任务完成后，由客户确定应急故障排除后，应急保障任务正式结束。</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应急事件响应小组在事故处理完毕后要向直接领导详细汇报情况，对应急解决方案的执行情况进行总结，对事故原因进行调查和分析，对事故后果进行评估。最后将所有报告进行汇总，并汇报给用户。</w:t>
      </w:r>
    </w:p>
    <w:p>
      <w:pPr>
        <w:pStyle w:val="9"/>
        <w:numPr>
          <w:ilvl w:val="3"/>
          <w:numId w:val="3"/>
        </w:numPr>
        <w:spacing w:line="360" w:lineRule="auto"/>
        <w:rPr>
          <w:rFonts w:hint="eastAsia" w:ascii="宋体" w:hAnsi="宋体" w:eastAsia="宋体" w:cs="宋体"/>
          <w:sz w:val="28"/>
          <w:szCs w:val="28"/>
        </w:rPr>
      </w:pPr>
      <w:bookmarkStart w:id="86" w:name="_Toc508294161"/>
      <w:bookmarkStart w:id="87" w:name="_Toc508650121"/>
      <w:bookmarkStart w:id="88" w:name="_Toc522140314"/>
      <w:r>
        <w:rPr>
          <w:rFonts w:hint="eastAsia" w:ascii="宋体" w:hAnsi="宋体" w:eastAsia="宋体" w:cs="宋体"/>
          <w:sz w:val="28"/>
          <w:szCs w:val="28"/>
        </w:rPr>
        <w:t>边远、特殊地区的应急服务能力</w:t>
      </w:r>
      <w:bookmarkEnd w:id="86"/>
      <w:bookmarkEnd w:id="87"/>
      <w:bookmarkEnd w:id="88"/>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在偏远地区，甄选优质的经销商加入的服务队伍，它们的作用是在各服务网点的统一配合下，快速完成对服务网点以外地市的紧急售后服务支持工作。公司通过对各级代理商及经销商分层次的培训，使他们有能力完成对用户售前方案支持、售中实施支持和售后维护支持。</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经认证授权的渠道成员（经销商）是第三级服务，目前已在全国发展了500多家经销商，几乎可以覆盖全国各地市，公司为每个代理产品的商家都提供了标准化、专业化的技术支持培训和严格的上岗认证和服务授权，逐渐形成本地化的服务网络。技术服务的本地化，使遍布全国的机用户都能享受到亲切和便捷的技术支持服务。</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针对偏远地区的维护服务，我们主要通过经销商现场支持，技术支持中心提供电话及远程支持为主，确保用户享受原厂服务。</w:t>
      </w:r>
    </w:p>
    <w:p>
      <w:pPr>
        <w:pStyle w:val="8"/>
        <w:numPr>
          <w:ilvl w:val="2"/>
          <w:numId w:val="3"/>
        </w:numPr>
        <w:spacing w:line="360" w:lineRule="auto"/>
        <w:rPr>
          <w:rFonts w:hint="eastAsia" w:ascii="宋体" w:hAnsi="宋体" w:eastAsia="宋体" w:cs="宋体"/>
          <w:sz w:val="28"/>
          <w:szCs w:val="28"/>
        </w:rPr>
      </w:pPr>
      <w:bookmarkStart w:id="89" w:name="_Toc11606352"/>
      <w:bookmarkStart w:id="90" w:name="_Toc16005396"/>
      <w:r>
        <w:rPr>
          <w:rFonts w:hint="eastAsia" w:ascii="宋体" w:hAnsi="宋体" w:eastAsia="宋体" w:cs="宋体"/>
          <w:sz w:val="28"/>
          <w:szCs w:val="28"/>
        </w:rPr>
        <w:t>售后服务质量保障</w:t>
      </w:r>
      <w:bookmarkEnd w:id="89"/>
      <w:bookmarkEnd w:id="90"/>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对于遍及全国所有城市的原厂工程师和各地的认证售后服务工程师，在每年都需要进行售后服务工程师认证培训，并通过考试，以保障对我公司的产品完善服务。</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技术支持中心会对用户所有售后case进行回访，监督服务质量，询问满意程度，针对用户提出的意见立即加以改进。一旦售后服务质量出现问题，会立即由技术支持中心和品质保障部门协同进行处理，保证达到用户满意。</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呼叫中心CMS (CALL MANAGEMENT SYSTEM)电话管理系统的运用使得执行过程更细致，更条理化；用户的每一个电话都不会遗漏，并且跟踪处理过程，直至用户认为问题得到解决；中心数据库分类整理并分析用户提及问题，以缩短下次处理类似问题的时间；数据库还可统计经常发生的，并向有关负责部门反映，有效防止类似问题再度发生。</w:t>
      </w:r>
    </w:p>
    <w:p>
      <w:pPr>
        <w:pStyle w:val="9"/>
        <w:numPr>
          <w:ilvl w:val="3"/>
          <w:numId w:val="3"/>
        </w:numPr>
        <w:spacing w:line="360" w:lineRule="auto"/>
        <w:rPr>
          <w:rFonts w:hint="eastAsia" w:ascii="宋体" w:hAnsi="宋体" w:eastAsia="宋体" w:cs="宋体"/>
          <w:sz w:val="28"/>
          <w:szCs w:val="28"/>
        </w:rPr>
      </w:pPr>
      <w:r>
        <w:rPr>
          <w:rFonts w:hint="eastAsia" w:ascii="宋体" w:hAnsi="宋体" w:eastAsia="宋体" w:cs="宋体"/>
          <w:sz w:val="28"/>
          <w:szCs w:val="28"/>
        </w:rPr>
        <w:t>服务质量的监督</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公司的高层主管定期抽查服务质量。CMS (CALL MANAGEMENT SYSTEM)电话管理系统的运用使得执行过程更细致，更条理化；用户的每一个电话都不会遗漏，并且跟踪处理过程，直至用户认为问题得到解决；中心数据库分类整理并分析用户提及问题，以缩短下次处理类似问题的时间；数据库还可统计经常发生的，并向有关负责部门反映，有效防止类似问题再度发生；服务中心还将定期抽查10%到访用户，询问满意程度，针对用户提出的意见立即加以改进。</w:t>
      </w:r>
    </w:p>
    <w:p>
      <w:pPr>
        <w:pStyle w:val="9"/>
        <w:numPr>
          <w:ilvl w:val="3"/>
          <w:numId w:val="3"/>
        </w:numPr>
        <w:spacing w:line="360" w:lineRule="auto"/>
        <w:rPr>
          <w:rFonts w:hint="eastAsia" w:ascii="宋体" w:hAnsi="宋体" w:eastAsia="宋体" w:cs="宋体"/>
          <w:sz w:val="28"/>
          <w:szCs w:val="28"/>
        </w:rPr>
      </w:pPr>
      <w:r>
        <w:rPr>
          <w:rFonts w:hint="eastAsia" w:ascii="宋体" w:hAnsi="宋体" w:eastAsia="宋体" w:cs="宋体"/>
          <w:sz w:val="28"/>
          <w:szCs w:val="28"/>
        </w:rPr>
        <w:t>定期回访制度</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为及时了解客户设备运行情况，公司制定了定期回访制度。</w:t>
      </w:r>
    </w:p>
    <w:p>
      <w:pPr>
        <w:pStyle w:val="10"/>
        <w:numPr>
          <w:ilvl w:val="0"/>
          <w:numId w:val="11"/>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在设备发货后的7天内，公司呼叫中心技术人员电话跟踪到货及安装调试工作进度及服务满意度。</w:t>
      </w:r>
    </w:p>
    <w:p>
      <w:pPr>
        <w:pStyle w:val="10"/>
        <w:numPr>
          <w:ilvl w:val="0"/>
          <w:numId w:val="11"/>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在每次报修后24小时内的工作时间，呼叫中心技术人员电话跟踪故障解决进度及服务满意度。</w:t>
      </w:r>
    </w:p>
    <w:p>
      <w:pPr>
        <w:pStyle w:val="10"/>
        <w:numPr>
          <w:ilvl w:val="0"/>
          <w:numId w:val="11"/>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在维修完成后1周内，呼叫中心技术人员电话客户调查服务满意度。</w:t>
      </w:r>
    </w:p>
    <w:p>
      <w:pPr>
        <w:pStyle w:val="10"/>
        <w:numPr>
          <w:ilvl w:val="0"/>
          <w:numId w:val="11"/>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在节假日前后，呼叫中心技术人员电话调查机器工作状态，协助用户预查机器状态。</w:t>
      </w:r>
    </w:p>
    <w:p>
      <w:pPr>
        <w:pStyle w:val="9"/>
        <w:numPr>
          <w:ilvl w:val="3"/>
          <w:numId w:val="3"/>
        </w:numPr>
        <w:spacing w:line="360" w:lineRule="auto"/>
        <w:rPr>
          <w:rFonts w:hint="eastAsia" w:ascii="宋体" w:hAnsi="宋体" w:eastAsia="宋体" w:cs="宋体"/>
          <w:sz w:val="28"/>
          <w:szCs w:val="28"/>
        </w:rPr>
      </w:pPr>
      <w:r>
        <w:rPr>
          <w:rFonts w:hint="eastAsia" w:ascii="宋体" w:hAnsi="宋体" w:eastAsia="宋体" w:cs="宋体"/>
          <w:sz w:val="28"/>
          <w:szCs w:val="28"/>
        </w:rPr>
        <w:t>定期巡检制度</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为了及时了解客户设备阶段性运性情况，制定定期巡检制度，巡检可以是一种变“被动维护”为“主动维护”的方式，通过巡检，可以更快地实现维护速度，同时也能够尽早发现潜在问题，避免问题的发生。公司针对战略大客户提供上门巡检服务。巡检内容包括：检查场地环境；检查系统运行的历史记录及错误记录；系统硬件清洁；运行诊断程序测试各部分子系统是否正常。</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在保修期内形成季度现场巡查制度，现场检查机器状态，必要时协助停机除尘等附加服务。</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公司工程师会和用户在协商的基础上为客户提供一年四次巡检服务，包括对设备例行检查、维护服务，帮客户获得设备运行的第一手资料，最大可能地发现存在的隐患，并有针对性地提出预警及解决建议，使客户能够提早预防，最大限度降低运营风险。本项工作的重点在于硬件设备及与之相关的各种环境信息、状态的检查，其内容取决于系统配置的可执行性。预防性维护服务可以通过远程或现场服务方式提供，由售后工程师根据实际情况同用户协商决定。</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巡检过程中首先处理发现的设备故障隐患，可通过服务器等设备的硬件指示灯判断故障，做到尽早发现尽早解决。如果用户需要还可做系统级的巡检，包括登录到设备上检查系统运行状况是否有报错信息。</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进行一系列的诊断测试将客户的计算环境与现有的系统管理手段进行比较，然后提供一份报告，其中详细写明了所发现的问题、强调需要解决或调查的情况以及推荐一套合适的解决方案。</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对设备高可用性进行检测和评估。评估包括对物理环境、配置及其固件和软件版本的详细分析等。检测评估完成后，将给提供报告，简要评审所发现的问题，并提出建议。</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检查客户的机房环境条件，及时记录电气系统、综合布线系统的实时状态，检测机房内的相关温湿度信息、环境整洁信息。若在此巡检过程里发现问题，将提供机房环境的改进建议。</w:t>
      </w:r>
    </w:p>
    <w:p>
      <w:pPr>
        <w:pStyle w:val="8"/>
        <w:numPr>
          <w:ilvl w:val="2"/>
          <w:numId w:val="3"/>
        </w:numPr>
        <w:spacing w:line="360" w:lineRule="auto"/>
        <w:rPr>
          <w:rFonts w:hint="eastAsia" w:ascii="宋体" w:hAnsi="宋体" w:eastAsia="宋体" w:cs="宋体"/>
          <w:sz w:val="28"/>
          <w:szCs w:val="28"/>
        </w:rPr>
      </w:pPr>
      <w:bookmarkStart w:id="91" w:name="_Toc366681978"/>
      <w:bookmarkStart w:id="92" w:name="_Toc468050921"/>
      <w:bookmarkStart w:id="93" w:name="_Toc11606353"/>
      <w:bookmarkStart w:id="94" w:name="_Toc16005397"/>
      <w:r>
        <w:rPr>
          <w:rFonts w:hint="eastAsia" w:ascii="宋体" w:hAnsi="宋体" w:eastAsia="宋体" w:cs="宋体"/>
          <w:sz w:val="28"/>
          <w:szCs w:val="28"/>
        </w:rPr>
        <w:t>备品备件</w:t>
      </w:r>
      <w:bookmarkEnd w:id="91"/>
      <w:bookmarkEnd w:id="92"/>
      <w:r>
        <w:rPr>
          <w:rFonts w:hint="eastAsia" w:ascii="宋体" w:hAnsi="宋体" w:eastAsia="宋体" w:cs="宋体"/>
          <w:sz w:val="28"/>
          <w:szCs w:val="28"/>
        </w:rPr>
        <w:t>库体系</w:t>
      </w:r>
      <w:bookmarkEnd w:id="93"/>
      <w:bookmarkEnd w:id="94"/>
    </w:p>
    <w:p>
      <w:pPr>
        <w:pStyle w:val="9"/>
        <w:numPr>
          <w:ilvl w:val="3"/>
          <w:numId w:val="3"/>
        </w:numPr>
        <w:spacing w:line="360" w:lineRule="auto"/>
        <w:rPr>
          <w:rFonts w:hint="eastAsia" w:ascii="宋体" w:hAnsi="宋体" w:eastAsia="宋体" w:cs="宋体"/>
          <w:sz w:val="28"/>
          <w:szCs w:val="28"/>
        </w:rPr>
      </w:pPr>
      <w:bookmarkStart w:id="95" w:name="_Toc309245088"/>
      <w:bookmarkStart w:id="96" w:name="_Toc366681979"/>
      <w:bookmarkStart w:id="97" w:name="_Toc468050922"/>
      <w:bookmarkStart w:id="98" w:name="_Toc68091699"/>
      <w:r>
        <w:rPr>
          <w:rFonts w:hint="eastAsia" w:ascii="宋体" w:hAnsi="宋体" w:eastAsia="宋体" w:cs="宋体"/>
          <w:sz w:val="28"/>
          <w:szCs w:val="28"/>
        </w:rPr>
        <w:t>备品备件保障</w:t>
      </w:r>
      <w:bookmarkEnd w:id="95"/>
      <w:r>
        <w:rPr>
          <w:rFonts w:hint="eastAsia" w:ascii="宋体" w:hAnsi="宋体" w:eastAsia="宋体" w:cs="宋体"/>
          <w:sz w:val="28"/>
          <w:szCs w:val="28"/>
        </w:rPr>
        <w:t>服务</w:t>
      </w:r>
      <w:bookmarkEnd w:id="96"/>
      <w:bookmarkEnd w:id="97"/>
      <w:bookmarkEnd w:id="98"/>
    </w:p>
    <w:p>
      <w:pPr>
        <w:pStyle w:val="11"/>
        <w:numPr>
          <w:ilvl w:val="4"/>
          <w:numId w:val="3"/>
        </w:numPr>
        <w:tabs>
          <w:tab w:val="clear" w:pos="1200"/>
        </w:tabs>
        <w:spacing w:line="360" w:lineRule="auto"/>
        <w:ind w:leftChars="0" w:firstLineChars="0"/>
        <w:rPr>
          <w:rFonts w:hint="eastAsia" w:ascii="宋体" w:hAnsi="宋体" w:eastAsia="宋体" w:cs="宋体"/>
          <w:sz w:val="28"/>
          <w:szCs w:val="28"/>
        </w:rPr>
      </w:pPr>
      <w:bookmarkStart w:id="99" w:name="_Toc68091700"/>
      <w:bookmarkStart w:id="100" w:name="_Toc309245089"/>
      <w:bookmarkStart w:id="101" w:name="_Toc468050923"/>
      <w:r>
        <w:rPr>
          <w:rFonts w:hint="eastAsia" w:ascii="宋体" w:hAnsi="宋体" w:eastAsia="宋体" w:cs="宋体"/>
          <w:sz w:val="28"/>
          <w:szCs w:val="28"/>
        </w:rPr>
        <w:t>备品备件总体承诺</w:t>
      </w:r>
      <w:bookmarkEnd w:id="99"/>
      <w:bookmarkEnd w:id="100"/>
      <w:bookmarkEnd w:id="101"/>
    </w:p>
    <w:p>
      <w:pPr>
        <w:spacing w:line="360" w:lineRule="auto"/>
        <w:ind w:firstLine="420"/>
        <w:rPr>
          <w:rFonts w:hint="eastAsia" w:ascii="宋体" w:hAnsi="宋体" w:eastAsia="宋体" w:cs="宋体"/>
          <w:b/>
          <w:sz w:val="28"/>
          <w:szCs w:val="28"/>
        </w:rPr>
      </w:pPr>
      <w:r>
        <w:rPr>
          <w:rFonts w:hint="eastAsia" w:ascii="宋体" w:hAnsi="宋体" w:eastAsia="宋体" w:cs="宋体"/>
          <w:b/>
          <w:sz w:val="28"/>
          <w:szCs w:val="28"/>
        </w:rPr>
        <w:t>我方承诺为用户方准备一定的备品备件的同时将为用户方提供快速的设备保修服务。</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对于设备产品，我方内部备有一定数量的备品备件可以使用。另外，各地分公司均作为本次项目的支持服务机构，当地的存储设备备品备件都将是我方可以调配的资源。在各分支节点出现故障时，我方当地服务机构可以以最快的速度提供相应的产品模块获设备用于故障的诊断和排除，最大限度的缩短项目受故障影响的时间。</w:t>
      </w:r>
    </w:p>
    <w:p>
      <w:pPr>
        <w:spacing w:line="360" w:lineRule="auto"/>
        <w:rPr>
          <w:rFonts w:hint="eastAsia" w:ascii="宋体" w:hAnsi="宋体" w:eastAsia="宋体" w:cs="宋体"/>
          <w:bCs/>
          <w:sz w:val="28"/>
          <w:szCs w:val="28"/>
        </w:rPr>
      </w:pPr>
      <w:r>
        <w:rPr>
          <w:rFonts w:hint="eastAsia" w:ascii="宋体" w:hAnsi="宋体" w:eastAsia="宋体" w:cs="宋体"/>
          <w:bCs/>
          <w:sz w:val="28"/>
          <w:szCs w:val="28"/>
        </w:rPr>
        <w:t>另外，为了保证备品备件和更换产品及时送达故障节点，我方将利用专用的物流体系为本次项目提供运输服务。我方的物流体系一直为我方的骨干网提供备品备件的运输服务，可以使用户方获得同样快速、可靠的服务。</w:t>
      </w:r>
    </w:p>
    <w:p>
      <w:pPr>
        <w:pStyle w:val="11"/>
        <w:numPr>
          <w:ilvl w:val="4"/>
          <w:numId w:val="3"/>
        </w:numPr>
        <w:tabs>
          <w:tab w:val="clear" w:pos="1200"/>
        </w:tabs>
        <w:spacing w:line="360" w:lineRule="auto"/>
        <w:ind w:leftChars="0" w:firstLineChars="0"/>
        <w:rPr>
          <w:rFonts w:hint="eastAsia" w:ascii="宋体" w:hAnsi="宋体" w:eastAsia="宋体" w:cs="宋体"/>
          <w:sz w:val="28"/>
          <w:szCs w:val="28"/>
        </w:rPr>
      </w:pPr>
      <w:bookmarkStart w:id="102" w:name="_Toc309245090"/>
      <w:bookmarkStart w:id="103" w:name="_Toc68091701"/>
      <w:bookmarkStart w:id="104" w:name="_Toc468050924"/>
      <w:r>
        <w:rPr>
          <w:rFonts w:hint="eastAsia" w:ascii="宋体" w:hAnsi="宋体" w:eastAsia="宋体" w:cs="宋体"/>
          <w:sz w:val="28"/>
          <w:szCs w:val="28"/>
        </w:rPr>
        <w:t>备品备件具体保障措施</w:t>
      </w:r>
      <w:bookmarkEnd w:id="102"/>
      <w:bookmarkEnd w:id="103"/>
      <w:bookmarkEnd w:id="104"/>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为确保用户的使用受影响程度降到最低，动用全国三级备件系统来保障项目实施单位的正常运行。具体的三级备件体系为：</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一级：北京和天津备件中心；备有各类服务器、存储等产品实施和维修所需各种部件；</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二级：全国东、南、西、北四个大区备件中心</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三级：全国36个平台、分公司备件库。</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为了更好的满足售后服务的要求，及时对损坏部件进行更换，公司从2003年起在全国4个大区和30多个分公司开始建设备件库。截至到目前为止，各地备件库已经基本建立完毕，并获得了很高的备件命中率，极大地提升了售后服务效率。</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备件库建设情况为：</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一级备件库:公司总部北京和天津生产基地建有专门的备件库,全系列产品的所有部件备件均有配置.备件充足,管理有效.</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二级备件库：北部、南部、西部和东部四个大区建立区域备件中心，负责为各个辖区内分公司协调备件资源。大区备件中心的种类基本涵盖所有部件类型，如CPU、内存、硬盘、电源、风扇、板卡、控制器等。</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三级备件库：在36个省市分公司建立省备件库，主要提供易损部件如硬盘、电源、风扇等，对CPU、内存等高价值非易损坏部件数量实行一定限制。</w:t>
      </w:r>
    </w:p>
    <w:p>
      <w:pPr>
        <w:spacing w:line="360" w:lineRule="auto"/>
        <w:ind w:firstLine="420"/>
        <w:rPr>
          <w:rFonts w:hint="eastAsia" w:ascii="宋体" w:hAnsi="宋体" w:eastAsia="宋体" w:cs="宋体"/>
          <w:bCs/>
          <w:sz w:val="28"/>
          <w:szCs w:val="28"/>
        </w:rPr>
      </w:pPr>
      <w:r>
        <w:rPr>
          <w:rFonts w:hint="eastAsia" w:ascii="宋体" w:hAnsi="宋体" w:eastAsia="宋体" w:cs="宋体"/>
          <w:bCs/>
          <w:sz w:val="28"/>
          <w:szCs w:val="28"/>
        </w:rPr>
        <w:t>为了更好地为用户各地单位进行售后服务，公司将会项目实施所在地特别设立备件库，专门存放本项目中使用的硬盘、SFP模块、控制器等主要配件，为本项目提供长期备件支持！该备件库内配件4年内不允许移作他用，只能用于本项目，备件在质保期内保修期内免费更换，超出保修期后将与用户协商价格按单价收费。</w:t>
      </w:r>
    </w:p>
    <w:p>
      <w:pPr>
        <w:pStyle w:val="9"/>
        <w:numPr>
          <w:ilvl w:val="3"/>
          <w:numId w:val="3"/>
        </w:numPr>
        <w:spacing w:line="360" w:lineRule="auto"/>
        <w:rPr>
          <w:rFonts w:hint="eastAsia" w:ascii="宋体" w:hAnsi="宋体" w:eastAsia="宋体" w:cs="宋体"/>
          <w:sz w:val="28"/>
          <w:szCs w:val="28"/>
        </w:rPr>
      </w:pPr>
      <w:bookmarkStart w:id="105" w:name="_Toc366681980"/>
      <w:bookmarkStart w:id="106" w:name="_Toc468050925"/>
      <w:r>
        <w:rPr>
          <w:rFonts w:hint="eastAsia" w:ascii="宋体" w:hAnsi="宋体" w:eastAsia="宋体" w:cs="宋体"/>
          <w:sz w:val="28"/>
          <w:szCs w:val="28"/>
        </w:rPr>
        <w:t>备品备件方案</w:t>
      </w:r>
      <w:bookmarkEnd w:id="105"/>
      <w:bookmarkEnd w:id="106"/>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我公司保证在维修中使用原厂备件，备件遵循厂商的配件保修标准。所有维修、更换过的器件，原则上在一年内不再出现同类故障。如损坏备件由其他相关备件引起，我公司有责任找出故障备件，并及时更换。</w:t>
      </w:r>
    </w:p>
    <w:p>
      <w:pPr>
        <w:numPr>
          <w:ilvl w:val="0"/>
          <w:numId w:val="12"/>
        </w:numPr>
        <w:spacing w:line="360" w:lineRule="auto"/>
        <w:rPr>
          <w:rFonts w:hint="eastAsia" w:ascii="宋体" w:hAnsi="宋体" w:eastAsia="宋体" w:cs="宋体"/>
          <w:sz w:val="28"/>
          <w:szCs w:val="28"/>
        </w:rPr>
      </w:pPr>
      <w:r>
        <w:rPr>
          <w:rFonts w:hint="eastAsia" w:ascii="宋体" w:hAnsi="宋体" w:eastAsia="宋体" w:cs="宋体"/>
          <w:sz w:val="28"/>
          <w:szCs w:val="28"/>
        </w:rPr>
        <w:t>本次项目的备品备件库数量保证</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当备件由于使用或损耗造成备件库备件不足的情况，备件团队人员将会向原厂家申请相应的备件补足备件库，保证备件库充足率。</w:t>
      </w:r>
    </w:p>
    <w:p>
      <w:pPr>
        <w:numPr>
          <w:ilvl w:val="0"/>
          <w:numId w:val="12"/>
        </w:numPr>
        <w:spacing w:line="360" w:lineRule="auto"/>
        <w:rPr>
          <w:rFonts w:hint="eastAsia" w:ascii="宋体" w:hAnsi="宋体" w:eastAsia="宋体" w:cs="宋体"/>
          <w:sz w:val="28"/>
          <w:szCs w:val="28"/>
        </w:rPr>
      </w:pPr>
      <w:r>
        <w:rPr>
          <w:rFonts w:hint="eastAsia" w:ascii="宋体" w:hAnsi="宋体" w:eastAsia="宋体" w:cs="宋体"/>
          <w:sz w:val="28"/>
          <w:szCs w:val="28"/>
        </w:rPr>
        <w:t>本次项目的备品备件库的质量保证和检测方法</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本次项目备品备件库里的备品备件将由备件工程师定期（每个月）对其进行质量检测，保证备品备件库里所有备品都是可用的和质量完好的。一旦发现备品备件出现质量问题，将由备件工程师将向总部备件团队申请相应的备件更换损坏备件。</w:t>
      </w:r>
    </w:p>
    <w:p>
      <w:pPr>
        <w:numPr>
          <w:ilvl w:val="0"/>
          <w:numId w:val="13"/>
        </w:numPr>
        <w:spacing w:line="360" w:lineRule="auto"/>
        <w:rPr>
          <w:rFonts w:hint="eastAsia" w:ascii="宋体" w:hAnsi="宋体" w:eastAsia="宋体" w:cs="宋体"/>
          <w:sz w:val="28"/>
          <w:szCs w:val="28"/>
        </w:rPr>
      </w:pPr>
      <w:r>
        <w:rPr>
          <w:rFonts w:hint="eastAsia" w:ascii="宋体" w:hAnsi="宋体" w:eastAsia="宋体" w:cs="宋体"/>
          <w:sz w:val="28"/>
          <w:szCs w:val="28"/>
        </w:rPr>
        <w:t>本次项目的备品备件的回收</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在完成保修期后，我公司负责将备件库库存回收，并不收取任何费用。</w:t>
      </w:r>
    </w:p>
    <w:p>
      <w:pPr>
        <w:pStyle w:val="11"/>
        <w:numPr>
          <w:ilvl w:val="4"/>
          <w:numId w:val="3"/>
        </w:numPr>
        <w:tabs>
          <w:tab w:val="clear" w:pos="1200"/>
        </w:tabs>
        <w:spacing w:line="360" w:lineRule="auto"/>
        <w:ind w:leftChars="0" w:firstLineChars="0"/>
        <w:rPr>
          <w:rFonts w:hint="eastAsia" w:ascii="宋体" w:hAnsi="宋体" w:eastAsia="宋体" w:cs="宋体"/>
          <w:sz w:val="28"/>
          <w:szCs w:val="28"/>
        </w:rPr>
      </w:pPr>
      <w:bookmarkStart w:id="107" w:name="_Toc334573069"/>
      <w:bookmarkStart w:id="108" w:name="_Toc468050926"/>
      <w:bookmarkStart w:id="109" w:name="_Toc68091709"/>
      <w:r>
        <w:rPr>
          <w:rFonts w:hint="eastAsia" w:ascii="宋体" w:hAnsi="宋体" w:eastAsia="宋体" w:cs="宋体"/>
          <w:sz w:val="28"/>
          <w:szCs w:val="28"/>
        </w:rPr>
        <w:t>项目专属备件库库存规划</w:t>
      </w:r>
      <w:bookmarkEnd w:id="107"/>
      <w:bookmarkEnd w:id="108"/>
      <w:bookmarkEnd w:id="109"/>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针对用户的快速响应能力的需求以及我方的服务承诺，我方经过慎重考虑和规划，将建立专门针对本项目的专属备件库库存。</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对于本项目，用户的报修请求可以通过如下两种备件库进行响应：</w:t>
      </w:r>
    </w:p>
    <w:p>
      <w:pPr>
        <w:numPr>
          <w:ilvl w:val="0"/>
          <w:numId w:val="14"/>
        </w:numPr>
        <w:spacing w:line="360" w:lineRule="auto"/>
        <w:rPr>
          <w:rFonts w:hint="eastAsia" w:ascii="宋体" w:hAnsi="宋体" w:eastAsia="宋体" w:cs="宋体"/>
          <w:sz w:val="28"/>
          <w:szCs w:val="28"/>
        </w:rPr>
      </w:pPr>
      <w:r>
        <w:rPr>
          <w:rFonts w:hint="eastAsia" w:ascii="宋体" w:hAnsi="宋体" w:eastAsia="宋体" w:cs="宋体"/>
          <w:sz w:val="28"/>
          <w:szCs w:val="28"/>
        </w:rPr>
        <w:t>公司全国备品备件库标准备件。</w:t>
      </w:r>
    </w:p>
    <w:p>
      <w:pPr>
        <w:numPr>
          <w:ilvl w:val="0"/>
          <w:numId w:val="14"/>
        </w:numPr>
        <w:spacing w:line="360" w:lineRule="auto"/>
        <w:rPr>
          <w:rFonts w:hint="eastAsia" w:ascii="宋体" w:hAnsi="宋体" w:eastAsia="宋体" w:cs="宋体"/>
          <w:sz w:val="28"/>
          <w:szCs w:val="28"/>
        </w:rPr>
      </w:pPr>
      <w:r>
        <w:rPr>
          <w:rFonts w:hint="eastAsia" w:ascii="宋体" w:hAnsi="宋体" w:eastAsia="宋体" w:cs="宋体"/>
          <w:sz w:val="28"/>
          <w:szCs w:val="28"/>
        </w:rPr>
        <w:t>公司针对本次投标准备的项目所在地备件库。</w:t>
      </w:r>
    </w:p>
    <w:p>
      <w:pPr>
        <w:pStyle w:val="11"/>
        <w:numPr>
          <w:ilvl w:val="4"/>
          <w:numId w:val="3"/>
        </w:numPr>
        <w:tabs>
          <w:tab w:val="clear" w:pos="1200"/>
        </w:tabs>
        <w:spacing w:line="360" w:lineRule="auto"/>
        <w:ind w:leftChars="0" w:firstLineChars="0"/>
        <w:rPr>
          <w:rFonts w:hint="eastAsia" w:ascii="宋体" w:hAnsi="宋体" w:eastAsia="宋体" w:cs="宋体"/>
          <w:sz w:val="28"/>
          <w:szCs w:val="28"/>
        </w:rPr>
      </w:pPr>
      <w:bookmarkStart w:id="110" w:name="_Toc68091711"/>
      <w:bookmarkStart w:id="111" w:name="_Toc334573071"/>
      <w:bookmarkStart w:id="112" w:name="_Toc468050927"/>
      <w:r>
        <w:rPr>
          <w:rFonts w:hint="eastAsia" w:ascii="宋体" w:hAnsi="宋体" w:eastAsia="宋体" w:cs="宋体"/>
          <w:sz w:val="28"/>
          <w:szCs w:val="28"/>
        </w:rPr>
        <w:t>备件品质管控</w:t>
      </w:r>
      <w:bookmarkEnd w:id="110"/>
      <w:bookmarkEnd w:id="111"/>
      <w:bookmarkEnd w:id="112"/>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我公司从客户需求出发，追求卓越品质，实施六西格玛管理，不断优化业务流程。在备件品质管控上，从多方着手确保备件到达时间快速及时，质量安全可靠。针对备件物流，进行库位系统梳理，定期核对安全库存情况，及时补库，通过原厂商专属车辆，各大物流公司协作，打造最快的物流速度。在备件包装上精心设计，采用防震泡沫，防静电包装，防潮外装袋，周转箱等多重防护，将备件安全有效流转。同时，在对备件检验的专业性，周密性等方面采取高标准严要求，实施备件的进出库全检制度，通过严格的拷机测试确保备件的稳定性可靠性。</w:t>
      </w:r>
    </w:p>
    <w:p>
      <w:pPr>
        <w:pStyle w:val="11"/>
        <w:numPr>
          <w:ilvl w:val="4"/>
          <w:numId w:val="3"/>
        </w:numPr>
        <w:tabs>
          <w:tab w:val="clear" w:pos="1200"/>
        </w:tabs>
        <w:spacing w:line="360" w:lineRule="auto"/>
        <w:ind w:leftChars="0" w:firstLineChars="0"/>
        <w:rPr>
          <w:rFonts w:hint="eastAsia" w:ascii="宋体" w:hAnsi="宋体" w:eastAsia="宋体" w:cs="宋体"/>
          <w:sz w:val="28"/>
          <w:szCs w:val="28"/>
        </w:rPr>
      </w:pPr>
      <w:bookmarkStart w:id="113" w:name="_Toc468050928"/>
      <w:bookmarkStart w:id="114" w:name="_Toc68091712"/>
      <w:r>
        <w:rPr>
          <w:rFonts w:hint="eastAsia" w:ascii="宋体" w:hAnsi="宋体" w:eastAsia="宋体" w:cs="宋体"/>
          <w:sz w:val="28"/>
          <w:szCs w:val="28"/>
        </w:rPr>
        <w:t>备件物流</w:t>
      </w:r>
      <w:bookmarkEnd w:id="113"/>
      <w:bookmarkEnd w:id="114"/>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本项目中，依托备件管理信息系统，通过自有专属车辆，各大快递公司签署VIP协作协议，调度物流，将各级库位组织成一个覆盖全国所有区域的高效网络。</w:t>
      </w:r>
    </w:p>
    <w:p>
      <w:pPr>
        <w:spacing w:line="360" w:lineRule="auto"/>
        <w:rPr>
          <w:rFonts w:hint="eastAsia" w:ascii="宋体" w:hAnsi="宋体" w:eastAsia="宋体" w:cs="宋体"/>
          <w:sz w:val="28"/>
          <w:szCs w:val="28"/>
        </w:rPr>
      </w:pPr>
      <w:r>
        <w:rPr>
          <w:rFonts w:hint="eastAsia" w:ascii="宋体" w:hAnsi="宋体" w:eastAsia="宋体" w:cs="宋体"/>
          <w:sz w:val="28"/>
          <w:szCs w:val="28"/>
        </w:rPr>
        <w:t>（1）日常备件使用：</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当有服务派单时，工程师首先会在“用户站点现场备件库”搜寻所需备件。如果该备件存在，实现最快速响应，工程师可在2小时内到达用户现场。如“用户站点现场备件库”没有，则通过项目专属服务网点专属车辆，从“地市备件库”库存中领出部件，4小时内到达用户现场进行响应。</w:t>
      </w:r>
    </w:p>
    <w:p>
      <w:pPr>
        <w:spacing w:line="360" w:lineRule="auto"/>
        <w:rPr>
          <w:rFonts w:hint="eastAsia" w:ascii="宋体" w:hAnsi="宋体" w:eastAsia="宋体" w:cs="宋体"/>
          <w:sz w:val="28"/>
          <w:szCs w:val="28"/>
        </w:rPr>
      </w:pPr>
      <w:r>
        <w:rPr>
          <w:rFonts w:hint="eastAsia" w:ascii="宋体" w:hAnsi="宋体" w:eastAsia="宋体" w:cs="宋体"/>
          <w:sz w:val="28"/>
          <w:szCs w:val="28"/>
        </w:rPr>
        <w:t>（2）“交叉进坞”模式：</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尽管绝大多数日常备件申请通过三种备件库都能满足，但偶然出现的一两个“冷门备件”情况可能性还是存在的（例如大规模硬件故障和系统瘫痪）。对于“冷门备件”，曙公司通过备件管理信息系统，第一时间查找到存在此备件的最近的库存地点。不论需求库与被需求库是什么关系，都将由备件计划采购团队进行统一调度，通过顺丰等快递公司第一时间发出（或指定专人携带备件乘坐飞机、高铁、自驾前往目标城市）。正如船坞的交叉停靠使用，确保需求的快速响应。</w:t>
      </w:r>
    </w:p>
    <w:p>
      <w:pPr>
        <w:spacing w:line="360" w:lineRule="auto"/>
        <w:rPr>
          <w:rFonts w:hint="eastAsia" w:ascii="宋体" w:hAnsi="宋体" w:eastAsia="宋体" w:cs="宋体"/>
          <w:sz w:val="28"/>
          <w:szCs w:val="28"/>
        </w:rPr>
      </w:pPr>
      <w:r>
        <w:rPr>
          <w:rFonts w:hint="eastAsia" w:ascii="宋体" w:hAnsi="宋体" w:eastAsia="宋体" w:cs="宋体"/>
          <w:sz w:val="28"/>
          <w:szCs w:val="28"/>
        </w:rPr>
        <w:t>（3）各备件库及时补充：</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根据备件计划采购团队计算得出的每日推荐库存级别表，每日16:00前，各级库房仓储保管人员核对目前本库实际库存情况，当小于等于推荐库位时，通过备件管理系统向硬件厂商库提出补库申请。硬件厂商将每日补库申请于18:00前发出，通常次日即可到达补充完成。</w:t>
      </w:r>
    </w:p>
    <w:p>
      <w:pPr>
        <w:spacing w:line="360" w:lineRule="auto"/>
        <w:rPr>
          <w:rFonts w:hint="eastAsia" w:ascii="宋体" w:hAnsi="宋体" w:eastAsia="宋体" w:cs="宋体"/>
          <w:sz w:val="28"/>
          <w:szCs w:val="28"/>
        </w:rPr>
      </w:pPr>
      <w:r>
        <w:rPr>
          <w:rFonts w:hint="eastAsia" w:ascii="宋体" w:hAnsi="宋体" w:eastAsia="宋体" w:cs="宋体"/>
          <w:sz w:val="28"/>
          <w:szCs w:val="28"/>
        </w:rPr>
        <w:t>（4）物流公司管理：</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项目专属备件管理小组将采用国内一流的物流公司，同时签订保密协议和VIP专属服务协议，确保备件抵达的时效性。</w:t>
      </w:r>
    </w:p>
    <w:p>
      <w:pPr>
        <w:pStyle w:val="11"/>
        <w:numPr>
          <w:ilvl w:val="4"/>
          <w:numId w:val="3"/>
        </w:numPr>
        <w:tabs>
          <w:tab w:val="clear" w:pos="1200"/>
        </w:tabs>
        <w:spacing w:line="360" w:lineRule="auto"/>
        <w:ind w:leftChars="0" w:firstLineChars="0"/>
        <w:rPr>
          <w:rFonts w:hint="eastAsia" w:ascii="宋体" w:hAnsi="宋体" w:eastAsia="宋体" w:cs="宋体"/>
          <w:sz w:val="28"/>
          <w:szCs w:val="28"/>
        </w:rPr>
      </w:pPr>
      <w:bookmarkStart w:id="115" w:name="_Toc68091713"/>
      <w:bookmarkStart w:id="116" w:name="_Toc468050929"/>
      <w:r>
        <w:rPr>
          <w:rFonts w:hint="eastAsia" w:ascii="宋体" w:hAnsi="宋体" w:eastAsia="宋体" w:cs="宋体"/>
          <w:sz w:val="28"/>
          <w:szCs w:val="28"/>
        </w:rPr>
        <w:t>备件包装</w:t>
      </w:r>
      <w:bookmarkEnd w:id="115"/>
      <w:bookmarkEnd w:id="116"/>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为了满足备件在仓储，物流运输，工程师携带上门等多个环节中对防尘，防潮，防震，防静电，抗挤压等多方面的需求，项目专属备件团队针对存储设备备件的特性，制定了一系列包装规范，并遵循相关规范设计使用定制包装材料。</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1）由于电路板内部构造复杂，零部件精密，过大的静电会击伤一些电子元件，造成零部件短路。在备件上，首先会使用一层防静电铝箔薄袋，依靠它们独特的法拉第电笼构造形成“感应罩”效应，从而最大程度地保护静电敏感元器件免受潜在危害。</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2）根据流通环境中冲击、振动、静压力等力学条件，备件管理团队选择高密度，高压缩强度的聚苯乙烯泡沫塑料作缓冲衬垫材料。通过衬垫结构形式增强包装箱的抗压性能，有效保护产品的凸出部分和脆弱部分。在包装箱棱角边留有垫条、垫块、垫片等保护缓冲并将包装箱装满，不留空隙。将外部冲击力减弱到最低限度。</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（3）一般外包装采用五层瓦楞纸，在结构上使用AB型组合，具有较强的抗压强度，由于采用双瓦双面贴合，对潮气也有一定的隔离能力。在物流过程中，再使用加固流转箱加上防雨膜进行备件运输。</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（4）包装好后，使用专用胶带密封接口，并采取井字型打包方式。在备件包装箱上，均有“小心轻放”，“向上”，“易碎”等标记。并有厂商备件专用LOGO。</w:t>
      </w:r>
    </w:p>
    <w:p>
      <w:pPr>
        <w:pStyle w:val="11"/>
        <w:numPr>
          <w:ilvl w:val="4"/>
          <w:numId w:val="3"/>
        </w:numPr>
        <w:tabs>
          <w:tab w:val="clear" w:pos="1200"/>
        </w:tabs>
        <w:spacing w:line="360" w:lineRule="auto"/>
        <w:ind w:leftChars="0" w:firstLineChars="0"/>
        <w:rPr>
          <w:rFonts w:hint="eastAsia" w:ascii="宋体" w:hAnsi="宋体" w:eastAsia="宋体" w:cs="宋体"/>
          <w:sz w:val="28"/>
          <w:szCs w:val="28"/>
        </w:rPr>
      </w:pPr>
      <w:bookmarkStart w:id="117" w:name="_Toc68091714"/>
      <w:bookmarkStart w:id="118" w:name="_Toc468050930"/>
      <w:r>
        <w:rPr>
          <w:rFonts w:hint="eastAsia" w:ascii="宋体" w:hAnsi="宋体" w:eastAsia="宋体" w:cs="宋体"/>
          <w:sz w:val="28"/>
          <w:szCs w:val="28"/>
        </w:rPr>
        <w:t>备件检验</w:t>
      </w:r>
      <w:bookmarkEnd w:id="117"/>
      <w:bookmarkEnd w:id="118"/>
    </w:p>
    <w:p>
      <w:pPr>
        <w:pStyle w:val="10"/>
        <w:numPr>
          <w:ilvl w:val="0"/>
          <w:numId w:val="15"/>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检验流程制度</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我公司依据GJB9001B -2009《质量管理体系要求》及GB/T19001-2008《质量管理体系要求》，结合产品的研发、生产和服务等实践，制定了完整的质量管理系统。其中包括对备件的检验环节的过程管理与控制。</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（1）对文件资料进行控制，保证检验过程使用最新有效的文件，所有测试形成记录归档，确保可追溯性。</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（2）对检验测试设备维护控制，确保量测仪器符合所需的量测能力，从而保证测试品质。</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（3）对所有出入库备件实行全检，确保备件质量满足顾客的要求，并对过程进行监视和测量，以保证质量目标。</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（4）对于测试结果进行数据收集与统计分析，并对质量目标进行比对。对发现的问题，提出《改进报告》改进，除了对此问题进行分析纠正外，还对问题的根源进行深入挖掘。</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（5）采用内审机制，不断审视相应的流程，提高备件检测过程的合理性，有效性。</w:t>
      </w:r>
    </w:p>
    <w:p>
      <w:pPr>
        <w:pStyle w:val="10"/>
        <w:numPr>
          <w:ilvl w:val="0"/>
          <w:numId w:val="15"/>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专业可靠的测试</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在制定有效的检验流程制度的同时，我公司对测试设备，测试流程，测试人员的专业性上投入了巨大的精力。确保测试本身的专业可靠性。</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1）公司采取精密的测试仪器，对测试的粒度可较为深入。比如pcb板的判断故障，对bga、csp等焊点隐藏器件也可检测，并可对导致问题点进行扩展分析。再如某电源失效，经过测试判定为一颗不良电阻阻值变化，再进一步分析为该电阻可能受到的外部机械应力导致。对于故障的复现，用户现场环境的改善具有一定指导意义。</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（2）在测试流程上，我公司采用分部件测试，整机非基于操作系统测试，整机基于操作系统测试，高温压力测试，性能测试等多阶段复合式测试流程。不但部件本身的功能性，对于兼容性，稳定性给予确保。</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3）备件检测人员均受过专业培训，对测试流程有深入了解，熟悉服务器，存储、交换机领域的理论知识，熟悉掌握各种测试仪器的使用，具有较强的分析问题和解决问题能力。同时，有相应复检对其进行反馈。</w:t>
      </w:r>
    </w:p>
    <w:p>
      <w:pPr>
        <w:pStyle w:val="8"/>
        <w:numPr>
          <w:ilvl w:val="2"/>
          <w:numId w:val="3"/>
        </w:numPr>
        <w:spacing w:line="360" w:lineRule="auto"/>
        <w:rPr>
          <w:rFonts w:hint="eastAsia" w:ascii="宋体" w:hAnsi="宋体" w:eastAsia="宋体" w:cs="宋体"/>
          <w:sz w:val="28"/>
          <w:szCs w:val="28"/>
        </w:rPr>
      </w:pPr>
      <w:bookmarkStart w:id="119" w:name="_Toc11606354"/>
      <w:bookmarkStart w:id="120" w:name="_Toc508294123"/>
      <w:bookmarkStart w:id="121" w:name="_Toc508650083"/>
      <w:bookmarkStart w:id="122" w:name="_Toc522140268"/>
      <w:bookmarkStart w:id="123" w:name="_Toc16005398"/>
      <w:r>
        <w:rPr>
          <w:rFonts w:hint="eastAsia" w:ascii="宋体" w:hAnsi="宋体" w:eastAsia="宋体" w:cs="宋体"/>
          <w:sz w:val="28"/>
          <w:szCs w:val="28"/>
        </w:rPr>
        <w:t>服务特点</w:t>
      </w:r>
      <w:bookmarkEnd w:id="119"/>
      <w:bookmarkEnd w:id="120"/>
      <w:bookmarkEnd w:id="121"/>
      <w:bookmarkEnd w:id="122"/>
      <w:bookmarkEnd w:id="123"/>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公司根据需要向业主提供全面的服务，内容至少包含以下3大类共7种服务：</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2913"/>
        <w:gridCol w:w="4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510" w:type="pct"/>
            <w:tcBorders>
              <w:bottom w:val="single" w:color="auto" w:sz="4" w:space="0"/>
            </w:tcBorders>
            <w:shd w:val="clear" w:color="auto" w:fill="auto"/>
            <w:vAlign w:val="center"/>
          </w:tcPr>
          <w:p>
            <w:pPr>
              <w:spacing w:line="360" w:lineRule="auto"/>
              <w:rPr>
                <w:rFonts w:hint="eastAsia" w:ascii="宋体" w:hAnsi="宋体" w:eastAsia="宋体" w:cs="宋体"/>
                <w:b/>
                <w:sz w:val="28"/>
                <w:szCs w:val="28"/>
              </w:rPr>
            </w:pPr>
            <w:r>
              <w:rPr>
                <w:rFonts w:hint="eastAsia" w:ascii="宋体" w:hAnsi="宋体" w:eastAsia="宋体" w:cs="宋体"/>
                <w:b/>
                <w:sz w:val="28"/>
                <w:szCs w:val="28"/>
              </w:rPr>
              <w:t>序号</w:t>
            </w:r>
          </w:p>
        </w:tc>
        <w:tc>
          <w:tcPr>
            <w:tcW w:w="1709" w:type="pct"/>
            <w:tcBorders>
              <w:bottom w:val="single" w:color="auto" w:sz="4" w:space="0"/>
            </w:tcBorders>
            <w:shd w:val="clear" w:color="auto" w:fill="auto"/>
            <w:vAlign w:val="center"/>
          </w:tcPr>
          <w:p>
            <w:pPr>
              <w:spacing w:line="360" w:lineRule="auto"/>
              <w:rPr>
                <w:rFonts w:hint="eastAsia" w:ascii="宋体" w:hAnsi="宋体" w:eastAsia="宋体" w:cs="宋体"/>
                <w:b/>
                <w:sz w:val="28"/>
                <w:szCs w:val="28"/>
              </w:rPr>
            </w:pPr>
            <w:r>
              <w:rPr>
                <w:rFonts w:hint="eastAsia" w:ascii="宋体" w:hAnsi="宋体" w:eastAsia="宋体" w:cs="宋体"/>
                <w:b/>
                <w:sz w:val="28"/>
                <w:szCs w:val="28"/>
              </w:rPr>
              <w:t>服务类型</w:t>
            </w:r>
          </w:p>
        </w:tc>
        <w:tc>
          <w:tcPr>
            <w:tcW w:w="2781" w:type="pct"/>
            <w:tcBorders>
              <w:bottom w:val="single" w:color="auto" w:sz="4" w:space="0"/>
            </w:tcBorders>
            <w:shd w:val="clear" w:color="auto" w:fill="auto"/>
            <w:vAlign w:val="center"/>
          </w:tcPr>
          <w:p>
            <w:pPr>
              <w:spacing w:line="360" w:lineRule="auto"/>
              <w:rPr>
                <w:rFonts w:hint="eastAsia" w:ascii="宋体" w:hAnsi="宋体" w:eastAsia="宋体" w:cs="宋体"/>
                <w:b/>
                <w:sz w:val="28"/>
                <w:szCs w:val="28"/>
              </w:rPr>
            </w:pPr>
            <w:r>
              <w:rPr>
                <w:rFonts w:hint="eastAsia" w:ascii="宋体" w:hAnsi="宋体" w:eastAsia="宋体" w:cs="宋体"/>
                <w:b/>
                <w:sz w:val="28"/>
                <w:szCs w:val="28"/>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10" w:type="pc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1</w:t>
            </w:r>
          </w:p>
        </w:tc>
        <w:tc>
          <w:tcPr>
            <w:tcW w:w="1709" w:type="pc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定期预防性维护服务</w:t>
            </w:r>
          </w:p>
        </w:tc>
        <w:tc>
          <w:tcPr>
            <w:tcW w:w="2781" w:type="pc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每季度设备例行检查服务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10" w:type="pct"/>
            <w:vMerge w:val="restar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2</w:t>
            </w:r>
          </w:p>
        </w:tc>
        <w:tc>
          <w:tcPr>
            <w:tcW w:w="1709" w:type="pct"/>
            <w:vMerge w:val="restar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技术支持服务</w:t>
            </w:r>
          </w:p>
        </w:tc>
        <w:tc>
          <w:tcPr>
            <w:tcW w:w="2781" w:type="pc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电话支持服务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510" w:type="pct"/>
            <w:vMerge w:val="continue"/>
            <w:shd w:val="clear" w:color="auto" w:fill="auto"/>
            <w:vAlign w:val="center"/>
          </w:tcPr>
          <w:p>
            <w:pPr>
              <w:spacing w:line="360" w:lineRule="auto"/>
              <w:rPr>
                <w:rFonts w:hint="eastAsia" w:ascii="宋体" w:hAnsi="宋体" w:eastAsia="宋体" w:cs="宋体"/>
                <w:sz w:val="28"/>
                <w:szCs w:val="28"/>
              </w:rPr>
            </w:pPr>
          </w:p>
        </w:tc>
        <w:tc>
          <w:tcPr>
            <w:tcW w:w="1709" w:type="pct"/>
            <w:vMerge w:val="continue"/>
            <w:shd w:val="clear" w:color="auto" w:fill="auto"/>
            <w:vAlign w:val="center"/>
          </w:tcPr>
          <w:p>
            <w:pPr>
              <w:spacing w:line="360" w:lineRule="auto"/>
              <w:rPr>
                <w:rFonts w:hint="eastAsia" w:ascii="宋体" w:hAnsi="宋体" w:eastAsia="宋体" w:cs="宋体"/>
                <w:sz w:val="28"/>
                <w:szCs w:val="28"/>
              </w:rPr>
            </w:pPr>
          </w:p>
        </w:tc>
        <w:tc>
          <w:tcPr>
            <w:tcW w:w="2781" w:type="pc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现场技术支持服务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510" w:type="pct"/>
            <w:vMerge w:val="continue"/>
            <w:shd w:val="clear" w:color="auto" w:fill="auto"/>
            <w:vAlign w:val="center"/>
          </w:tcPr>
          <w:p>
            <w:pPr>
              <w:spacing w:line="360" w:lineRule="auto"/>
              <w:rPr>
                <w:rFonts w:hint="eastAsia" w:ascii="宋体" w:hAnsi="宋体" w:eastAsia="宋体" w:cs="宋体"/>
                <w:sz w:val="28"/>
                <w:szCs w:val="28"/>
              </w:rPr>
            </w:pPr>
          </w:p>
        </w:tc>
        <w:tc>
          <w:tcPr>
            <w:tcW w:w="1709" w:type="pct"/>
            <w:vMerge w:val="continue"/>
            <w:shd w:val="clear" w:color="auto" w:fill="auto"/>
            <w:vAlign w:val="center"/>
          </w:tcPr>
          <w:p>
            <w:pPr>
              <w:spacing w:line="360" w:lineRule="auto"/>
              <w:rPr>
                <w:rFonts w:hint="eastAsia" w:ascii="宋体" w:hAnsi="宋体" w:eastAsia="宋体" w:cs="宋体"/>
                <w:sz w:val="28"/>
                <w:szCs w:val="28"/>
              </w:rPr>
            </w:pPr>
          </w:p>
        </w:tc>
        <w:tc>
          <w:tcPr>
            <w:tcW w:w="2781" w:type="pc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版本管理及软件补丁服务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510" w:type="pct"/>
            <w:vMerge w:val="continue"/>
            <w:shd w:val="clear" w:color="auto" w:fill="auto"/>
            <w:vAlign w:val="center"/>
          </w:tcPr>
          <w:p>
            <w:pPr>
              <w:spacing w:line="360" w:lineRule="auto"/>
              <w:rPr>
                <w:rFonts w:hint="eastAsia" w:ascii="宋体" w:hAnsi="宋体" w:eastAsia="宋体" w:cs="宋体"/>
                <w:sz w:val="28"/>
                <w:szCs w:val="28"/>
              </w:rPr>
            </w:pPr>
          </w:p>
        </w:tc>
        <w:tc>
          <w:tcPr>
            <w:tcW w:w="1709" w:type="pct"/>
            <w:vMerge w:val="continue"/>
            <w:shd w:val="clear" w:color="auto" w:fill="auto"/>
            <w:vAlign w:val="center"/>
          </w:tcPr>
          <w:p>
            <w:pPr>
              <w:spacing w:line="360" w:lineRule="auto"/>
              <w:rPr>
                <w:rFonts w:hint="eastAsia" w:ascii="宋体" w:hAnsi="宋体" w:eastAsia="宋体" w:cs="宋体"/>
                <w:sz w:val="28"/>
                <w:szCs w:val="28"/>
              </w:rPr>
            </w:pPr>
          </w:p>
        </w:tc>
        <w:tc>
          <w:tcPr>
            <w:tcW w:w="2781" w:type="pc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培训交流服务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jc w:val="center"/>
        </w:trPr>
        <w:tc>
          <w:tcPr>
            <w:tcW w:w="510" w:type="pct"/>
            <w:vMerge w:val="restar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3</w:t>
            </w:r>
          </w:p>
        </w:tc>
        <w:tc>
          <w:tcPr>
            <w:tcW w:w="1709" w:type="pct"/>
            <w:vMerge w:val="restar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硬件支持服务</w:t>
            </w:r>
          </w:p>
        </w:tc>
        <w:tc>
          <w:tcPr>
            <w:tcW w:w="2781" w:type="pc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硬件维修、更换服务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510" w:type="pct"/>
            <w:vMerge w:val="continue"/>
            <w:shd w:val="clear" w:color="auto" w:fill="auto"/>
            <w:vAlign w:val="center"/>
          </w:tcPr>
          <w:p>
            <w:pPr>
              <w:spacing w:line="360" w:lineRule="auto"/>
              <w:rPr>
                <w:rFonts w:hint="eastAsia" w:ascii="宋体" w:hAnsi="宋体" w:eastAsia="宋体" w:cs="宋体"/>
                <w:sz w:val="28"/>
                <w:szCs w:val="28"/>
              </w:rPr>
            </w:pPr>
          </w:p>
        </w:tc>
        <w:tc>
          <w:tcPr>
            <w:tcW w:w="1709" w:type="pct"/>
            <w:vMerge w:val="continue"/>
            <w:shd w:val="clear" w:color="auto" w:fill="auto"/>
            <w:vAlign w:val="center"/>
          </w:tcPr>
          <w:p>
            <w:pPr>
              <w:spacing w:line="360" w:lineRule="auto"/>
              <w:rPr>
                <w:rFonts w:hint="eastAsia" w:ascii="宋体" w:hAnsi="宋体" w:eastAsia="宋体" w:cs="宋体"/>
                <w:sz w:val="28"/>
                <w:szCs w:val="28"/>
              </w:rPr>
            </w:pPr>
          </w:p>
        </w:tc>
        <w:tc>
          <w:tcPr>
            <w:tcW w:w="2781" w:type="pct"/>
            <w:shd w:val="clear" w:color="auto" w:fill="auto"/>
            <w:vAlign w:val="center"/>
          </w:tcPr>
          <w:p>
            <w:pPr>
              <w:spacing w:line="360" w:lineRule="auto"/>
              <w:rPr>
                <w:rFonts w:hint="eastAsia" w:ascii="宋体" w:hAnsi="宋体" w:eastAsia="宋体" w:cs="宋体"/>
                <w:sz w:val="28"/>
                <w:szCs w:val="28"/>
              </w:rPr>
            </w:pPr>
            <w:r>
              <w:rPr>
                <w:rFonts w:hint="eastAsia" w:ascii="宋体" w:hAnsi="宋体" w:eastAsia="宋体" w:cs="宋体"/>
                <w:sz w:val="28"/>
                <w:szCs w:val="28"/>
              </w:rPr>
              <w:t>备件服务要求</w:t>
            </w:r>
          </w:p>
        </w:tc>
      </w:tr>
    </w:tbl>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通常，公司向用户提供不同级别的服务包，对应不同的收费级别，同时，公司也提供定制化的服务策略，具体内容如下：</w:t>
      </w:r>
    </w:p>
    <w:p>
      <w:pPr>
        <w:pStyle w:val="10"/>
        <w:numPr>
          <w:ilvl w:val="0"/>
          <w:numId w:val="16"/>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前期支持</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前期技术支持的目的是：从技术角度帮助用户在网络建设中做出适合的选择。</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前期技术支持工作的主要内容是：向用户提供公司产品的技术材料；举办报告会，为用户演示产品及应用案例。</w:t>
      </w:r>
    </w:p>
    <w:p>
      <w:pPr>
        <w:pStyle w:val="10"/>
        <w:numPr>
          <w:ilvl w:val="0"/>
          <w:numId w:val="16"/>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中期支持</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中期技术支持的目的是：为用户提供性能价格比最优的解决方案。</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中期技术支持工作的主要内容是：为用户提供产品技术咨询；了解用户需求，为用户提供完整解决方案。包括，硬件系统配置，系统软件和应用软件解决方案。</w:t>
      </w:r>
    </w:p>
    <w:p>
      <w:pPr>
        <w:pStyle w:val="10"/>
        <w:numPr>
          <w:ilvl w:val="0"/>
          <w:numId w:val="16"/>
        </w:numPr>
        <w:autoSpaceDE/>
        <w:autoSpaceDN/>
        <w:spacing w:line="360" w:lineRule="auto"/>
        <w:jc w:val="both"/>
        <w:rPr>
          <w:rFonts w:hint="eastAsia" w:ascii="宋体" w:hAnsi="宋体" w:eastAsia="宋体" w:cs="宋体"/>
          <w:sz w:val="28"/>
          <w:szCs w:val="28"/>
        </w:rPr>
      </w:pPr>
      <w:r>
        <w:rPr>
          <w:rFonts w:hint="eastAsia" w:ascii="宋体" w:hAnsi="宋体" w:eastAsia="宋体" w:cs="宋体"/>
          <w:sz w:val="28"/>
          <w:szCs w:val="28"/>
        </w:rPr>
        <w:t>后期支持</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后期技术支持的目的是：高效快速地解决用户在使用产品时出现的各种技术问题，保证用户的系统连续、稳定高效地运行；最大限度地保护用户投资，为用户提供系统扩充和升级服务，为用户提供应用软件级的服务等。</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以国家智能计算机研究开发中心和国家高性能计算机工程中心为研发基地，以国家863高技术计划重大成果为基础，致力于民族品牌高性能计算机的产业化，并以自己研发制造的全系列服务器产品为基础，配合应用软件与系统集成两大分支业务，提供全面的应用解决方案与技术服务，竭力满足各个行业、不同层次的用户要求。</w:t>
      </w:r>
    </w:p>
    <w:p>
      <w:pPr>
        <w:spacing w:line="360" w:lineRule="auto"/>
        <w:ind w:firstLine="420"/>
        <w:rPr>
          <w:rFonts w:hint="eastAsia" w:ascii="宋体" w:hAnsi="宋体" w:eastAsia="宋体" w:cs="宋体"/>
          <w:sz w:val="28"/>
          <w:szCs w:val="28"/>
        </w:rPr>
      </w:pPr>
      <w:r>
        <w:rPr>
          <w:rFonts w:hint="eastAsia" w:ascii="宋体" w:hAnsi="宋体" w:eastAsia="宋体" w:cs="宋体"/>
          <w:sz w:val="28"/>
          <w:szCs w:val="28"/>
        </w:rPr>
        <w:t>伴随着产业的竞争和客户对服务期望值的提高，将进一步提升自己的技术服务保障体系。</w:t>
      </w:r>
    </w:p>
    <w:p>
      <w:pPr>
        <w:autoSpaceDE w:val="0"/>
        <w:autoSpaceDN w:val="0"/>
        <w:adjustRightInd w:val="0"/>
        <w:spacing w:line="360" w:lineRule="auto"/>
        <w:outlineLvl w:val="0"/>
        <w:rPr>
          <w:rFonts w:hint="eastAsia" w:ascii="宋体" w:hAnsi="宋体" w:eastAsia="宋体" w:cs="宋体"/>
          <w:b/>
          <w:bCs/>
          <w:color w:val="000000"/>
          <w:sz w:val="28"/>
          <w:szCs w:val="28"/>
        </w:rPr>
      </w:pPr>
    </w:p>
    <w:p>
      <w:pPr>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p>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项目实施团队人员资质</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1"/>
        <w:gridCol w:w="1456"/>
        <w:gridCol w:w="2435"/>
        <w:gridCol w:w="1705"/>
        <w:gridCol w:w="170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21"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序号</w:t>
            </w:r>
          </w:p>
        </w:tc>
        <w:tc>
          <w:tcPr>
            <w:tcW w:w="1456"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姓名</w:t>
            </w:r>
          </w:p>
        </w:tc>
        <w:tc>
          <w:tcPr>
            <w:tcW w:w="2435"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专业</w:t>
            </w:r>
          </w:p>
        </w:tc>
        <w:tc>
          <w:tcPr>
            <w:tcW w:w="1705"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学历</w:t>
            </w:r>
          </w:p>
        </w:tc>
        <w:tc>
          <w:tcPr>
            <w:tcW w:w="1705"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职称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21"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1</w:t>
            </w:r>
          </w:p>
        </w:tc>
        <w:tc>
          <w:tcPr>
            <w:tcW w:w="1456"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郝琳波</w:t>
            </w:r>
          </w:p>
        </w:tc>
        <w:tc>
          <w:tcPr>
            <w:tcW w:w="243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计算机科学与技术</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硕士研究生</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21"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2</w:t>
            </w:r>
          </w:p>
        </w:tc>
        <w:tc>
          <w:tcPr>
            <w:tcW w:w="1456"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鲍海涛</w:t>
            </w:r>
          </w:p>
        </w:tc>
        <w:tc>
          <w:tcPr>
            <w:tcW w:w="243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软件工程</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硕士研究生</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8" w:hRule="atLeast"/>
        </w:trPr>
        <w:tc>
          <w:tcPr>
            <w:tcW w:w="1221"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w:t>
            </w:r>
          </w:p>
        </w:tc>
        <w:tc>
          <w:tcPr>
            <w:tcW w:w="1456"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陈瑞</w:t>
            </w:r>
          </w:p>
        </w:tc>
        <w:tc>
          <w:tcPr>
            <w:tcW w:w="243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计算机科学与技术</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硕士研究生</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21"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4</w:t>
            </w:r>
          </w:p>
        </w:tc>
        <w:tc>
          <w:tcPr>
            <w:tcW w:w="1456"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王春华</w:t>
            </w:r>
          </w:p>
        </w:tc>
        <w:tc>
          <w:tcPr>
            <w:tcW w:w="243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信号与信息处理</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硕士研究生</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21"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5</w:t>
            </w:r>
          </w:p>
        </w:tc>
        <w:tc>
          <w:tcPr>
            <w:tcW w:w="1456"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赵晓伟</w:t>
            </w:r>
          </w:p>
        </w:tc>
        <w:tc>
          <w:tcPr>
            <w:tcW w:w="243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计算机应用技术</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硕士研究生</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高级工程师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21" w:type="dxa"/>
          </w:tcPr>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6</w:t>
            </w:r>
          </w:p>
        </w:tc>
        <w:tc>
          <w:tcPr>
            <w:tcW w:w="1456"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赵凯</w:t>
            </w:r>
          </w:p>
        </w:tc>
        <w:tc>
          <w:tcPr>
            <w:tcW w:w="243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计算机应用技术</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硕士研究生</w:t>
            </w:r>
          </w:p>
        </w:tc>
        <w:tc>
          <w:tcPr>
            <w:tcW w:w="1705" w:type="dxa"/>
          </w:tcPr>
          <w:p>
            <w:pPr>
              <w:autoSpaceDE w:val="0"/>
              <w:autoSpaceDN w:val="0"/>
              <w:adjustRightInd w:val="0"/>
              <w:spacing w:line="360" w:lineRule="auto"/>
              <w:jc w:val="center"/>
              <w:outlineLvl w:val="0"/>
              <w:rPr>
                <w:rFonts w:hint="eastAsia" w:ascii="宋体" w:hAnsi="宋体" w:eastAsia="宋体" w:cs="宋体"/>
                <w:bCs/>
                <w:color w:val="000000"/>
                <w:sz w:val="28"/>
                <w:szCs w:val="28"/>
              </w:rPr>
            </w:pPr>
            <w:r>
              <w:rPr>
                <w:rFonts w:hint="eastAsia" w:ascii="宋体" w:hAnsi="宋体" w:eastAsia="宋体" w:cs="宋体"/>
                <w:bCs/>
                <w:color w:val="000000"/>
                <w:sz w:val="28"/>
                <w:szCs w:val="28"/>
              </w:rPr>
              <w:t>高级工程师</w:t>
            </w:r>
          </w:p>
        </w:tc>
      </w:tr>
    </w:tbl>
    <w:p>
      <w:pPr>
        <w:spacing w:line="360" w:lineRule="auto"/>
        <w:ind w:firstLine="420"/>
        <w:rPr>
          <w:rFonts w:hint="eastAsia" w:ascii="宋体" w:hAnsi="宋体" w:eastAsia="宋体" w:cs="宋体"/>
          <w:sz w:val="28"/>
          <w:szCs w:val="28"/>
        </w:rPr>
      </w:pPr>
    </w:p>
    <w:p>
      <w:pPr>
        <w:spacing w:line="360" w:lineRule="auto"/>
        <w:ind w:firstLine="420"/>
        <w:rPr>
          <w:rFonts w:hint="eastAsia" w:ascii="宋体" w:hAnsi="宋体" w:eastAsia="宋体" w:cs="宋体"/>
          <w:sz w:val="28"/>
          <w:szCs w:val="28"/>
        </w:rPr>
      </w:pPr>
    </w:p>
    <w:p>
      <w:pPr>
        <w:spacing w:line="360" w:lineRule="auto"/>
        <w:ind w:firstLine="420"/>
        <w:rPr>
          <w:rFonts w:hint="eastAsia" w:ascii="宋体" w:hAnsi="宋体" w:eastAsia="宋体" w:cs="宋体"/>
          <w:sz w:val="28"/>
          <w:szCs w:val="28"/>
        </w:rPr>
      </w:pPr>
    </w:p>
    <w:p>
      <w:pPr>
        <w:spacing w:line="360" w:lineRule="auto"/>
        <w:rPr>
          <w:rFonts w:hint="eastAsia" w:ascii="宋体" w:hAnsi="宋体" w:eastAsia="宋体" w:cs="宋体"/>
          <w:sz w:val="28"/>
          <w:szCs w:val="28"/>
          <w:u w:val="single"/>
        </w:rPr>
      </w:pPr>
      <w:r>
        <w:rPr>
          <w:rFonts w:hint="eastAsia" w:ascii="宋体" w:hAnsi="宋体" w:eastAsia="宋体" w:cs="宋体"/>
          <w:sz w:val="28"/>
          <w:szCs w:val="28"/>
        </w:rPr>
        <w:t xml:space="preserve">投标人名称（并加盖公章）： </w:t>
      </w:r>
      <w:r>
        <w:rPr>
          <w:rFonts w:hint="eastAsia" w:ascii="宋体" w:hAnsi="宋体" w:eastAsia="宋体" w:cs="宋体"/>
          <w:sz w:val="28"/>
          <w:szCs w:val="28"/>
          <w:u w:val="single"/>
        </w:rPr>
        <w:t xml:space="preserve"> 北京航天长峰科技工业集团有限公司 </w:t>
      </w:r>
    </w:p>
    <w:p>
      <w:pPr>
        <w:spacing w:line="360" w:lineRule="auto"/>
        <w:jc w:val="right"/>
        <w:rPr>
          <w:rFonts w:hint="eastAsia" w:ascii="宋体" w:hAnsi="宋体" w:eastAsia="宋体" w:cs="宋体"/>
          <w:sz w:val="28"/>
          <w:szCs w:val="28"/>
          <w:lang w:val="zh-CN"/>
        </w:rPr>
      </w:pPr>
      <w:r>
        <w:rPr>
          <w:rFonts w:hint="eastAsia" w:ascii="宋体" w:hAnsi="宋体" w:cs="宋体"/>
          <w:sz w:val="28"/>
          <w:szCs w:val="28"/>
          <w:u w:val="single"/>
          <w:lang w:val="en-US" w:eastAsia="zh-CN"/>
        </w:rPr>
        <w:t>2020年1月16日</w:t>
      </w:r>
      <w:r>
        <w:rPr>
          <w:rFonts w:hint="eastAsia" w:ascii="宋体" w:hAnsi="宋体" w:eastAsia="宋体" w:cs="宋体"/>
          <w:sz w:val="28"/>
          <w:szCs w:val="28"/>
        </w:rPr>
        <w:t xml:space="preserve">            </w:t>
      </w: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4BE"/>
    <w:multiLevelType w:val="multilevel"/>
    <w:tmpl w:val="00AE44BE"/>
    <w:lvl w:ilvl="0" w:tentative="0">
      <w:start w:val="1"/>
      <w:numFmt w:val="decimal"/>
      <w:pStyle w:val="2"/>
      <w:lvlText w:val="%1"/>
      <w:lvlJc w:val="left"/>
      <w:pPr>
        <w:tabs>
          <w:tab w:val="left" w:pos="432"/>
        </w:tabs>
        <w:ind w:left="432" w:hanging="432"/>
      </w:pPr>
      <w:rPr>
        <w:rFonts w:hint="default" w:ascii="Arial" w:hAnsi="Arial"/>
        <w:color w:val="auto"/>
      </w:rPr>
    </w:lvl>
    <w:lvl w:ilvl="1" w:tentative="0">
      <w:start w:val="1"/>
      <w:numFmt w:val="decimal"/>
      <w:lvlText w:val="%1.%2"/>
      <w:lvlJc w:val="left"/>
      <w:pPr>
        <w:tabs>
          <w:tab w:val="left" w:pos="576"/>
        </w:tabs>
        <w:ind w:left="576" w:hanging="576"/>
      </w:pPr>
      <w:rPr>
        <w:rFonts w:hint="default" w:ascii="Arial" w:hAnsi="Arial"/>
      </w:rPr>
    </w:lvl>
    <w:lvl w:ilvl="2" w:tentative="0">
      <w:start w:val="1"/>
      <w:numFmt w:val="decimal"/>
      <w:lvlText w:val="%1.%2.%3"/>
      <w:lvlJc w:val="left"/>
      <w:pPr>
        <w:tabs>
          <w:tab w:val="left" w:pos="720"/>
        </w:tabs>
        <w:ind w:left="720" w:hanging="720"/>
      </w:pPr>
      <w:rPr>
        <w:rFonts w:ascii="Times New Roman" w:hAnsi="Times New Roman" w:cs="Times New Roman"/>
        <w:b w:val="0"/>
        <w:bCs w:val="0"/>
        <w:i w:val="0"/>
        <w:iCs w:val="0"/>
        <w:caps w:val="0"/>
        <w:smallCaps w:val="0"/>
        <w:strike w:val="0"/>
        <w:dstrike w:val="0"/>
        <w:vanish w:val="0"/>
        <w:spacing w:val="0"/>
        <w:position w:val="0"/>
        <w:u w:val="none"/>
        <w:vertAlign w:val="baseline"/>
      </w:rPr>
    </w:lvl>
    <w:lvl w:ilvl="3" w:tentative="0">
      <w:start w:val="1"/>
      <w:numFmt w:val="decimal"/>
      <w:lvlText w:val="%1.%2.%3.%4"/>
      <w:lvlJc w:val="left"/>
      <w:pPr>
        <w:tabs>
          <w:tab w:val="left" w:pos="864"/>
        </w:tabs>
        <w:ind w:left="864" w:hanging="864"/>
      </w:pPr>
      <w:rPr>
        <w:rFonts w:hint="eastAsia" w:eastAsia="黑体"/>
        <w:color w:val="auto"/>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08F12E15"/>
    <w:multiLevelType w:val="multilevel"/>
    <w:tmpl w:val="08F12E15"/>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6F55DAC"/>
    <w:multiLevelType w:val="multilevel"/>
    <w:tmpl w:val="16F55DAC"/>
    <w:lvl w:ilvl="0" w:tentative="0">
      <w:start w:val="1"/>
      <w:numFmt w:val="bullet"/>
      <w:lvlText w:val=""/>
      <w:lvlJc w:val="left"/>
      <w:pPr>
        <w:tabs>
          <w:tab w:val="left" w:pos="0"/>
        </w:tabs>
        <w:ind w:left="1080" w:hanging="420"/>
      </w:pPr>
      <w:rPr>
        <w:rFonts w:hint="default" w:ascii="Wingdings" w:hAnsi="Wingdings"/>
      </w:rPr>
    </w:lvl>
    <w:lvl w:ilvl="1" w:tentative="0">
      <w:start w:val="1"/>
      <w:numFmt w:val="bullet"/>
      <w:lvlText w:val=""/>
      <w:lvlJc w:val="left"/>
      <w:pPr>
        <w:tabs>
          <w:tab w:val="left" w:pos="0"/>
        </w:tabs>
        <w:ind w:left="1500" w:hanging="420"/>
      </w:pPr>
      <w:rPr>
        <w:rFonts w:hint="default" w:ascii="Wingdings" w:hAnsi="Wingdings"/>
      </w:rPr>
    </w:lvl>
    <w:lvl w:ilvl="2" w:tentative="0">
      <w:start w:val="1"/>
      <w:numFmt w:val="bullet"/>
      <w:lvlText w:val=""/>
      <w:lvlJc w:val="left"/>
      <w:pPr>
        <w:tabs>
          <w:tab w:val="left" w:pos="0"/>
        </w:tabs>
        <w:ind w:left="1920" w:hanging="420"/>
      </w:pPr>
      <w:rPr>
        <w:rFonts w:hint="default" w:ascii="Wingdings" w:hAnsi="Wingdings"/>
      </w:rPr>
    </w:lvl>
    <w:lvl w:ilvl="3" w:tentative="0">
      <w:start w:val="1"/>
      <w:numFmt w:val="bullet"/>
      <w:lvlText w:val=""/>
      <w:lvlJc w:val="left"/>
      <w:pPr>
        <w:tabs>
          <w:tab w:val="left" w:pos="0"/>
        </w:tabs>
        <w:ind w:left="2340" w:hanging="420"/>
      </w:pPr>
      <w:rPr>
        <w:rFonts w:hint="default" w:ascii="Wingdings" w:hAnsi="Wingdings"/>
      </w:rPr>
    </w:lvl>
    <w:lvl w:ilvl="4" w:tentative="0">
      <w:start w:val="1"/>
      <w:numFmt w:val="bullet"/>
      <w:lvlText w:val=""/>
      <w:lvlJc w:val="left"/>
      <w:pPr>
        <w:tabs>
          <w:tab w:val="left" w:pos="0"/>
        </w:tabs>
        <w:ind w:left="2760" w:hanging="420"/>
      </w:pPr>
      <w:rPr>
        <w:rFonts w:hint="default" w:ascii="Wingdings" w:hAnsi="Wingdings"/>
      </w:rPr>
    </w:lvl>
    <w:lvl w:ilvl="5" w:tentative="0">
      <w:start w:val="1"/>
      <w:numFmt w:val="bullet"/>
      <w:lvlText w:val=""/>
      <w:lvlJc w:val="left"/>
      <w:pPr>
        <w:tabs>
          <w:tab w:val="left" w:pos="0"/>
        </w:tabs>
        <w:ind w:left="3180" w:hanging="420"/>
      </w:pPr>
      <w:rPr>
        <w:rFonts w:hint="default" w:ascii="Wingdings" w:hAnsi="Wingdings"/>
      </w:rPr>
    </w:lvl>
    <w:lvl w:ilvl="6" w:tentative="0">
      <w:start w:val="1"/>
      <w:numFmt w:val="bullet"/>
      <w:lvlText w:val=""/>
      <w:lvlJc w:val="left"/>
      <w:pPr>
        <w:tabs>
          <w:tab w:val="left" w:pos="0"/>
        </w:tabs>
        <w:ind w:left="3600" w:hanging="420"/>
      </w:pPr>
      <w:rPr>
        <w:rFonts w:hint="default" w:ascii="Wingdings" w:hAnsi="Wingdings"/>
      </w:rPr>
    </w:lvl>
    <w:lvl w:ilvl="7" w:tentative="0">
      <w:start w:val="1"/>
      <w:numFmt w:val="bullet"/>
      <w:lvlText w:val=""/>
      <w:lvlJc w:val="left"/>
      <w:pPr>
        <w:tabs>
          <w:tab w:val="left" w:pos="0"/>
        </w:tabs>
        <w:ind w:left="4020" w:hanging="420"/>
      </w:pPr>
      <w:rPr>
        <w:rFonts w:hint="default" w:ascii="Wingdings" w:hAnsi="Wingdings"/>
      </w:rPr>
    </w:lvl>
    <w:lvl w:ilvl="8" w:tentative="0">
      <w:start w:val="1"/>
      <w:numFmt w:val="bullet"/>
      <w:lvlText w:val=""/>
      <w:lvlJc w:val="left"/>
      <w:pPr>
        <w:tabs>
          <w:tab w:val="left" w:pos="0"/>
        </w:tabs>
        <w:ind w:left="4440" w:hanging="420"/>
      </w:pPr>
      <w:rPr>
        <w:rFonts w:hint="default" w:ascii="Wingdings" w:hAnsi="Wingdings"/>
      </w:rPr>
    </w:lvl>
  </w:abstractNum>
  <w:abstractNum w:abstractNumId="3">
    <w:nsid w:val="2085362F"/>
    <w:multiLevelType w:val="multilevel"/>
    <w:tmpl w:val="2085362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1660588"/>
    <w:multiLevelType w:val="multilevel"/>
    <w:tmpl w:val="21660588"/>
    <w:lvl w:ilvl="0" w:tentative="0">
      <w:start w:val="1"/>
      <w:numFmt w:val="bullet"/>
      <w:lvlText w:val=""/>
      <w:lvlJc w:val="left"/>
      <w:pPr>
        <w:ind w:left="360" w:hanging="420"/>
      </w:pPr>
      <w:rPr>
        <w:rFonts w:hint="default" w:ascii="Wingdings" w:hAnsi="Wingdings"/>
      </w:rPr>
    </w:lvl>
    <w:lvl w:ilvl="1" w:tentative="0">
      <w:start w:val="1"/>
      <w:numFmt w:val="bullet"/>
      <w:lvlText w:val=""/>
      <w:lvlJc w:val="left"/>
      <w:pPr>
        <w:ind w:left="780" w:hanging="420"/>
      </w:pPr>
      <w:rPr>
        <w:rFonts w:hint="default" w:ascii="Wingdings" w:hAnsi="Wingdings"/>
      </w:rPr>
    </w:lvl>
    <w:lvl w:ilvl="2" w:tentative="0">
      <w:start w:val="1"/>
      <w:numFmt w:val="bullet"/>
      <w:lvlText w:val=""/>
      <w:lvlJc w:val="left"/>
      <w:pPr>
        <w:ind w:left="1200" w:hanging="420"/>
      </w:pPr>
      <w:rPr>
        <w:rFonts w:hint="default" w:ascii="Wingdings" w:hAnsi="Wingdings"/>
      </w:rPr>
    </w:lvl>
    <w:lvl w:ilvl="3" w:tentative="0">
      <w:start w:val="1"/>
      <w:numFmt w:val="bullet"/>
      <w:lvlText w:val=""/>
      <w:lvlJc w:val="left"/>
      <w:pPr>
        <w:ind w:left="1620" w:hanging="420"/>
      </w:pPr>
      <w:rPr>
        <w:rFonts w:hint="default" w:ascii="Wingdings" w:hAnsi="Wingdings"/>
      </w:rPr>
    </w:lvl>
    <w:lvl w:ilvl="4" w:tentative="0">
      <w:start w:val="1"/>
      <w:numFmt w:val="bullet"/>
      <w:lvlText w:val=""/>
      <w:lvlJc w:val="left"/>
      <w:pPr>
        <w:ind w:left="2040" w:hanging="420"/>
      </w:pPr>
      <w:rPr>
        <w:rFonts w:hint="default" w:ascii="Wingdings" w:hAnsi="Wingdings"/>
      </w:rPr>
    </w:lvl>
    <w:lvl w:ilvl="5" w:tentative="0">
      <w:start w:val="1"/>
      <w:numFmt w:val="bullet"/>
      <w:lvlText w:val=""/>
      <w:lvlJc w:val="left"/>
      <w:pPr>
        <w:ind w:left="2460" w:hanging="420"/>
      </w:pPr>
      <w:rPr>
        <w:rFonts w:hint="default" w:ascii="Wingdings" w:hAnsi="Wingdings"/>
      </w:rPr>
    </w:lvl>
    <w:lvl w:ilvl="6" w:tentative="0">
      <w:start w:val="1"/>
      <w:numFmt w:val="bullet"/>
      <w:lvlText w:val=""/>
      <w:lvlJc w:val="left"/>
      <w:pPr>
        <w:ind w:left="2880" w:hanging="420"/>
      </w:pPr>
      <w:rPr>
        <w:rFonts w:hint="default" w:ascii="Wingdings" w:hAnsi="Wingdings"/>
      </w:rPr>
    </w:lvl>
    <w:lvl w:ilvl="7" w:tentative="0">
      <w:start w:val="1"/>
      <w:numFmt w:val="bullet"/>
      <w:lvlText w:val=""/>
      <w:lvlJc w:val="left"/>
      <w:pPr>
        <w:ind w:left="3300" w:hanging="420"/>
      </w:pPr>
      <w:rPr>
        <w:rFonts w:hint="default" w:ascii="Wingdings" w:hAnsi="Wingdings"/>
      </w:rPr>
    </w:lvl>
    <w:lvl w:ilvl="8" w:tentative="0">
      <w:start w:val="1"/>
      <w:numFmt w:val="bullet"/>
      <w:lvlText w:val=""/>
      <w:lvlJc w:val="left"/>
      <w:pPr>
        <w:ind w:left="3720" w:hanging="420"/>
      </w:pPr>
      <w:rPr>
        <w:rFonts w:hint="default" w:ascii="Wingdings" w:hAnsi="Wingdings"/>
      </w:rPr>
    </w:lvl>
  </w:abstractNum>
  <w:abstractNum w:abstractNumId="5">
    <w:nsid w:val="21C825C8"/>
    <w:multiLevelType w:val="multilevel"/>
    <w:tmpl w:val="21C825C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2722DC8"/>
    <w:multiLevelType w:val="multilevel"/>
    <w:tmpl w:val="22722DC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B3D79EA"/>
    <w:multiLevelType w:val="multilevel"/>
    <w:tmpl w:val="2B3D79E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6E82A8D"/>
    <w:multiLevelType w:val="multilevel"/>
    <w:tmpl w:val="36E82A8D"/>
    <w:lvl w:ilvl="0" w:tentative="0">
      <w:start w:val="1"/>
      <w:numFmt w:val="bullet"/>
      <w:lvlText w:val=""/>
      <w:lvlJc w:val="left"/>
      <w:pPr>
        <w:tabs>
          <w:tab w:val="left" w:pos="0"/>
        </w:tabs>
        <w:ind w:left="990" w:hanging="420"/>
      </w:pPr>
      <w:rPr>
        <w:rFonts w:hint="default" w:ascii="Wingdings" w:hAnsi="Wingdings"/>
      </w:rPr>
    </w:lvl>
    <w:lvl w:ilvl="1" w:tentative="0">
      <w:start w:val="1"/>
      <w:numFmt w:val="bullet"/>
      <w:lvlText w:val=""/>
      <w:lvlJc w:val="left"/>
      <w:pPr>
        <w:tabs>
          <w:tab w:val="left" w:pos="0"/>
        </w:tabs>
        <w:ind w:left="1410" w:hanging="420"/>
      </w:pPr>
      <w:rPr>
        <w:rFonts w:hint="default" w:ascii="Wingdings" w:hAnsi="Wingdings"/>
      </w:rPr>
    </w:lvl>
    <w:lvl w:ilvl="2" w:tentative="0">
      <w:start w:val="1"/>
      <w:numFmt w:val="bullet"/>
      <w:lvlText w:val=""/>
      <w:lvlJc w:val="left"/>
      <w:pPr>
        <w:tabs>
          <w:tab w:val="left" w:pos="0"/>
        </w:tabs>
        <w:ind w:left="1830" w:hanging="420"/>
      </w:pPr>
      <w:rPr>
        <w:rFonts w:hint="default" w:ascii="Wingdings" w:hAnsi="Wingdings"/>
      </w:rPr>
    </w:lvl>
    <w:lvl w:ilvl="3" w:tentative="0">
      <w:start w:val="1"/>
      <w:numFmt w:val="bullet"/>
      <w:lvlText w:val=""/>
      <w:lvlJc w:val="left"/>
      <w:pPr>
        <w:tabs>
          <w:tab w:val="left" w:pos="0"/>
        </w:tabs>
        <w:ind w:left="2250" w:hanging="420"/>
      </w:pPr>
      <w:rPr>
        <w:rFonts w:hint="default" w:ascii="Wingdings" w:hAnsi="Wingdings"/>
      </w:rPr>
    </w:lvl>
    <w:lvl w:ilvl="4" w:tentative="0">
      <w:start w:val="1"/>
      <w:numFmt w:val="bullet"/>
      <w:lvlText w:val=""/>
      <w:lvlJc w:val="left"/>
      <w:pPr>
        <w:tabs>
          <w:tab w:val="left" w:pos="0"/>
        </w:tabs>
        <w:ind w:left="2670" w:hanging="420"/>
      </w:pPr>
      <w:rPr>
        <w:rFonts w:hint="default" w:ascii="Wingdings" w:hAnsi="Wingdings"/>
      </w:rPr>
    </w:lvl>
    <w:lvl w:ilvl="5" w:tentative="0">
      <w:start w:val="1"/>
      <w:numFmt w:val="bullet"/>
      <w:lvlText w:val=""/>
      <w:lvlJc w:val="left"/>
      <w:pPr>
        <w:tabs>
          <w:tab w:val="left" w:pos="0"/>
        </w:tabs>
        <w:ind w:left="3090" w:hanging="420"/>
      </w:pPr>
      <w:rPr>
        <w:rFonts w:hint="default" w:ascii="Wingdings" w:hAnsi="Wingdings"/>
      </w:rPr>
    </w:lvl>
    <w:lvl w:ilvl="6" w:tentative="0">
      <w:start w:val="1"/>
      <w:numFmt w:val="bullet"/>
      <w:lvlText w:val=""/>
      <w:lvlJc w:val="left"/>
      <w:pPr>
        <w:tabs>
          <w:tab w:val="left" w:pos="0"/>
        </w:tabs>
        <w:ind w:left="3510" w:hanging="420"/>
      </w:pPr>
      <w:rPr>
        <w:rFonts w:hint="default" w:ascii="Wingdings" w:hAnsi="Wingdings"/>
      </w:rPr>
    </w:lvl>
    <w:lvl w:ilvl="7" w:tentative="0">
      <w:start w:val="1"/>
      <w:numFmt w:val="bullet"/>
      <w:lvlText w:val=""/>
      <w:lvlJc w:val="left"/>
      <w:pPr>
        <w:tabs>
          <w:tab w:val="left" w:pos="0"/>
        </w:tabs>
        <w:ind w:left="3930" w:hanging="420"/>
      </w:pPr>
      <w:rPr>
        <w:rFonts w:hint="default" w:ascii="Wingdings" w:hAnsi="Wingdings"/>
      </w:rPr>
    </w:lvl>
    <w:lvl w:ilvl="8" w:tentative="0">
      <w:start w:val="1"/>
      <w:numFmt w:val="bullet"/>
      <w:lvlText w:val=""/>
      <w:lvlJc w:val="left"/>
      <w:pPr>
        <w:tabs>
          <w:tab w:val="left" w:pos="0"/>
        </w:tabs>
        <w:ind w:left="4350" w:hanging="420"/>
      </w:pPr>
      <w:rPr>
        <w:rFonts w:hint="default" w:ascii="Wingdings" w:hAnsi="Wingdings"/>
      </w:rPr>
    </w:lvl>
  </w:abstractNum>
  <w:abstractNum w:abstractNumId="9">
    <w:nsid w:val="51FE3F97"/>
    <w:multiLevelType w:val="multilevel"/>
    <w:tmpl w:val="51FE3F9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53C97F65"/>
    <w:multiLevelType w:val="multilevel"/>
    <w:tmpl w:val="53C97F65"/>
    <w:lvl w:ilvl="0" w:tentative="0">
      <w:start w:val="1"/>
      <w:numFmt w:val="decimal"/>
      <w:suff w:val="space"/>
      <w:lvlText w:val="%1"/>
      <w:lvlJc w:val="left"/>
      <w:pPr>
        <w:ind w:left="227" w:hanging="227"/>
      </w:pPr>
      <w:rPr>
        <w:rFonts w:hint="eastAsia"/>
      </w:rPr>
    </w:lvl>
    <w:lvl w:ilvl="1" w:tentative="0">
      <w:start w:val="1"/>
      <w:numFmt w:val="decimal"/>
      <w:suff w:val="space"/>
      <w:lvlText w:val="%1.%2"/>
      <w:lvlJc w:val="left"/>
      <w:pPr>
        <w:ind w:left="227" w:hanging="227"/>
      </w:pPr>
      <w:rPr>
        <w:rFonts w:hint="eastAsia"/>
      </w:rPr>
    </w:lvl>
    <w:lvl w:ilvl="2" w:tentative="0">
      <w:start w:val="1"/>
      <w:numFmt w:val="decimal"/>
      <w:suff w:val="space"/>
      <w:lvlText w:val="%1.%2.%3"/>
      <w:lvlJc w:val="left"/>
      <w:pPr>
        <w:ind w:left="227" w:hanging="227"/>
      </w:pPr>
      <w:rPr>
        <w:rFonts w:hint="eastAsia"/>
      </w:rPr>
    </w:lvl>
    <w:lvl w:ilvl="3" w:tentative="0">
      <w:start w:val="1"/>
      <w:numFmt w:val="decimal"/>
      <w:suff w:val="space"/>
      <w:lvlText w:val="%1.%2.%3.%4"/>
      <w:lvlJc w:val="left"/>
      <w:pPr>
        <w:ind w:left="227" w:hanging="227"/>
      </w:pPr>
      <w:rPr>
        <w:rFonts w:hint="eastAsia"/>
      </w:rPr>
    </w:lvl>
    <w:lvl w:ilvl="4" w:tentative="0">
      <w:start w:val="1"/>
      <w:numFmt w:val="decimal"/>
      <w:suff w:val="space"/>
      <w:lvlText w:val="%1.%2.%3.%4.%5"/>
      <w:lvlJc w:val="left"/>
      <w:pPr>
        <w:ind w:left="227" w:hanging="227"/>
      </w:pPr>
      <w:rPr>
        <w:rFonts w:hint="eastAsia"/>
      </w:rPr>
    </w:lvl>
    <w:lvl w:ilvl="5" w:tentative="0">
      <w:start w:val="1"/>
      <w:numFmt w:val="decimal"/>
      <w:suff w:val="space"/>
      <w:lvlText w:val="%1.%2.%3.%4.%5.%6"/>
      <w:lvlJc w:val="left"/>
      <w:pPr>
        <w:ind w:left="227" w:hanging="227"/>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abstractNum w:abstractNumId="11">
    <w:nsid w:val="5C8E00A6"/>
    <w:multiLevelType w:val="multilevel"/>
    <w:tmpl w:val="5C8E00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6D9715F"/>
    <w:multiLevelType w:val="multilevel"/>
    <w:tmpl w:val="66D9715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E63252D"/>
    <w:multiLevelType w:val="multilevel"/>
    <w:tmpl w:val="6E63252D"/>
    <w:lvl w:ilvl="0" w:tentative="0">
      <w:start w:val="1"/>
      <w:numFmt w:val="bullet"/>
      <w:lvlText w:val=""/>
      <w:lvlJc w:val="left"/>
      <w:pPr>
        <w:tabs>
          <w:tab w:val="left" w:pos="0"/>
        </w:tabs>
        <w:ind w:left="1080" w:hanging="420"/>
      </w:pPr>
      <w:rPr>
        <w:rFonts w:hint="default" w:ascii="Wingdings" w:hAnsi="Wingdings"/>
      </w:rPr>
    </w:lvl>
    <w:lvl w:ilvl="1" w:tentative="0">
      <w:start w:val="1"/>
      <w:numFmt w:val="bullet"/>
      <w:lvlText w:val=""/>
      <w:lvlJc w:val="left"/>
      <w:pPr>
        <w:tabs>
          <w:tab w:val="left" w:pos="0"/>
        </w:tabs>
        <w:ind w:left="1500" w:hanging="420"/>
      </w:pPr>
      <w:rPr>
        <w:rFonts w:hint="default" w:ascii="Wingdings" w:hAnsi="Wingdings"/>
      </w:rPr>
    </w:lvl>
    <w:lvl w:ilvl="2" w:tentative="0">
      <w:start w:val="1"/>
      <w:numFmt w:val="bullet"/>
      <w:lvlText w:val=""/>
      <w:lvlJc w:val="left"/>
      <w:pPr>
        <w:tabs>
          <w:tab w:val="left" w:pos="0"/>
        </w:tabs>
        <w:ind w:left="1920" w:hanging="420"/>
      </w:pPr>
      <w:rPr>
        <w:rFonts w:hint="default" w:ascii="Wingdings" w:hAnsi="Wingdings"/>
      </w:rPr>
    </w:lvl>
    <w:lvl w:ilvl="3" w:tentative="0">
      <w:start w:val="1"/>
      <w:numFmt w:val="bullet"/>
      <w:lvlText w:val=""/>
      <w:lvlJc w:val="left"/>
      <w:pPr>
        <w:tabs>
          <w:tab w:val="left" w:pos="0"/>
        </w:tabs>
        <w:ind w:left="2340" w:hanging="420"/>
      </w:pPr>
      <w:rPr>
        <w:rFonts w:hint="default" w:ascii="Wingdings" w:hAnsi="Wingdings"/>
      </w:rPr>
    </w:lvl>
    <w:lvl w:ilvl="4" w:tentative="0">
      <w:start w:val="1"/>
      <w:numFmt w:val="bullet"/>
      <w:lvlText w:val=""/>
      <w:lvlJc w:val="left"/>
      <w:pPr>
        <w:tabs>
          <w:tab w:val="left" w:pos="0"/>
        </w:tabs>
        <w:ind w:left="2760" w:hanging="420"/>
      </w:pPr>
      <w:rPr>
        <w:rFonts w:hint="default" w:ascii="Wingdings" w:hAnsi="Wingdings"/>
      </w:rPr>
    </w:lvl>
    <w:lvl w:ilvl="5" w:tentative="0">
      <w:start w:val="1"/>
      <w:numFmt w:val="bullet"/>
      <w:lvlText w:val=""/>
      <w:lvlJc w:val="left"/>
      <w:pPr>
        <w:tabs>
          <w:tab w:val="left" w:pos="0"/>
        </w:tabs>
        <w:ind w:left="3180" w:hanging="420"/>
      </w:pPr>
      <w:rPr>
        <w:rFonts w:hint="default" w:ascii="Wingdings" w:hAnsi="Wingdings"/>
      </w:rPr>
    </w:lvl>
    <w:lvl w:ilvl="6" w:tentative="0">
      <w:start w:val="1"/>
      <w:numFmt w:val="bullet"/>
      <w:lvlText w:val=""/>
      <w:lvlJc w:val="left"/>
      <w:pPr>
        <w:tabs>
          <w:tab w:val="left" w:pos="0"/>
        </w:tabs>
        <w:ind w:left="3600" w:hanging="420"/>
      </w:pPr>
      <w:rPr>
        <w:rFonts w:hint="default" w:ascii="Wingdings" w:hAnsi="Wingdings"/>
      </w:rPr>
    </w:lvl>
    <w:lvl w:ilvl="7" w:tentative="0">
      <w:start w:val="1"/>
      <w:numFmt w:val="bullet"/>
      <w:lvlText w:val=""/>
      <w:lvlJc w:val="left"/>
      <w:pPr>
        <w:tabs>
          <w:tab w:val="left" w:pos="0"/>
        </w:tabs>
        <w:ind w:left="4020" w:hanging="420"/>
      </w:pPr>
      <w:rPr>
        <w:rFonts w:hint="default" w:ascii="Wingdings" w:hAnsi="Wingdings"/>
      </w:rPr>
    </w:lvl>
    <w:lvl w:ilvl="8" w:tentative="0">
      <w:start w:val="1"/>
      <w:numFmt w:val="bullet"/>
      <w:lvlText w:val=""/>
      <w:lvlJc w:val="left"/>
      <w:pPr>
        <w:tabs>
          <w:tab w:val="left" w:pos="0"/>
        </w:tabs>
        <w:ind w:left="4440" w:hanging="420"/>
      </w:pPr>
      <w:rPr>
        <w:rFonts w:hint="default" w:ascii="Wingdings" w:hAnsi="Wingdings"/>
      </w:rPr>
    </w:lvl>
  </w:abstractNum>
  <w:abstractNum w:abstractNumId="14">
    <w:nsid w:val="7D69778A"/>
    <w:multiLevelType w:val="multilevel"/>
    <w:tmpl w:val="7D69778A"/>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 w:numId="2">
    <w:abstractNumId w:val="10"/>
    <w:lvlOverride w:ilvl="0">
      <w:startOverride w:val="1"/>
      <w:lvl w:ilvl="0" w:tentative="1">
        <w:start w:val="1"/>
        <w:numFmt w:val="chineseCountingThousand"/>
        <w:lvlText w:val="%1、"/>
        <w:lvlJc w:val="left"/>
        <w:pPr>
          <w:ind w:left="420" w:hanging="420"/>
        </w:pPr>
      </w:lvl>
    </w:lvlOverride>
    <w:lvlOverride w:ilvl="1">
      <w:startOverride w:val="1"/>
      <w:lvl w:ilvl="1" w:tentative="1">
        <w:start w:val="1"/>
        <w:numFmt w:val="lowerLetter"/>
        <w:lvlText w:val="%2)"/>
        <w:lvlJc w:val="left"/>
        <w:pPr>
          <w:ind w:left="840" w:hanging="420"/>
        </w:pPr>
      </w:lvl>
    </w:lvlOverride>
    <w:lvlOverride w:ilvl="2">
      <w:startOverride w:val="1"/>
      <w:lvl w:ilvl="2" w:tentative="1">
        <w:start w:val="1"/>
        <w:numFmt w:val="lowerRoman"/>
        <w:lvlText w:val="%3."/>
        <w:lvlJc w:val="right"/>
        <w:pPr>
          <w:ind w:left="1260" w:hanging="420"/>
        </w:pPr>
      </w:lvl>
    </w:lvlOverride>
    <w:lvlOverride w:ilvl="3">
      <w:startOverride w:val="1"/>
      <w:lvl w:ilvl="3" w:tentative="1">
        <w:start w:val="1"/>
        <w:numFmt w:val="decimal"/>
        <w:lvlText w:val="%4."/>
        <w:lvlJc w:val="left"/>
        <w:pPr>
          <w:ind w:left="1680" w:hanging="420"/>
        </w:pPr>
      </w:lvl>
    </w:lvlOverride>
    <w:lvlOverride w:ilvl="4">
      <w:startOverride w:val="1"/>
      <w:lvl w:ilvl="4" w:tentative="1">
        <w:start w:val="1"/>
        <w:numFmt w:val="lowerLetter"/>
        <w:lvlText w:val="%5)"/>
        <w:lvlJc w:val="left"/>
        <w:pPr>
          <w:ind w:left="2100" w:hanging="420"/>
        </w:pPr>
      </w:lvl>
    </w:lvlOverride>
    <w:lvlOverride w:ilvl="5">
      <w:startOverride w:val="1"/>
      <w:lvl w:ilvl="5" w:tentative="1">
        <w:start w:val="1"/>
        <w:numFmt w:val="lowerRoman"/>
        <w:lvlText w:val="%6."/>
        <w:lvlJc w:val="right"/>
        <w:pPr>
          <w:ind w:left="2520" w:hanging="420"/>
        </w:pPr>
      </w:lvl>
    </w:lvlOverride>
    <w:lvlOverride w:ilvl="6">
      <w:startOverride w:val="1"/>
      <w:lvl w:ilvl="6" w:tentative="1">
        <w:start w:val="1"/>
        <w:numFmt w:val="decimal"/>
        <w:lvlText w:val="%7."/>
        <w:lvlJc w:val="left"/>
        <w:pPr>
          <w:ind w:left="2940" w:hanging="420"/>
        </w:pPr>
      </w:lvl>
    </w:lvlOverride>
    <w:lvlOverride w:ilvl="7">
      <w:startOverride w:val="1"/>
      <w:lvl w:ilvl="7" w:tentative="1">
        <w:start w:val="1"/>
        <w:numFmt w:val="lowerLetter"/>
        <w:lvlText w:val="%8)"/>
        <w:lvlJc w:val="left"/>
        <w:pPr>
          <w:ind w:left="3360" w:hanging="420"/>
        </w:pPr>
      </w:lvl>
    </w:lvlOverride>
    <w:lvlOverride w:ilvl="8">
      <w:startOverride w:val="1"/>
      <w:lvl w:ilvl="8" w:tentative="1">
        <w:start w:val="1"/>
        <w:numFmt w:val="lowerRoman"/>
        <w:lvlText w:val="%9."/>
        <w:lvlJc w:val="right"/>
        <w:pPr>
          <w:ind w:left="3780" w:hanging="420"/>
        </w:pPr>
      </w:lvl>
    </w:lvlOverride>
  </w:num>
  <w:num w:numId="3">
    <w:abstractNumId w:val="10"/>
    <w:lvlOverride w:ilvl="0">
      <w:lvl w:ilvl="0" w:tentative="1">
        <w:start w:val="1"/>
        <w:numFmt w:val="decimal"/>
        <w:suff w:val="space"/>
        <w:lvlText w:val="%1"/>
        <w:lvlJc w:val="left"/>
        <w:pPr>
          <w:ind w:left="227" w:hanging="227"/>
        </w:pPr>
        <w:rPr>
          <w:rFonts w:hint="eastAsia"/>
        </w:rPr>
      </w:lvl>
    </w:lvlOverride>
    <w:lvlOverride w:ilvl="1">
      <w:lvl w:ilvl="1" w:tentative="1">
        <w:start w:val="1"/>
        <w:numFmt w:val="decimal"/>
        <w:suff w:val="space"/>
        <w:lvlText w:val="%1.%2"/>
        <w:lvlJc w:val="left"/>
        <w:pPr>
          <w:ind w:left="227" w:hanging="227"/>
        </w:pPr>
        <w:rPr>
          <w:rFonts w:hint="eastAsia"/>
        </w:rPr>
      </w:lvl>
    </w:lvlOverride>
    <w:lvlOverride w:ilvl="2">
      <w:lvl w:ilvl="2" w:tentative="1">
        <w:start w:val="1"/>
        <w:numFmt w:val="decimal"/>
        <w:suff w:val="space"/>
        <w:lvlText w:val="%1.%2.%3"/>
        <w:lvlJc w:val="left"/>
        <w:pPr>
          <w:ind w:left="227" w:hanging="227"/>
        </w:pPr>
        <w:rPr>
          <w:rFonts w:hint="eastAsia"/>
        </w:rPr>
      </w:lvl>
    </w:lvlOverride>
    <w:lvlOverride w:ilvl="3">
      <w:lvl w:ilvl="3" w:tentative="1">
        <w:start w:val="1"/>
        <w:numFmt w:val="decimal"/>
        <w:suff w:val="space"/>
        <w:lvlText w:val="%1.%2.%3.%4"/>
        <w:lvlJc w:val="left"/>
        <w:pPr>
          <w:ind w:left="227" w:hanging="227"/>
        </w:pPr>
        <w:rPr>
          <w:rFonts w:hint="eastAsia"/>
        </w:rPr>
      </w:lvl>
    </w:lvlOverride>
    <w:lvlOverride w:ilvl="4">
      <w:lvl w:ilvl="4" w:tentative="1">
        <w:start w:val="1"/>
        <w:numFmt w:val="decimal"/>
        <w:suff w:val="space"/>
        <w:lvlText w:val="%1.%2.%3.%4.%5"/>
        <w:lvlJc w:val="left"/>
        <w:pPr>
          <w:ind w:left="227" w:hanging="227"/>
        </w:pPr>
        <w:rPr>
          <w:rFonts w:hint="eastAsia"/>
        </w:rPr>
      </w:lvl>
    </w:lvlOverride>
    <w:lvlOverride w:ilvl="5">
      <w:lvl w:ilvl="5" w:tentative="1">
        <w:start w:val="1"/>
        <w:numFmt w:val="decimal"/>
        <w:suff w:val="space"/>
        <w:lvlText w:val="%1.%2.%3.%4.%5.%6"/>
        <w:lvlJc w:val="left"/>
        <w:pPr>
          <w:ind w:left="227" w:hanging="227"/>
        </w:pPr>
        <w:rPr>
          <w:rFonts w:hint="eastAsia"/>
        </w:rPr>
      </w:lvl>
    </w:lvlOverride>
    <w:lvlOverride w:ilvl="6">
      <w:lvl w:ilvl="6" w:tentative="1">
        <w:start w:val="1"/>
        <w:numFmt w:val="decimal"/>
        <w:lvlText w:val="%1.%2.%3.%4.%5.%6.%7"/>
        <w:lvlJc w:val="left"/>
        <w:pPr>
          <w:ind w:left="2975" w:hanging="425"/>
        </w:pPr>
        <w:rPr>
          <w:rFonts w:hint="eastAsia"/>
        </w:rPr>
      </w:lvl>
    </w:lvlOverride>
    <w:lvlOverride w:ilvl="7">
      <w:lvl w:ilvl="7" w:tentative="1">
        <w:start w:val="1"/>
        <w:numFmt w:val="decimal"/>
        <w:lvlText w:val="%1.%2.%3.%4.%5.%6.%7.%8"/>
        <w:lvlJc w:val="left"/>
        <w:pPr>
          <w:ind w:left="3400" w:hanging="425"/>
        </w:pPr>
        <w:rPr>
          <w:rFonts w:hint="eastAsia"/>
        </w:rPr>
      </w:lvl>
    </w:lvlOverride>
    <w:lvlOverride w:ilvl="8">
      <w:lvl w:ilvl="8" w:tentative="1">
        <w:start w:val="1"/>
        <w:numFmt w:val="decimal"/>
        <w:lvlText w:val="%1.%2.%3.%4.%5.%6.%7.%8.%9"/>
        <w:lvlJc w:val="left"/>
        <w:pPr>
          <w:ind w:left="3825" w:hanging="425"/>
        </w:pPr>
        <w:rPr>
          <w:rFonts w:hint="eastAsia"/>
        </w:rPr>
      </w:lvl>
    </w:lvlOverride>
  </w:num>
  <w:num w:numId="4">
    <w:abstractNumId w:val="12"/>
  </w:num>
  <w:num w:numId="5">
    <w:abstractNumId w:val="6"/>
  </w:num>
  <w:num w:numId="6">
    <w:abstractNumId w:val="4"/>
  </w:num>
  <w:num w:numId="7">
    <w:abstractNumId w:val="5"/>
  </w:num>
  <w:num w:numId="8">
    <w:abstractNumId w:val="1"/>
  </w:num>
  <w:num w:numId="9">
    <w:abstractNumId w:val="14"/>
  </w:num>
  <w:num w:numId="10">
    <w:abstractNumId w:val="3"/>
  </w:num>
  <w:num w:numId="11">
    <w:abstractNumId w:val="9"/>
  </w:num>
  <w:num w:numId="12">
    <w:abstractNumId w:val="13"/>
  </w:num>
  <w:num w:numId="13">
    <w:abstractNumId w:val="2"/>
  </w:num>
  <w:num w:numId="14">
    <w:abstractNumId w:val="8"/>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81AA2"/>
    <w:rsid w:val="0CD81AA2"/>
    <w:rsid w:val="28767A6D"/>
    <w:rsid w:val="6ABD6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numPr>
        <w:ilvl w:val="0"/>
        <w:numId w:val="1"/>
      </w:numPr>
      <w:shd w:val="clear" w:color="auto" w:fill="D8D8D8" w:themeFill="background1" w:themeFillShade="D9"/>
      <w:spacing w:before="360" w:after="360" w:line="360" w:lineRule="auto"/>
      <w:outlineLvl w:val="0"/>
    </w:pPr>
    <w:rPr>
      <w:rFonts w:ascii="Times New Roman" w:hAnsi="Times New Roman" w:eastAsia="黑体"/>
      <w:bCs/>
      <w:kern w:val="44"/>
      <w:sz w:val="44"/>
      <w:szCs w:val="4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6">
    <w:name w:val="解决方案标题1"/>
    <w:basedOn w:val="2"/>
    <w:next w:val="1"/>
    <w:qFormat/>
    <w:uiPriority w:val="0"/>
    <w:pPr>
      <w:numPr>
        <w:numId w:val="0"/>
      </w:numPr>
      <w:shd w:val="clear" w:color="auto" w:fill="auto"/>
      <w:tabs>
        <w:tab w:val="clear" w:pos="432"/>
      </w:tabs>
      <w:adjustRightInd w:val="0"/>
      <w:spacing w:before="100" w:beforeAutospacing="1" w:after="100" w:afterAutospacing="1" w:line="240" w:lineRule="auto"/>
      <w:ind w:left="420" w:hanging="420"/>
    </w:pPr>
    <w:rPr>
      <w:rFonts w:ascii="微软雅黑" w:hAnsi="微软雅黑" w:eastAsia="微软雅黑" w:cstheme="minorBidi"/>
      <w:b/>
      <w:sz w:val="32"/>
    </w:rPr>
  </w:style>
  <w:style w:type="paragraph" w:customStyle="1" w:styleId="7">
    <w:name w:val="解决方案标题2"/>
    <w:basedOn w:val="6"/>
    <w:next w:val="1"/>
    <w:qFormat/>
    <w:uiPriority w:val="0"/>
    <w:pPr>
      <w:numPr>
        <w:ilvl w:val="1"/>
      </w:numPr>
      <w:snapToGrid w:val="0"/>
      <w:ind w:left="420" w:hanging="420"/>
      <w:outlineLvl w:val="1"/>
    </w:pPr>
    <w:rPr>
      <w:sz w:val="30"/>
    </w:rPr>
  </w:style>
  <w:style w:type="paragraph" w:customStyle="1" w:styleId="8">
    <w:name w:val="解决方案标题3"/>
    <w:basedOn w:val="7"/>
    <w:next w:val="1"/>
    <w:qFormat/>
    <w:uiPriority w:val="0"/>
    <w:pPr>
      <w:numPr>
        <w:ilvl w:val="2"/>
      </w:numPr>
      <w:ind w:left="420" w:hanging="420"/>
      <w:outlineLvl w:val="2"/>
    </w:pPr>
    <w:rPr>
      <w:sz w:val="28"/>
    </w:rPr>
  </w:style>
  <w:style w:type="paragraph" w:customStyle="1" w:styleId="9">
    <w:name w:val="解决方案标题4"/>
    <w:basedOn w:val="8"/>
    <w:next w:val="1"/>
    <w:qFormat/>
    <w:uiPriority w:val="0"/>
    <w:pPr>
      <w:numPr>
        <w:ilvl w:val="3"/>
      </w:numPr>
      <w:ind w:left="420" w:hanging="420"/>
      <w:jc w:val="left"/>
      <w:outlineLvl w:val="3"/>
    </w:pPr>
    <w:rPr>
      <w:sz w:val="24"/>
    </w:rPr>
  </w:style>
  <w:style w:type="paragraph" w:styleId="10">
    <w:name w:val="List Paragraph"/>
    <w:basedOn w:val="1"/>
    <w:qFormat/>
    <w:uiPriority w:val="99"/>
    <w:pPr>
      <w:autoSpaceDE w:val="0"/>
      <w:autoSpaceDN w:val="0"/>
      <w:ind w:left="339" w:firstLine="480"/>
      <w:jc w:val="left"/>
    </w:pPr>
    <w:rPr>
      <w:rFonts w:ascii="仿宋" w:hAnsi="仿宋" w:eastAsia="仿宋" w:cs="仿宋"/>
      <w:kern w:val="0"/>
      <w:sz w:val="22"/>
      <w:lang w:val="zh-CN" w:bidi="zh-CN"/>
    </w:rPr>
  </w:style>
  <w:style w:type="paragraph" w:customStyle="1" w:styleId="11">
    <w:name w:val="解决方案标题5"/>
    <w:basedOn w:val="9"/>
    <w:next w:val="1"/>
    <w:qFormat/>
    <w:uiPriority w:val="0"/>
    <w:pPr>
      <w:numPr>
        <w:ilvl w:val="4"/>
      </w:numPr>
      <w:tabs>
        <w:tab w:val="left" w:pos="360"/>
        <w:tab w:val="left" w:pos="1200"/>
      </w:tabs>
      <w:ind w:left="1200" w:leftChars="400" w:hanging="360" w:hangingChars="200"/>
      <w:outlineLvl w:val="4"/>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emf"/><Relationship Id="rId6" Type="http://schemas.openxmlformats.org/officeDocument/2006/relationships/image" Target="media/image3.jpeg"/><Relationship Id="rId5" Type="http://schemas.openxmlformats.org/officeDocument/2006/relationships/image" Target="media/image2.emf"/><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2020-01-16T01:52:00Z</dcterms:created>
  <dc:creator>了了</dc:creator>
  <cp:lastModifiedBy>了了</cp:lastModifiedBy>
  <dcterms:modified xsi:type="dcterms:W3CDTF">2020-01-16T02:16:59Z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