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color w:val="000000"/>
          <w:sz w:val="28"/>
          <w:szCs w:val="28"/>
        </w:rPr>
      </w:pPr>
      <w:r>
        <w:rPr>
          <w:rFonts w:hint="eastAsia" w:ascii="宋体" w:hAnsi="宋体"/>
          <w:b/>
          <w:bCs/>
          <w:color w:val="000000"/>
          <w:sz w:val="28"/>
          <w:szCs w:val="28"/>
        </w:rPr>
        <w:t>投标分项报价表</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rPr>
          <w:rFonts w:ascii="宋体" w:hAnsi="宋体"/>
          <w:color w:val="000000"/>
          <w:szCs w:val="21"/>
        </w:rPr>
      </w:pPr>
      <w:r>
        <w:rPr>
          <w:rFonts w:hint="eastAsia" w:ascii="宋体" w:hAnsi="宋体"/>
          <w:color w:val="000000"/>
          <w:szCs w:val="21"/>
        </w:rPr>
        <w:t>项目编号：ZFCG-G2019150-1号</w:t>
      </w:r>
    </w:p>
    <w:p>
      <w:pPr>
        <w:autoSpaceDE w:val="0"/>
        <w:autoSpaceDN w:val="0"/>
        <w:adjustRightInd w:val="0"/>
        <w:spacing w:line="360" w:lineRule="auto"/>
        <w:outlineLvl w:val="0"/>
        <w:rPr>
          <w:rFonts w:hAnsi="宋体"/>
          <w:b/>
          <w:snapToGrid w:val="0"/>
          <w:szCs w:val="21"/>
        </w:rPr>
      </w:pPr>
      <w:r>
        <w:rPr>
          <w:rFonts w:hint="eastAsia" w:ascii="宋体" w:hAnsi="宋体"/>
          <w:color w:val="000000"/>
          <w:szCs w:val="21"/>
        </w:rPr>
        <w:t xml:space="preserve">项目名称： 基础网络设备、计算存储资源池建设  </w:t>
      </w:r>
      <w:r>
        <w:rPr>
          <w:rFonts w:hint="eastAsia"/>
          <w:color w:val="000000"/>
          <w:szCs w:val="21"/>
        </w:rPr>
        <w:t>（</w:t>
      </w:r>
      <w:r>
        <w:rPr>
          <w:rFonts w:hint="eastAsia" w:ascii="宋体" w:hAnsi="宋体"/>
          <w:color w:val="000000"/>
          <w:szCs w:val="21"/>
        </w:rPr>
        <w:t>B</w:t>
      </w:r>
      <w:r>
        <w:rPr>
          <w:rFonts w:hint="eastAsia"/>
          <w:color w:val="000000"/>
          <w:szCs w:val="21"/>
        </w:rPr>
        <w:t>包）</w:t>
      </w:r>
    </w:p>
    <w:tbl>
      <w:tblPr>
        <w:tblStyle w:val="2"/>
        <w:tblW w:w="10535" w:type="dxa"/>
        <w:tblInd w:w="0" w:type="dxa"/>
        <w:tblLayout w:type="fixed"/>
        <w:tblCellMar>
          <w:top w:w="0" w:type="dxa"/>
          <w:left w:w="108" w:type="dxa"/>
          <w:bottom w:w="0" w:type="dxa"/>
          <w:right w:w="108" w:type="dxa"/>
        </w:tblCellMar>
      </w:tblPr>
      <w:tblGrid>
        <w:gridCol w:w="534"/>
        <w:gridCol w:w="1134"/>
        <w:gridCol w:w="1417"/>
        <w:gridCol w:w="1843"/>
        <w:gridCol w:w="709"/>
        <w:gridCol w:w="708"/>
        <w:gridCol w:w="993"/>
        <w:gridCol w:w="870"/>
        <w:gridCol w:w="1192"/>
        <w:gridCol w:w="1135"/>
      </w:tblGrid>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名称</w:t>
            </w:r>
          </w:p>
        </w:tc>
        <w:tc>
          <w:tcPr>
            <w:tcW w:w="1417"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ind w:firstLine="120"/>
              <w:rPr>
                <w:rFonts w:ascii="宋体" w:hAnsi="宋体" w:cs="宋体"/>
                <w:b/>
                <w:szCs w:val="21"/>
                <w:lang w:val="zh-CN"/>
              </w:rPr>
            </w:pPr>
            <w:r>
              <w:rPr>
                <w:rFonts w:hint="eastAsia" w:ascii="宋体" w:hAnsi="宋体" w:cs="宋体"/>
                <w:b/>
                <w:szCs w:val="21"/>
                <w:lang w:val="zh-CN"/>
              </w:rPr>
              <w:t>规格型号</w:t>
            </w:r>
          </w:p>
        </w:tc>
        <w:tc>
          <w:tcPr>
            <w:tcW w:w="1843"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技术</w:t>
            </w:r>
          </w:p>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参数</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单位</w:t>
            </w:r>
          </w:p>
        </w:tc>
        <w:tc>
          <w:tcPr>
            <w:tcW w:w="708"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数量</w:t>
            </w:r>
          </w:p>
        </w:tc>
        <w:tc>
          <w:tcPr>
            <w:tcW w:w="993"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单价</w:t>
            </w:r>
          </w:p>
        </w:tc>
        <w:tc>
          <w:tcPr>
            <w:tcW w:w="870"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ind w:firstLine="120"/>
              <w:rPr>
                <w:rFonts w:ascii="宋体" w:hAnsi="宋体" w:cs="宋体"/>
                <w:b/>
                <w:szCs w:val="21"/>
                <w:lang w:val="zh-CN"/>
              </w:rPr>
            </w:pPr>
            <w:r>
              <w:rPr>
                <w:rFonts w:hint="eastAsia" w:ascii="宋体" w:hAnsi="宋体" w:cs="宋体"/>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ind w:left="120" w:hanging="120"/>
              <w:jc w:val="center"/>
              <w:rPr>
                <w:rFonts w:ascii="宋体" w:hAnsi="宋体" w:cs="宋体"/>
                <w:b/>
                <w:szCs w:val="21"/>
                <w:lang w:val="zh-CN"/>
              </w:rPr>
            </w:pPr>
            <w:r>
              <w:rPr>
                <w:rFonts w:hint="eastAsia" w:ascii="宋体" w:hAnsi="宋体" w:cs="宋体"/>
                <w:b/>
                <w:szCs w:val="21"/>
                <w:lang w:val="zh-CN"/>
              </w:rPr>
              <w:t>产地及</w:t>
            </w:r>
          </w:p>
          <w:p>
            <w:pPr>
              <w:autoSpaceDE w:val="0"/>
              <w:autoSpaceDN w:val="0"/>
              <w:adjustRightInd w:val="0"/>
              <w:spacing w:line="240" w:lineRule="auto"/>
              <w:ind w:left="120" w:hanging="120"/>
              <w:jc w:val="center"/>
              <w:rPr>
                <w:rFonts w:ascii="宋体" w:hAnsi="宋体" w:cs="宋体"/>
                <w:b/>
                <w:szCs w:val="21"/>
                <w:lang w:val="zh-CN"/>
              </w:rPr>
            </w:pPr>
            <w:r>
              <w:rPr>
                <w:rFonts w:hint="eastAsia" w:ascii="宋体" w:hAnsi="宋体" w:cs="宋体"/>
                <w:b/>
                <w:szCs w:val="21"/>
                <w:lang w:val="zh-CN"/>
              </w:rPr>
              <w:t>厂家</w:t>
            </w:r>
          </w:p>
        </w:tc>
      </w:tr>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 w:val="24"/>
                <w:szCs w:val="24"/>
              </w:rPr>
            </w:pPr>
            <w:r>
              <w:rPr>
                <w:rFonts w:hint="eastAsia" w:ascii="宋体" w:hAnsi="宋体"/>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r>
              <w:rPr>
                <w:rFonts w:hint="eastAsia" w:ascii="宋体" w:hAnsi="宋体"/>
                <w:sz w:val="24"/>
                <w:szCs w:val="24"/>
              </w:rPr>
              <w:t>万兆交换机</w:t>
            </w: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p>
          <w:p>
            <w:pPr>
              <w:autoSpaceDE w:val="0"/>
              <w:autoSpaceDN w:val="0"/>
              <w:adjustRightInd w:val="0"/>
              <w:spacing w:line="240" w:lineRule="auto"/>
              <w:rPr>
                <w:rFonts w:ascii="宋体" w:hAnsi="宋体"/>
                <w:sz w:val="24"/>
                <w:szCs w:val="24"/>
              </w:rPr>
            </w:pPr>
            <w:r>
              <w:rPr>
                <w:rFonts w:hint="eastAsia" w:ascii="宋体" w:hAnsi="宋体"/>
                <w:sz w:val="24"/>
                <w:szCs w:val="24"/>
              </w:rPr>
              <w:t>S6730-S24X6Q</w:t>
            </w:r>
          </w:p>
        </w:tc>
        <w:tc>
          <w:tcPr>
            <w:tcW w:w="1843" w:type="dxa"/>
            <w:tcBorders>
              <w:top w:val="single" w:color="auto" w:sz="6" w:space="0"/>
              <w:left w:val="single" w:color="auto" w:sz="6" w:space="0"/>
              <w:bottom w:val="single" w:color="auto" w:sz="6" w:space="0"/>
              <w:right w:val="single" w:color="auto" w:sz="6" w:space="0"/>
            </w:tcBorders>
          </w:tcPr>
          <w:p>
            <w:pPr>
              <w:snapToGrid w:val="0"/>
              <w:spacing w:line="240" w:lineRule="auto"/>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1.包转发率720Mpps，交换容量2.56Tbps。</w:t>
            </w:r>
          </w:p>
          <w:p>
            <w:pPr>
              <w:snapToGrid w:val="0"/>
              <w:spacing w:line="240" w:lineRule="auto"/>
              <w:rPr>
                <w:rFonts w:ascii="宋体" w:hAnsi="宋体" w:cs="宋体"/>
                <w:sz w:val="24"/>
                <w:szCs w:val="24"/>
              </w:rPr>
            </w:pPr>
            <w:r>
              <w:rPr>
                <w:rFonts w:hint="eastAsia" w:ascii="宋体" w:hAnsi="宋体" w:cs="宋体"/>
                <w:sz w:val="24"/>
                <w:szCs w:val="24"/>
              </w:rPr>
              <w:t>2.支持并实配24个万兆SFP+端口，</w:t>
            </w:r>
            <w:r>
              <w:rPr>
                <w:rFonts w:ascii="宋体" w:hAnsi="宋体" w:cs="宋体"/>
                <w:sz w:val="24"/>
                <w:szCs w:val="24"/>
              </w:rPr>
              <w:t>6</w:t>
            </w:r>
            <w:r>
              <w:rPr>
                <w:rFonts w:hint="eastAsia" w:ascii="宋体" w:hAnsi="宋体" w:cs="宋体"/>
                <w:sz w:val="24"/>
                <w:szCs w:val="24"/>
              </w:rPr>
              <w:t>个40G QSFP+端口。</w:t>
            </w:r>
          </w:p>
          <w:p>
            <w:pPr>
              <w:snapToGrid w:val="0"/>
              <w:spacing w:line="240" w:lineRule="auto"/>
              <w:rPr>
                <w:rFonts w:ascii="宋体" w:hAnsi="宋体" w:cs="宋体"/>
                <w:sz w:val="24"/>
                <w:szCs w:val="24"/>
              </w:rPr>
            </w:pPr>
            <w:r>
              <w:rPr>
                <w:rFonts w:ascii="宋体" w:hAnsi="宋体" w:cs="宋体"/>
                <w:b/>
                <w:color w:val="000000"/>
                <w:kern w:val="0"/>
                <w:sz w:val="24"/>
                <w:szCs w:val="24"/>
                <w:shd w:val="clear" w:color="auto" w:fill="FFFFFF"/>
              </w:rPr>
              <w:t>▲</w:t>
            </w:r>
            <w:r>
              <w:rPr>
                <w:rFonts w:hint="eastAsia" w:ascii="宋体" w:hAnsi="宋体" w:cs="宋体"/>
                <w:sz w:val="24"/>
                <w:szCs w:val="24"/>
              </w:rPr>
              <w:t>3.支持24个10GE、</w:t>
            </w:r>
            <w:r>
              <w:rPr>
                <w:rFonts w:ascii="宋体" w:hAnsi="宋体" w:cs="宋体"/>
                <w:sz w:val="24"/>
                <w:szCs w:val="24"/>
              </w:rPr>
              <w:t>6</w:t>
            </w:r>
            <w:r>
              <w:rPr>
                <w:rFonts w:hint="eastAsia" w:ascii="宋体" w:hAnsi="宋体" w:cs="宋体"/>
                <w:sz w:val="24"/>
                <w:szCs w:val="24"/>
              </w:rPr>
              <w:t xml:space="preserve">个40GE端口线速转发， </w:t>
            </w:r>
          </w:p>
          <w:p>
            <w:pPr>
              <w:snapToGrid w:val="0"/>
              <w:spacing w:line="240" w:lineRule="auto"/>
              <w:rPr>
                <w:rFonts w:ascii="宋体" w:hAnsi="宋体" w:cs="宋体"/>
                <w:sz w:val="24"/>
                <w:szCs w:val="24"/>
              </w:rPr>
            </w:pPr>
            <w:r>
              <w:rPr>
                <w:rFonts w:hint="eastAsia" w:ascii="宋体" w:hAnsi="宋体" w:cs="宋体"/>
                <w:sz w:val="24"/>
                <w:szCs w:val="24"/>
              </w:rPr>
              <w:t xml:space="preserve">4.支持10GE端口缓存8MB。 </w:t>
            </w:r>
          </w:p>
          <w:p>
            <w:pPr>
              <w:snapToGrid w:val="0"/>
              <w:spacing w:line="240" w:lineRule="auto"/>
              <w:rPr>
                <w:rFonts w:ascii="宋体" w:hAnsi="宋体" w:cs="宋体"/>
                <w:sz w:val="24"/>
                <w:szCs w:val="24"/>
              </w:rPr>
            </w:pPr>
            <w:r>
              <w:rPr>
                <w:rFonts w:hint="eastAsia" w:ascii="宋体" w:hAnsi="宋体" w:cs="宋体"/>
                <w:sz w:val="24"/>
                <w:szCs w:val="24"/>
              </w:rPr>
              <w:t>5.实配可插拔的双电源。</w:t>
            </w:r>
          </w:p>
          <w:p>
            <w:pPr>
              <w:snapToGrid w:val="0"/>
              <w:spacing w:line="240" w:lineRule="auto"/>
              <w:rPr>
                <w:rFonts w:ascii="宋体" w:hAnsi="宋体" w:cs="宋体"/>
                <w:sz w:val="24"/>
                <w:szCs w:val="24"/>
              </w:rPr>
            </w:pPr>
            <w:r>
              <w:rPr>
                <w:rFonts w:hint="eastAsia" w:ascii="宋体" w:hAnsi="宋体" w:cs="宋体"/>
                <w:sz w:val="24"/>
                <w:szCs w:val="24"/>
              </w:rPr>
              <w:t>6.支持MAC地址288k，支持ARP表项44k。</w:t>
            </w:r>
          </w:p>
          <w:p>
            <w:pPr>
              <w:snapToGrid w:val="0"/>
              <w:spacing w:line="240" w:lineRule="auto"/>
              <w:rPr>
                <w:rFonts w:ascii="宋体" w:hAnsi="宋体" w:cs="宋体"/>
                <w:sz w:val="24"/>
                <w:szCs w:val="24"/>
              </w:rPr>
            </w:pPr>
            <w:r>
              <w:rPr>
                <w:rFonts w:hint="eastAsia" w:ascii="宋体" w:hAnsi="宋体" w:cs="宋体"/>
                <w:sz w:val="24"/>
                <w:szCs w:val="24"/>
              </w:rPr>
              <w:t>7.支持4K个VLAN，支持Guest VLAN、Voice VLAN，支持基于MAC/协议/IP子网/策略/端口的VLAN。</w:t>
            </w:r>
          </w:p>
          <w:p>
            <w:pPr>
              <w:snapToGrid w:val="0"/>
              <w:spacing w:line="240" w:lineRule="auto"/>
              <w:rPr>
                <w:rFonts w:ascii="宋体" w:hAnsi="宋体" w:cs="宋体"/>
                <w:sz w:val="24"/>
                <w:szCs w:val="24"/>
              </w:rPr>
            </w:pPr>
            <w:r>
              <w:rPr>
                <w:rFonts w:hint="eastAsia" w:ascii="宋体" w:hAnsi="宋体" w:cs="宋体"/>
                <w:sz w:val="24"/>
                <w:szCs w:val="24"/>
              </w:rPr>
              <w:t>8.支持静态路由、RIP V1/2、OSPF、IS-IS、BGP、RIPng、OSPFv3、BGP4+、ISISv6。</w:t>
            </w:r>
          </w:p>
          <w:p>
            <w:pPr>
              <w:snapToGrid w:val="0"/>
              <w:spacing w:line="240" w:lineRule="auto"/>
              <w:rPr>
                <w:rFonts w:ascii="宋体" w:hAnsi="宋体" w:cs="宋体"/>
                <w:sz w:val="24"/>
                <w:szCs w:val="24"/>
              </w:rPr>
            </w:pPr>
            <w:r>
              <w:rPr>
                <w:rFonts w:hint="eastAsia" w:ascii="宋体" w:hAnsi="宋体" w:cs="宋体"/>
                <w:sz w:val="24"/>
                <w:szCs w:val="24"/>
              </w:rPr>
              <w:t xml:space="preserve">9.支持MPLS L3VPN、MPLS L2VPN(VPLS/VLL)、MPLS-TE、MPLS QoS， </w:t>
            </w:r>
          </w:p>
          <w:p>
            <w:pPr>
              <w:snapToGrid w:val="0"/>
              <w:spacing w:line="240" w:lineRule="auto"/>
              <w:rPr>
                <w:rFonts w:ascii="宋体" w:hAnsi="宋体" w:cs="宋体"/>
                <w:sz w:val="24"/>
                <w:szCs w:val="24"/>
              </w:rPr>
            </w:pPr>
            <w:r>
              <w:rPr>
                <w:rFonts w:hint="eastAsia" w:ascii="宋体" w:hAnsi="宋体" w:cs="宋体"/>
                <w:sz w:val="24"/>
                <w:szCs w:val="24"/>
              </w:rPr>
              <w:t>10.支持堆叠，支持纵向虚拟化，作为纵向子节点零配置即插即用，</w:t>
            </w:r>
          </w:p>
          <w:p>
            <w:pPr>
              <w:snapToGrid w:val="0"/>
              <w:spacing w:line="240" w:lineRule="auto"/>
              <w:rPr>
                <w:rFonts w:ascii="宋体" w:hAnsi="宋体" w:cs="宋体"/>
                <w:sz w:val="24"/>
                <w:szCs w:val="24"/>
              </w:rPr>
            </w:pPr>
            <w:r>
              <w:rPr>
                <w:rFonts w:hint="eastAsia" w:ascii="宋体" w:hAnsi="宋体" w:cs="宋体"/>
                <w:sz w:val="24"/>
                <w:szCs w:val="24"/>
              </w:rPr>
              <w:t>11.支持WRR、DRR、SP、WRR＋SP、DRR+SP队列调度算法。</w:t>
            </w:r>
          </w:p>
          <w:p>
            <w:pPr>
              <w:snapToGrid w:val="0"/>
              <w:spacing w:line="240" w:lineRule="auto"/>
              <w:rPr>
                <w:rFonts w:ascii="宋体" w:hAnsi="宋体" w:cs="宋体"/>
                <w:sz w:val="24"/>
                <w:szCs w:val="24"/>
              </w:rPr>
            </w:pPr>
            <w:r>
              <w:rPr>
                <w:rFonts w:hint="eastAsia" w:ascii="宋体" w:hAnsi="宋体" w:cs="宋体"/>
                <w:sz w:val="24"/>
                <w:szCs w:val="24"/>
              </w:rPr>
              <w:t>12.支持SNMPv1/v2c/v3。</w:t>
            </w:r>
          </w:p>
          <w:p>
            <w:pPr>
              <w:snapToGrid w:val="0"/>
              <w:spacing w:line="240" w:lineRule="auto"/>
              <w:rPr>
                <w:rFonts w:ascii="宋体" w:hAnsi="宋体" w:cs="宋体"/>
                <w:sz w:val="24"/>
                <w:szCs w:val="24"/>
              </w:rPr>
            </w:pPr>
            <w:r>
              <w:rPr>
                <w:rFonts w:hint="eastAsia" w:ascii="宋体" w:hAnsi="宋体" w:cs="宋体"/>
                <w:sz w:val="24"/>
                <w:szCs w:val="24"/>
              </w:rPr>
              <w:t xml:space="preserve">13.支持G.8032标准环网协议， </w:t>
            </w:r>
          </w:p>
          <w:p>
            <w:pPr>
              <w:autoSpaceDE w:val="0"/>
              <w:autoSpaceDN w:val="0"/>
              <w:adjustRightInd w:val="0"/>
              <w:spacing w:line="240" w:lineRule="auto"/>
              <w:rPr>
                <w:rFonts w:ascii="宋体" w:hAnsi="宋体"/>
                <w:szCs w:val="21"/>
              </w:rPr>
            </w:pPr>
            <w:r>
              <w:rPr>
                <w:rFonts w:hint="eastAsia" w:ascii="宋体" w:hAnsi="宋体" w:cs="宋体"/>
                <w:sz w:val="24"/>
                <w:szCs w:val="24"/>
              </w:rPr>
              <w:t>14.实际配置：12个万兆多模模块，双电源模块。</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台</w:t>
            </w:r>
          </w:p>
        </w:tc>
        <w:tc>
          <w:tcPr>
            <w:tcW w:w="7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1</w:t>
            </w:r>
          </w:p>
        </w:tc>
        <w:tc>
          <w:tcPr>
            <w:tcW w:w="9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27500</w:t>
            </w:r>
          </w:p>
        </w:tc>
        <w:tc>
          <w:tcPr>
            <w:tcW w:w="8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27500</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深圳</w:t>
            </w:r>
          </w:p>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/华为技术有限公司</w:t>
            </w:r>
          </w:p>
        </w:tc>
      </w:tr>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 w:val="24"/>
                <w:szCs w:val="24"/>
              </w:rPr>
            </w:pPr>
            <w:r>
              <w:rPr>
                <w:rFonts w:hint="eastAsia" w:ascii="宋体" w:hAnsi="宋体"/>
                <w:sz w:val="24"/>
                <w:szCs w:val="24"/>
              </w:rPr>
              <w:t>2</w:t>
            </w:r>
          </w:p>
        </w:tc>
        <w:tc>
          <w:tcPr>
            <w:tcW w:w="1134"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Theme="minorEastAsia" w:hAnsiTheme="minorEastAsia"/>
                <w:sz w:val="24"/>
                <w:szCs w:val="24"/>
              </w:rPr>
            </w:pPr>
            <w:r>
              <w:rPr>
                <w:rFonts w:hint="eastAsia" w:ascii="宋体" w:hAnsi="宋体" w:cs="宋体"/>
                <w:color w:val="000000"/>
                <w:kern w:val="0"/>
                <w:sz w:val="24"/>
                <w:szCs w:val="24"/>
              </w:rPr>
              <w:t>服务器</w:t>
            </w: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2288H V5</w:t>
            </w:r>
          </w:p>
        </w:tc>
        <w:tc>
          <w:tcPr>
            <w:tcW w:w="1843" w:type="dxa"/>
            <w:tcBorders>
              <w:top w:val="single" w:color="auto" w:sz="6" w:space="0"/>
              <w:left w:val="single" w:color="auto" w:sz="6" w:space="0"/>
              <w:bottom w:val="single" w:color="auto" w:sz="6" w:space="0"/>
              <w:right w:val="single" w:color="auto" w:sz="6" w:space="0"/>
            </w:tcBorders>
          </w:tcPr>
          <w:p>
            <w:pPr>
              <w:snapToGrid w:val="0"/>
              <w:spacing w:line="240" w:lineRule="auto"/>
              <w:rPr>
                <w:rFonts w:ascii="宋体" w:hAnsi="宋体" w:cs="宋体"/>
                <w:sz w:val="24"/>
                <w:szCs w:val="24"/>
              </w:rPr>
            </w:pPr>
            <w:r>
              <w:rPr>
                <w:rFonts w:hint="eastAsia" w:ascii="宋体" w:hAnsi="宋体" w:cs="宋体"/>
                <w:sz w:val="24"/>
                <w:szCs w:val="24"/>
              </w:rPr>
              <w:t>1、非OEM产品，无外资成分，具有自主知识产权。</w:t>
            </w:r>
          </w:p>
          <w:p>
            <w:pPr>
              <w:snapToGrid w:val="0"/>
              <w:spacing w:line="240" w:lineRule="auto"/>
              <w:rPr>
                <w:rFonts w:ascii="宋体" w:hAnsi="宋体" w:cs="宋体"/>
                <w:sz w:val="24"/>
                <w:szCs w:val="24"/>
              </w:rPr>
            </w:pPr>
            <w:r>
              <w:rPr>
                <w:rFonts w:hint="eastAsia" w:ascii="宋体" w:hAnsi="宋体" w:cs="宋体"/>
                <w:sz w:val="24"/>
                <w:szCs w:val="24"/>
              </w:rPr>
              <w:t>2、2路2U机架式服务器。</w:t>
            </w:r>
          </w:p>
          <w:p>
            <w:pPr>
              <w:snapToGrid w:val="0"/>
              <w:spacing w:line="240" w:lineRule="auto"/>
              <w:rPr>
                <w:rFonts w:ascii="宋体" w:hAnsi="宋体" w:cs="宋体"/>
                <w:sz w:val="24"/>
                <w:szCs w:val="24"/>
              </w:rPr>
            </w:pPr>
            <w:r>
              <w:rPr>
                <w:rFonts w:hint="eastAsia" w:ascii="宋体" w:hAnsi="宋体" w:cs="宋体"/>
                <w:sz w:val="24"/>
                <w:szCs w:val="24"/>
              </w:rPr>
              <w:t>3、配置2个英特尔至强金牌5118处理器，主频2.3GHz, 核数12核。</w:t>
            </w:r>
          </w:p>
          <w:p>
            <w:pPr>
              <w:snapToGrid w:val="0"/>
              <w:spacing w:line="240" w:lineRule="auto"/>
              <w:rPr>
                <w:rFonts w:ascii="宋体" w:hAnsi="宋体" w:cs="宋体"/>
                <w:sz w:val="24"/>
                <w:szCs w:val="24"/>
              </w:rPr>
            </w:pPr>
            <w:r>
              <w:rPr>
                <w:rFonts w:hint="eastAsia" w:ascii="宋体" w:hAnsi="宋体" w:cs="宋体"/>
                <w:sz w:val="24"/>
                <w:szCs w:val="24"/>
              </w:rPr>
              <w:t>4、配置512GB内存, 内存类型为ECC DDR4 2666MT/s RDIMM内存，内存插槽数24个插槽,最大容量1.5TB。</w:t>
            </w:r>
          </w:p>
          <w:p>
            <w:pPr>
              <w:snapToGrid w:val="0"/>
              <w:spacing w:line="240" w:lineRule="auto"/>
              <w:rPr>
                <w:rFonts w:ascii="宋体" w:hAnsi="宋体" w:cs="宋体"/>
                <w:sz w:val="24"/>
                <w:szCs w:val="24"/>
              </w:rPr>
            </w:pPr>
            <w:r>
              <w:rPr>
                <w:rFonts w:hint="eastAsia" w:ascii="宋体" w:hAnsi="宋体" w:cs="宋体"/>
                <w:sz w:val="24"/>
                <w:szCs w:val="24"/>
              </w:rPr>
              <w:t>5、配置2块 1200GB 10K SAS 硬盘；硬盘支持热插拔SAS/SATA/SSD硬盘。</w:t>
            </w:r>
          </w:p>
          <w:p>
            <w:pPr>
              <w:snapToGrid w:val="0"/>
              <w:spacing w:line="240" w:lineRule="auto"/>
              <w:rPr>
                <w:rFonts w:ascii="宋体" w:hAnsi="宋体" w:cs="宋体"/>
                <w:sz w:val="24"/>
                <w:szCs w:val="24"/>
              </w:rPr>
            </w:pPr>
            <w:r>
              <w:rPr>
                <w:rFonts w:hint="eastAsia" w:ascii="宋体" w:hAnsi="宋体" w:cs="宋体"/>
                <w:sz w:val="24"/>
                <w:szCs w:val="24"/>
              </w:rPr>
              <w:t>6、配置独立RAID卡，速率12Gb/s，缓存1G，支持RAID 0/1/5/6/10/60，含超级电容可防止掉电丢失。</w:t>
            </w:r>
          </w:p>
          <w:p>
            <w:pPr>
              <w:snapToGrid w:val="0"/>
              <w:spacing w:line="240" w:lineRule="auto"/>
              <w:rPr>
                <w:rFonts w:ascii="宋体" w:hAnsi="宋体" w:cs="宋体"/>
                <w:sz w:val="24"/>
                <w:szCs w:val="24"/>
              </w:rPr>
            </w:pPr>
            <w:r>
              <w:rPr>
                <w:rFonts w:hint="eastAsia" w:ascii="宋体" w:hAnsi="宋体" w:cs="宋体"/>
                <w:sz w:val="24"/>
              </w:rPr>
              <w:t>▲</w:t>
            </w:r>
            <w:r>
              <w:rPr>
                <w:rFonts w:hint="eastAsia" w:ascii="宋体" w:hAnsi="宋体" w:cs="宋体"/>
                <w:sz w:val="24"/>
                <w:szCs w:val="24"/>
              </w:rPr>
              <w:t>7、PCI-E I/O插槽支持总数10个，支持PCIe 3.0 x16，配置2个16GB FC端口 (含光模块)。</w:t>
            </w:r>
          </w:p>
          <w:p>
            <w:pPr>
              <w:snapToGrid w:val="0"/>
              <w:spacing w:line="240" w:lineRule="auto"/>
              <w:rPr>
                <w:rFonts w:ascii="宋体" w:hAnsi="宋体" w:cs="宋体"/>
                <w:sz w:val="24"/>
                <w:szCs w:val="24"/>
              </w:rPr>
            </w:pPr>
            <w:r>
              <w:rPr>
                <w:rFonts w:hint="eastAsia" w:ascii="宋体" w:hAnsi="宋体" w:cs="宋体"/>
                <w:sz w:val="24"/>
                <w:szCs w:val="24"/>
              </w:rPr>
              <w:t>8、配置2个千兆网口，2个10GE光口（含光模块）。</w:t>
            </w:r>
          </w:p>
          <w:p>
            <w:pPr>
              <w:snapToGrid w:val="0"/>
              <w:spacing w:line="240" w:lineRule="auto"/>
              <w:rPr>
                <w:rFonts w:ascii="宋体" w:hAnsi="宋体" w:cs="宋体"/>
                <w:sz w:val="24"/>
                <w:szCs w:val="24"/>
              </w:rPr>
            </w:pPr>
            <w:r>
              <w:rPr>
                <w:rFonts w:hint="eastAsia" w:ascii="宋体" w:hAnsi="宋体" w:cs="宋体"/>
                <w:sz w:val="24"/>
                <w:szCs w:val="24"/>
              </w:rPr>
              <w:t>9、满配冗余热插拔电源，并提供配套的电源连接线。</w:t>
            </w:r>
          </w:p>
          <w:p>
            <w:pPr>
              <w:snapToGrid w:val="0"/>
              <w:spacing w:line="240" w:lineRule="auto"/>
              <w:rPr>
                <w:rFonts w:ascii="宋体" w:hAnsi="宋体" w:cs="宋体"/>
                <w:sz w:val="24"/>
                <w:szCs w:val="24"/>
              </w:rPr>
            </w:pPr>
            <w:r>
              <w:rPr>
                <w:rFonts w:hint="eastAsia" w:ascii="宋体" w:hAnsi="宋体" w:cs="宋体"/>
                <w:sz w:val="24"/>
                <w:szCs w:val="24"/>
              </w:rPr>
              <w:t>10、满配冗余风扇,支持单风扇失效，风扇支持热插拔。</w:t>
            </w:r>
          </w:p>
          <w:p>
            <w:pPr>
              <w:snapToGrid w:val="0"/>
              <w:spacing w:line="240" w:lineRule="auto"/>
              <w:rPr>
                <w:rFonts w:ascii="宋体" w:hAnsi="宋体" w:cs="宋体"/>
                <w:sz w:val="24"/>
                <w:szCs w:val="24"/>
              </w:rPr>
            </w:pPr>
            <w:r>
              <w:rPr>
                <w:rFonts w:hint="eastAsia" w:ascii="宋体" w:hAnsi="宋体" w:cs="宋体"/>
                <w:sz w:val="24"/>
                <w:szCs w:val="24"/>
              </w:rPr>
              <w:t>11、支持工作温度 5℃－45℃，</w:t>
            </w:r>
          </w:p>
          <w:p>
            <w:pPr>
              <w:snapToGrid w:val="0"/>
              <w:spacing w:line="240" w:lineRule="auto"/>
              <w:rPr>
                <w:rFonts w:ascii="宋体" w:hAnsi="宋体" w:cs="宋体"/>
                <w:sz w:val="24"/>
                <w:szCs w:val="24"/>
              </w:rPr>
            </w:pPr>
            <w:r>
              <w:rPr>
                <w:rFonts w:hint="eastAsia" w:ascii="宋体" w:hAnsi="宋体" w:cs="宋体"/>
                <w:sz w:val="24"/>
                <w:szCs w:val="24"/>
              </w:rPr>
              <w:t>12、可管理和维护性:1. 提供全面的故障诊断、自动化运维、硬件安全加固等管理特性；支持Redfish、SNMP、IPMI2.0等主流标准接口，易于被集成；提供基于HTML5/VNC KVM的远程管理界面；支持免CD部署、Agentless等特性简化管理复杂度； 2.具有图形管理界面及其他高级管理功能；3.配置独立的远程管理控制端口，支持远程监控图形界面, 可实现与操作系统无关的远程对服务器的完全控制，包括远程的开机、关机、重启、虚拟软驱、虚拟光驱等操作。</w:t>
            </w:r>
          </w:p>
          <w:p>
            <w:pPr>
              <w:autoSpaceDE w:val="0"/>
              <w:autoSpaceDN w:val="0"/>
              <w:adjustRightInd w:val="0"/>
              <w:spacing w:line="240" w:lineRule="auto"/>
              <w:rPr>
                <w:rFonts w:ascii="宋体" w:hAnsi="宋体"/>
                <w:sz w:val="24"/>
                <w:szCs w:val="24"/>
              </w:rPr>
            </w:pPr>
            <w:r>
              <w:rPr>
                <w:rFonts w:hint="eastAsia" w:ascii="宋体" w:hAnsi="宋体" w:cs="宋体"/>
                <w:sz w:val="24"/>
                <w:szCs w:val="24"/>
              </w:rPr>
              <w:t>▲13、可选配原厂服务器安全加固软件，且该软件具有软件著作权登记证书</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台</w:t>
            </w:r>
          </w:p>
        </w:tc>
        <w:tc>
          <w:tcPr>
            <w:tcW w:w="7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6</w:t>
            </w:r>
          </w:p>
        </w:tc>
        <w:tc>
          <w:tcPr>
            <w:tcW w:w="9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95000</w:t>
            </w:r>
          </w:p>
        </w:tc>
        <w:tc>
          <w:tcPr>
            <w:tcW w:w="8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570000</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深圳</w:t>
            </w:r>
          </w:p>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/华为技术有限公司</w:t>
            </w:r>
          </w:p>
        </w:tc>
      </w:tr>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rPr>
                <w:rFonts w:ascii="宋体" w:hAnsi="宋体"/>
                <w:sz w:val="24"/>
                <w:szCs w:val="24"/>
              </w:rPr>
            </w:pPr>
            <w:r>
              <w:rPr>
                <w:rFonts w:hint="eastAsia" w:ascii="宋体" w:hAnsi="宋体"/>
                <w:sz w:val="24"/>
                <w:szCs w:val="24"/>
              </w:rPr>
              <w:t>3</w:t>
            </w:r>
          </w:p>
        </w:tc>
        <w:tc>
          <w:tcPr>
            <w:tcW w:w="1134"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Theme="minorEastAsia" w:hAnsiTheme="minorEastAsia"/>
                <w:sz w:val="24"/>
                <w:szCs w:val="24"/>
              </w:rPr>
            </w:pPr>
            <w:r>
              <w:rPr>
                <w:rFonts w:hint="eastAsia" w:ascii="宋体" w:hAnsi="宋体" w:cs="宋体"/>
                <w:color w:val="000000"/>
                <w:kern w:val="0"/>
                <w:sz w:val="24"/>
                <w:szCs w:val="24"/>
              </w:rPr>
              <w:t>光纤交换机</w:t>
            </w: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SNS2624-32Gb</w:t>
            </w:r>
          </w:p>
        </w:tc>
        <w:tc>
          <w:tcPr>
            <w:tcW w:w="1843" w:type="dxa"/>
            <w:tcBorders>
              <w:top w:val="single" w:color="auto" w:sz="6" w:space="0"/>
              <w:left w:val="single" w:color="auto" w:sz="6" w:space="0"/>
              <w:bottom w:val="single" w:color="auto" w:sz="6" w:space="0"/>
              <w:right w:val="single" w:color="auto" w:sz="6" w:space="0"/>
            </w:tcBorders>
          </w:tcPr>
          <w:p>
            <w:pPr>
              <w:snapToGrid w:val="0"/>
              <w:spacing w:line="240" w:lineRule="auto"/>
              <w:jc w:val="left"/>
              <w:rPr>
                <w:rFonts w:ascii="宋体" w:hAnsi="宋体" w:cs="宋体"/>
                <w:sz w:val="24"/>
                <w:szCs w:val="24"/>
              </w:rPr>
            </w:pPr>
            <w:r>
              <w:rPr>
                <w:rFonts w:hint="eastAsia" w:ascii="宋体" w:hAnsi="宋体" w:cs="宋体"/>
                <w:color w:val="0D0D0D"/>
                <w:sz w:val="24"/>
                <w:szCs w:val="24"/>
              </w:rPr>
              <w:t>1</w:t>
            </w:r>
            <w:r>
              <w:rPr>
                <w:rFonts w:hint="eastAsia" w:ascii="宋体" w:hAnsi="宋体" w:cs="宋体"/>
                <w:sz w:val="24"/>
                <w:szCs w:val="24"/>
              </w:rPr>
              <w:t>、单台光纤交换机最大支持24个端口。</w:t>
            </w:r>
          </w:p>
          <w:p>
            <w:pPr>
              <w:snapToGrid w:val="0"/>
              <w:spacing w:line="240" w:lineRule="auto"/>
              <w:jc w:val="left"/>
              <w:rPr>
                <w:rFonts w:ascii="宋体" w:hAnsi="宋体" w:cs="宋体"/>
                <w:sz w:val="24"/>
                <w:szCs w:val="24"/>
              </w:rPr>
            </w:pPr>
            <w:r>
              <w:rPr>
                <w:rFonts w:hint="eastAsia" w:ascii="宋体" w:hAnsi="宋体" w:cs="宋体"/>
                <w:sz w:val="24"/>
                <w:szCs w:val="24"/>
              </w:rPr>
              <w:t>2、激活12端口，配置12个16Gb/s短波SFP，单电源，可扩展为双电源。</w:t>
            </w:r>
          </w:p>
          <w:p>
            <w:pPr>
              <w:snapToGrid w:val="0"/>
              <w:spacing w:line="240" w:lineRule="auto"/>
              <w:rPr>
                <w:rFonts w:ascii="宋体" w:hAnsi="宋体" w:cs="宋体"/>
                <w:color w:val="0D0D0D"/>
                <w:sz w:val="24"/>
                <w:szCs w:val="24"/>
              </w:rPr>
            </w:pPr>
            <w:r>
              <w:rPr>
                <w:rFonts w:ascii="宋体" w:hAnsi="宋体" w:cs="宋体"/>
                <w:color w:val="0D0D0D"/>
                <w:sz w:val="24"/>
                <w:szCs w:val="24"/>
              </w:rPr>
              <w:t>▲</w:t>
            </w:r>
            <w:r>
              <w:rPr>
                <w:rFonts w:hint="eastAsia" w:ascii="宋体" w:hAnsi="宋体" w:cs="宋体"/>
                <w:color w:val="0D0D0D"/>
                <w:sz w:val="24"/>
                <w:szCs w:val="24"/>
              </w:rPr>
              <w:t>3、光纤交换机架构为无阻塞，全线速最大32Gbps。</w:t>
            </w:r>
          </w:p>
          <w:p>
            <w:pPr>
              <w:snapToGrid w:val="0"/>
              <w:spacing w:line="240" w:lineRule="auto"/>
              <w:rPr>
                <w:rFonts w:ascii="宋体" w:hAnsi="宋体" w:cs="宋体"/>
                <w:color w:val="0D0D0D"/>
                <w:sz w:val="24"/>
                <w:szCs w:val="24"/>
              </w:rPr>
            </w:pPr>
            <w:r>
              <w:rPr>
                <w:rFonts w:hint="eastAsia" w:ascii="宋体" w:hAnsi="宋体" w:cs="宋体"/>
                <w:color w:val="0D0D0D"/>
                <w:sz w:val="24"/>
                <w:szCs w:val="24"/>
              </w:rPr>
              <w:t>4、所有的端口上均可进行全光纤网络操作和通用端口操作。</w:t>
            </w:r>
          </w:p>
          <w:p>
            <w:pPr>
              <w:snapToGrid w:val="0"/>
              <w:spacing w:line="240" w:lineRule="auto"/>
              <w:rPr>
                <w:rFonts w:ascii="宋体" w:hAnsi="宋体" w:cs="宋体"/>
                <w:color w:val="0D0D0D"/>
                <w:sz w:val="24"/>
                <w:szCs w:val="24"/>
              </w:rPr>
            </w:pPr>
            <w:r>
              <w:rPr>
                <w:rFonts w:hint="eastAsia" w:ascii="宋体" w:hAnsi="宋体" w:cs="宋体"/>
                <w:color w:val="0D0D0D"/>
                <w:sz w:val="24"/>
                <w:szCs w:val="24"/>
              </w:rPr>
              <w:t>5、光纤交换机最大交换能力为384 Gbit/sec 。</w:t>
            </w:r>
          </w:p>
          <w:p>
            <w:pPr>
              <w:snapToGrid w:val="0"/>
              <w:spacing w:line="240" w:lineRule="auto"/>
              <w:rPr>
                <w:rFonts w:ascii="宋体" w:hAnsi="宋体" w:cs="宋体"/>
                <w:color w:val="0D0D0D"/>
                <w:sz w:val="24"/>
                <w:szCs w:val="24"/>
              </w:rPr>
            </w:pPr>
            <w:r>
              <w:rPr>
                <w:rFonts w:hint="eastAsia" w:ascii="宋体" w:hAnsi="宋体" w:cs="宋体"/>
                <w:color w:val="0D0D0D"/>
                <w:sz w:val="24"/>
                <w:szCs w:val="24"/>
              </w:rPr>
              <w:t>6、可级联；支持基于帧的干线合并，在可选许可下每条ISL干线最多8个16 Gbit/sec端口；每条ISL干线最高速率达128Gbit/sec (8端口×16 Gbit/sec [线速])。</w:t>
            </w:r>
          </w:p>
          <w:p>
            <w:pPr>
              <w:snapToGrid w:val="0"/>
              <w:spacing w:line="240" w:lineRule="auto"/>
              <w:rPr>
                <w:rFonts w:ascii="宋体" w:hAnsi="宋体" w:cs="宋体"/>
                <w:color w:val="0D0D0D"/>
                <w:sz w:val="24"/>
                <w:szCs w:val="24"/>
              </w:rPr>
            </w:pPr>
            <w:r>
              <w:rPr>
                <w:rFonts w:hint="eastAsia" w:ascii="宋体" w:hAnsi="宋体" w:cs="宋体"/>
                <w:color w:val="0D0D0D"/>
                <w:sz w:val="24"/>
                <w:szCs w:val="24"/>
              </w:rPr>
              <w:t>7、支持高级分区、Web 工具的智能管理和监控、Fabric Watch 和性能监控功能。</w:t>
            </w:r>
          </w:p>
          <w:p>
            <w:pPr>
              <w:snapToGrid w:val="0"/>
              <w:spacing w:line="240" w:lineRule="auto"/>
              <w:rPr>
                <w:rFonts w:ascii="宋体" w:hAnsi="宋体" w:cs="宋体"/>
                <w:color w:val="0D0D0D"/>
                <w:sz w:val="24"/>
                <w:szCs w:val="24"/>
              </w:rPr>
            </w:pPr>
            <w:r>
              <w:rPr>
                <w:rFonts w:hint="eastAsia" w:ascii="宋体" w:hAnsi="宋体" w:cs="宋体"/>
                <w:color w:val="0D0D0D"/>
                <w:sz w:val="24"/>
                <w:szCs w:val="24"/>
              </w:rPr>
              <w:t>8、支持Acess Gateway工作模式。</w:t>
            </w:r>
          </w:p>
          <w:p>
            <w:pPr>
              <w:autoSpaceDE w:val="0"/>
              <w:autoSpaceDN w:val="0"/>
              <w:adjustRightInd w:val="0"/>
              <w:spacing w:line="240" w:lineRule="auto"/>
              <w:rPr>
                <w:rFonts w:ascii="宋体" w:hAnsi="宋体"/>
                <w:szCs w:val="21"/>
              </w:rPr>
            </w:pPr>
            <w:r>
              <w:rPr>
                <w:rFonts w:hint="eastAsia" w:ascii="宋体" w:hAnsi="宋体" w:cs="宋体"/>
                <w:color w:val="0D0D0D"/>
                <w:sz w:val="24"/>
                <w:szCs w:val="24"/>
              </w:rPr>
              <w:t>9、支持WINDOWS、LINUX、AIX、HP-UNIX等操作系统，支持IBM、HP、富士通、HDS等主流厂商的存储阵列。支持 FC-SW,FC-AL 等；支持 Unicast、MultiCast和 Broadcast。</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台</w:t>
            </w:r>
          </w:p>
        </w:tc>
        <w:tc>
          <w:tcPr>
            <w:tcW w:w="7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2</w:t>
            </w:r>
          </w:p>
        </w:tc>
        <w:tc>
          <w:tcPr>
            <w:tcW w:w="9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45000</w:t>
            </w:r>
          </w:p>
        </w:tc>
        <w:tc>
          <w:tcPr>
            <w:tcW w:w="8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90000</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深圳</w:t>
            </w:r>
          </w:p>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/华为技术有限公司</w:t>
            </w:r>
          </w:p>
        </w:tc>
      </w:tr>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4</w:t>
            </w:r>
          </w:p>
        </w:tc>
        <w:tc>
          <w:tcPr>
            <w:tcW w:w="1134"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Theme="minorEastAsia" w:hAnsiTheme="minorEastAsia"/>
                <w:sz w:val="24"/>
                <w:szCs w:val="24"/>
              </w:rPr>
            </w:pPr>
            <w:r>
              <w:rPr>
                <w:rFonts w:hint="eastAsia" w:ascii="宋体" w:hAnsi="宋体" w:cs="宋体"/>
                <w:color w:val="000000"/>
                <w:kern w:val="0"/>
                <w:sz w:val="24"/>
                <w:szCs w:val="24"/>
              </w:rPr>
              <w:t>存储</w:t>
            </w: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OceanStor 5300 V5</w:t>
            </w:r>
          </w:p>
        </w:tc>
        <w:tc>
          <w:tcPr>
            <w:tcW w:w="1843" w:type="dxa"/>
            <w:tcBorders>
              <w:top w:val="single" w:color="auto" w:sz="6" w:space="0"/>
              <w:left w:val="single" w:color="auto" w:sz="6" w:space="0"/>
              <w:bottom w:val="single" w:color="auto" w:sz="6" w:space="0"/>
              <w:right w:val="single" w:color="auto" w:sz="6" w:space="0"/>
            </w:tcBorders>
          </w:tcPr>
          <w:p>
            <w:pPr>
              <w:snapToGrid w:val="0"/>
              <w:spacing w:line="240" w:lineRule="auto"/>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1、可以同时支持NAS、IP SAN和FC SAN，支持SAN和NAS一体化，不需额外配置NAS网关及NAS功能。</w:t>
            </w:r>
          </w:p>
          <w:p>
            <w:pPr>
              <w:snapToGrid w:val="0"/>
              <w:spacing w:line="240" w:lineRule="auto"/>
              <w:rPr>
                <w:rFonts w:ascii="宋体" w:hAnsi="宋体" w:cs="宋体"/>
                <w:sz w:val="24"/>
                <w:szCs w:val="24"/>
              </w:rPr>
            </w:pPr>
            <w:r>
              <w:rPr>
                <w:rFonts w:hint="eastAsia" w:ascii="宋体" w:hAnsi="宋体" w:cs="宋体"/>
                <w:sz w:val="24"/>
                <w:szCs w:val="24"/>
              </w:rPr>
              <w:t>2、多控架构，实配2个控制器。</w:t>
            </w:r>
          </w:p>
          <w:p>
            <w:pPr>
              <w:snapToGrid w:val="0"/>
              <w:spacing w:line="240" w:lineRule="auto"/>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3、当前配置缓存容量64GB（纯SAN缓存，不含任何性能加速模块或NAS缓存、FlashCache、PAM卡，SSD Cache等）；缓存容量最大支持扩展</w:t>
            </w:r>
            <w:r>
              <w:rPr>
                <w:rFonts w:ascii="宋体" w:hAnsi="宋体" w:cs="宋体"/>
                <w:sz w:val="24"/>
                <w:szCs w:val="24"/>
              </w:rPr>
              <w:t>1024</w:t>
            </w:r>
            <w:r>
              <w:rPr>
                <w:rFonts w:hint="eastAsia" w:ascii="宋体" w:hAnsi="宋体" w:cs="宋体"/>
                <w:sz w:val="24"/>
                <w:szCs w:val="24"/>
              </w:rPr>
              <w:t>GB。</w:t>
            </w:r>
          </w:p>
          <w:p>
            <w:pPr>
              <w:snapToGrid w:val="0"/>
              <w:spacing w:line="240" w:lineRule="auto"/>
              <w:rPr>
                <w:rFonts w:ascii="宋体" w:hAnsi="宋体" w:cs="宋体"/>
                <w:sz w:val="24"/>
                <w:szCs w:val="24"/>
              </w:rPr>
            </w:pPr>
            <w:r>
              <w:rPr>
                <w:rFonts w:hint="eastAsia" w:ascii="宋体" w:hAnsi="宋体" w:cs="宋体"/>
                <w:sz w:val="24"/>
                <w:szCs w:val="24"/>
              </w:rPr>
              <w:t>4、本次双控配置192Gbps磁盘通道带宽，提供带宽公式算法。</w:t>
            </w:r>
          </w:p>
          <w:p>
            <w:pPr>
              <w:snapToGrid w:val="0"/>
              <w:spacing w:line="240" w:lineRule="auto"/>
              <w:rPr>
                <w:rFonts w:ascii="宋体" w:hAnsi="宋体" w:cs="宋体"/>
                <w:sz w:val="24"/>
                <w:szCs w:val="24"/>
              </w:rPr>
            </w:pPr>
            <w:r>
              <w:rPr>
                <w:rFonts w:hint="eastAsia" w:ascii="宋体" w:hAnsi="宋体" w:cs="宋体"/>
                <w:sz w:val="24"/>
                <w:szCs w:val="24"/>
              </w:rPr>
              <w:t>5、配置8个16G FC接口。</w:t>
            </w:r>
          </w:p>
          <w:p>
            <w:pPr>
              <w:snapToGrid w:val="0"/>
              <w:spacing w:line="240" w:lineRule="auto"/>
              <w:rPr>
                <w:rFonts w:ascii="宋体" w:hAnsi="宋体" w:cs="宋体"/>
                <w:sz w:val="24"/>
                <w:szCs w:val="24"/>
              </w:rPr>
            </w:pPr>
            <w:r>
              <w:rPr>
                <w:rFonts w:hint="eastAsia" w:ascii="宋体" w:hAnsi="宋体" w:cs="宋体"/>
                <w:sz w:val="24"/>
                <w:szCs w:val="24"/>
              </w:rPr>
              <w:t>6、双控最大支持24个主机接口；支持8Gbps FC、1Gbps iSCSI、10Gbps iSCSI、10Gbps FCoE,16Gbps FC以及SmartIO(4口，支持8/16Gb FC、10GE和FCoE)。</w:t>
            </w:r>
          </w:p>
          <w:p>
            <w:pPr>
              <w:snapToGrid w:val="0"/>
              <w:spacing w:line="240" w:lineRule="auto"/>
              <w:rPr>
                <w:rFonts w:ascii="宋体" w:hAnsi="宋体" w:cs="宋体"/>
                <w:sz w:val="24"/>
                <w:szCs w:val="24"/>
              </w:rPr>
            </w:pPr>
            <w:r>
              <w:rPr>
                <w:rFonts w:hint="eastAsia" w:ascii="宋体" w:hAnsi="宋体" w:cs="宋体"/>
                <w:sz w:val="24"/>
                <w:szCs w:val="24"/>
              </w:rPr>
              <w:t>7、具备控制器在线主机接口IO模块热拔插功能。</w:t>
            </w:r>
          </w:p>
          <w:p>
            <w:pPr>
              <w:snapToGrid w:val="0"/>
              <w:spacing w:line="240" w:lineRule="auto"/>
              <w:rPr>
                <w:rFonts w:ascii="宋体" w:hAnsi="宋体" w:cs="宋体"/>
                <w:sz w:val="24"/>
                <w:szCs w:val="24"/>
              </w:rPr>
            </w:pPr>
            <w:r>
              <w:rPr>
                <w:rFonts w:hint="eastAsia" w:ascii="宋体" w:hAnsi="宋体" w:cs="宋体"/>
                <w:sz w:val="24"/>
                <w:szCs w:val="24"/>
              </w:rPr>
              <w:t>8、支持RAID 0、RAID 1、RAID 3、RAID 10、RAID 50、RAID 5、RAID 6 。</w:t>
            </w:r>
          </w:p>
          <w:p>
            <w:pPr>
              <w:snapToGrid w:val="0"/>
              <w:spacing w:line="240" w:lineRule="auto"/>
              <w:rPr>
                <w:rFonts w:ascii="宋体" w:hAnsi="宋体" w:cs="宋体"/>
                <w:sz w:val="24"/>
                <w:szCs w:val="24"/>
              </w:rPr>
            </w:pPr>
            <w:r>
              <w:rPr>
                <w:rFonts w:hint="eastAsia" w:ascii="宋体" w:hAnsi="宋体" w:cs="宋体"/>
                <w:sz w:val="24"/>
                <w:szCs w:val="24"/>
              </w:rPr>
              <w:t>9、支持SSD,SAS,NL-SAS中的3种类型以上硬盘</w:t>
            </w:r>
          </w:p>
          <w:p>
            <w:pPr>
              <w:snapToGrid w:val="0"/>
              <w:spacing w:line="240" w:lineRule="auto"/>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10、配置2.5英寸1200GB 10K SAS 硬盘8块，配置3.5英寸4TB  7.2KNL SAS盘36块。最大可支持</w:t>
            </w:r>
            <w:r>
              <w:rPr>
                <w:rFonts w:ascii="宋体" w:hAnsi="宋体" w:cs="宋体"/>
                <w:sz w:val="24"/>
                <w:szCs w:val="24"/>
              </w:rPr>
              <w:t>1000</w:t>
            </w:r>
            <w:r>
              <w:rPr>
                <w:rFonts w:hint="eastAsia" w:ascii="宋体" w:hAnsi="宋体" w:cs="宋体"/>
                <w:sz w:val="24"/>
                <w:szCs w:val="24"/>
              </w:rPr>
              <w:t>块硬盘单元。</w:t>
            </w:r>
          </w:p>
          <w:p>
            <w:pPr>
              <w:snapToGrid w:val="0"/>
              <w:spacing w:line="240" w:lineRule="auto"/>
              <w:rPr>
                <w:rFonts w:ascii="宋体" w:hAnsi="宋体" w:cs="宋体"/>
                <w:sz w:val="24"/>
                <w:szCs w:val="24"/>
              </w:rPr>
            </w:pPr>
            <w:r>
              <w:rPr>
                <w:rFonts w:hint="eastAsia" w:ascii="宋体" w:hAnsi="宋体" w:cs="宋体"/>
                <w:sz w:val="24"/>
                <w:szCs w:val="24"/>
              </w:rPr>
              <w:t>11、块级虚拟化具备数据均衡分布技术,可以把数据均衡分布在存储的所有硬盘上。</w:t>
            </w:r>
          </w:p>
          <w:p>
            <w:pPr>
              <w:snapToGrid w:val="0"/>
              <w:spacing w:line="240" w:lineRule="auto"/>
              <w:rPr>
                <w:rFonts w:ascii="宋体" w:hAnsi="宋体" w:cs="宋体"/>
                <w:sz w:val="24"/>
                <w:szCs w:val="24"/>
              </w:rPr>
            </w:pPr>
            <w:r>
              <w:rPr>
                <w:rFonts w:hint="eastAsia" w:ascii="宋体" w:hAnsi="宋体" w:cs="宋体"/>
                <w:sz w:val="24"/>
                <w:szCs w:val="24"/>
              </w:rPr>
              <w:t>12、支持对业界主流的高、中端存储，如EMC、HP、HDS、IBM、Huawei等多个厂家的FC-SAN与IP-SAN磁盘阵列进行虚拟化接管。</w:t>
            </w:r>
          </w:p>
          <w:p>
            <w:pPr>
              <w:snapToGrid w:val="0"/>
              <w:spacing w:line="240" w:lineRule="auto"/>
              <w:rPr>
                <w:rFonts w:ascii="宋体" w:hAnsi="宋体" w:cs="宋体"/>
                <w:sz w:val="24"/>
                <w:szCs w:val="24"/>
              </w:rPr>
            </w:pPr>
            <w:r>
              <w:rPr>
                <w:rFonts w:hint="eastAsia" w:ascii="宋体" w:hAnsi="宋体" w:cs="宋体"/>
                <w:sz w:val="24"/>
                <w:szCs w:val="24"/>
              </w:rPr>
              <w:t>13、支持QOS功能，能够对存储卷（LUN）设置不同优先级，更好的响应多业务的请求提供支持，保障关键业务的资源使用，提供至少3种级别（如IOPS、吞吐量、响应时间）。</w:t>
            </w:r>
          </w:p>
          <w:p>
            <w:pPr>
              <w:snapToGrid w:val="0"/>
              <w:spacing w:line="240" w:lineRule="auto"/>
              <w:rPr>
                <w:rFonts w:ascii="宋体" w:hAnsi="宋体" w:cs="宋体"/>
                <w:sz w:val="24"/>
                <w:szCs w:val="24"/>
              </w:rPr>
            </w:pPr>
            <w:r>
              <w:rPr>
                <w:rFonts w:hint="eastAsia" w:ascii="宋体" w:hAnsi="宋体" w:cs="宋体"/>
                <w:sz w:val="24"/>
                <w:szCs w:val="24"/>
              </w:rPr>
              <w:t>14、支持IBM AIX，HP-UX, Windows等操作系统,本次配置Unix、windows、linux操作系统的多路径负载均衡软件。</w:t>
            </w:r>
          </w:p>
          <w:p>
            <w:pPr>
              <w:snapToGrid w:val="0"/>
              <w:spacing w:line="240" w:lineRule="auto"/>
              <w:rPr>
                <w:rFonts w:ascii="宋体" w:hAnsi="宋体" w:cs="宋体"/>
                <w:sz w:val="24"/>
                <w:szCs w:val="24"/>
              </w:rPr>
            </w:pPr>
            <w:r>
              <w:rPr>
                <w:rFonts w:hint="eastAsia" w:ascii="宋体" w:hAnsi="宋体" w:cs="宋体"/>
                <w:sz w:val="24"/>
                <w:szCs w:val="24"/>
              </w:rPr>
              <w:t>15、配置自动精简配置功能，配置数据销毁功能，配置智能迁移功能，配置多租户功能。</w:t>
            </w:r>
          </w:p>
          <w:p>
            <w:pPr>
              <w:widowControl/>
              <w:snapToGrid w:val="0"/>
              <w:spacing w:line="240" w:lineRule="auto"/>
              <w:rPr>
                <w:rFonts w:ascii="宋体" w:hAnsi="宋体" w:cs="宋体"/>
                <w:sz w:val="24"/>
                <w:szCs w:val="24"/>
              </w:rPr>
            </w:pPr>
            <w:r>
              <w:rPr>
                <w:rFonts w:hint="eastAsia" w:ascii="宋体" w:hAnsi="宋体" w:cs="宋体"/>
                <w:sz w:val="24"/>
                <w:szCs w:val="24"/>
              </w:rPr>
              <w:t>16、有功能全面，图形化的管理软件，包括：盘阵，卷管理软件。配置存储的图形化管理配置和监控软件。支持存储统一管理功能，能够实现全系列存储产品统一管理，具有中英文管理界面。</w:t>
            </w:r>
          </w:p>
          <w:p>
            <w:pPr>
              <w:autoSpaceDE w:val="0"/>
              <w:autoSpaceDN w:val="0"/>
              <w:adjustRightInd w:val="0"/>
              <w:spacing w:line="240" w:lineRule="auto"/>
              <w:rPr>
                <w:rFonts w:ascii="宋体" w:hAnsi="宋体"/>
                <w:sz w:val="24"/>
                <w:szCs w:val="24"/>
              </w:rPr>
            </w:pPr>
            <w:r>
              <w:rPr>
                <w:rFonts w:ascii="宋体" w:hAnsi="宋体" w:cs="宋体"/>
                <w:sz w:val="24"/>
              </w:rPr>
              <w:t>17</w:t>
            </w:r>
            <w:r>
              <w:rPr>
                <w:rFonts w:hint="eastAsia" w:ascii="宋体" w:hAnsi="宋体" w:cs="宋体"/>
                <w:sz w:val="24"/>
              </w:rPr>
              <w:t>、与服务器为同一品牌。</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台</w:t>
            </w:r>
          </w:p>
        </w:tc>
        <w:tc>
          <w:tcPr>
            <w:tcW w:w="7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1</w:t>
            </w:r>
          </w:p>
        </w:tc>
        <w:tc>
          <w:tcPr>
            <w:tcW w:w="9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355500</w:t>
            </w:r>
          </w:p>
        </w:tc>
        <w:tc>
          <w:tcPr>
            <w:tcW w:w="8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355500</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深圳</w:t>
            </w:r>
          </w:p>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/华为技术有限公司</w:t>
            </w:r>
          </w:p>
        </w:tc>
      </w:tr>
      <w:tr>
        <w:tblPrEx>
          <w:tblCellMar>
            <w:top w:w="0" w:type="dxa"/>
            <w:left w:w="108" w:type="dxa"/>
            <w:bottom w:w="0" w:type="dxa"/>
            <w:right w:w="108" w:type="dxa"/>
          </w:tblCellMar>
        </w:tblPrEx>
        <w:trPr>
          <w:gridAfter w:val="1"/>
          <w:wAfter w:w="1135" w:type="dxa"/>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5</w:t>
            </w:r>
          </w:p>
        </w:tc>
        <w:tc>
          <w:tcPr>
            <w:tcW w:w="1134"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Theme="minorEastAsia" w:hAnsiTheme="minorEastAsia"/>
                <w:sz w:val="24"/>
                <w:szCs w:val="24"/>
              </w:rPr>
            </w:pPr>
            <w:r>
              <w:rPr>
                <w:rFonts w:hint="eastAsia" w:ascii="宋体" w:hAnsi="宋体" w:cs="宋体"/>
                <w:color w:val="000000"/>
                <w:kern w:val="0"/>
                <w:sz w:val="24"/>
                <w:szCs w:val="24"/>
              </w:rPr>
              <w:t>云管理平台系统</w:t>
            </w: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FusionSphere 6.5.0</w:t>
            </w:r>
          </w:p>
        </w:tc>
        <w:tc>
          <w:tcPr>
            <w:tcW w:w="1843" w:type="dxa"/>
            <w:tcBorders>
              <w:top w:val="single" w:color="auto" w:sz="6" w:space="0"/>
              <w:left w:val="single" w:color="auto" w:sz="6" w:space="0"/>
              <w:bottom w:val="single" w:color="auto" w:sz="6" w:space="0"/>
              <w:right w:val="single" w:color="auto" w:sz="6" w:space="0"/>
            </w:tcBorders>
          </w:tcPr>
          <w:p>
            <w:pPr>
              <w:widowControl/>
              <w:snapToGrid w:val="0"/>
              <w:spacing w:line="240" w:lineRule="auto"/>
              <w:jc w:val="left"/>
              <w:rPr>
                <w:rFonts w:ascii="宋体" w:hAnsi="宋体" w:cs="宋体"/>
                <w:sz w:val="24"/>
                <w:szCs w:val="24"/>
              </w:rPr>
            </w:pPr>
            <w:r>
              <w:rPr>
                <w:rFonts w:hint="eastAsia" w:ascii="宋体" w:hAnsi="宋体" w:cs="宋体"/>
                <w:sz w:val="24"/>
                <w:szCs w:val="24"/>
              </w:rPr>
              <w:t>1、采用裸金属架构，采用Intel VT和AMD-V的硬件虚拟化技术，支持Intel扩展页表技术。无需绑定操作系统即可搭建虚拟化平台。</w:t>
            </w:r>
          </w:p>
          <w:p>
            <w:pPr>
              <w:widowControl/>
              <w:snapToGrid w:val="0"/>
              <w:spacing w:line="240" w:lineRule="auto"/>
              <w:jc w:val="left"/>
              <w:rPr>
                <w:rFonts w:ascii="宋体" w:hAnsi="宋体" w:cs="宋体"/>
                <w:sz w:val="24"/>
                <w:szCs w:val="24"/>
              </w:rPr>
            </w:pPr>
            <w:r>
              <w:rPr>
                <w:rFonts w:hint="eastAsia" w:ascii="宋体" w:hAnsi="宋体" w:cs="宋体"/>
                <w:sz w:val="24"/>
                <w:szCs w:val="24"/>
              </w:rPr>
              <w:t>2、虚拟机之间可以做到隔离保护，其中每一个虚拟机发生故障都不会影响同一个物理机上的其它虚拟机运行，每个虚拟机上的用户权限只限于本虚拟机之内，以保障系统平台的安全性。</w:t>
            </w:r>
          </w:p>
          <w:p>
            <w:pPr>
              <w:widowControl/>
              <w:snapToGrid w:val="0"/>
              <w:spacing w:line="240" w:lineRule="auto"/>
              <w:jc w:val="left"/>
              <w:rPr>
                <w:rFonts w:ascii="宋体" w:hAnsi="宋体" w:cs="宋体"/>
                <w:sz w:val="24"/>
                <w:szCs w:val="24"/>
              </w:rPr>
            </w:pPr>
            <w:r>
              <w:rPr>
                <w:rFonts w:hint="eastAsia" w:ascii="宋体" w:hAnsi="宋体" w:cs="宋体"/>
                <w:sz w:val="24"/>
                <w:szCs w:val="24"/>
              </w:rPr>
              <w:t>3、虚拟机可以实现物理机的全部功能，如具有自己的资源（内存、CPU、网卡、存储），可以指定单独的IP地址、MAC地址等。</w:t>
            </w:r>
          </w:p>
          <w:p>
            <w:pPr>
              <w:widowControl/>
              <w:snapToGrid w:val="0"/>
              <w:spacing w:line="240" w:lineRule="auto"/>
              <w:jc w:val="left"/>
              <w:rPr>
                <w:rFonts w:ascii="宋体" w:hAnsi="宋体" w:cs="宋体"/>
                <w:sz w:val="24"/>
                <w:szCs w:val="24"/>
              </w:rPr>
            </w:pPr>
            <w:r>
              <w:rPr>
                <w:rFonts w:hint="eastAsia" w:ascii="宋体" w:hAnsi="宋体" w:cs="宋体"/>
                <w:sz w:val="24"/>
                <w:szCs w:val="24"/>
              </w:rPr>
              <w:t>4、支持虚拟机生命周期管理，支持查询、创建、删除、启动、关闭、重启、休眠、唤醒、克隆虚拟机、VNC登录、远程光驱挂载。</w:t>
            </w:r>
          </w:p>
          <w:p>
            <w:pPr>
              <w:widowControl/>
              <w:snapToGrid w:val="0"/>
              <w:spacing w:line="240" w:lineRule="auto"/>
              <w:jc w:val="left"/>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5、支持性能监控功能，对资源中CPU、网络、磁盘使用率等指标的实时数据统计，并能反映目前物理机、虚拟机的资源瓶颈。</w:t>
            </w:r>
            <w:r>
              <w:rPr>
                <w:rFonts w:hint="eastAsia"/>
                <w:color w:val="000000" w:themeColor="text1"/>
                <w:sz w:val="24"/>
                <w:szCs w:val="24"/>
                <w14:textFill>
                  <w14:solidFill>
                    <w14:schemeClr w14:val="tx1"/>
                  </w14:solidFill>
                </w14:textFill>
              </w:rPr>
              <w:t>还可对磁盘健康状态监控。</w:t>
            </w:r>
          </w:p>
          <w:p>
            <w:pPr>
              <w:widowControl/>
              <w:snapToGrid w:val="0"/>
              <w:spacing w:line="240" w:lineRule="auto"/>
              <w:jc w:val="left"/>
              <w:rPr>
                <w:rFonts w:ascii="宋体" w:hAnsi="宋体" w:cs="宋体"/>
                <w:sz w:val="24"/>
                <w:szCs w:val="24"/>
              </w:rPr>
            </w:pPr>
            <w:r>
              <w:rPr>
                <w:rFonts w:hint="eastAsia" w:ascii="宋体" w:hAnsi="宋体" w:cs="宋体"/>
                <w:sz w:val="24"/>
                <w:szCs w:val="24"/>
              </w:rPr>
              <w:t>6、虚拟化管理系统节点提供主备冗余方式确保平台的可用性，支持虚拟机部署模式。</w:t>
            </w:r>
          </w:p>
          <w:p>
            <w:pPr>
              <w:widowControl/>
              <w:snapToGrid w:val="0"/>
              <w:spacing w:line="240" w:lineRule="auto"/>
              <w:jc w:val="left"/>
              <w:rPr>
                <w:rFonts w:ascii="宋体" w:hAnsi="宋体" w:cs="宋体"/>
                <w:sz w:val="24"/>
                <w:szCs w:val="24"/>
              </w:rPr>
            </w:pPr>
            <w:r>
              <w:rPr>
                <w:rFonts w:ascii="宋体" w:hAnsi="宋体" w:cs="宋体"/>
                <w:b/>
                <w:color w:val="000000"/>
                <w:kern w:val="0"/>
                <w:sz w:val="24"/>
                <w:shd w:val="clear" w:color="auto" w:fill="FFFFFF"/>
              </w:rPr>
              <w:t>▲</w:t>
            </w:r>
            <w:r>
              <w:rPr>
                <w:rFonts w:hint="eastAsia" w:ascii="宋体" w:hAnsi="宋体" w:cs="宋体"/>
                <w:sz w:val="24"/>
                <w:szCs w:val="24"/>
              </w:rPr>
              <w:t>7、兼容现有市场上X86服务器上能够运行的主流操作系统，尤其包括以下操作系统：Windows Server 2003、Windows Server 2008、Windows Server 2012, Redhat Linux、Suse linux、Windows XP、Windows 7、CentOS、Ubuntu、Fedora等。</w:t>
            </w:r>
            <w:r>
              <w:rPr>
                <w:rFonts w:hint="eastAsia"/>
                <w:color w:val="000000" w:themeColor="text1"/>
                <w:sz w:val="24"/>
                <w:szCs w:val="24"/>
                <w14:textFill>
                  <w14:solidFill>
                    <w14:schemeClr w14:val="tx1"/>
                  </w14:solidFill>
                </w14:textFill>
              </w:rPr>
              <w:t>支持中标麒麟等国产化系统</w:t>
            </w:r>
          </w:p>
          <w:p>
            <w:pPr>
              <w:widowControl/>
              <w:snapToGrid w:val="0"/>
              <w:spacing w:line="240" w:lineRule="auto"/>
              <w:jc w:val="left"/>
              <w:rPr>
                <w:rFonts w:ascii="宋体" w:hAnsi="宋体" w:cs="宋体"/>
                <w:sz w:val="24"/>
                <w:szCs w:val="24"/>
              </w:rPr>
            </w:pPr>
            <w:r>
              <w:rPr>
                <w:rFonts w:hint="eastAsia" w:ascii="宋体" w:hAnsi="宋体" w:cs="宋体"/>
                <w:sz w:val="24"/>
                <w:szCs w:val="24"/>
              </w:rPr>
              <w:t>8、支持异构管理主流虚拟化平台VMWare vSphere、华为FusionSphere，Citrix XenServer虚拟化平台。</w:t>
            </w:r>
          </w:p>
          <w:p>
            <w:pPr>
              <w:widowControl/>
              <w:snapToGrid w:val="0"/>
              <w:spacing w:line="240" w:lineRule="auto"/>
              <w:jc w:val="left"/>
              <w:rPr>
                <w:rFonts w:ascii="宋体" w:hAnsi="宋体" w:cs="宋体"/>
                <w:sz w:val="24"/>
                <w:szCs w:val="24"/>
              </w:rPr>
            </w:pPr>
            <w:r>
              <w:rPr>
                <w:rFonts w:hint="eastAsia" w:ascii="宋体" w:hAnsi="宋体" w:cs="宋体"/>
                <w:sz w:val="24"/>
                <w:szCs w:val="24"/>
              </w:rPr>
              <w:t>9、提供高可用功能（HA）和虚拟机热迁移（vMotion）功能，保障业务连续性。</w:t>
            </w:r>
          </w:p>
          <w:p>
            <w:pPr>
              <w:widowControl/>
              <w:snapToGrid w:val="0"/>
              <w:spacing w:line="240" w:lineRule="auto"/>
              <w:jc w:val="left"/>
              <w:rPr>
                <w:rFonts w:ascii="宋体" w:hAnsi="宋体" w:cs="宋体"/>
                <w:sz w:val="24"/>
                <w:szCs w:val="24"/>
              </w:rPr>
            </w:pPr>
            <w:r>
              <w:rPr>
                <w:rFonts w:hint="eastAsia" w:ascii="宋体" w:hAnsi="宋体" w:cs="宋体"/>
                <w:sz w:val="24"/>
                <w:szCs w:val="24"/>
              </w:rPr>
              <w:t>10、支持虚拟化多路CPU技术，最大支持64vCPu虚拟，支持NUMA巨型虚拟机，以满足高负载应用的要求。</w:t>
            </w:r>
          </w:p>
          <w:p>
            <w:pPr>
              <w:widowControl/>
              <w:snapToGrid w:val="0"/>
              <w:spacing w:line="240" w:lineRule="auto"/>
              <w:jc w:val="left"/>
              <w:rPr>
                <w:rFonts w:ascii="宋体" w:hAnsi="宋体" w:cs="宋体"/>
                <w:sz w:val="24"/>
                <w:szCs w:val="24"/>
              </w:rPr>
            </w:pPr>
            <w:r>
              <w:rPr>
                <w:rFonts w:hint="eastAsia" w:ascii="宋体" w:hAnsi="宋体" w:cs="宋体"/>
                <w:sz w:val="24"/>
                <w:szCs w:val="24"/>
              </w:rPr>
              <w:t>11、提供分布式虚拟交换机功能，实现虚拟机之间或与物理机之间的网络调度，通过分布式虚拟交换机对虚拟化集群环境进行统一的网络管理。</w:t>
            </w:r>
          </w:p>
          <w:p>
            <w:pPr>
              <w:widowControl/>
              <w:snapToGrid w:val="0"/>
              <w:spacing w:line="240" w:lineRule="auto"/>
              <w:jc w:val="left"/>
              <w:rPr>
                <w:rFonts w:ascii="宋体" w:hAnsi="宋体" w:cs="宋体"/>
                <w:sz w:val="24"/>
                <w:szCs w:val="24"/>
              </w:rPr>
            </w:pPr>
            <w:r>
              <w:rPr>
                <w:rFonts w:hint="eastAsia" w:ascii="宋体" w:hAnsi="宋体" w:cs="宋体"/>
                <w:sz w:val="24"/>
                <w:szCs w:val="24"/>
              </w:rPr>
              <w:t>12、提供专用的P2V/V2V工具，实现物理机至虚拟机、虚拟机到虚拟机的在线迁移和离线迁移功能。</w:t>
            </w:r>
          </w:p>
          <w:p>
            <w:pPr>
              <w:widowControl/>
              <w:snapToGrid w:val="0"/>
              <w:spacing w:line="240" w:lineRule="auto"/>
              <w:jc w:val="left"/>
              <w:rPr>
                <w:rFonts w:ascii="宋体" w:hAnsi="宋体" w:cs="宋体"/>
                <w:sz w:val="24"/>
                <w:szCs w:val="24"/>
              </w:rPr>
            </w:pPr>
            <w:r>
              <w:rPr>
                <w:rFonts w:hint="eastAsia" w:ascii="宋体" w:hAnsi="宋体" w:cs="宋体"/>
                <w:sz w:val="24"/>
                <w:szCs w:val="24"/>
              </w:rPr>
              <w:t>13、支持在线存储迁移功能，无需中断或停机即可将正在运行的虚拟机从一个存储位置实时迁移到另一个存储位置；并且可以根据存储卷性能及容量情况进行自动迁移，消除存储隐患。具有存储精简配置能力，减少存储容量的需求。</w:t>
            </w:r>
          </w:p>
          <w:p>
            <w:pPr>
              <w:widowControl/>
              <w:snapToGrid w:val="0"/>
              <w:spacing w:line="240" w:lineRule="auto"/>
              <w:jc w:val="left"/>
              <w:rPr>
                <w:rFonts w:ascii="宋体" w:hAnsi="宋体" w:cs="宋体"/>
                <w:sz w:val="24"/>
                <w:szCs w:val="24"/>
              </w:rPr>
            </w:pPr>
            <w:r>
              <w:rPr>
                <w:rFonts w:hint="eastAsia" w:ascii="宋体" w:hAnsi="宋体" w:cs="宋体"/>
                <w:sz w:val="24"/>
                <w:szCs w:val="24"/>
              </w:rPr>
              <w:t>14、提供统一的图形界面管理软件，可以在一个地点完成所有虚拟机的日常管理工作，包括控制管理、CPU内存管理、用户管理、存储管理、网络管理、日志收集、性能分析、故障诊断、权限管理、在线维护等工作。告警管理支持通过统一的界面集中监控服务器、交换机、存储设备虚拟化环境报上来的告警。</w:t>
            </w:r>
          </w:p>
          <w:p>
            <w:pPr>
              <w:widowControl/>
              <w:snapToGrid w:val="0"/>
              <w:spacing w:line="240" w:lineRule="auto"/>
              <w:jc w:val="left"/>
              <w:rPr>
                <w:rFonts w:ascii="宋体" w:hAnsi="宋体" w:cs="宋体"/>
                <w:sz w:val="24"/>
                <w:szCs w:val="24"/>
              </w:rPr>
            </w:pPr>
            <w:r>
              <w:rPr>
                <w:rFonts w:hint="eastAsia" w:ascii="宋体" w:hAnsi="宋体" w:cs="宋体"/>
                <w:sz w:val="24"/>
                <w:szCs w:val="24"/>
              </w:rPr>
              <w:t>15、支持虚拟机链接克隆技术，支持Intellicache功能，实现虚拟机系统加速。</w:t>
            </w:r>
          </w:p>
          <w:p>
            <w:pPr>
              <w:widowControl/>
              <w:snapToGrid w:val="0"/>
              <w:spacing w:line="240" w:lineRule="auto"/>
              <w:jc w:val="left"/>
              <w:rPr>
                <w:rFonts w:ascii="宋体" w:hAnsi="宋体" w:cs="宋体"/>
                <w:sz w:val="24"/>
                <w:szCs w:val="24"/>
              </w:rPr>
            </w:pPr>
            <w:r>
              <w:rPr>
                <w:rFonts w:hint="eastAsia" w:ascii="宋体" w:hAnsi="宋体" w:cs="宋体"/>
                <w:sz w:val="24"/>
                <w:szCs w:val="24"/>
              </w:rPr>
              <w:t>16、支持RDM裸设备映射功能，将SAN存储(FC或iSCSI)的LUN直接暴露给虚拟机，由虚拟机直接控制LUN。</w:t>
            </w:r>
          </w:p>
          <w:p>
            <w:pPr>
              <w:widowControl/>
              <w:snapToGrid w:val="0"/>
              <w:spacing w:line="240" w:lineRule="auto"/>
              <w:jc w:val="left"/>
              <w:rPr>
                <w:rFonts w:ascii="宋体" w:hAnsi="宋体" w:cs="宋体"/>
                <w:sz w:val="24"/>
                <w:szCs w:val="24"/>
              </w:rPr>
            </w:pPr>
            <w:r>
              <w:rPr>
                <w:rFonts w:hint="eastAsia" w:ascii="宋体" w:hAnsi="宋体" w:cs="宋体"/>
                <w:sz w:val="24"/>
                <w:szCs w:val="24"/>
              </w:rPr>
              <w:t>17、支持虚拟机规格最大64个虚拟CPU，最大1TB内存，最大10个网卡，最大64TB磁盘容量。</w:t>
            </w:r>
          </w:p>
          <w:p>
            <w:pPr>
              <w:widowControl/>
              <w:snapToGrid w:val="0"/>
              <w:spacing w:line="240" w:lineRule="auto"/>
              <w:jc w:val="left"/>
              <w:rPr>
                <w:rFonts w:ascii="宋体" w:hAnsi="宋体" w:cs="宋体"/>
                <w:sz w:val="24"/>
                <w:szCs w:val="24"/>
              </w:rPr>
            </w:pPr>
            <w:r>
              <w:rPr>
                <w:rFonts w:hint="eastAsia" w:ascii="宋体" w:hAnsi="宋体" w:cs="宋体"/>
                <w:sz w:val="24"/>
                <w:szCs w:val="24"/>
              </w:rPr>
              <w:t>18、支持服务器规格最大512个虚拟机，最大320个逻辑核，最大物理内存4TB。</w:t>
            </w:r>
          </w:p>
          <w:p>
            <w:pPr>
              <w:widowControl/>
              <w:snapToGrid w:val="0"/>
              <w:spacing w:line="240" w:lineRule="auto"/>
              <w:jc w:val="left"/>
              <w:rPr>
                <w:rFonts w:ascii="宋体" w:hAnsi="宋体" w:cs="宋体"/>
                <w:sz w:val="24"/>
                <w:szCs w:val="24"/>
              </w:rPr>
            </w:pPr>
            <w:r>
              <w:rPr>
                <w:rFonts w:hint="eastAsia" w:ascii="宋体" w:hAnsi="宋体" w:cs="宋体"/>
                <w:sz w:val="24"/>
                <w:szCs w:val="24"/>
              </w:rPr>
              <w:t>19、支持单个HA资源池逻辑集群规格最大计算节点64，基于集群文件系统最大规格32个，单个物理集群支持最大4000个虚拟机，虚拟化云平台最大支持30000虚拟机规格。</w:t>
            </w:r>
          </w:p>
          <w:p>
            <w:pPr>
              <w:widowControl/>
              <w:snapToGrid w:val="0"/>
              <w:spacing w:line="240" w:lineRule="auto"/>
              <w:jc w:val="left"/>
              <w:rPr>
                <w:rFonts w:ascii="宋体" w:hAnsi="宋体" w:cs="宋体"/>
                <w:sz w:val="24"/>
                <w:szCs w:val="24"/>
              </w:rPr>
            </w:pPr>
            <w:r>
              <w:rPr>
                <w:rFonts w:hint="eastAsia" w:ascii="宋体" w:hAnsi="宋体" w:cs="宋体"/>
                <w:sz w:val="24"/>
                <w:szCs w:val="24"/>
              </w:rPr>
              <w:t>20、支持虚拟机在线业务无中断的快照备份功能，支持能够对VM无感知进行快速备份(全备份或增量备份)和恢复，支持虚拟机镜像文件备份到指定的网络路径NAS存储空间，支持指定虚拟机或虚拟机内指定卷对象按指定策略进行的备份。</w:t>
            </w:r>
          </w:p>
          <w:p>
            <w:pPr>
              <w:widowControl/>
              <w:snapToGrid w:val="0"/>
              <w:spacing w:line="240" w:lineRule="auto"/>
              <w:jc w:val="left"/>
              <w:rPr>
                <w:rFonts w:ascii="宋体" w:hAnsi="宋体" w:cs="宋体"/>
                <w:sz w:val="24"/>
                <w:szCs w:val="24"/>
              </w:rPr>
            </w:pPr>
            <w:r>
              <w:rPr>
                <w:rFonts w:hint="eastAsia" w:ascii="宋体" w:hAnsi="宋体" w:cs="宋体"/>
                <w:sz w:val="24"/>
                <w:szCs w:val="24"/>
              </w:rPr>
              <w:t>21、支持基于存储复制容灾功能，能够对VM进行跨数据中心容灾能力。支持一键式恢复功能、一键式回切功能、一键式数据验证功能。</w:t>
            </w:r>
          </w:p>
          <w:p>
            <w:pPr>
              <w:widowControl/>
              <w:snapToGrid w:val="0"/>
              <w:spacing w:line="240" w:lineRule="auto"/>
              <w:jc w:val="left"/>
              <w:rPr>
                <w:rFonts w:ascii="宋体" w:hAnsi="宋体" w:cs="宋体"/>
                <w:sz w:val="24"/>
                <w:szCs w:val="24"/>
              </w:rPr>
            </w:pPr>
            <w:r>
              <w:rPr>
                <w:rFonts w:hint="eastAsia" w:ascii="宋体" w:hAnsi="宋体" w:cs="宋体"/>
                <w:sz w:val="24"/>
                <w:szCs w:val="24"/>
              </w:rPr>
              <w:t>22、支持基于主机复制的容灾功能，利用虚拟化层的IO镜像复制功能，将生产站点存储上的虚拟机数据远程复制到容灾站点，能够设置集中式恢复计划，自动执行故障切换，无中断测试（容灾演练）和计划性迁移。</w:t>
            </w:r>
          </w:p>
          <w:p>
            <w:pPr>
              <w:widowControl/>
              <w:snapToGrid w:val="0"/>
              <w:spacing w:line="240" w:lineRule="auto"/>
              <w:jc w:val="left"/>
              <w:rPr>
                <w:rFonts w:ascii="宋体" w:hAnsi="宋体" w:cs="宋体"/>
                <w:sz w:val="24"/>
                <w:szCs w:val="24"/>
              </w:rPr>
            </w:pPr>
            <w:r>
              <w:rPr>
                <w:rFonts w:hint="eastAsia" w:ascii="宋体" w:hAnsi="宋体" w:cs="宋体"/>
                <w:sz w:val="24"/>
                <w:szCs w:val="24"/>
              </w:rPr>
              <w:t>23、虚拟化平台软件标准版一套；含1</w:t>
            </w:r>
            <w:r>
              <w:rPr>
                <w:rFonts w:ascii="宋体" w:hAnsi="宋体" w:cs="宋体"/>
                <w:sz w:val="24"/>
                <w:szCs w:val="24"/>
              </w:rPr>
              <w:t>2</w:t>
            </w:r>
            <w:r>
              <w:rPr>
                <w:rFonts w:hint="eastAsia" w:ascii="宋体" w:hAnsi="宋体" w:cs="宋体"/>
                <w:sz w:val="24"/>
                <w:szCs w:val="24"/>
              </w:rPr>
              <w:t>颗CPU许可证；三年维保服务。含解决方案实施服务，提供三年软件升级服务。</w:t>
            </w:r>
          </w:p>
          <w:p>
            <w:pPr>
              <w:autoSpaceDE w:val="0"/>
              <w:autoSpaceDN w:val="0"/>
              <w:adjustRightInd w:val="0"/>
              <w:spacing w:line="240" w:lineRule="auto"/>
              <w:rPr>
                <w:rFonts w:ascii="宋体" w:hAnsi="宋体"/>
                <w:sz w:val="24"/>
                <w:szCs w:val="24"/>
              </w:rPr>
            </w:pPr>
            <w:r>
              <w:rPr>
                <w:rFonts w:hint="eastAsia" w:ascii="宋体" w:hAnsi="宋体" w:cs="宋体"/>
                <w:sz w:val="24"/>
                <w:szCs w:val="24"/>
              </w:rPr>
              <w:t>24、学院网站、数字校园系统等现有信息系统迁移至新的计算存储平台。</w:t>
            </w:r>
          </w:p>
        </w:tc>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套</w:t>
            </w:r>
          </w:p>
        </w:tc>
        <w:tc>
          <w:tcPr>
            <w:tcW w:w="7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1</w:t>
            </w:r>
          </w:p>
        </w:tc>
        <w:tc>
          <w:tcPr>
            <w:tcW w:w="99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75300</w:t>
            </w:r>
          </w:p>
        </w:tc>
        <w:tc>
          <w:tcPr>
            <w:tcW w:w="8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75300</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深圳</w:t>
            </w:r>
          </w:p>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/华为技术有限公司</w:t>
            </w: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cs="宋体"/>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widowControl/>
              <w:spacing w:line="240" w:lineRule="auto"/>
              <w:jc w:val="left"/>
              <w:rPr>
                <w:rFonts w:ascii="宋体" w:hAnsi="宋体"/>
                <w:szCs w:val="21"/>
              </w:rPr>
            </w:pPr>
            <w:r>
              <w:rPr>
                <w:rFonts w:hint="eastAsia" w:ascii="宋体" w:hAnsi="宋体"/>
                <w:szCs w:val="21"/>
              </w:rPr>
              <w:t>大写：壹佰壹拾壹万捌仟叁佰元整             小写：1118300元</w:t>
            </w:r>
          </w:p>
        </w:tc>
        <w:tc>
          <w:tcPr>
            <w:tcW w:w="1135" w:type="dxa"/>
            <w:vAlign w:val="center"/>
          </w:tcPr>
          <w:p>
            <w:pPr>
              <w:widowControl/>
              <w:spacing w:line="240" w:lineRule="auto"/>
              <w:jc w:val="left"/>
              <w:rPr>
                <w:rFonts w:ascii="宋体" w:hAnsi="宋体"/>
                <w:szCs w:val="21"/>
              </w:rPr>
            </w:pPr>
          </w:p>
        </w:tc>
      </w:tr>
    </w:tbl>
    <w:p>
      <w:pPr>
        <w:autoSpaceDE w:val="0"/>
        <w:autoSpaceDN w:val="0"/>
        <w:adjustRightInd w:val="0"/>
        <w:spacing w:line="480" w:lineRule="auto"/>
        <w:rPr>
          <w:rFonts w:ascii="宋体" w:hAnsi="宋体" w:cs="宋体"/>
          <w:szCs w:val="21"/>
          <w:lang w:val="zh-CN"/>
        </w:rPr>
      </w:pPr>
    </w:p>
    <w:p>
      <w:pPr>
        <w:autoSpaceDE w:val="0"/>
        <w:autoSpaceDN w:val="0"/>
        <w:adjustRightInd w:val="0"/>
        <w:spacing w:line="480" w:lineRule="auto"/>
        <w:jc w:val="right"/>
        <w:rPr>
          <w:rFonts w:hint="eastAsia" w:ascii="宋体" w:hAnsi="宋体" w:cs="宋体"/>
          <w:szCs w:val="21"/>
          <w:u w:val="single"/>
        </w:rPr>
      </w:pPr>
      <w:r>
        <w:rPr>
          <w:rFonts w:hint="eastAsia" w:ascii="宋体" w:hAnsi="宋体" w:cs="宋体"/>
          <w:szCs w:val="21"/>
        </w:rPr>
        <w:t>投标人名称（并加盖公章）：</w:t>
      </w:r>
      <w:r>
        <w:rPr>
          <w:rFonts w:hint="eastAsia" w:ascii="宋体" w:hAnsi="宋体" w:cs="宋体"/>
          <w:szCs w:val="21"/>
          <w:u w:val="single"/>
        </w:rPr>
        <w:t>北京航天长峰科技工业集团有限公司</w:t>
      </w:r>
    </w:p>
    <w:p>
      <w:pPr>
        <w:autoSpaceDE w:val="0"/>
        <w:autoSpaceDN w:val="0"/>
        <w:adjustRightInd w:val="0"/>
        <w:spacing w:line="480" w:lineRule="auto"/>
        <w:jc w:val="right"/>
        <w:rPr>
          <w:rFonts w:hint="default" w:ascii="宋体" w:hAnsi="宋体" w:eastAsia="宋体" w:cs="宋体"/>
          <w:szCs w:val="21"/>
          <w:u w:val="single"/>
          <w:lang w:val="en-US" w:eastAsia="zh-CN"/>
        </w:rPr>
      </w:pPr>
      <w:bookmarkStart w:id="0" w:name="_GoBack"/>
      <w:r>
        <w:rPr>
          <w:rFonts w:hint="eastAsia" w:ascii="宋体" w:hAnsi="宋体" w:cs="宋体"/>
          <w:szCs w:val="21"/>
          <w:u w:val="single"/>
          <w:lang w:val="en-US" w:eastAsia="zh-CN"/>
        </w:rPr>
        <w:t>2020年1月16日</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97F4B"/>
    <w:rsid w:val="0B697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2020-01-16T02:11:00Z</dcterms:created>
  <dc:creator>了了</dc:creator>
  <cp:lastModifiedBy>了了</cp:lastModifiedBy>
  <dcterms:modified xsi:type="dcterms:W3CDTF">2020-01-16T02:14:48Z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