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黑体"/>
          <w:b/>
          <w:color w:val="000000"/>
          <w:spacing w:val="-16"/>
          <w:w w:val="90"/>
          <w:kern w:val="22"/>
          <w:sz w:val="44"/>
          <w:szCs w:val="44"/>
        </w:rPr>
      </w:pPr>
      <w:r>
        <w:rPr>
          <w:rFonts w:hint="eastAsia" w:ascii="黑体" w:hAnsi="黑体" w:eastAsia="黑体" w:cs="黑体"/>
          <w:b/>
          <w:bCs/>
          <w:color w:val="000000"/>
          <w:sz w:val="44"/>
          <w:szCs w:val="44"/>
          <w:shd w:val="clear" w:color="auto" w:fill="FFFFFF"/>
        </w:rPr>
        <w:t>长葛市机关事务管理局“</w:t>
      </w:r>
      <w:r>
        <w:rPr>
          <w:rFonts w:hint="eastAsia" w:ascii="黑体" w:hAnsi="黑体" w:eastAsia="黑体" w:cs="黑体"/>
          <w:b/>
          <w:bCs/>
          <w:color w:val="000000"/>
          <w:sz w:val="44"/>
          <w:szCs w:val="44"/>
          <w:shd w:val="clear" w:color="auto" w:fill="FFFFFF"/>
          <w:lang w:eastAsia="zh-CN"/>
        </w:rPr>
        <w:t>人工社会化采购</w:t>
      </w:r>
      <w:r>
        <w:rPr>
          <w:rFonts w:hint="eastAsia" w:ascii="黑体" w:hAnsi="黑体" w:eastAsia="黑体" w:cs="黑体"/>
          <w:b/>
          <w:bCs/>
          <w:color w:val="000000"/>
          <w:sz w:val="44"/>
          <w:szCs w:val="44"/>
          <w:shd w:val="clear" w:color="auto" w:fill="FFFFFF"/>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项目编号：长招采公字【20</w:t>
      </w:r>
      <w:r>
        <w:rPr>
          <w:rFonts w:hint="eastAsia" w:asciiTheme="majorEastAsia" w:hAnsiTheme="majorEastAsia" w:eastAsiaTheme="majorEastAsia" w:cstheme="majorEastAsia"/>
          <w:b/>
          <w:bCs/>
          <w:color w:val="000000"/>
          <w:sz w:val="36"/>
          <w:szCs w:val="36"/>
          <w:lang w:val="en-US" w:eastAsia="zh-CN"/>
        </w:rPr>
        <w:t>20</w:t>
      </w:r>
      <w:r>
        <w:rPr>
          <w:rFonts w:hint="eastAsia" w:asciiTheme="majorEastAsia" w:hAnsiTheme="majorEastAsia" w:eastAsiaTheme="majorEastAsia" w:cstheme="majorEastAsia"/>
          <w:b/>
          <w:bCs/>
          <w:color w:val="000000"/>
          <w:sz w:val="36"/>
          <w:szCs w:val="36"/>
        </w:rPr>
        <w:t>】</w:t>
      </w:r>
      <w:r>
        <w:rPr>
          <w:rFonts w:hint="eastAsia" w:asciiTheme="majorEastAsia" w:hAnsiTheme="majorEastAsia" w:eastAsiaTheme="majorEastAsia" w:cstheme="majorEastAsia"/>
          <w:b/>
          <w:bCs/>
          <w:color w:val="000000"/>
          <w:sz w:val="36"/>
          <w:szCs w:val="36"/>
          <w:lang w:val="en-US" w:eastAsia="zh-CN"/>
        </w:rPr>
        <w:t>005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采购单位：长葛市机关事务管理局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〇年</w:t>
      </w:r>
      <w:r>
        <w:rPr>
          <w:rFonts w:hint="eastAsia" w:asciiTheme="majorEastAsia" w:hAnsiTheme="majorEastAsia" w:eastAsiaTheme="majorEastAsia" w:cstheme="majorEastAsia"/>
          <w:b/>
          <w:bCs/>
          <w:color w:val="000000"/>
          <w:sz w:val="36"/>
          <w:szCs w:val="36"/>
          <w:lang w:eastAsia="zh-CN"/>
        </w:rPr>
        <w:t>元</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jc w:val="left"/>
        <w:rPr>
          <w:rFonts w:hint="eastAsia"/>
          <w:color w:val="000000"/>
          <w:szCs w:val="21"/>
          <w:shd w:val="clear" w:color="auto" w:fill="FFFFFF"/>
        </w:rPr>
      </w:pPr>
      <w:r>
        <w:rPr>
          <w:rFonts w:hint="eastAsia"/>
          <w:color w:val="000000"/>
          <w:szCs w:val="21"/>
          <w:shd w:val="clear" w:color="auto" w:fill="FFFFFF"/>
        </w:rPr>
        <w:t xml:space="preserve">    </w:t>
      </w:r>
    </w:p>
    <w:p>
      <w:pPr>
        <w:ind w:firstLine="480" w:firstLineChars="200"/>
        <w:jc w:val="left"/>
        <w:rPr>
          <w:color w:val="000000"/>
          <w:sz w:val="24"/>
          <w:szCs w:val="24"/>
          <w:shd w:val="clear" w:color="auto" w:fill="FFFFFF"/>
        </w:rPr>
      </w:pPr>
      <w:r>
        <w:rPr>
          <w:rFonts w:hint="eastAsia"/>
          <w:color w:val="000000"/>
          <w:sz w:val="24"/>
          <w:szCs w:val="24"/>
          <w:shd w:val="clear" w:color="auto" w:fill="FFFFFF"/>
        </w:rPr>
        <w:t>长葛市公共资源交易中心受长葛市机关事务管理局的委托，对长葛市机关事务管理局“</w:t>
      </w:r>
      <w:r>
        <w:rPr>
          <w:rFonts w:hint="eastAsia"/>
          <w:color w:val="000000"/>
          <w:sz w:val="24"/>
          <w:szCs w:val="24"/>
          <w:shd w:val="clear" w:color="auto" w:fill="FFFFFF"/>
          <w:lang w:eastAsia="zh-CN"/>
        </w:rPr>
        <w:t>人工社会化采购项目</w:t>
      </w:r>
      <w:r>
        <w:rPr>
          <w:rFonts w:hint="eastAsia"/>
          <w:color w:val="000000"/>
          <w:sz w:val="24"/>
          <w:szCs w:val="24"/>
          <w:shd w:val="clear" w:color="auto" w:fill="FFFFFF"/>
        </w:rPr>
        <w:t>”项目进行公开招标。现邀请符合本招标文件规定条件的供应商前来投标。</w:t>
      </w:r>
    </w:p>
    <w:p>
      <w:pPr>
        <w:pStyle w:val="21"/>
        <w:widowControl/>
        <w:shd w:val="clear" w:color="auto" w:fill="FFFFFF"/>
        <w:spacing w:line="360" w:lineRule="auto"/>
        <w:ind w:firstLine="480" w:firstLineChars="200"/>
        <w:contextualSpacing/>
        <w:jc w:val="left"/>
        <w:rPr>
          <w:rFonts w:asciiTheme="minorHAnsi" w:hAnsiTheme="minorHAnsi" w:eastAsiaTheme="minorEastAsia" w:cstheme="minorBidi"/>
          <w:color w:val="000000"/>
          <w:sz w:val="24"/>
          <w:szCs w:val="24"/>
          <w:shd w:val="clear" w:color="auto" w:fill="FFFFFF"/>
        </w:rPr>
      </w:pPr>
      <w:r>
        <w:rPr>
          <w:rFonts w:hint="eastAsia" w:asciiTheme="minorHAnsi" w:hAnsiTheme="minorHAnsi" w:eastAsiaTheme="minorEastAsia" w:cstheme="minorBidi"/>
          <w:color w:val="000000"/>
          <w:sz w:val="24"/>
          <w:szCs w:val="24"/>
          <w:shd w:val="clear" w:color="auto" w:fill="FFFFFF"/>
        </w:rPr>
        <w:t>一、项目基本情况</w:t>
      </w:r>
    </w:p>
    <w:p>
      <w:pPr>
        <w:pStyle w:val="21"/>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（一）项目名</w:t>
      </w:r>
      <w:r>
        <w:rPr>
          <w:rFonts w:hint="eastAsia"/>
          <w:color w:val="000000"/>
          <w:sz w:val="24"/>
          <w:szCs w:val="24"/>
          <w:shd w:val="clear" w:color="auto" w:fill="FFFFFF"/>
        </w:rPr>
        <w:t>称：</w:t>
      </w:r>
      <w:r>
        <w:rPr>
          <w:color w:val="000000"/>
          <w:sz w:val="24"/>
          <w:szCs w:val="24"/>
          <w:shd w:val="clear" w:color="auto" w:fill="FFFFFF"/>
        </w:rPr>
        <w:t xml:space="preserve"> </w:t>
      </w:r>
      <w:r>
        <w:rPr>
          <w:rFonts w:hint="eastAsia" w:asciiTheme="minorHAnsi" w:hAnsiTheme="minorHAnsi" w:eastAsiaTheme="minorEastAsia" w:cstheme="minorBidi"/>
          <w:color w:val="000000"/>
          <w:sz w:val="24"/>
          <w:szCs w:val="24"/>
          <w:shd w:val="clear" w:color="auto" w:fill="FFFFFF"/>
        </w:rPr>
        <w:t>长葛市机关事务管理局“</w:t>
      </w:r>
      <w:r>
        <w:rPr>
          <w:rFonts w:hint="eastAsia" w:asciiTheme="minorHAnsi" w:hAnsiTheme="minorHAnsi" w:eastAsiaTheme="minorEastAsia" w:cstheme="minorBidi"/>
          <w:color w:val="000000"/>
          <w:kern w:val="2"/>
          <w:sz w:val="24"/>
          <w:szCs w:val="24"/>
          <w:shd w:val="clear" w:color="auto" w:fill="FFFFFF"/>
          <w:lang w:val="en-US" w:eastAsia="zh-CN" w:bidi="ar-SA"/>
        </w:rPr>
        <w:t>人工社会化采购项目</w:t>
      </w:r>
      <w:r>
        <w:rPr>
          <w:rFonts w:hint="eastAsia" w:asciiTheme="minorHAnsi" w:hAnsiTheme="minorHAnsi" w:eastAsiaTheme="minorEastAsia" w:cstheme="minorBidi"/>
          <w:color w:val="000000"/>
          <w:sz w:val="24"/>
          <w:szCs w:val="24"/>
          <w:shd w:val="clear" w:color="auto" w:fill="FFFFFF"/>
        </w:rPr>
        <w:t>”</w:t>
      </w:r>
    </w:p>
    <w:p>
      <w:pPr>
        <w:pStyle w:val="21"/>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（二）项目编号：长招采公字【20</w:t>
      </w:r>
      <w:r>
        <w:rPr>
          <w:rFonts w:hint="eastAsia"/>
          <w:color w:val="000000"/>
          <w:sz w:val="24"/>
          <w:szCs w:val="24"/>
          <w:shd w:val="clear" w:color="auto" w:fill="FFFFFF"/>
          <w:lang w:val="en-US" w:eastAsia="zh-CN"/>
        </w:rPr>
        <w:t>20</w:t>
      </w:r>
      <w:r>
        <w:rPr>
          <w:rFonts w:hint="eastAsia"/>
          <w:color w:val="000000"/>
          <w:sz w:val="24"/>
          <w:szCs w:val="24"/>
          <w:shd w:val="clear" w:color="auto" w:fill="FFFFFF"/>
        </w:rPr>
        <w:t>】</w:t>
      </w:r>
      <w:r>
        <w:rPr>
          <w:rFonts w:hint="eastAsia"/>
          <w:color w:val="000000"/>
          <w:sz w:val="24"/>
          <w:szCs w:val="24"/>
          <w:shd w:val="clear" w:color="auto" w:fill="FFFFFF"/>
          <w:lang w:val="en-US" w:eastAsia="zh-CN"/>
        </w:rPr>
        <w:t>005</w:t>
      </w:r>
      <w:r>
        <w:rPr>
          <w:rFonts w:hint="eastAsia"/>
          <w:color w:val="000000"/>
          <w:sz w:val="24"/>
          <w:szCs w:val="24"/>
          <w:shd w:val="clear" w:color="auto" w:fill="FFFFFF"/>
        </w:rPr>
        <w:t xml:space="preserve">号    </w:t>
      </w:r>
    </w:p>
    <w:p>
      <w:pPr>
        <w:pStyle w:val="21"/>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 xml:space="preserve">（三）采购方式：公开招标                                                                                                                         </w:t>
      </w:r>
    </w:p>
    <w:p>
      <w:pPr>
        <w:pStyle w:val="21"/>
        <w:widowControl/>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（四）采购内容：长葛市机关事务管理局</w:t>
      </w:r>
      <w:r>
        <w:rPr>
          <w:rFonts w:hint="eastAsia" w:asciiTheme="minorHAnsi" w:hAnsiTheme="minorHAnsi" w:eastAsiaTheme="minorEastAsia" w:cstheme="minorBidi"/>
          <w:color w:val="000000"/>
          <w:kern w:val="2"/>
          <w:sz w:val="24"/>
          <w:szCs w:val="24"/>
          <w:shd w:val="clear" w:color="auto" w:fill="FFFFFF"/>
          <w:lang w:val="en-US" w:eastAsia="zh-CN" w:bidi="ar-SA"/>
        </w:rPr>
        <w:t>“人工社会化采购项目</w:t>
      </w:r>
      <w:r>
        <w:rPr>
          <w:rFonts w:hint="eastAsia"/>
          <w:color w:val="000000"/>
          <w:sz w:val="24"/>
          <w:szCs w:val="24"/>
          <w:shd w:val="clear" w:color="auto" w:fill="FFFFFF"/>
        </w:rPr>
        <w:t>”；详见招标文件。</w:t>
      </w:r>
    </w:p>
    <w:p>
      <w:pPr>
        <w:pStyle w:val="21"/>
        <w:widowControl/>
        <w:shd w:val="clear" w:color="auto" w:fill="FFFFFF"/>
        <w:spacing w:line="360" w:lineRule="auto"/>
        <w:ind w:firstLine="480" w:firstLineChars="200"/>
        <w:contextualSpacing/>
        <w:jc w:val="left"/>
        <w:rPr>
          <w:rFonts w:hint="eastAsia" w:asciiTheme="minorHAnsi" w:hAnsiTheme="minorHAnsi" w:eastAsiaTheme="minorEastAsia" w:cstheme="minorBidi"/>
          <w:color w:val="000000"/>
          <w:kern w:val="2"/>
          <w:sz w:val="24"/>
          <w:szCs w:val="24"/>
          <w:shd w:val="clear" w:color="auto" w:fill="FFFFFF"/>
          <w:lang w:val="en-US" w:eastAsia="zh-CN" w:bidi="ar-SA"/>
        </w:rPr>
      </w:pPr>
      <w:r>
        <w:rPr>
          <w:rFonts w:hint="eastAsia"/>
          <w:color w:val="000000"/>
          <w:sz w:val="24"/>
          <w:szCs w:val="24"/>
          <w:shd w:val="clear" w:color="auto" w:fill="FFFFFF"/>
        </w:rPr>
        <w:t>（五）预算金额</w:t>
      </w:r>
      <w:r>
        <w:rPr>
          <w:rFonts w:hint="eastAsia" w:asciiTheme="minorHAnsi" w:hAnsiTheme="minorHAnsi" w:eastAsiaTheme="minorEastAsia" w:cstheme="minorBidi"/>
          <w:color w:val="000000"/>
          <w:kern w:val="2"/>
          <w:sz w:val="24"/>
          <w:szCs w:val="24"/>
          <w:shd w:val="clear" w:color="auto" w:fill="FFFFFF"/>
          <w:lang w:val="en-US" w:eastAsia="zh-CN" w:bidi="ar-SA"/>
        </w:rPr>
        <w:t>：</w:t>
      </w:r>
    </w:p>
    <w:p>
      <w:pPr>
        <w:pStyle w:val="21"/>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asciiTheme="minorHAnsi" w:hAnsiTheme="minorHAnsi" w:eastAsiaTheme="minorEastAsia" w:cstheme="minorBidi"/>
          <w:color w:val="000000"/>
          <w:kern w:val="2"/>
          <w:sz w:val="24"/>
          <w:szCs w:val="24"/>
          <w:shd w:val="clear" w:color="auto" w:fill="FFFFFF"/>
          <w:lang w:val="en-US" w:eastAsia="zh-CN" w:bidi="ar-SA"/>
        </w:rPr>
        <w:t>一标包：¥1483156.5元；二标包：931800元；（超</w:t>
      </w:r>
      <w:r>
        <w:rPr>
          <w:rFonts w:hint="eastAsia"/>
          <w:color w:val="000000"/>
          <w:sz w:val="24"/>
          <w:szCs w:val="24"/>
          <w:shd w:val="clear" w:color="auto" w:fill="FFFFFF"/>
        </w:rPr>
        <w:t>过此预算为无效报价）。</w:t>
      </w:r>
    </w:p>
    <w:p>
      <w:pPr>
        <w:pStyle w:val="21"/>
        <w:widowControl/>
        <w:shd w:val="clear" w:color="auto" w:fill="FFFFFF"/>
        <w:spacing w:line="360" w:lineRule="auto"/>
        <w:ind w:firstLine="480" w:firstLineChars="200"/>
        <w:contextualSpacing/>
        <w:jc w:val="left"/>
        <w:rPr>
          <w:color w:val="000000"/>
          <w:sz w:val="24"/>
          <w:szCs w:val="24"/>
          <w:shd w:val="clear" w:color="auto" w:fill="FFFFFF"/>
        </w:rPr>
      </w:pPr>
      <w:r>
        <w:rPr>
          <w:rFonts w:hint="eastAsia"/>
          <w:color w:val="000000"/>
          <w:sz w:val="24"/>
          <w:szCs w:val="24"/>
          <w:shd w:val="clear" w:color="auto" w:fill="FFFFFF"/>
        </w:rPr>
        <w:t>（六）交付（服务、完工）时间 ：3年</w:t>
      </w:r>
      <w:r>
        <w:rPr>
          <w:color w:val="000000"/>
          <w:sz w:val="24"/>
          <w:szCs w:val="24"/>
          <w:shd w:val="clear" w:color="auto" w:fill="FFFFFF"/>
        </w:rPr>
        <w:t xml:space="preserve"> </w:t>
      </w:r>
    </w:p>
    <w:p>
      <w:pPr>
        <w:pStyle w:val="21"/>
        <w:widowControl/>
        <w:shd w:val="clear" w:color="auto" w:fill="FFFFFF"/>
        <w:spacing w:line="360" w:lineRule="auto"/>
        <w:ind w:firstLine="480" w:firstLineChars="200"/>
        <w:contextualSpacing/>
        <w:jc w:val="left"/>
        <w:rPr>
          <w:rFonts w:hint="eastAsia" w:cs="Times New Roman"/>
          <w:color w:val="000000"/>
          <w:sz w:val="24"/>
          <w:szCs w:val="24"/>
          <w:shd w:val="clear" w:color="auto" w:fill="FFFFFF"/>
        </w:rPr>
      </w:pPr>
      <w:r>
        <w:rPr>
          <w:rFonts w:hint="eastAsia"/>
          <w:color w:val="000000"/>
          <w:sz w:val="24"/>
          <w:szCs w:val="24"/>
          <w:shd w:val="clear" w:color="auto" w:fill="FFFFFF"/>
        </w:rPr>
        <w:t>（七）交付（服务、完工）地</w:t>
      </w:r>
      <w:r>
        <w:rPr>
          <w:rFonts w:hint="eastAsia" w:cs="Times New Roman"/>
          <w:color w:val="000000"/>
          <w:sz w:val="24"/>
          <w:szCs w:val="24"/>
          <w:shd w:val="clear" w:color="auto" w:fill="FFFFFF"/>
        </w:rPr>
        <w:t>点：</w:t>
      </w:r>
      <w:r>
        <w:rPr>
          <w:rFonts w:hint="eastAsia" w:cs="Times New Roman"/>
          <w:color w:val="000000"/>
          <w:sz w:val="24"/>
          <w:szCs w:val="24"/>
          <w:shd w:val="clear" w:color="auto" w:fill="FFFFFF"/>
          <w:lang w:eastAsia="zh-CN"/>
        </w:rPr>
        <w:t>长葛市行政办公区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（八）分包：不允许。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eastAsia="zh-CN"/>
        </w:rPr>
      </w:pPr>
      <w:r>
        <w:rPr>
          <w:rFonts w:hint="eastAsia" w:cs="仿宋_GB2312" w:asciiTheme="minorEastAsia" w:hAnsiTheme="minorEastAsia" w:eastAsiaTheme="minorEastAsia"/>
          <w:color w:val="000000"/>
          <w:sz w:val="24"/>
          <w:szCs w:val="24"/>
          <w:shd w:val="clear" w:color="auto" w:fill="FFFFFF"/>
        </w:rPr>
        <w:t>（九）标包：</w:t>
      </w:r>
      <w:r>
        <w:rPr>
          <w:rFonts w:hint="eastAsia" w:cs="仿宋_GB2312" w:asciiTheme="minorEastAsia" w:hAnsiTheme="minorEastAsia" w:eastAsiaTheme="minorEastAsia"/>
          <w:color w:val="000000"/>
          <w:sz w:val="24"/>
          <w:szCs w:val="24"/>
          <w:shd w:val="clear" w:color="auto" w:fill="FFFFFF"/>
          <w:lang w:eastAsia="zh-CN"/>
        </w:rPr>
        <w:t>本项目划分为二个标包</w:t>
      </w:r>
    </w:p>
    <w:p>
      <w:pPr>
        <w:pStyle w:val="21"/>
        <w:widowControl/>
        <w:shd w:val="clear" w:color="auto" w:fill="FFFFFF"/>
        <w:spacing w:line="360" w:lineRule="auto"/>
        <w:ind w:firstLine="480" w:firstLineChars="20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eastAsia="zh-CN"/>
        </w:rPr>
        <w:t>一标包：国防教育中心大楼、行政审批中心大楼、会展中心大楼、葛源餐厅、武装部二楼、老市委市政家属院、新区监察委大楼、体育以展中心大楼人工社会化采购项目</w:t>
      </w:r>
    </w:p>
    <w:p>
      <w:pPr>
        <w:pStyle w:val="21"/>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eastAsia="zh-CN"/>
        </w:rPr>
        <w:t>二标包：</w:t>
      </w:r>
      <w:r>
        <w:rPr>
          <w:rFonts w:hint="eastAsia" w:cs="仿宋_GB2312" w:asciiTheme="minorEastAsia" w:hAnsiTheme="minorEastAsia" w:eastAsiaTheme="minorEastAsia"/>
          <w:color w:val="000000"/>
          <w:sz w:val="24"/>
          <w:szCs w:val="24"/>
          <w:shd w:val="clear" w:color="auto" w:fill="FFFFFF"/>
          <w:lang w:val="en-US" w:eastAsia="zh-CN"/>
        </w:rPr>
        <w:t>2、5、6、7、9、10号楼及质检大厦人工社会化采购项目</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（二）供应商必须具有电梯维保、维修，水电设施的基本维护维修，空调的开关机的经营资质。</w:t>
      </w:r>
      <w:r>
        <w:rPr>
          <w:rFonts w:cs="仿宋_GB2312" w:asciiTheme="minorEastAsia" w:hAnsiTheme="minorEastAsia" w:eastAsiaTheme="minorEastAsia"/>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中国政府采购网</w:t>
      </w:r>
      <w:r>
        <w:rPr>
          <w:rFonts w:hint="eastAsia" w:cs="仿宋_GB2312" w:asciiTheme="minorEastAsia" w:hAnsiTheme="minorEastAsia" w:eastAsiaTheme="minorEastAsia"/>
          <w:color w:val="000000"/>
          <w:sz w:val="24"/>
          <w:szCs w:val="24"/>
          <w:shd w:val="clear" w:color="auto" w:fill="FFFFFF"/>
        </w:rPr>
        <w:t>”</w:t>
      </w:r>
      <w:r>
        <w:rPr>
          <w:rFonts w:cs="仿宋_GB2312" w:asciiTheme="minorEastAsia" w:hAnsiTheme="minorEastAsia" w:eastAsiaTheme="minorEastAsia"/>
          <w:color w:val="000000"/>
          <w:sz w:val="24"/>
          <w:szCs w:val="24"/>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4"/>
          <w:szCs w:val="24"/>
          <w:shd w:val="clear" w:color="auto" w:fill="FFFFFF"/>
        </w:rPr>
        <w:t>；“中国社会组织公共服务平台”网站（</w:t>
      </w:r>
      <w:r>
        <w:rPr>
          <w:rFonts w:cs="仿宋_GB2312" w:asciiTheme="minorEastAsia" w:hAnsiTheme="minorEastAsia" w:eastAsiaTheme="minorEastAsia"/>
          <w:color w:val="000000"/>
          <w:sz w:val="24"/>
          <w:szCs w:val="24"/>
          <w:shd w:val="clear" w:color="auto" w:fill="FFFFFF"/>
        </w:rPr>
        <w:t>www.chinanpo.gov.cn</w:t>
      </w:r>
      <w:r>
        <w:rPr>
          <w:rFonts w:hint="eastAsia" w:cs="仿宋_GB2312" w:asciiTheme="minorEastAsia" w:hAnsiTheme="minorEastAsia" w:eastAsiaTheme="minorEastAsia"/>
          <w:color w:val="000000"/>
          <w:sz w:val="24"/>
          <w:szCs w:val="24"/>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4"/>
          <w:szCs w:val="24"/>
        </w:rPr>
      </w:pPr>
      <w:r>
        <w:rPr>
          <w:rFonts w:hint="eastAsia" w:cs="仿宋_GB2312" w:asciiTheme="minorEastAsia" w:hAnsiTheme="minorEastAsia" w:eastAsiaTheme="minorEastAsia"/>
          <w:color w:val="FF0000"/>
          <w:sz w:val="24"/>
          <w:szCs w:val="24"/>
        </w:rPr>
        <w:t>（一）投标截止及开标时间：2019年</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月</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日</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时</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4"/>
          <w:szCs w:val="24"/>
        </w:rPr>
      </w:pPr>
      <w:r>
        <w:rPr>
          <w:rFonts w:hint="eastAsia" w:cs="仿宋_GB2312" w:asciiTheme="minorEastAsia" w:hAnsiTheme="minorEastAsia" w:eastAsiaTheme="minorEastAsia"/>
          <w:color w:val="FF0000"/>
          <w:sz w:val="24"/>
          <w:szCs w:val="24"/>
        </w:rPr>
        <w:t>（二）开标地点：长葛市公共资源交易中心（长葛市商务区6号楼）</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楼开标</w:t>
      </w:r>
      <w:r>
        <w:rPr>
          <w:rFonts w:hint="eastAsia" w:cs="仿宋_GB2312" w:asciiTheme="minorEastAsia" w:hAnsiTheme="minorEastAsia" w:eastAsiaTheme="minorEastAsia"/>
          <w:color w:val="FF0000"/>
          <w:sz w:val="24"/>
          <w:szCs w:val="24"/>
          <w:lang w:val="en-US" w:eastAsia="zh-CN"/>
        </w:rPr>
        <w:t xml:space="preserve">  </w:t>
      </w:r>
      <w:r>
        <w:rPr>
          <w:rFonts w:hint="eastAsia" w:cs="仿宋_GB2312" w:asciiTheme="minorEastAsia" w:hAnsiTheme="minorEastAsia" w:eastAsiaTheme="minorEastAsia"/>
          <w:color w:val="FF0000"/>
          <w:sz w:val="24"/>
          <w:szCs w:val="24"/>
        </w:rPr>
        <w:t>室</w:t>
      </w:r>
      <w:r>
        <w:rPr>
          <w:rFonts w:hint="eastAsia" w:cs="仿宋_GB2312" w:asciiTheme="minorEastAsia" w:hAnsiTheme="minorEastAsia" w:eastAsiaTheme="minorEastAsia"/>
          <w:color w:val="FF0000"/>
          <w:sz w:val="24"/>
          <w:szCs w:val="24"/>
          <w:lang w:val="en-US" w:eastAsia="zh-CN"/>
        </w:rPr>
        <w:t xml:space="preserve">   室</w:t>
      </w:r>
      <w:r>
        <w:rPr>
          <w:rFonts w:hint="eastAsia" w:cs="仿宋_GB2312" w:asciiTheme="minorEastAsia" w:hAnsiTheme="minorEastAsia" w:eastAsiaTheme="minorEastAsia"/>
          <w:color w:val="FF0000"/>
          <w:sz w:val="24"/>
          <w:szCs w:val="24"/>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采购人：长葛市机关事务管理局</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联系人：</w:t>
      </w:r>
      <w:r>
        <w:rPr>
          <w:rFonts w:hint="eastAsia" w:cs="仿宋_GB2312" w:asciiTheme="minorEastAsia" w:hAnsiTheme="minorEastAsia"/>
          <w:color w:val="000000"/>
          <w:sz w:val="24"/>
          <w:szCs w:val="24"/>
          <w:lang w:eastAsia="zh-CN"/>
        </w:rPr>
        <w:t>刘</w:t>
      </w:r>
      <w:r>
        <w:rPr>
          <w:rFonts w:hint="eastAsia" w:cs="仿宋_GB2312" w:asciiTheme="minorEastAsia" w:hAnsiTheme="minorEastAsia"/>
          <w:color w:val="000000"/>
          <w:sz w:val="24"/>
          <w:szCs w:val="24"/>
        </w:rPr>
        <w:t>先生                 联系电话：</w:t>
      </w:r>
      <w:r>
        <w:rPr>
          <w:rFonts w:hint="eastAsia" w:cs="仿宋_GB2312" w:asciiTheme="minorEastAsia" w:hAnsiTheme="minorEastAsia"/>
          <w:color w:val="000000"/>
          <w:sz w:val="24"/>
          <w:szCs w:val="24"/>
          <w:lang w:val="en-US" w:eastAsia="zh-CN"/>
        </w:rPr>
        <w:t>15939943018</w:t>
      </w:r>
      <w:r>
        <w:rPr>
          <w:rFonts w:hint="eastAsia" w:cs="仿宋_GB2312" w:asciiTheme="minorEastAsia" w:hAnsiTheme="minorEastAsia"/>
          <w:color w:val="000000"/>
          <w:sz w:val="24"/>
          <w:szCs w:val="24"/>
        </w:rPr>
        <w:t xml:space="preserve"> </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地址：长葛市葛天大道中段</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集中采购机构：长葛市公共资源交易中心</w:t>
      </w:r>
    </w:p>
    <w:p>
      <w:pPr>
        <w:spacing w:line="36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地址：长葛市葛天大道东段商务区6#楼4楼</w:t>
      </w:r>
    </w:p>
    <w:p>
      <w:pPr>
        <w:spacing w:line="360" w:lineRule="auto"/>
        <w:rPr>
          <w:rFonts w:hint="eastAsia" w:cs="仿宋_GB2312" w:asciiTheme="minorEastAsia" w:hAnsiTheme="minorEastAsia"/>
          <w:color w:val="FF0000"/>
          <w:sz w:val="24"/>
          <w:szCs w:val="24"/>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auto"/>
          <w:sz w:val="24"/>
          <w:szCs w:val="24"/>
        </w:rPr>
        <w:t xml:space="preserve"> 联系人：政府采购</w:t>
      </w:r>
      <w:r>
        <w:rPr>
          <w:rFonts w:hint="eastAsia" w:cs="仿宋_GB2312" w:asciiTheme="minorEastAsia" w:hAnsiTheme="minorEastAsia"/>
          <w:color w:val="auto"/>
          <w:sz w:val="24"/>
          <w:szCs w:val="24"/>
          <w:lang w:val="en-US" w:eastAsia="zh-CN"/>
        </w:rPr>
        <w:t>一</w:t>
      </w:r>
      <w:r>
        <w:rPr>
          <w:rFonts w:hint="eastAsia" w:cs="仿宋_GB2312" w:asciiTheme="minorEastAsia" w:hAnsiTheme="minorEastAsia"/>
          <w:color w:val="auto"/>
          <w:sz w:val="24"/>
          <w:szCs w:val="24"/>
        </w:rPr>
        <w:t>部            联系电话：0374</w:t>
      </w:r>
      <w:r>
        <w:rPr>
          <w:rFonts w:hint="eastAsia" w:cs="仿宋_GB2312" w:asciiTheme="minorEastAsia" w:hAnsiTheme="minorEastAsia"/>
          <w:color w:val="auto"/>
          <w:sz w:val="24"/>
          <w:szCs w:val="24"/>
          <w:lang w:val="en-US"/>
        </w:rPr>
        <w:t>-6189379</w:t>
      </w:r>
    </w:p>
    <w:p>
      <w:pPr>
        <w:spacing w:line="360" w:lineRule="auto"/>
        <w:rPr>
          <w:rFonts w:hint="default" w:cs="仿宋_GB2312" w:asciiTheme="minorEastAsia" w:hAnsiTheme="minorEastAsia" w:eastAsiaTheme="minorEastAsia"/>
          <w:color w:val="FF0000"/>
          <w:sz w:val="24"/>
          <w:szCs w:val="24"/>
          <w:lang w:val="en-US" w:eastAsia="zh-CN"/>
        </w:rPr>
      </w:pPr>
    </w:p>
    <w:p>
      <w:pPr>
        <w:adjustRightInd w:val="0"/>
        <w:snapToGrid w:val="0"/>
        <w:spacing w:line="360" w:lineRule="auto"/>
        <w:ind w:firstLine="960" w:firstLineChars="400"/>
        <w:jc w:val="left"/>
        <w:rPr>
          <w:rFonts w:ascii="宋体" w:hAnsi="宋体"/>
          <w:sz w:val="24"/>
          <w:szCs w:val="24"/>
        </w:rPr>
      </w:pPr>
    </w:p>
    <w:p>
      <w:pPr>
        <w:spacing w:line="360" w:lineRule="auto"/>
        <w:rPr>
          <w:rFonts w:hAnsi="宋体"/>
          <w:b/>
          <w:sz w:val="24"/>
          <w:szCs w:val="24"/>
        </w:rPr>
      </w:pPr>
      <w:r>
        <w:rPr>
          <w:rFonts w:hint="eastAsia" w:hAnsi="宋体"/>
          <w:b/>
          <w:sz w:val="24"/>
          <w:szCs w:val="24"/>
        </w:rPr>
        <w:t>温馨提示：</w:t>
      </w:r>
    </w:p>
    <w:p>
      <w:pPr>
        <w:spacing w:line="360" w:lineRule="auto"/>
        <w:ind w:firstLine="482" w:firstLineChars="200"/>
        <w:rPr>
          <w:rFonts w:hAnsi="宋体"/>
          <w:b/>
          <w:sz w:val="24"/>
          <w:szCs w:val="24"/>
        </w:rPr>
      </w:pPr>
      <w:r>
        <w:rPr>
          <w:rFonts w:hint="eastAsia" w:hAnsi="宋体"/>
          <w:b/>
          <w:sz w:val="24"/>
          <w:szCs w:val="24"/>
        </w:rPr>
        <w:t>本项目为全流程电子化交易项目，请认真阅读招标文件，并注意以下事项。</w:t>
      </w:r>
    </w:p>
    <w:p>
      <w:pPr>
        <w:pStyle w:val="22"/>
        <w:ind w:firstLine="320"/>
        <w:rPr>
          <w:rFonts w:ascii="仿宋_GB2312" w:eastAsia="仿宋_GB2312"/>
          <w:b/>
          <w:sz w:val="24"/>
          <w:szCs w:val="24"/>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）下载“许昌投标文件制作系统SEARUN 最新版本”，按招标文件要求制作电子投标文件。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6"/>
          <w:rFonts w:hAnsi="宋体"/>
          <w:sz w:val="24"/>
          <w:szCs w:val="24"/>
        </w:rPr>
        <w:t>http://221.14.6.70:8088/ggzy/</w:t>
      </w:r>
      <w:r>
        <w:rPr>
          <w:rStyle w:val="26"/>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numPr>
          <w:ilvl w:val="0"/>
          <w:numId w:val="0"/>
        </w:numPr>
        <w:shd w:val="clear" w:color="auto" w:fill="FFFFFF"/>
        <w:spacing w:line="360" w:lineRule="auto"/>
        <w:jc w:val="left"/>
        <w:rPr>
          <w:rFonts w:cs="黑体" w:asciiTheme="minorEastAsia" w:hAnsiTheme="minorEastAsia"/>
          <w:b/>
          <w:bCs/>
          <w:color w:val="000000"/>
          <w:sz w:val="24"/>
          <w:szCs w:val="24"/>
          <w:shd w:val="clear" w:color="auto" w:fill="FFFFFF"/>
        </w:rPr>
      </w:pPr>
    </w:p>
    <w:p>
      <w:pPr>
        <w:widowControl/>
        <w:numPr>
          <w:ilvl w:val="0"/>
          <w:numId w:val="5"/>
        </w:numPr>
        <w:shd w:val="clear" w:color="auto" w:fill="FFFFFF"/>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采购清</w:t>
      </w:r>
      <w:r>
        <w:rPr>
          <w:rFonts w:hint="eastAsia" w:cs="黑体" w:asciiTheme="minorEastAsia" w:hAnsiTheme="minorEastAsia"/>
          <w:b/>
          <w:bCs/>
          <w:color w:val="000000"/>
          <w:sz w:val="24"/>
          <w:szCs w:val="24"/>
          <w:shd w:val="clear" w:color="auto" w:fill="FFFFFF"/>
        </w:rPr>
        <w:t>单</w:t>
      </w: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国防教育中心大楼、行政审批中心大楼、会展中心大楼、葛源餐厅、武装部二楼、老市委市政家属院、新区监察委大楼、体育</w:t>
      </w:r>
      <w:r>
        <w:rPr>
          <w:rFonts w:hint="eastAsia" w:cs="黑体" w:asciiTheme="minorEastAsia" w:hAnsiTheme="minorEastAsia"/>
          <w:b/>
          <w:bCs/>
          <w:color w:val="000000"/>
          <w:sz w:val="24"/>
          <w:szCs w:val="24"/>
          <w:shd w:val="clear" w:color="auto" w:fill="FFFFFF"/>
        </w:rPr>
        <w:t>发</w:t>
      </w:r>
      <w:r>
        <w:rPr>
          <w:rFonts w:hint="eastAsia" w:cs="黑体" w:asciiTheme="minorEastAsia" w:hAnsiTheme="minorEastAsia" w:eastAsiaTheme="minorEastAsia"/>
          <w:b/>
          <w:bCs/>
          <w:color w:val="000000"/>
          <w:sz w:val="24"/>
          <w:szCs w:val="24"/>
          <w:shd w:val="clear" w:color="auto" w:fill="FFFFFF"/>
        </w:rPr>
        <w:t>展中心大楼人工社会化采购项目要求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70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70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rFonts w:cs="宋体" w:asciiTheme="minorEastAsia" w:hAnsiTheme="minorEastAsia"/>
          <w:color w:val="FF0000"/>
          <w:kern w:val="0"/>
        </w:rPr>
      </w:pPr>
    </w:p>
    <w:p>
      <w:pPr>
        <w:pStyle w:val="37"/>
        <w:ind w:firstLine="0" w:firstLineChars="0"/>
        <w:jc w:val="center"/>
        <w:rPr>
          <w:b/>
          <w:bCs/>
          <w:sz w:val="32"/>
          <w:szCs w:val="32"/>
        </w:rPr>
      </w:pPr>
      <w:r>
        <w:rPr>
          <w:rFonts w:hint="eastAsia" w:cs="宋体" w:asciiTheme="minorEastAsia" w:hAnsiTheme="minorEastAsia"/>
          <w:color w:val="FF0000"/>
          <w:kern w:val="0"/>
        </w:rPr>
        <w:t>★</w:t>
      </w:r>
      <w:r>
        <w:rPr>
          <w:rFonts w:hint="eastAsia" w:cs="黑体" w:asciiTheme="minorEastAsia" w:hAnsiTheme="minorEastAsia" w:eastAsiaTheme="minorEastAsia"/>
          <w:b/>
          <w:bCs/>
          <w:color w:val="000000"/>
          <w:sz w:val="24"/>
          <w:szCs w:val="24"/>
          <w:shd w:val="clear" w:color="auto" w:fill="FFFFFF"/>
        </w:rPr>
        <w:t>2、5、6、7、9、10号楼及质检大厦人工社会化采购项目要求</w:t>
      </w:r>
    </w:p>
    <w:tbl>
      <w:tblPr>
        <w:tblStyle w:val="23"/>
        <w:tblW w:w="825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870"/>
        <w:gridCol w:w="198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98"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岗位设置</w:t>
            </w:r>
          </w:p>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870"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人数</w:t>
            </w:r>
          </w:p>
        </w:tc>
        <w:tc>
          <w:tcPr>
            <w:tcW w:w="1985" w:type="dxa"/>
            <w:shd w:val="clear" w:color="auto" w:fill="FBD4B4"/>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执勤区域</w:t>
            </w:r>
          </w:p>
        </w:tc>
        <w:tc>
          <w:tcPr>
            <w:tcW w:w="4004" w:type="dxa"/>
            <w:shd w:val="clear" w:color="auto" w:fill="FBD4B4"/>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8"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水电工</w:t>
            </w:r>
          </w:p>
        </w:tc>
        <w:tc>
          <w:tcPr>
            <w:tcW w:w="870" w:type="dxa"/>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6人</w:t>
            </w:r>
          </w:p>
        </w:tc>
        <w:tc>
          <w:tcPr>
            <w:tcW w:w="1985" w:type="dxa"/>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整个服务区域内</w:t>
            </w:r>
          </w:p>
        </w:tc>
        <w:tc>
          <w:tcPr>
            <w:tcW w:w="4004" w:type="dxa"/>
            <w:vAlign w:val="center"/>
          </w:tcPr>
          <w:p>
            <w:pPr>
              <w:rPr>
                <w:rFonts w:ascii="仿宋" w:hAnsi="仿宋" w:eastAsia="仿宋" w:cs="仿宋"/>
                <w:color w:val="000000"/>
                <w:sz w:val="24"/>
                <w:szCs w:val="24"/>
              </w:rPr>
            </w:pPr>
            <w:r>
              <w:rPr>
                <w:rFonts w:hint="eastAsia" w:ascii="仿宋" w:hAnsi="仿宋" w:eastAsia="仿宋"/>
                <w:sz w:val="24"/>
                <w:szCs w:val="24"/>
              </w:rPr>
              <w:t>性别男，年龄不超过55周岁，政治合格，身体健康。</w:t>
            </w:r>
            <w:r>
              <w:rPr>
                <w:rFonts w:hint="eastAsia" w:ascii="仿宋" w:hAnsi="仿宋" w:eastAsia="仿宋" w:cs="仿宋"/>
                <w:color w:val="000000"/>
                <w:sz w:val="24"/>
                <w:szCs w:val="24"/>
              </w:rPr>
              <w:t>负责区域内水电管网、门窗等设施设备的日常巡检、维护、维修工作；</w:t>
            </w:r>
            <w:r>
              <w:rPr>
                <w:rFonts w:hint="eastAsia" w:ascii="仿宋" w:hAnsi="仿宋" w:eastAsia="仿宋"/>
                <w:sz w:val="24"/>
                <w:szCs w:val="24"/>
              </w:rPr>
              <w:t>空调设施的基本维护维修及开关机工作；完成其他临时性的工作任务；24小时值班任务。</w:t>
            </w:r>
            <w:r>
              <w:rPr>
                <w:rFonts w:hint="eastAsia" w:ascii="仿宋" w:hAnsi="仿宋" w:eastAsia="仿宋" w:cs="仿宋"/>
                <w:color w:val="000000"/>
                <w:sz w:val="24"/>
                <w:szCs w:val="24"/>
              </w:rPr>
              <w:t>须具备电工操作证书。</w:t>
            </w:r>
          </w:p>
        </w:tc>
      </w:tr>
    </w:tbl>
    <w:p>
      <w:pPr>
        <w:widowControl/>
        <w:shd w:val="clear" w:color="auto" w:fill="FFFFFF"/>
        <w:spacing w:line="360" w:lineRule="auto"/>
        <w:ind w:firstLine="422" w:firstLineChars="200"/>
        <w:contextualSpacing/>
        <w:jc w:val="left"/>
        <w:rPr>
          <w:rFonts w:cs="微软雅黑" w:asciiTheme="minorEastAsia" w:hAnsiTheme="minorEastAsia"/>
          <w:b/>
          <w:color w:val="FF0000"/>
        </w:rPr>
      </w:pPr>
    </w:p>
    <w:p>
      <w:pPr>
        <w:widowControl/>
        <w:shd w:val="clear" w:color="auto" w:fill="FFFFFF"/>
        <w:spacing w:line="360" w:lineRule="auto"/>
        <w:ind w:firstLine="422" w:firstLineChars="200"/>
        <w:contextualSpacing/>
        <w:jc w:val="left"/>
        <w:rPr>
          <w:rFonts w:cs="宋体" w:asciiTheme="minorEastAsia" w:hAnsiTheme="minorEastAsia"/>
          <w:b/>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eastAsiaTheme="minorEastAsia"/>
          <w:sz w:val="24"/>
        </w:rPr>
      </w:pPr>
      <w:r>
        <w:rPr>
          <w:rFonts w:hint="eastAsia" w:ascii="宋体" w:cs="宋体"/>
          <w:sz w:val="24"/>
        </w:rPr>
        <w:t>1、供应商必须具有电梯维保、维修，水电设施</w:t>
      </w:r>
      <w:r>
        <w:rPr>
          <w:rFonts w:ascii="宋体" w:cs="宋体"/>
          <w:sz w:val="24"/>
        </w:rPr>
        <w:t>的</w:t>
      </w:r>
      <w:r>
        <w:rPr>
          <w:rFonts w:hint="eastAsia" w:ascii="宋体" w:cs="宋体"/>
          <w:sz w:val="24"/>
        </w:rPr>
        <w:t>基本维护维修，空调的开</w:t>
      </w:r>
      <w:r>
        <w:rPr>
          <w:rFonts w:ascii="宋体" w:cs="宋体"/>
          <w:sz w:val="24"/>
        </w:rPr>
        <w:t>关机</w:t>
      </w:r>
      <w:r>
        <w:rPr>
          <w:rFonts w:hint="eastAsia" w:ascii="宋体" w:cs="宋体"/>
          <w:sz w:val="24"/>
        </w:rPr>
        <w:t>的经营资质。</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四、本项目预算金</w:t>
      </w:r>
      <w:r>
        <w:rPr>
          <w:rFonts w:hint="eastAsia" w:cs="宋体" w:asciiTheme="minorEastAsia" w:hAnsiTheme="minorEastAsia" w:eastAsiaTheme="minorEastAsia"/>
          <w:b/>
          <w:color w:val="000000"/>
          <w:kern w:val="0"/>
          <w:lang w:val="zh-CN"/>
        </w:rPr>
        <w:t>额一标包：¥1483156.5元；二标包：931800元。超出最高限价的投标无效。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项目名称：长葛市机关事务管理局“</w:t>
            </w:r>
            <w:r>
              <w:rPr>
                <w:rFonts w:hint="eastAsia" w:cs="仿宋_GB2312" w:asciiTheme="minorEastAsia" w:hAnsiTheme="minorEastAsia"/>
                <w:szCs w:val="21"/>
                <w:lang w:eastAsia="zh-CN"/>
              </w:rPr>
              <w:t>人工社会化采购项目</w:t>
            </w:r>
            <w:r>
              <w:rPr>
                <w:rFonts w:hint="eastAsia" w:cs="仿宋_GB2312" w:asciiTheme="minorEastAsia" w:hAnsiTheme="minorEastAsia"/>
                <w:szCs w:val="21"/>
              </w:rPr>
              <w:t>”</w:t>
            </w:r>
            <w:r>
              <w:rPr>
                <w:rFonts w:cs="仿宋_GB2312" w:asciiTheme="minorEastAsia" w:hAnsiTheme="minorEastAsia"/>
                <w:szCs w:val="21"/>
              </w:rPr>
              <w:t xml:space="preserve"> </w:t>
            </w:r>
          </w:p>
          <w:p>
            <w:pPr>
              <w:widowControl/>
              <w:wordWrap w:val="0"/>
              <w:spacing w:line="360" w:lineRule="auto"/>
              <w:ind w:left="-1449" w:leftChars="-690" w:right="-334" w:rightChars="-159"/>
              <w:rPr>
                <w:rFonts w:cs="仿宋_GB2312" w:asciiTheme="minorEastAsia" w:hAnsiTheme="minorEastAsia"/>
                <w:szCs w:val="21"/>
              </w:rPr>
            </w:pPr>
            <w:r>
              <w:rPr>
                <w:rFonts w:hint="eastAsia" w:cs="仿宋_GB2312" w:asciiTheme="minorEastAsia" w:hAnsiTheme="minorEastAsia"/>
                <w:szCs w:val="21"/>
              </w:rPr>
              <w:t xml:space="preserve">              项目编号：长招采公字[20</w:t>
            </w:r>
            <w:r>
              <w:rPr>
                <w:rFonts w:hint="eastAsia" w:cs="仿宋_GB2312" w:asciiTheme="minorEastAsia" w:hAnsiTheme="minorEastAsia"/>
                <w:szCs w:val="21"/>
                <w:lang w:val="en-US" w:eastAsia="zh-CN"/>
              </w:rPr>
              <w:t>20</w:t>
            </w:r>
            <w:r>
              <w:rPr>
                <w:rFonts w:hint="eastAsia" w:cs="仿宋_GB2312" w:asciiTheme="minorEastAsia" w:hAnsiTheme="minorEastAsia"/>
                <w:szCs w:val="21"/>
              </w:rPr>
              <w:t>]</w:t>
            </w:r>
            <w:r>
              <w:rPr>
                <w:rFonts w:hint="eastAsia" w:cs="仿宋_GB2312" w:asciiTheme="minorEastAsia" w:hAnsiTheme="minorEastAsia"/>
                <w:szCs w:val="21"/>
                <w:lang w:val="en-US" w:eastAsia="zh-CN"/>
              </w:rPr>
              <w:t>005</w:t>
            </w:r>
            <w:r>
              <w:rPr>
                <w:rFonts w:hint="eastAsia" w:cs="仿宋_GB2312" w:asciiTheme="minorEastAsia" w:hAnsiTheme="minorEastAsia"/>
                <w:szCs w:val="21"/>
              </w:rPr>
              <w:t>号</w:t>
            </w:r>
          </w:p>
          <w:p>
            <w:pPr>
              <w:pStyle w:val="21"/>
              <w:widowControl/>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项目内容：长葛市机关事务管理局“</w:t>
            </w:r>
            <w:r>
              <w:rPr>
                <w:rFonts w:hint="eastAsia" w:cs="仿宋_GB2312" w:asciiTheme="minorEastAsia" w:hAnsiTheme="minorEastAsia" w:eastAsiaTheme="minorEastAsia"/>
                <w:sz w:val="21"/>
                <w:szCs w:val="21"/>
                <w:lang w:eastAsia="zh-CN"/>
              </w:rPr>
              <w:t>人工社会化采购项目</w:t>
            </w:r>
            <w:r>
              <w:rPr>
                <w:rFonts w:hint="eastAsia" w:cs="仿宋_GB2312" w:asciiTheme="minorEastAsia" w:hAnsiTheme="minorEastAsia" w:eastAsiaTheme="minorEastAsia"/>
                <w:sz w:val="21"/>
                <w:szCs w:val="21"/>
              </w:rPr>
              <w:t>”；详细要求见采购文件。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kern w:val="2"/>
                <w:sz w:val="21"/>
                <w:szCs w:val="21"/>
                <w:lang w:val="en-US" w:eastAsia="zh-CN" w:bidi="ar-SA"/>
              </w:rPr>
              <w:t>：</w:t>
            </w:r>
            <w:r>
              <w:rPr>
                <w:rFonts w:hint="eastAsia" w:cs="Times New Roman"/>
                <w:color w:val="000000"/>
                <w:sz w:val="21"/>
                <w:szCs w:val="21"/>
                <w:shd w:val="clear" w:color="auto" w:fill="FFFFFF"/>
                <w:lang w:eastAsia="zh-CN"/>
              </w:rPr>
              <w:t>长葛市行政办公区</w:t>
            </w:r>
            <w:r>
              <w:rPr>
                <w:rFonts w:hint="eastAsia" w:cs="仿宋_GB2312" w:asciiTheme="minorEastAsia" w:hAnsiTheme="minorEastAsia" w:eastAsiaTheme="minorEastAsia"/>
                <w:kern w:val="2"/>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cs="仿宋_GB2312" w:asciiTheme="minorEastAsia" w:hAnsiTheme="minorEastAsia"/>
                <w:szCs w:val="21"/>
              </w:rPr>
              <w:t xml:space="preserve"> </w:t>
            </w:r>
            <w:r>
              <w:rPr>
                <w:rFonts w:hint="eastAsia" w:cs="仿宋_GB2312" w:asciiTheme="minorEastAsia" w:hAnsiTheme="minorEastAsia"/>
                <w:szCs w:val="21"/>
              </w:rPr>
              <w:t>长葛市机关事务管理局</w:t>
            </w:r>
          </w:p>
          <w:p>
            <w:pPr>
              <w:spacing w:line="360" w:lineRule="auto"/>
              <w:rPr>
                <w:rFonts w:cs="仿宋_GB2312" w:asciiTheme="minorEastAsia" w:hAnsiTheme="minorEastAsia"/>
                <w:szCs w:val="21"/>
              </w:rPr>
            </w:pPr>
            <w:r>
              <w:rPr>
                <w:rFonts w:hint="eastAsia" w:cs="仿宋_GB2312" w:asciiTheme="minorEastAsia" w:hAnsiTheme="minorEastAsia"/>
                <w:szCs w:val="21"/>
              </w:rPr>
              <w:t>地址：长葛市葛天大道中段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15939943018</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FF0000"/>
                <w:szCs w:val="21"/>
              </w:rPr>
              <w:t xml:space="preserve"> </w:t>
            </w:r>
            <w:r>
              <w:rPr>
                <w:rFonts w:hint="eastAsia" w:cs="仿宋_GB2312" w:asciiTheme="minorEastAsia" w:hAnsiTheme="minorEastAsia"/>
                <w:color w:val="auto"/>
                <w:szCs w:val="21"/>
              </w:rPr>
              <w:t>联系人：政府采购</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部            联系电话：0374-</w:t>
            </w:r>
            <w:r>
              <w:rPr>
                <w:rFonts w:hint="eastAsia" w:cs="仿宋_GB2312" w:asciiTheme="minorEastAsia" w:hAnsiTheme="minorEastAsia"/>
                <w:color w:val="auto"/>
                <w:szCs w:val="21"/>
                <w:lang w:val="en-US"/>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ind w:firstLine="422" w:firstLineChars="200"/>
              <w:rPr>
                <w:rFonts w:hint="eastAsia" w:cs="宋体" w:asciiTheme="minorEastAsia" w:hAnsiTheme="minorEastAsia"/>
                <w:b/>
                <w:bCs/>
                <w:szCs w:val="21"/>
                <w:lang w:val="zh-CN"/>
              </w:rPr>
            </w:pPr>
            <w:r>
              <w:rPr>
                <w:rFonts w:hint="eastAsia" w:cs="微软雅黑" w:asciiTheme="minorEastAsia" w:hAnsiTheme="minorEastAsia"/>
                <w:b/>
                <w:color w:val="FF0000"/>
                <w:szCs w:val="21"/>
                <w:lang w:val="zh-CN"/>
              </w:rPr>
              <w:t>★</w:t>
            </w:r>
            <w:r>
              <w:rPr>
                <w:rFonts w:hint="eastAsia" w:cs="宋体" w:asciiTheme="minorEastAsia" w:hAnsiTheme="minorEastAsia"/>
                <w:b w:val="0"/>
                <w:bCs w:val="0"/>
                <w:szCs w:val="21"/>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
                <w:bCs/>
                <w:szCs w:val="21"/>
                <w:lang w:val="zh-CN"/>
              </w:rPr>
            </w:pPr>
            <w:r>
              <w:rPr>
                <w:rFonts w:hint="eastAsia" w:cs="宋体" w:asciiTheme="minorEastAsia" w:hAnsiTheme="minorEastAsia" w:eastAsiaTheme="minorEastAsia"/>
                <w:b/>
                <w:color w:val="000000"/>
                <w:kern w:val="0"/>
                <w:lang w:val="zh-CN" w:eastAsia="zh-CN"/>
              </w:rPr>
              <w:t>一标包：¥1483156.5元；二标包：931800</w:t>
            </w:r>
            <w:r>
              <w:rPr>
                <w:rFonts w:hint="eastAsia" w:cs="宋体" w:asciiTheme="minorEastAsia" w:hAnsiTheme="minorEastAsia"/>
                <w:b/>
                <w:color w:val="000000"/>
                <w:kern w:val="0"/>
                <w:lang w:val="zh-CN" w:eastAsia="zh-CN"/>
              </w:rPr>
              <w:t>元</w:t>
            </w:r>
            <w:r>
              <w:rPr>
                <w:rFonts w:hint="eastAsia" w:cs="宋体" w:asciiTheme="minorEastAsia" w:hAnsiTheme="minorEastAsia" w:eastAsiaTheme="minorEastAsia"/>
                <w:b/>
                <w:color w:val="000000"/>
                <w:kern w:val="0"/>
                <w:lang w:val="zh-CN"/>
              </w:rPr>
              <w:t>。</w:t>
            </w:r>
            <w:r>
              <w:rPr>
                <w:rFonts w:hint="eastAsia" w:cs="宋体" w:asciiTheme="minorEastAsia" w:hAnsiTheme="minorEastAsia"/>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FF0000"/>
                <w:szCs w:val="21"/>
              </w:rPr>
            </w:pPr>
            <w:r>
              <w:rPr>
                <w:rFonts w:hint="eastAsia" w:cs="仿宋_GB2312" w:asciiTheme="minorEastAsia" w:hAnsiTheme="minorEastAsia"/>
                <w:color w:val="FF0000"/>
                <w:szCs w:val="21"/>
              </w:rPr>
              <w:t>2019年</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月</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日</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时</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递交投标文件</w:t>
            </w:r>
          </w:p>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FF0000"/>
                <w:szCs w:val="21"/>
              </w:rPr>
            </w:pPr>
            <w:r>
              <w:rPr>
                <w:rFonts w:hint="eastAsia" w:cs="仿宋_GB2312" w:asciiTheme="minorEastAsia" w:hAnsiTheme="minorEastAsia"/>
                <w:color w:val="FF0000"/>
                <w:szCs w:val="21"/>
              </w:rPr>
              <w:t>长葛市公共资源交易中心</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楼开标</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室</w:t>
            </w:r>
            <w:r>
              <w:rPr>
                <w:rFonts w:hint="eastAsia" w:cs="仿宋_GB2312" w:asciiTheme="minorEastAsia" w:hAnsiTheme="minorEastAsia"/>
                <w:color w:val="FF0000"/>
                <w:szCs w:val="21"/>
                <w:lang w:val="en-US" w:eastAsia="zh-CN"/>
              </w:rPr>
              <w:t xml:space="preserve">    室</w:t>
            </w:r>
            <w:r>
              <w:rPr>
                <w:rFonts w:hint="eastAsia" w:cs="仿宋_GB2312" w:asciiTheme="minorEastAsia" w:hAnsiTheme="minorEastAsia"/>
                <w:color w:val="FF0000"/>
                <w:szCs w:val="21"/>
              </w:rPr>
              <w:t>（长葛市葛天大道商务区6号楼）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和评审专家组成</w:t>
            </w:r>
            <w:r>
              <w:rPr>
                <w:rFonts w:hint="eastAsia" w:cs="仿宋_GB2312" w:asciiTheme="minorEastAsia" w:hAnsiTheme="minorEastAsia"/>
                <w:szCs w:val="21"/>
                <w:lang w:val="en-US" w:eastAsia="zh-CN"/>
              </w:rPr>
              <w:t>4人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333333"/>
                <w:szCs w:val="21"/>
                <w:highlight w:val="none"/>
              </w:rPr>
            </w:pPr>
            <w:r>
              <w:rPr>
                <w:rFonts w:cs="宋体" w:asciiTheme="minorEastAsia" w:hAnsiTheme="minorEastAsia"/>
                <w:color w:val="333333"/>
                <w:szCs w:val="21"/>
                <w:highlight w:val="none"/>
              </w:rPr>
              <w:fldChar w:fldCharType="begin"/>
            </w:r>
            <w:r>
              <w:rPr>
                <w:rFonts w:hint="eastAsia" w:cs="宋体" w:asciiTheme="minorEastAsia" w:hAnsiTheme="minorEastAsia"/>
                <w:color w:val="333333"/>
                <w:szCs w:val="21"/>
                <w:highlight w:val="none"/>
              </w:rPr>
              <w:instrText xml:space="preserve">eq \o\ac(□,√)</w:instrText>
            </w:r>
            <w:r>
              <w:rPr>
                <w:rFonts w:cs="宋体" w:asciiTheme="minorEastAsia" w:hAnsiTheme="minorEastAsia"/>
                <w:color w:val="333333"/>
                <w:szCs w:val="21"/>
                <w:highlight w:val="none"/>
              </w:rPr>
              <w:fldChar w:fldCharType="end"/>
            </w:r>
            <w:r>
              <w:rPr>
                <w:rFonts w:hint="eastAsia" w:cs="宋体" w:asciiTheme="minorEastAsia" w:hAnsiTheme="minorEastAsia"/>
                <w:color w:val="333333"/>
                <w:szCs w:val="21"/>
                <w:highlight w:val="none"/>
              </w:rPr>
              <w:t>要求提交。履约保证金的数额为合同金额的10%。</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开户行：河南长葛农村商业银行股份有限公司营业部</w:t>
            </w:r>
          </w:p>
          <w:p>
            <w:pPr>
              <w:spacing w:line="400" w:lineRule="exact"/>
              <w:rPr>
                <w:rFonts w:cs="宋体" w:asciiTheme="minorEastAsia" w:hAnsiTheme="minorEastAsia"/>
                <w:color w:val="333333"/>
                <w:szCs w:val="21"/>
                <w:highlight w:val="none"/>
              </w:rPr>
            </w:pPr>
            <w:r>
              <w:rPr>
                <w:rFonts w:hint="eastAsia" w:cs="宋体" w:asciiTheme="minorEastAsia" w:hAnsiTheme="minorEastAsia"/>
                <w:color w:val="333333"/>
                <w:szCs w:val="21"/>
                <w:highlight w:val="none"/>
              </w:rPr>
              <w:t>户  名：长葛市公共资源交易中心</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highlight w:val="none"/>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向长葛市公共资源交易中心政府采</w:t>
            </w:r>
            <w:r>
              <w:rPr>
                <w:rFonts w:hint="eastAsia" w:ascii="新宋体" w:hAnsi="新宋体" w:eastAsia="新宋体"/>
                <w:color w:val="auto"/>
                <w:szCs w:val="21"/>
                <w:highlight w:val="none"/>
              </w:rPr>
              <w:t>购</w:t>
            </w:r>
            <w:r>
              <w:rPr>
                <w:rFonts w:hint="eastAsia" w:ascii="新宋体" w:hAnsi="新宋体" w:eastAsia="新宋体"/>
                <w:color w:val="auto"/>
                <w:szCs w:val="21"/>
                <w:highlight w:val="none"/>
                <w:lang w:eastAsia="zh-CN"/>
              </w:rPr>
              <w:t>一</w:t>
            </w:r>
            <w:r>
              <w:rPr>
                <w:rFonts w:hint="eastAsia" w:ascii="新宋体" w:hAnsi="新宋体" w:eastAsia="新宋体"/>
                <w:color w:val="auto"/>
                <w:szCs w:val="21"/>
                <w:highlight w:val="none"/>
              </w:rPr>
              <w:t>部发</w:t>
            </w:r>
            <w:r>
              <w:rPr>
                <w:rFonts w:hint="eastAsia" w:cs="宋体" w:asciiTheme="minorEastAsia" w:hAnsiTheme="minorEastAsia"/>
                <w:bCs/>
                <w:color w:val="auto"/>
                <w:szCs w:val="21"/>
                <w:highlight w:val="none"/>
                <w:lang w:val="zh-CN"/>
              </w:rPr>
              <w:t>送投标报价及分项报价一览表（包含主要中标标的的名称、规格型号、数量、单价、服务要求等）电子文档，并同时通知政府采购</w:t>
            </w:r>
            <w:r>
              <w:rPr>
                <w:rFonts w:hint="eastAsia" w:cs="宋体" w:asciiTheme="minorEastAsia" w:hAnsiTheme="minorEastAsia"/>
                <w:bCs/>
                <w:color w:val="auto"/>
                <w:szCs w:val="21"/>
                <w:highlight w:val="none"/>
                <w:lang w:eastAsia="zh-CN"/>
              </w:rPr>
              <w:t>一</w:t>
            </w:r>
            <w:r>
              <w:rPr>
                <w:rFonts w:hint="eastAsia" w:cs="宋体" w:asciiTheme="minorEastAsia" w:hAnsiTheme="minorEastAsia"/>
                <w:bCs/>
                <w:color w:val="auto"/>
                <w:szCs w:val="21"/>
                <w:highlight w:val="none"/>
                <w:lang w:val="zh-CN"/>
              </w:rPr>
              <w:t>部。联系电话：0374-6189379；邮箱：cgb6189379@163.com。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w:t>
      </w: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val="0"/>
                <w:bCs w:val="0"/>
                <w:szCs w:val="21"/>
                <w:lang w:eastAsia="zh-CN"/>
              </w:rPr>
              <w:t>具有特种设备安装改造维修许可证</w:t>
            </w:r>
            <w:r>
              <w:rPr>
                <w:rFonts w:hint="eastAsia" w:asciiTheme="minorEastAsia" w:hAnsiTheme="minorEastAsia"/>
                <w:b w:val="0"/>
                <w:bCs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58"/>
              <w:rPr>
                <w:rFonts w:ascii="宋体" w:hAnsi="宋体"/>
                <w:b/>
                <w:bCs/>
              </w:rPr>
            </w:pPr>
            <w:r>
              <w:rPr>
                <w:rFonts w:hint="eastAsia" w:ascii="宋体" w:hAnsi="宋体"/>
                <w:b/>
                <w:bCs/>
              </w:rPr>
              <w:t>有效投标价格最低的为评标基准价，其价格分为满分。</w:t>
            </w:r>
          </w:p>
          <w:p>
            <w:pPr>
              <w:pStyle w:val="58"/>
              <w:rPr>
                <w:rFonts w:ascii="宋体" w:hAnsi="宋体"/>
                <w:b/>
                <w:bCs/>
              </w:rPr>
            </w:pPr>
            <w:r>
              <w:rPr>
                <w:rFonts w:hint="eastAsia" w:ascii="宋体" w:hAnsi="宋体"/>
                <w:b/>
                <w:bCs/>
              </w:rPr>
              <w:t>其他供应商的价格分统一按照下列公式计算：</w:t>
            </w:r>
          </w:p>
          <w:p>
            <w:pPr>
              <w:pStyle w:val="58"/>
              <w:rPr>
                <w:rFonts w:ascii="宋体" w:hAnsi="宋体"/>
                <w:b/>
                <w:bCs/>
              </w:rPr>
            </w:pPr>
            <w:r>
              <w:rPr>
                <w:rFonts w:hint="eastAsia" w:ascii="宋体" w:hAnsi="宋体"/>
                <w:b/>
                <w:bCs/>
              </w:rPr>
              <w:t>投标报价得分=(评标基准价／投标报价)×20%×100。</w:t>
            </w:r>
          </w:p>
          <w:p>
            <w:pPr>
              <w:pStyle w:val="58"/>
              <w:rPr>
                <w:rFonts w:ascii="宋体" w:hAnsi="宋体"/>
                <w:b/>
                <w:bCs/>
              </w:rPr>
            </w:pPr>
            <w:r>
              <w:rPr>
                <w:rFonts w:hint="eastAsia" w:ascii="宋体" w:hAnsi="宋体"/>
                <w:b/>
                <w:bCs/>
              </w:rPr>
              <w:t>注：分值计算保留小数点后两位，小数点后第三位“四舍五入”。</w:t>
            </w:r>
            <w:r>
              <w:rPr>
                <w:rFonts w:hint="eastAsia" w:ascii="宋体" w:hAnsi="宋体"/>
                <w:b/>
                <w:bCs/>
              </w:rPr>
              <w:br w:type="textWrapping"/>
            </w:r>
            <w:r>
              <w:rPr>
                <w:rFonts w:hint="eastAsia" w:ascii="宋体" w:hAnsi="宋体"/>
                <w:b/>
                <w:bCs/>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hint="default" w:ascii="宋体" w:hAnsi="宋体" w:cs="宋体" w:eastAsiaTheme="minorEastAsia"/>
                <w:szCs w:val="21"/>
                <w:lang w:val="en-US" w:eastAsia="zh-CN"/>
              </w:rPr>
            </w:pPr>
            <w:r>
              <w:rPr>
                <w:rFonts w:hint="eastAsia" w:ascii="宋体" w:hAnsi="宋体" w:cs="宋体"/>
                <w:szCs w:val="21"/>
                <w:lang w:val="en-US" w:eastAsia="zh-CN"/>
              </w:rPr>
              <w:t>35</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1、业绩（</w:t>
            </w:r>
            <w:r>
              <w:rPr>
                <w:rFonts w:hint="eastAsia" w:ascii="宋体" w:hAnsi="宋体" w:cs="宋体"/>
                <w:szCs w:val="21"/>
                <w:lang w:val="en-US" w:eastAsia="zh-CN"/>
              </w:rPr>
              <w:t>25</w:t>
            </w:r>
            <w:r>
              <w:rPr>
                <w:rFonts w:hint="eastAsia" w:ascii="宋体" w:hAnsi="宋体" w:cs="宋体"/>
                <w:szCs w:val="21"/>
              </w:rPr>
              <w:t>分）。供应商2016年以来具有类似项目业绩（以合同签订时间为准），每份得</w:t>
            </w:r>
            <w:r>
              <w:rPr>
                <w:rFonts w:hint="eastAsia" w:ascii="宋体" w:hAnsi="宋体" w:cs="宋体"/>
                <w:szCs w:val="21"/>
                <w:lang w:val="en-US" w:eastAsia="zh-CN"/>
              </w:rPr>
              <w:t>5</w:t>
            </w:r>
            <w:r>
              <w:rPr>
                <w:rFonts w:hint="eastAsia" w:ascii="宋体" w:hAnsi="宋体" w:cs="宋体"/>
                <w:szCs w:val="21"/>
              </w:rPr>
              <w:t>分，本项最多得</w:t>
            </w:r>
            <w:r>
              <w:rPr>
                <w:rFonts w:hint="eastAsia" w:ascii="宋体" w:hAnsi="宋体" w:cs="宋体"/>
                <w:szCs w:val="21"/>
                <w:lang w:val="en-US" w:eastAsia="zh-CN"/>
              </w:rPr>
              <w:t>25</w:t>
            </w:r>
            <w:r>
              <w:rPr>
                <w:rFonts w:hint="eastAsia" w:ascii="宋体" w:hAnsi="宋体" w:cs="宋体"/>
                <w:szCs w:val="21"/>
              </w:rPr>
              <w:t>分。(以合同为准，二者缺一不计分），投标文件中附完整的扫描件）。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7"/>
              </w:numPr>
              <w:spacing w:line="300" w:lineRule="auto"/>
              <w:ind w:right="147" w:rightChars="70"/>
              <w:textAlignment w:val="center"/>
            </w:pPr>
            <w:r>
              <w:rPr>
                <w:rFonts w:hint="eastAsia"/>
              </w:rPr>
              <w:t>荣誉（</w:t>
            </w:r>
            <w:r>
              <w:rPr>
                <w:rFonts w:hint="eastAsia"/>
                <w:lang w:val="en-US" w:eastAsia="zh-CN"/>
              </w:rPr>
              <w:t>5</w:t>
            </w:r>
            <w:r>
              <w:rPr>
                <w:rFonts w:hint="eastAsia"/>
              </w:rPr>
              <w:t>分）。</w:t>
            </w:r>
          </w:p>
          <w:p>
            <w:pPr>
              <w:spacing w:line="300" w:lineRule="auto"/>
              <w:ind w:right="147" w:rightChars="70"/>
              <w:textAlignment w:val="center"/>
            </w:pPr>
            <w:r>
              <w:rPr>
                <w:rFonts w:hint="eastAsia" w:ascii="宋体" w:hAnsi="宋体" w:cs="宋体"/>
                <w:szCs w:val="21"/>
                <w:lang w:val="en-US" w:eastAsia="zh-CN"/>
              </w:rPr>
              <w:t>投标企业获得过物业主管部门或政府有关部门颁发的荣誉的，省部级得5分，地市级得3分，县级市2分，本项最高得5分。以证书为准，投标文件中附完整的扫描件。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5、</w:t>
            </w:r>
            <w:r>
              <w:rPr>
                <w:rFonts w:hint="eastAsia" w:ascii="宋体" w:hAnsi="宋体" w:cs="宋体"/>
                <w:b/>
                <w:bCs/>
                <w:kern w:val="0"/>
                <w:szCs w:val="21"/>
              </w:rPr>
              <w:t>员工保险（</w:t>
            </w:r>
            <w:r>
              <w:rPr>
                <w:rFonts w:hint="eastAsia" w:ascii="宋体" w:hAnsi="宋体" w:cs="宋体"/>
                <w:b/>
                <w:bCs/>
                <w:kern w:val="0"/>
                <w:szCs w:val="21"/>
                <w:lang w:val="en-US" w:eastAsia="zh-CN"/>
              </w:rPr>
              <w:t>5</w:t>
            </w:r>
            <w:r>
              <w:rPr>
                <w:rFonts w:hint="eastAsia" w:ascii="宋体" w:hAnsi="宋体" w:cs="宋体"/>
                <w:b/>
                <w:bCs/>
                <w:kern w:val="0"/>
                <w:szCs w:val="21"/>
              </w:rPr>
              <w:t>分）。公司管理的物业服务项目，购买有雇主责任险（或团体人身意外险）的得</w:t>
            </w:r>
            <w:r>
              <w:rPr>
                <w:rFonts w:hint="eastAsia" w:ascii="宋体" w:hAnsi="宋体" w:cs="宋体"/>
                <w:b/>
                <w:bCs/>
                <w:kern w:val="0"/>
                <w:szCs w:val="21"/>
                <w:lang w:val="en-US" w:eastAsia="zh-CN"/>
              </w:rPr>
              <w:t>5</w:t>
            </w:r>
            <w:r>
              <w:rPr>
                <w:rFonts w:hint="eastAsia" w:ascii="宋体" w:hAnsi="宋体" w:cs="宋体"/>
                <w:b/>
                <w:bCs/>
                <w:kern w:val="0"/>
                <w:szCs w:val="21"/>
              </w:rPr>
              <w:t>分。（如为团体人身险，人数不得低于</w:t>
            </w:r>
            <w:r>
              <w:rPr>
                <w:rFonts w:hint="eastAsia" w:ascii="宋体" w:hAnsi="宋体" w:cs="宋体"/>
                <w:b/>
                <w:bCs/>
                <w:kern w:val="0"/>
                <w:szCs w:val="21"/>
                <w:lang w:val="en-US" w:eastAsia="zh-CN"/>
              </w:rPr>
              <w:t>15</w:t>
            </w:r>
            <w:r>
              <w:rPr>
                <w:rFonts w:hint="eastAsia" w:ascii="宋体" w:hAnsi="宋体" w:cs="宋体"/>
                <w:b/>
                <w:bCs/>
                <w:kern w:val="0"/>
                <w:szCs w:val="21"/>
              </w:rPr>
              <w:t>人）。以保险合同为准，</w:t>
            </w:r>
            <w:r>
              <w:rPr>
                <w:rFonts w:hint="eastAsia" w:ascii="宋体" w:hAnsi="宋体" w:cs="宋体"/>
                <w:b/>
                <w:bCs/>
                <w:szCs w:val="21"/>
              </w:rPr>
              <w:t>投标文件中附完整的扫描件</w:t>
            </w:r>
            <w:r>
              <w:rPr>
                <w:rFonts w:hint="eastAsia" w:ascii="宋体" w:hAnsi="宋体" w:cs="宋体"/>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kern w:val="0"/>
                <w:szCs w:val="21"/>
              </w:rPr>
            </w:pPr>
            <w:r>
              <w:rPr>
                <w:rFonts w:hint="eastAsia" w:ascii="宋体" w:hAnsi="宋体"/>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58"/>
              <w:rPr>
                <w:rFonts w:ascii="宋体" w:hAnsi="宋体"/>
              </w:rPr>
            </w:pPr>
            <w:r>
              <w:rPr>
                <w:rFonts w:hint="eastAsia" w:ascii="Arial" w:hAnsi="Arial" w:cs="Arial"/>
                <w:color w:val="333333"/>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58"/>
              <w:rPr>
                <w:rFonts w:hint="eastAsia" w:ascii="宋体" w:hAnsi="宋体" w:eastAsia="宋体"/>
                <w:lang w:val="en-US" w:eastAsia="zh-CN"/>
              </w:rPr>
            </w:pPr>
            <w:r>
              <w:rPr>
                <w:rFonts w:hint="eastAsia" w:ascii="宋体" w:hAnsi="宋体"/>
              </w:rPr>
              <w:t>4</w:t>
            </w:r>
            <w:r>
              <w:rPr>
                <w:rFonts w:hint="eastAsia" w:ascii="宋体" w:hAnsi="宋体"/>
                <w:lang w:val="en-US" w:eastAsia="zh-CN"/>
              </w:rPr>
              <w:t>5</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1、项目特点分析（</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根据投标人通过对本项目的特点、难点分析，并要根据难点提出相应的管理措施。（由评委分为三档打分，一档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4、设备设施维护方案（</w:t>
            </w:r>
            <w:r>
              <w:rPr>
                <w:rFonts w:hint="eastAsia" w:ascii="宋体" w:hAnsi="宋体"/>
                <w:sz w:val="21"/>
                <w:szCs w:val="21"/>
                <w:lang w:val="en-US" w:eastAsia="zh-CN"/>
              </w:rPr>
              <w:t>6</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根据各投标人提供的设备设施管理运行与维护方案。（由评委分为三档打分，一档</w:t>
            </w:r>
            <w:r>
              <w:rPr>
                <w:rFonts w:hint="eastAsia" w:ascii="宋体" w:hAnsi="宋体"/>
                <w:sz w:val="21"/>
                <w:szCs w:val="21"/>
                <w:lang w:val="en-US" w:eastAsia="zh-CN"/>
              </w:rPr>
              <w:t>6</w:t>
            </w:r>
            <w:r>
              <w:rPr>
                <w:rFonts w:hint="eastAsia" w:ascii="宋体" w:hAnsi="宋体"/>
                <w:sz w:val="21"/>
                <w:szCs w:val="21"/>
              </w:rPr>
              <w:t>分，二档</w:t>
            </w:r>
            <w:r>
              <w:rPr>
                <w:rFonts w:hint="eastAsia" w:ascii="宋体" w:hAnsi="宋体"/>
                <w:sz w:val="21"/>
                <w:szCs w:val="21"/>
                <w:lang w:val="en-US" w:eastAsia="zh-CN"/>
              </w:rPr>
              <w:t>4</w:t>
            </w:r>
            <w:r>
              <w:rPr>
                <w:rFonts w:hint="eastAsia" w:ascii="宋体" w:hAnsi="宋体"/>
                <w:sz w:val="21"/>
                <w:szCs w:val="21"/>
              </w:rPr>
              <w:t>分，三档</w:t>
            </w:r>
            <w:r>
              <w:rPr>
                <w:rFonts w:hint="eastAsia" w:ascii="宋体" w:hAnsi="宋体"/>
                <w:sz w:val="21"/>
                <w:szCs w:val="21"/>
                <w:lang w:val="en-US" w:eastAsia="zh-CN"/>
              </w:rPr>
              <w:t>2</w:t>
            </w:r>
            <w:r>
              <w:rPr>
                <w:rFonts w:hint="eastAsia" w:ascii="宋体" w:hAnsi="宋体"/>
                <w:sz w:val="21"/>
                <w:szCs w:val="21"/>
              </w:rPr>
              <w:t>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6、人员配置、管理方案（</w:t>
            </w:r>
            <w:r>
              <w:rPr>
                <w:rFonts w:hint="eastAsia" w:ascii="宋体" w:hAnsi="宋体"/>
                <w:sz w:val="21"/>
                <w:szCs w:val="21"/>
                <w:lang w:val="en-US" w:eastAsia="zh-CN"/>
              </w:rPr>
              <w:t>5</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投标人根据服务内容.标准提出相应的人员配置方案的合理性，及人员管理方案的针对性与有效性（由评委分为三档打分，一档</w:t>
            </w:r>
            <w:r>
              <w:rPr>
                <w:rFonts w:hint="eastAsia" w:ascii="宋体" w:hAnsi="宋体"/>
                <w:sz w:val="21"/>
                <w:szCs w:val="21"/>
                <w:lang w:val="en-US" w:eastAsia="zh-CN"/>
              </w:rPr>
              <w:t>5</w:t>
            </w:r>
            <w:r>
              <w:rPr>
                <w:rFonts w:hint="eastAsia" w:ascii="宋体" w:hAnsi="宋体"/>
                <w:sz w:val="21"/>
                <w:szCs w:val="21"/>
              </w:rPr>
              <w:t>分，二档</w:t>
            </w:r>
            <w:r>
              <w:rPr>
                <w:rFonts w:hint="eastAsia" w:ascii="宋体" w:hAnsi="宋体"/>
                <w:sz w:val="21"/>
                <w:szCs w:val="21"/>
                <w:lang w:val="en-US" w:eastAsia="zh-CN"/>
              </w:rPr>
              <w:t>3</w:t>
            </w:r>
            <w:r>
              <w:rPr>
                <w:rFonts w:hint="eastAsia" w:ascii="宋体" w:hAnsi="宋体"/>
                <w:sz w:val="21"/>
                <w:szCs w:val="21"/>
              </w:rPr>
              <w:t>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7、物资装备计划（</w:t>
            </w:r>
            <w:r>
              <w:rPr>
                <w:rFonts w:hint="eastAsia" w:ascii="宋体" w:hAnsi="宋体"/>
                <w:sz w:val="21"/>
                <w:szCs w:val="21"/>
                <w:lang w:val="en-US" w:eastAsia="zh-CN"/>
              </w:rPr>
              <w:t>4</w:t>
            </w:r>
            <w:r>
              <w:rPr>
                <w:rFonts w:hint="eastAsia" w:ascii="宋体" w:hAnsi="宋体"/>
                <w:sz w:val="21"/>
                <w:szCs w:val="21"/>
              </w:rPr>
              <w:t>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根据投标人提供的物资装备计划的针对性与合理性。（由评委分为三档打分，一档</w:t>
            </w:r>
            <w:r>
              <w:rPr>
                <w:rFonts w:hint="eastAsia" w:ascii="宋体" w:hAnsi="宋体"/>
                <w:sz w:val="21"/>
                <w:szCs w:val="21"/>
                <w:lang w:val="en-US" w:eastAsia="zh-CN"/>
              </w:rPr>
              <w:t>4</w:t>
            </w:r>
            <w:r>
              <w:rPr>
                <w:rFonts w:hint="eastAsia" w:ascii="宋体" w:hAnsi="宋体"/>
                <w:sz w:val="21"/>
                <w:szCs w:val="21"/>
              </w:rPr>
              <w:t>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kern w:val="0"/>
                <w:sz w:val="22"/>
              </w:rPr>
            </w:pPr>
            <w:r>
              <w:rPr>
                <w:rFonts w:hint="eastAsia" w:ascii="宋体" w:hAnsi="宋体"/>
                <w:kern w:val="0"/>
                <w:sz w:val="22"/>
              </w:rPr>
              <w:t xml:space="preserve"> </w:t>
            </w:r>
          </w:p>
        </w:tc>
      </w:tr>
    </w:tbl>
    <w:p>
      <w:pPr>
        <w:spacing w:line="360" w:lineRule="auto"/>
        <w:ind w:firstLine="422" w:firstLineChars="200"/>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r>
        <w:rPr>
          <w:rFonts w:asciiTheme="minorEastAsia" w:hAnsiTheme="minorEastAsia"/>
          <w:b/>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bookmarkStart w:id="12" w:name="_GoBack"/>
      <w:bookmarkEnd w:id="12"/>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7BBD60"/>
    <w:multiLevelType w:val="singleLevel"/>
    <w:tmpl w:val="797BBD60"/>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7"/>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5F8B"/>
    <w:rsid w:val="0008676F"/>
    <w:rsid w:val="000873AE"/>
    <w:rsid w:val="000928D7"/>
    <w:rsid w:val="00094EAD"/>
    <w:rsid w:val="000A4572"/>
    <w:rsid w:val="000A6110"/>
    <w:rsid w:val="000B34C4"/>
    <w:rsid w:val="000B5686"/>
    <w:rsid w:val="000C75A7"/>
    <w:rsid w:val="000D07EA"/>
    <w:rsid w:val="000D2DED"/>
    <w:rsid w:val="000D39AC"/>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D2E1A"/>
    <w:rsid w:val="001D4207"/>
    <w:rsid w:val="001D68FA"/>
    <w:rsid w:val="001E7C2C"/>
    <w:rsid w:val="001F5571"/>
    <w:rsid w:val="00203BE3"/>
    <w:rsid w:val="00210C2B"/>
    <w:rsid w:val="00210FCB"/>
    <w:rsid w:val="00250C01"/>
    <w:rsid w:val="002863C2"/>
    <w:rsid w:val="00293C27"/>
    <w:rsid w:val="002945DA"/>
    <w:rsid w:val="002A5B82"/>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4573C"/>
    <w:rsid w:val="00C457B9"/>
    <w:rsid w:val="00C556BC"/>
    <w:rsid w:val="00C5581B"/>
    <w:rsid w:val="00C561B4"/>
    <w:rsid w:val="00C62D22"/>
    <w:rsid w:val="00C6346F"/>
    <w:rsid w:val="00C63EF7"/>
    <w:rsid w:val="00C6500F"/>
    <w:rsid w:val="00C8034C"/>
    <w:rsid w:val="00C960E9"/>
    <w:rsid w:val="00CA0D3A"/>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4C7EFB"/>
    <w:rsid w:val="023A2D30"/>
    <w:rsid w:val="04DE7147"/>
    <w:rsid w:val="04FB462D"/>
    <w:rsid w:val="056938C2"/>
    <w:rsid w:val="057E1C4F"/>
    <w:rsid w:val="05C47361"/>
    <w:rsid w:val="065F1C9F"/>
    <w:rsid w:val="0677308B"/>
    <w:rsid w:val="0869373C"/>
    <w:rsid w:val="0B751F0E"/>
    <w:rsid w:val="0D65122C"/>
    <w:rsid w:val="0E403727"/>
    <w:rsid w:val="0E7D137A"/>
    <w:rsid w:val="0E946F1B"/>
    <w:rsid w:val="0F3A1B66"/>
    <w:rsid w:val="0FE0228A"/>
    <w:rsid w:val="153B00B1"/>
    <w:rsid w:val="15DB00B5"/>
    <w:rsid w:val="15DD7BB3"/>
    <w:rsid w:val="16C71C5A"/>
    <w:rsid w:val="16E82C47"/>
    <w:rsid w:val="175B0D1D"/>
    <w:rsid w:val="19D02DAE"/>
    <w:rsid w:val="1BEF4168"/>
    <w:rsid w:val="1DB75E05"/>
    <w:rsid w:val="1DBC43D0"/>
    <w:rsid w:val="220E0770"/>
    <w:rsid w:val="22BD171B"/>
    <w:rsid w:val="230D730F"/>
    <w:rsid w:val="24983D73"/>
    <w:rsid w:val="2565328D"/>
    <w:rsid w:val="25763983"/>
    <w:rsid w:val="263D5209"/>
    <w:rsid w:val="265D320F"/>
    <w:rsid w:val="26C63897"/>
    <w:rsid w:val="26FF383C"/>
    <w:rsid w:val="29F17957"/>
    <w:rsid w:val="2A67675B"/>
    <w:rsid w:val="2F0F3DD5"/>
    <w:rsid w:val="2F77302E"/>
    <w:rsid w:val="3156216B"/>
    <w:rsid w:val="31A44E53"/>
    <w:rsid w:val="31B8386A"/>
    <w:rsid w:val="32203B38"/>
    <w:rsid w:val="35832E24"/>
    <w:rsid w:val="36F1239C"/>
    <w:rsid w:val="37735130"/>
    <w:rsid w:val="38546C94"/>
    <w:rsid w:val="389266F1"/>
    <w:rsid w:val="3B5E512C"/>
    <w:rsid w:val="40877092"/>
    <w:rsid w:val="455A5167"/>
    <w:rsid w:val="468410E9"/>
    <w:rsid w:val="46D4672D"/>
    <w:rsid w:val="472355C9"/>
    <w:rsid w:val="48D57C0E"/>
    <w:rsid w:val="49371C54"/>
    <w:rsid w:val="52550FE8"/>
    <w:rsid w:val="537542FC"/>
    <w:rsid w:val="53901F26"/>
    <w:rsid w:val="53AB43BE"/>
    <w:rsid w:val="55063038"/>
    <w:rsid w:val="552D7373"/>
    <w:rsid w:val="581118B6"/>
    <w:rsid w:val="5B2B1F0F"/>
    <w:rsid w:val="5D8C7311"/>
    <w:rsid w:val="5DAD6C18"/>
    <w:rsid w:val="5E1827AD"/>
    <w:rsid w:val="5EC8269D"/>
    <w:rsid w:val="5F637F23"/>
    <w:rsid w:val="5F815446"/>
    <w:rsid w:val="5FBB1D03"/>
    <w:rsid w:val="60983233"/>
    <w:rsid w:val="614F212C"/>
    <w:rsid w:val="620F4314"/>
    <w:rsid w:val="624E56B0"/>
    <w:rsid w:val="64822ECF"/>
    <w:rsid w:val="661541DA"/>
    <w:rsid w:val="68112585"/>
    <w:rsid w:val="68AC6820"/>
    <w:rsid w:val="69F24350"/>
    <w:rsid w:val="6C4F331E"/>
    <w:rsid w:val="6EA63EC8"/>
    <w:rsid w:val="6EF57651"/>
    <w:rsid w:val="6FB716E3"/>
    <w:rsid w:val="74980574"/>
    <w:rsid w:val="7528551A"/>
    <w:rsid w:val="76E840AD"/>
    <w:rsid w:val="778315D1"/>
    <w:rsid w:val="77B934E7"/>
    <w:rsid w:val="7AF60C85"/>
    <w:rsid w:val="7BE277A5"/>
    <w:rsid w:val="7DB14FAB"/>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0"/>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 w:type="paragraph" w:customStyle="1" w:styleId="5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7">
    <w:name w:val="font81"/>
    <w:qFormat/>
    <w:uiPriority w:val="0"/>
    <w:rPr>
      <w:rFonts w:ascii="Symbol" w:hAnsi="Symbol" w:cs="Symbol"/>
      <w:color w:val="000000"/>
      <w:sz w:val="20"/>
      <w:szCs w:val="20"/>
      <w:u w:val="none"/>
    </w:rPr>
  </w:style>
  <w:style w:type="paragraph" w:customStyle="1" w:styleId="58">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6174</Words>
  <Characters>35192</Characters>
  <Lines>293</Lines>
  <Paragraphs>82</Paragraphs>
  <TotalTime>10</TotalTime>
  <ScaleCrop>false</ScaleCrop>
  <LinksUpToDate>false</LinksUpToDate>
  <CharactersWithSpaces>41284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果儿</cp:lastModifiedBy>
  <cp:lastPrinted>2019-08-02T09:19:00Z</cp:lastPrinted>
  <dcterms:modified xsi:type="dcterms:W3CDTF">2020-01-16T02:20:41Z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